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D1C47E" w14:textId="329ADC05" w:rsidR="009642FC" w:rsidRPr="001E3534" w:rsidRDefault="009642FC" w:rsidP="009642FC">
      <w:pPr>
        <w:widowControl w:val="0"/>
        <w:tabs>
          <w:tab w:val="right" w:pos="9639"/>
        </w:tabs>
        <w:overflowPunct w:val="0"/>
        <w:autoSpaceDE w:val="0"/>
        <w:autoSpaceDN w:val="0"/>
        <w:adjustRightInd w:val="0"/>
        <w:spacing w:after="0" w:line="240" w:lineRule="auto"/>
        <w:textAlignment w:val="baseline"/>
        <w:rPr>
          <w:rFonts w:ascii="Calibri" w:eastAsia="SimSun" w:hAnsi="Calibri" w:cs="Calibri"/>
          <w:b/>
          <w:bCs/>
          <w:i/>
          <w:sz w:val="32"/>
          <w:szCs w:val="20"/>
          <w:lang w:val="en-GB" w:eastAsia="zh-CN"/>
        </w:rPr>
      </w:pPr>
      <w:bookmarkStart w:id="0" w:name="OLE_LINK5"/>
      <w:bookmarkStart w:id="1" w:name="OLE_LINK6"/>
      <w:r w:rsidRPr="001E3534">
        <w:rPr>
          <w:rFonts w:ascii="Calibri" w:eastAsia="SimSun" w:hAnsi="Calibri" w:cs="Calibri"/>
          <w:b/>
          <w:bCs/>
          <w:sz w:val="24"/>
          <w:szCs w:val="20"/>
          <w:lang w:val="en-GB"/>
        </w:rPr>
        <w:t>3GPP T</w:t>
      </w:r>
      <w:bookmarkStart w:id="2" w:name="_Ref452454252"/>
      <w:bookmarkEnd w:id="2"/>
      <w:r w:rsidRPr="001E3534">
        <w:rPr>
          <w:rFonts w:ascii="Calibri" w:eastAsia="SimSun" w:hAnsi="Calibri" w:cs="Calibri"/>
          <w:b/>
          <w:bCs/>
          <w:sz w:val="24"/>
          <w:szCs w:val="20"/>
          <w:lang w:val="en-GB"/>
        </w:rPr>
        <w:t xml:space="preserve">SG-RAN </w:t>
      </w:r>
      <w:r w:rsidR="003708E1">
        <w:rPr>
          <w:rFonts w:ascii="Calibri" w:eastAsia="SimSun" w:hAnsi="Calibri" w:cs="Calibri"/>
          <w:b/>
          <w:sz w:val="24"/>
          <w:szCs w:val="20"/>
          <w:lang w:val="en-GB"/>
        </w:rPr>
        <w:t>WG4 Meeting #9</w:t>
      </w:r>
      <w:r w:rsidR="00B36F3E">
        <w:rPr>
          <w:rFonts w:ascii="Calibri" w:eastAsia="SimSun" w:hAnsi="Calibri" w:cs="Calibri"/>
          <w:b/>
          <w:sz w:val="24"/>
          <w:szCs w:val="20"/>
          <w:lang w:val="en-GB"/>
        </w:rPr>
        <w:t>5-</w:t>
      </w:r>
      <w:r w:rsidR="0062105F">
        <w:rPr>
          <w:rFonts w:ascii="Calibri" w:eastAsia="SimSun" w:hAnsi="Calibri" w:cs="Calibri"/>
          <w:b/>
          <w:sz w:val="24"/>
          <w:szCs w:val="20"/>
          <w:lang w:val="en-GB"/>
        </w:rPr>
        <w:t>e</w:t>
      </w:r>
      <w:r w:rsidRPr="001E3534">
        <w:rPr>
          <w:rFonts w:ascii="Calibri" w:eastAsia="SimSun" w:hAnsi="Calibri" w:cs="Calibri"/>
          <w:b/>
          <w:sz w:val="24"/>
          <w:szCs w:val="20"/>
          <w:lang w:val="en-GB"/>
        </w:rPr>
        <w:t xml:space="preserve">             </w:t>
      </w:r>
      <w:r w:rsidRPr="001E3534">
        <w:rPr>
          <w:rFonts w:ascii="Calibri" w:eastAsia="SimSun" w:hAnsi="Calibri" w:cs="Calibri"/>
          <w:b/>
          <w:bCs/>
          <w:sz w:val="24"/>
          <w:szCs w:val="20"/>
          <w:lang w:val="en-GB"/>
        </w:rPr>
        <w:tab/>
      </w:r>
      <w:r w:rsidR="0050142C" w:rsidRPr="0050142C">
        <w:rPr>
          <w:rFonts w:ascii="Calibri" w:eastAsia="SimSun" w:hAnsi="Calibri" w:cs="Calibri"/>
          <w:b/>
          <w:bCs/>
          <w:sz w:val="24"/>
          <w:szCs w:val="20"/>
          <w:lang w:val="en-GB" w:eastAsia="ja-JP"/>
        </w:rPr>
        <w:t>R4-</w:t>
      </w:r>
      <w:r w:rsidR="00EF708F" w:rsidRPr="00EF708F">
        <w:rPr>
          <w:rFonts w:ascii="Calibri" w:eastAsia="SimSun" w:hAnsi="Calibri" w:cs="Calibri"/>
          <w:b/>
          <w:bCs/>
          <w:sz w:val="24"/>
          <w:szCs w:val="20"/>
          <w:lang w:val="en-GB" w:eastAsia="ja-JP"/>
        </w:rPr>
        <w:t>20072</w:t>
      </w:r>
      <w:r w:rsidR="006237C5">
        <w:rPr>
          <w:rFonts w:ascii="Calibri" w:eastAsia="SimSun" w:hAnsi="Calibri" w:cs="Calibri"/>
          <w:b/>
          <w:bCs/>
          <w:sz w:val="24"/>
          <w:szCs w:val="20"/>
          <w:lang w:val="en-GB" w:eastAsia="ja-JP"/>
        </w:rPr>
        <w:t>90</w:t>
      </w:r>
    </w:p>
    <w:bookmarkEnd w:id="0"/>
    <w:bookmarkEnd w:id="1"/>
    <w:p w14:paraId="286BEC6E" w14:textId="163ED540" w:rsidR="009642FC" w:rsidRPr="001E3534" w:rsidRDefault="00FD2C4E" w:rsidP="009642FC">
      <w:pPr>
        <w:widowControl w:val="0"/>
        <w:tabs>
          <w:tab w:val="left" w:pos="2160"/>
        </w:tabs>
        <w:spacing w:after="0" w:line="240" w:lineRule="auto"/>
        <w:ind w:left="2127" w:hanging="2127"/>
        <w:jc w:val="both"/>
        <w:rPr>
          <w:rFonts w:ascii="Calibri" w:hAnsi="Calibri" w:cs="Calibri"/>
          <w:b/>
          <w:sz w:val="24"/>
          <w:lang w:val="en-GB" w:eastAsia="ja-JP"/>
        </w:rPr>
      </w:pPr>
      <w:r>
        <w:rPr>
          <w:rFonts w:cstheme="minorHAnsi"/>
          <w:b/>
          <w:sz w:val="24"/>
          <w:lang w:val="en-GB" w:eastAsia="zh-CN"/>
        </w:rPr>
        <w:t>E-Meeting</w:t>
      </w:r>
      <w:r w:rsidR="008517DC">
        <w:rPr>
          <w:rFonts w:ascii="Calibri" w:hAnsi="Calibri" w:cs="Calibri"/>
          <w:b/>
          <w:sz w:val="24"/>
          <w:lang w:val="en-GB" w:eastAsia="zh-CN"/>
        </w:rPr>
        <w:t>,</w:t>
      </w:r>
      <w:r w:rsidR="009642FC" w:rsidRPr="001E3534">
        <w:rPr>
          <w:rFonts w:ascii="Calibri" w:hAnsi="Calibri" w:cs="Calibri"/>
          <w:b/>
          <w:sz w:val="24"/>
          <w:lang w:val="en-GB" w:eastAsia="zh-CN"/>
        </w:rPr>
        <w:t xml:space="preserve"> </w:t>
      </w:r>
      <w:r w:rsidR="00B36F3E">
        <w:rPr>
          <w:rFonts w:ascii="Calibri" w:hAnsi="Calibri" w:cs="Calibri"/>
          <w:b/>
          <w:sz w:val="24"/>
          <w:lang w:val="en-GB" w:eastAsia="zh-CN"/>
        </w:rPr>
        <w:t>25</w:t>
      </w:r>
      <w:r w:rsidR="00E842B9">
        <w:rPr>
          <w:rFonts w:ascii="Calibri" w:hAnsi="Calibri" w:cs="Calibri"/>
          <w:b/>
          <w:sz w:val="24"/>
          <w:lang w:val="en-GB" w:eastAsia="zh-CN"/>
        </w:rPr>
        <w:t xml:space="preserve"> </w:t>
      </w:r>
      <w:r w:rsidR="00B36F3E">
        <w:rPr>
          <w:rFonts w:ascii="Calibri" w:hAnsi="Calibri" w:cs="Calibri"/>
          <w:b/>
          <w:sz w:val="24"/>
          <w:lang w:val="en-GB" w:eastAsia="zh-CN"/>
        </w:rPr>
        <w:t>May</w:t>
      </w:r>
      <w:r w:rsidR="00E842B9">
        <w:rPr>
          <w:rFonts w:ascii="Calibri" w:hAnsi="Calibri" w:cs="Calibri"/>
          <w:b/>
          <w:sz w:val="24"/>
          <w:lang w:val="en-GB" w:eastAsia="zh-CN"/>
        </w:rPr>
        <w:t xml:space="preserve"> 2020 – </w:t>
      </w:r>
      <w:r w:rsidR="00B36F3E">
        <w:rPr>
          <w:rFonts w:ascii="Calibri" w:hAnsi="Calibri" w:cs="Calibri"/>
          <w:b/>
          <w:sz w:val="24"/>
          <w:lang w:val="en-GB" w:eastAsia="zh-CN"/>
        </w:rPr>
        <w:t>05</w:t>
      </w:r>
      <w:r w:rsidR="00E842B9">
        <w:rPr>
          <w:rFonts w:ascii="Calibri" w:hAnsi="Calibri" w:cs="Calibri"/>
          <w:b/>
          <w:sz w:val="24"/>
          <w:lang w:val="en-GB" w:eastAsia="zh-CN"/>
        </w:rPr>
        <w:t xml:space="preserve"> </w:t>
      </w:r>
      <w:r w:rsidR="00B36F3E">
        <w:rPr>
          <w:rFonts w:ascii="Calibri" w:hAnsi="Calibri" w:cs="Calibri"/>
          <w:b/>
          <w:sz w:val="24"/>
          <w:lang w:val="en-GB" w:eastAsia="zh-CN"/>
        </w:rPr>
        <w:t>June</w:t>
      </w:r>
      <w:r w:rsidR="008517DC">
        <w:rPr>
          <w:rFonts w:ascii="Calibri" w:hAnsi="Calibri" w:cs="Calibri"/>
          <w:b/>
          <w:sz w:val="24"/>
          <w:lang w:val="en-GB" w:eastAsia="zh-CN"/>
        </w:rPr>
        <w:t xml:space="preserve"> </w:t>
      </w:r>
      <w:r w:rsidR="00E842B9">
        <w:rPr>
          <w:rFonts w:ascii="Calibri" w:hAnsi="Calibri" w:cs="Calibri"/>
          <w:b/>
          <w:sz w:val="24"/>
          <w:lang w:val="en-GB" w:eastAsia="zh-CN"/>
        </w:rPr>
        <w:t>2020</w:t>
      </w:r>
    </w:p>
    <w:p w14:paraId="4F5A013D" w14:textId="77777777" w:rsidR="009642FC" w:rsidRPr="001E3534" w:rsidRDefault="009642FC" w:rsidP="009642FC">
      <w:pPr>
        <w:widowControl w:val="0"/>
        <w:overflowPunct w:val="0"/>
        <w:autoSpaceDE w:val="0"/>
        <w:autoSpaceDN w:val="0"/>
        <w:adjustRightInd w:val="0"/>
        <w:spacing w:after="0" w:line="240" w:lineRule="auto"/>
        <w:textAlignment w:val="baseline"/>
        <w:rPr>
          <w:rFonts w:ascii="Calibri" w:eastAsia="SimSun" w:hAnsi="Calibri" w:cs="Calibri"/>
          <w:b/>
          <w:bCs/>
          <w:sz w:val="24"/>
          <w:szCs w:val="20"/>
          <w:lang w:val="en-GB" w:eastAsia="ja-JP"/>
        </w:rPr>
      </w:pPr>
    </w:p>
    <w:p w14:paraId="4AEE73BA" w14:textId="59F269B8" w:rsidR="009642FC" w:rsidRPr="001E3534" w:rsidRDefault="009642FC" w:rsidP="009642FC">
      <w:pPr>
        <w:ind w:left="1985" w:hanging="1985"/>
        <w:rPr>
          <w:rFonts w:ascii="Calibri" w:eastAsia="Calibri" w:hAnsi="Calibri" w:cs="Calibri"/>
          <w:b/>
          <w:bCs/>
          <w:sz w:val="24"/>
          <w:lang w:val="en-GB"/>
        </w:rPr>
      </w:pPr>
      <w:r w:rsidRPr="001E3534">
        <w:rPr>
          <w:rFonts w:ascii="Calibri" w:eastAsia="Calibri" w:hAnsi="Calibri" w:cs="Calibri"/>
          <w:b/>
          <w:bCs/>
          <w:sz w:val="24"/>
          <w:lang w:val="en-GB"/>
        </w:rPr>
        <w:t>Title:</w:t>
      </w:r>
      <w:r w:rsidRPr="001E3534">
        <w:rPr>
          <w:rFonts w:ascii="Calibri" w:eastAsia="Calibri" w:hAnsi="Calibri" w:cs="Calibri"/>
          <w:b/>
          <w:bCs/>
          <w:sz w:val="24"/>
          <w:lang w:val="en-GB"/>
        </w:rPr>
        <w:tab/>
      </w:r>
      <w:r w:rsidR="00805325">
        <w:rPr>
          <w:rFonts w:ascii="Calibri" w:eastAsia="Calibri" w:hAnsi="Calibri" w:cs="Calibri"/>
          <w:b/>
          <w:bCs/>
          <w:sz w:val="24"/>
          <w:lang w:val="en-GB"/>
        </w:rPr>
        <w:t>Discussion o</w:t>
      </w:r>
      <w:r w:rsidR="00E17B8D">
        <w:rPr>
          <w:rFonts w:ascii="Calibri" w:eastAsia="Calibri" w:hAnsi="Calibri" w:cs="Calibri"/>
          <w:b/>
          <w:bCs/>
          <w:sz w:val="24"/>
          <w:lang w:val="en-GB"/>
        </w:rPr>
        <w:t>n remaining open issues in delay extension of multiple SCell activation</w:t>
      </w:r>
    </w:p>
    <w:p w14:paraId="38DA75FF" w14:textId="77777777" w:rsidR="009642FC" w:rsidRPr="001E3534" w:rsidRDefault="009642FC" w:rsidP="009642FC">
      <w:pPr>
        <w:tabs>
          <w:tab w:val="left" w:pos="1985"/>
        </w:tabs>
        <w:ind w:left="1985" w:hanging="1985"/>
        <w:rPr>
          <w:rFonts w:ascii="Calibri" w:eastAsia="Calibri" w:hAnsi="Calibri" w:cs="Calibri"/>
          <w:b/>
          <w:bCs/>
          <w:sz w:val="24"/>
          <w:lang w:val="en-GB"/>
        </w:rPr>
      </w:pPr>
      <w:r w:rsidRPr="001E3534">
        <w:rPr>
          <w:rFonts w:ascii="Calibri" w:eastAsia="Calibri" w:hAnsi="Calibri" w:cs="Calibri"/>
          <w:b/>
          <w:bCs/>
          <w:sz w:val="24"/>
          <w:lang w:val="en-GB"/>
        </w:rPr>
        <w:t>Source:</w:t>
      </w:r>
      <w:r w:rsidRPr="001E3534">
        <w:rPr>
          <w:rFonts w:ascii="Calibri" w:eastAsia="Calibri" w:hAnsi="Calibri" w:cs="Calibri"/>
          <w:b/>
          <w:bCs/>
          <w:sz w:val="24"/>
          <w:lang w:val="en-GB"/>
        </w:rPr>
        <w:tab/>
        <w:t>NEC</w:t>
      </w:r>
      <w:r w:rsidRPr="001E3534" w:rsidDel="00636277">
        <w:rPr>
          <w:rFonts w:ascii="Calibri" w:eastAsia="Calibri" w:hAnsi="Calibri" w:cs="Calibri"/>
          <w:b/>
          <w:bCs/>
          <w:sz w:val="24"/>
          <w:lang w:val="en-GB"/>
        </w:rPr>
        <w:t xml:space="preserve"> </w:t>
      </w:r>
      <w:r w:rsidRPr="001E3534">
        <w:rPr>
          <w:rFonts w:ascii="Calibri" w:eastAsia="Calibri" w:hAnsi="Calibri" w:cs="Calibri"/>
          <w:b/>
          <w:bCs/>
          <w:sz w:val="24"/>
          <w:lang w:val="en-GB"/>
        </w:rPr>
        <w:tab/>
      </w:r>
    </w:p>
    <w:p w14:paraId="2FED7FCB" w14:textId="46E17EC5" w:rsidR="009642FC" w:rsidRPr="001E3534" w:rsidRDefault="009642FC" w:rsidP="009642FC">
      <w:pPr>
        <w:tabs>
          <w:tab w:val="left" w:pos="1985"/>
        </w:tabs>
        <w:spacing w:line="240" w:lineRule="auto"/>
        <w:rPr>
          <w:rFonts w:ascii="Calibri" w:hAnsi="Calibri" w:cs="Calibri"/>
          <w:b/>
          <w:bCs/>
          <w:sz w:val="24"/>
          <w:szCs w:val="20"/>
          <w:lang w:val="en-GB"/>
        </w:rPr>
      </w:pPr>
      <w:r w:rsidRPr="001E3534">
        <w:rPr>
          <w:rFonts w:ascii="Calibri" w:hAnsi="Calibri" w:cs="Calibri"/>
          <w:b/>
          <w:bCs/>
          <w:sz w:val="24"/>
          <w:szCs w:val="20"/>
          <w:lang w:val="en-GB"/>
        </w:rPr>
        <w:t>Agenda item:</w:t>
      </w:r>
      <w:r w:rsidRPr="001E3534">
        <w:rPr>
          <w:rFonts w:ascii="Calibri" w:hAnsi="Calibri" w:cs="Calibri"/>
          <w:b/>
          <w:bCs/>
          <w:sz w:val="24"/>
          <w:szCs w:val="20"/>
          <w:lang w:val="en-GB"/>
        </w:rPr>
        <w:tab/>
      </w:r>
      <w:r w:rsidR="009B279C">
        <w:rPr>
          <w:rFonts w:ascii="Calibri" w:hAnsi="Calibri" w:cs="Calibri"/>
          <w:b/>
          <w:bCs/>
          <w:sz w:val="24"/>
          <w:szCs w:val="20"/>
          <w:lang w:val="en-GB"/>
        </w:rPr>
        <w:t>6</w:t>
      </w:r>
      <w:r w:rsidR="00E17B8D">
        <w:rPr>
          <w:rFonts w:ascii="Calibri" w:hAnsi="Calibri" w:cs="Calibri"/>
          <w:b/>
          <w:bCs/>
          <w:sz w:val="24"/>
          <w:szCs w:val="20"/>
          <w:lang w:val="en-GB"/>
        </w:rPr>
        <w:t>.15.1.2</w:t>
      </w:r>
    </w:p>
    <w:p w14:paraId="454C6583" w14:textId="77777777" w:rsidR="009642FC" w:rsidRPr="001E3534" w:rsidRDefault="009642FC" w:rsidP="009642FC">
      <w:pPr>
        <w:tabs>
          <w:tab w:val="left" w:pos="1985"/>
        </w:tabs>
        <w:rPr>
          <w:rFonts w:ascii="Calibri" w:eastAsia="Calibri" w:hAnsi="Calibri" w:cs="Calibri"/>
          <w:b/>
          <w:bCs/>
          <w:sz w:val="24"/>
          <w:lang w:val="en-GB"/>
        </w:rPr>
      </w:pPr>
      <w:r w:rsidRPr="001E3534">
        <w:rPr>
          <w:rFonts w:ascii="Calibri" w:eastAsia="Calibri" w:hAnsi="Calibri" w:cs="Calibri"/>
          <w:b/>
          <w:bCs/>
          <w:sz w:val="24"/>
          <w:lang w:val="en-GB"/>
        </w:rPr>
        <w:t>Document for:</w:t>
      </w:r>
      <w:r w:rsidRPr="001E3534">
        <w:rPr>
          <w:rFonts w:ascii="Calibri" w:eastAsia="Calibri" w:hAnsi="Calibri" w:cs="Calibri"/>
          <w:b/>
          <w:bCs/>
          <w:sz w:val="24"/>
          <w:lang w:val="en-GB"/>
        </w:rPr>
        <w:tab/>
      </w:r>
      <w:r>
        <w:rPr>
          <w:rFonts w:ascii="Calibri" w:eastAsia="Calibri" w:hAnsi="Calibri" w:cs="Calibri"/>
          <w:b/>
          <w:bCs/>
          <w:sz w:val="24"/>
          <w:lang w:val="en-GB"/>
        </w:rPr>
        <w:t>Approval</w:t>
      </w:r>
    </w:p>
    <w:p w14:paraId="1EDF3978" w14:textId="77777777" w:rsidR="009642FC" w:rsidRPr="006E4E1A" w:rsidRDefault="009642FC" w:rsidP="009642FC">
      <w:pPr>
        <w:pStyle w:val="RAN4H1"/>
        <w:rPr>
          <w:rFonts w:cs="Arial"/>
        </w:rPr>
      </w:pPr>
      <w:r w:rsidRPr="006E4E1A">
        <w:rPr>
          <w:rFonts w:cs="Arial"/>
        </w:rPr>
        <w:t>Introduction</w:t>
      </w:r>
    </w:p>
    <w:p w14:paraId="74AC7321" w14:textId="467105D4" w:rsidR="009642FC" w:rsidRPr="001E3534" w:rsidRDefault="00C31468" w:rsidP="009642FC">
      <w:pPr>
        <w:rPr>
          <w:rFonts w:ascii="Calibri" w:eastAsia="Calibri" w:hAnsi="Calibri" w:cs="Calibri"/>
          <w:lang w:val="en-GB"/>
        </w:rPr>
      </w:pPr>
      <w:r>
        <w:rPr>
          <w:rFonts w:ascii="Calibri" w:eastAsia="Calibri" w:hAnsi="Calibri" w:cs="Calibri"/>
          <w:lang w:val="en-GB"/>
        </w:rPr>
        <w:t xml:space="preserve">In last </w:t>
      </w:r>
      <w:r w:rsidR="00B26FB6">
        <w:rPr>
          <w:rFonts w:ascii="Calibri" w:eastAsia="Calibri" w:hAnsi="Calibri" w:cs="Calibri"/>
          <w:lang w:val="en-GB"/>
        </w:rPr>
        <w:t>few</w:t>
      </w:r>
      <w:r w:rsidR="009857B7">
        <w:rPr>
          <w:rFonts w:ascii="Calibri" w:eastAsia="Calibri" w:hAnsi="Calibri" w:cs="Calibri"/>
          <w:lang w:val="en-GB"/>
        </w:rPr>
        <w:t xml:space="preserve"> RAN4</w:t>
      </w:r>
      <w:r w:rsidR="00B26FB6">
        <w:rPr>
          <w:rFonts w:ascii="Calibri" w:eastAsia="Calibri" w:hAnsi="Calibri" w:cs="Calibri"/>
          <w:lang w:val="en-GB"/>
        </w:rPr>
        <w:t xml:space="preserve"> </w:t>
      </w:r>
      <w:r>
        <w:rPr>
          <w:rFonts w:ascii="Calibri" w:eastAsia="Calibri" w:hAnsi="Calibri" w:cs="Calibri"/>
          <w:lang w:val="en-GB"/>
        </w:rPr>
        <w:t xml:space="preserve">meetings there was good progress in delay </w:t>
      </w:r>
      <w:r w:rsidR="005F5738">
        <w:rPr>
          <w:rFonts w:ascii="Calibri" w:eastAsia="Calibri" w:hAnsi="Calibri" w:cs="Calibri"/>
          <w:lang w:val="en-GB"/>
        </w:rPr>
        <w:t xml:space="preserve">requirements (delay extension) </w:t>
      </w:r>
      <w:r>
        <w:rPr>
          <w:rFonts w:ascii="Calibri" w:eastAsia="Calibri" w:hAnsi="Calibri" w:cs="Calibri"/>
          <w:lang w:val="en-GB"/>
        </w:rPr>
        <w:t>when multiple SCells are activated/deactivated. There were few open issues after RAN4#9</w:t>
      </w:r>
      <w:r w:rsidR="009857B7">
        <w:rPr>
          <w:rFonts w:ascii="Calibri" w:eastAsia="Calibri" w:hAnsi="Calibri" w:cs="Calibri"/>
          <w:lang w:val="en-GB"/>
        </w:rPr>
        <w:t>4-e</w:t>
      </w:r>
      <w:r w:rsidR="006B0979">
        <w:rPr>
          <w:rFonts w:ascii="Calibri" w:eastAsia="Calibri" w:hAnsi="Calibri" w:cs="Calibri"/>
          <w:lang w:val="en-GB"/>
        </w:rPr>
        <w:t xml:space="preserve">-bis </w:t>
      </w:r>
      <w:r>
        <w:rPr>
          <w:rFonts w:ascii="Calibri" w:eastAsia="Calibri" w:hAnsi="Calibri" w:cs="Calibri"/>
          <w:lang w:val="en-GB"/>
        </w:rPr>
        <w:t xml:space="preserve">meeting. We </w:t>
      </w:r>
      <w:r w:rsidR="00161EFF">
        <w:rPr>
          <w:rFonts w:ascii="Calibri" w:eastAsia="Calibri" w:hAnsi="Calibri" w:cs="Calibri"/>
          <w:lang w:val="en-GB"/>
        </w:rPr>
        <w:t xml:space="preserve">provide our views on </w:t>
      </w:r>
      <w:r w:rsidR="009857B7">
        <w:rPr>
          <w:rFonts w:ascii="Calibri" w:eastAsia="Calibri" w:hAnsi="Calibri" w:cs="Calibri"/>
          <w:lang w:val="en-GB"/>
        </w:rPr>
        <w:t>some of th</w:t>
      </w:r>
      <w:bookmarkStart w:id="3" w:name="_GoBack"/>
      <w:bookmarkEnd w:id="3"/>
      <w:r w:rsidR="009857B7">
        <w:rPr>
          <w:rFonts w:ascii="Calibri" w:eastAsia="Calibri" w:hAnsi="Calibri" w:cs="Calibri"/>
          <w:lang w:val="en-GB"/>
        </w:rPr>
        <w:t xml:space="preserve">e </w:t>
      </w:r>
      <w:r w:rsidR="00161EFF">
        <w:rPr>
          <w:rFonts w:ascii="Calibri" w:eastAsia="Calibri" w:hAnsi="Calibri" w:cs="Calibri"/>
          <w:lang w:val="en-GB"/>
        </w:rPr>
        <w:t xml:space="preserve">remaining open issues </w:t>
      </w:r>
      <w:r w:rsidR="00DA4EBC">
        <w:rPr>
          <w:rFonts w:ascii="Calibri" w:eastAsia="Calibri" w:hAnsi="Calibri" w:cs="Calibri"/>
          <w:lang w:val="en-GB"/>
        </w:rPr>
        <w:t>o</w:t>
      </w:r>
      <w:r w:rsidR="00161EFF">
        <w:rPr>
          <w:rFonts w:ascii="Calibri" w:eastAsia="Calibri" w:hAnsi="Calibri" w:cs="Calibri"/>
          <w:lang w:val="en-GB"/>
        </w:rPr>
        <w:t xml:space="preserve">n delay extension of SCell activation during multiple SCell activation. </w:t>
      </w:r>
    </w:p>
    <w:p w14:paraId="16C99E38" w14:textId="77777777" w:rsidR="009642FC" w:rsidRPr="006E4E1A" w:rsidRDefault="009642FC" w:rsidP="009642FC">
      <w:pPr>
        <w:pStyle w:val="RAN4H1"/>
        <w:rPr>
          <w:rFonts w:cs="Arial"/>
        </w:rPr>
      </w:pPr>
      <w:r w:rsidRPr="006E4E1A">
        <w:rPr>
          <w:rFonts w:cs="Arial"/>
        </w:rPr>
        <w:t>Discussion</w:t>
      </w:r>
    </w:p>
    <w:p w14:paraId="7B9641E8" w14:textId="2ECECE8F" w:rsidR="00D371FE" w:rsidRPr="00E90FDD" w:rsidRDefault="00212534" w:rsidP="00D371FE">
      <w:pPr>
        <w:pStyle w:val="RAN4H2"/>
        <w:rPr>
          <w:sz w:val="28"/>
        </w:rPr>
      </w:pPr>
      <w:r>
        <w:rPr>
          <w:sz w:val="28"/>
        </w:rPr>
        <w:t xml:space="preserve">  </w:t>
      </w:r>
      <w:r w:rsidR="00D371FE" w:rsidRPr="00E90FDD">
        <w:rPr>
          <w:sz w:val="28"/>
        </w:rPr>
        <w:t xml:space="preserve">Scaling factor for cell detection time </w:t>
      </w:r>
      <w:r w:rsidR="00A56B8D" w:rsidRPr="00E90FDD">
        <w:rPr>
          <w:sz w:val="28"/>
        </w:rPr>
        <w:t>when multiple unknown cells are activated</w:t>
      </w:r>
    </w:p>
    <w:p w14:paraId="0DBFE021" w14:textId="77777777" w:rsidR="00AB046B" w:rsidRDefault="00E675E2" w:rsidP="00E20411">
      <w:pPr>
        <w:rPr>
          <w:lang w:val="en-GB"/>
        </w:rPr>
      </w:pPr>
      <w:r>
        <w:rPr>
          <w:lang w:val="en-GB"/>
        </w:rPr>
        <w:t xml:space="preserve">In </w:t>
      </w:r>
      <w:r w:rsidR="008A25A3">
        <w:rPr>
          <w:lang w:val="en-GB"/>
        </w:rPr>
        <w:t>previous</w:t>
      </w:r>
      <w:r>
        <w:rPr>
          <w:lang w:val="en-GB"/>
        </w:rPr>
        <w:t xml:space="preserve"> meeting</w:t>
      </w:r>
      <w:r w:rsidR="008A25A3">
        <w:rPr>
          <w:lang w:val="en-GB"/>
        </w:rPr>
        <w:t>s</w:t>
      </w:r>
      <w:r>
        <w:rPr>
          <w:lang w:val="en-GB"/>
        </w:rPr>
        <w:t xml:space="preserve"> it was agreed that w</w:t>
      </w:r>
      <w:r w:rsidRPr="00E675E2">
        <w:rPr>
          <w:lang w:val="en-GB"/>
        </w:rPr>
        <w:t>hen more than 1 unknown SCells are activated, the cell detection time for each SCell is scaled by N</w:t>
      </w:r>
      <w:r w:rsidR="00C13534">
        <w:rPr>
          <w:lang w:val="en-GB"/>
        </w:rPr>
        <w:t xml:space="preserve">. Where N </w:t>
      </w:r>
      <w:r w:rsidR="00C13534" w:rsidRPr="00C13534">
        <w:rPr>
          <w:lang w:val="en-GB"/>
        </w:rPr>
        <w:t>shall be the sum of the number of all unknown FR1 SCells being activated and the number of FR2 bands with unknown SCells being activated</w:t>
      </w:r>
      <w:r w:rsidR="00C13534">
        <w:rPr>
          <w:lang w:val="en-GB"/>
        </w:rPr>
        <w:t xml:space="preserve">. However </w:t>
      </w:r>
      <w:r w:rsidR="008A25A3">
        <w:rPr>
          <w:lang w:val="en-GB"/>
        </w:rPr>
        <w:t xml:space="preserve">N computation for following scenario of FR1 is not agreed. </w:t>
      </w:r>
    </w:p>
    <w:p w14:paraId="5E4E142D" w14:textId="7DB8B925" w:rsidR="00AB046B" w:rsidRDefault="0084057A" w:rsidP="00E20411">
      <w:pPr>
        <w:rPr>
          <w:lang w:val="en-GB"/>
        </w:rPr>
      </w:pPr>
      <w:r>
        <w:rPr>
          <w:lang w:val="en-GB"/>
        </w:rPr>
        <w:t>The s</w:t>
      </w:r>
      <w:r w:rsidR="008A25A3">
        <w:rPr>
          <w:lang w:val="en-GB"/>
        </w:rPr>
        <w:t>cenario is when FR1 unknown cells are contiguous to FR1 known cell/active serving cell</w:t>
      </w:r>
      <w:r w:rsidR="00AB046B">
        <w:rPr>
          <w:lang w:val="en-GB"/>
        </w:rPr>
        <w:t xml:space="preserve">. </w:t>
      </w:r>
    </w:p>
    <w:p w14:paraId="482123A4" w14:textId="60E70B12" w:rsidR="00E20411" w:rsidRDefault="009D4B9E" w:rsidP="00E20411">
      <w:pPr>
        <w:rPr>
          <w:lang w:val="en-GB"/>
        </w:rPr>
      </w:pPr>
      <w:r>
        <w:rPr>
          <w:lang w:val="en-GB"/>
        </w:rPr>
        <w:t>In the above</w:t>
      </w:r>
      <w:r w:rsidR="00AB046B">
        <w:rPr>
          <w:lang w:val="en-GB"/>
        </w:rPr>
        <w:t xml:space="preserve"> scenario, </w:t>
      </w:r>
      <w:r w:rsidR="008A25A3" w:rsidRPr="008A25A3">
        <w:rPr>
          <w:lang w:val="en-GB"/>
        </w:rPr>
        <w:t xml:space="preserve">whether or not FR1 </w:t>
      </w:r>
      <w:r w:rsidR="008A25A3">
        <w:rPr>
          <w:lang w:val="en-GB"/>
        </w:rPr>
        <w:t>u</w:t>
      </w:r>
      <w:r w:rsidR="008A25A3" w:rsidRPr="008A25A3">
        <w:rPr>
          <w:lang w:val="en-GB"/>
        </w:rPr>
        <w:t>nknown SCells can be accounted for in N and can be scaled by N</w:t>
      </w:r>
      <w:r w:rsidR="008A25A3">
        <w:rPr>
          <w:lang w:val="en-GB"/>
        </w:rPr>
        <w:t>.</w:t>
      </w:r>
      <w:r w:rsidR="00703A3F">
        <w:rPr>
          <w:lang w:val="en-GB"/>
        </w:rPr>
        <w:t xml:space="preserve"> Further in last meeting, following WF is agreed.</w:t>
      </w:r>
    </w:p>
    <w:p w14:paraId="60661F2B" w14:textId="7BCDA3B9" w:rsidR="0054421C" w:rsidRPr="002169C2" w:rsidRDefault="0054421C" w:rsidP="002169C2">
      <w:pPr>
        <w:rPr>
          <w:i/>
        </w:rPr>
      </w:pPr>
      <w:r w:rsidRPr="002169C2">
        <w:rPr>
          <w:i/>
          <w:lang w:val="en-US"/>
        </w:rPr>
        <w:t>Agreement in RAN4 #94-e-bis:</w:t>
      </w:r>
      <w:r w:rsidR="002169C2" w:rsidRPr="002169C2">
        <w:rPr>
          <w:i/>
          <w:lang w:val="en-US"/>
        </w:rPr>
        <w:t xml:space="preserve"> </w:t>
      </w:r>
      <w:r w:rsidR="002169C2">
        <w:rPr>
          <w:i/>
          <w:lang w:val="en-US"/>
        </w:rPr>
        <w:t xml:space="preserve">Following is </w:t>
      </w:r>
      <w:r w:rsidRPr="002169C2">
        <w:rPr>
          <w:i/>
          <w:lang w:val="en-US"/>
        </w:rPr>
        <w:t>FFS:</w:t>
      </w:r>
    </w:p>
    <w:p w14:paraId="48C6967A" w14:textId="77777777" w:rsidR="0054421C" w:rsidRPr="002169C2" w:rsidRDefault="0054421C" w:rsidP="002169C2">
      <w:pPr>
        <w:numPr>
          <w:ilvl w:val="0"/>
          <w:numId w:val="12"/>
        </w:numPr>
        <w:rPr>
          <w:i/>
        </w:rPr>
      </w:pPr>
      <w:r w:rsidRPr="002169C2">
        <w:rPr>
          <w:i/>
          <w:lang w:val="en-US"/>
        </w:rPr>
        <w:t>FR1 unknown SCell that is contiguous to FR1 known cell or FR1 active serving cell is not accounted for, or scaled by, N when either of the following is fulfilled:</w:t>
      </w:r>
    </w:p>
    <w:p w14:paraId="0587A8B4" w14:textId="77777777" w:rsidR="0054421C" w:rsidRPr="002169C2" w:rsidRDefault="0054421C" w:rsidP="002169C2">
      <w:pPr>
        <w:numPr>
          <w:ilvl w:val="1"/>
          <w:numId w:val="12"/>
        </w:numPr>
        <w:rPr>
          <w:i/>
        </w:rPr>
      </w:pPr>
      <w:r w:rsidRPr="002169C2">
        <w:rPr>
          <w:i/>
          <w:lang w:val="en-US"/>
        </w:rPr>
        <w:t>A single SSB is used in the SCell, </w:t>
      </w:r>
    </w:p>
    <w:p w14:paraId="405FC7D3" w14:textId="77777777" w:rsidR="0054421C" w:rsidRPr="002169C2" w:rsidRDefault="0054421C" w:rsidP="002169C2">
      <w:pPr>
        <w:numPr>
          <w:ilvl w:val="1"/>
          <w:numId w:val="12"/>
        </w:numPr>
        <w:rPr>
          <w:i/>
        </w:rPr>
      </w:pPr>
      <w:r w:rsidRPr="002169C2">
        <w:rPr>
          <w:i/>
          <w:lang w:val="en-US"/>
        </w:rPr>
        <w:t>Multiple SSBs are used in the SCell, and TCI state indication for PDCCH is received with the SCell activation MAC PDU</w:t>
      </w:r>
    </w:p>
    <w:p w14:paraId="3581B99A" w14:textId="77777777" w:rsidR="0054421C" w:rsidRPr="002169C2" w:rsidRDefault="0054421C" w:rsidP="002169C2">
      <w:pPr>
        <w:numPr>
          <w:ilvl w:val="0"/>
          <w:numId w:val="12"/>
        </w:numPr>
        <w:rPr>
          <w:i/>
        </w:rPr>
      </w:pPr>
      <w:r w:rsidRPr="002169C2">
        <w:rPr>
          <w:i/>
          <w:lang w:val="en-US"/>
        </w:rPr>
        <w:t>Otherwise the SCell is accounted for in, and scaled by, N.</w:t>
      </w:r>
    </w:p>
    <w:p w14:paraId="5091E80A" w14:textId="7346293C" w:rsidR="00D52D95" w:rsidRDefault="008A25A3" w:rsidP="00E20411">
      <w:pPr>
        <w:rPr>
          <w:lang w:val="en-GB"/>
        </w:rPr>
      </w:pPr>
      <w:r>
        <w:rPr>
          <w:lang w:val="en-GB"/>
        </w:rPr>
        <w:t xml:space="preserve">For UE to detect a cell </w:t>
      </w:r>
      <w:r w:rsidR="00E34F58">
        <w:rPr>
          <w:lang w:val="en-GB"/>
        </w:rPr>
        <w:t xml:space="preserve">without searcher, </w:t>
      </w:r>
      <w:r>
        <w:rPr>
          <w:lang w:val="en-GB"/>
        </w:rPr>
        <w:t xml:space="preserve">it has to </w:t>
      </w:r>
      <w:r w:rsidR="00E34F58">
        <w:rPr>
          <w:lang w:val="en-GB"/>
        </w:rPr>
        <w:t>detect</w:t>
      </w:r>
      <w:r>
        <w:rPr>
          <w:lang w:val="en-GB"/>
        </w:rPr>
        <w:t xml:space="preserve"> slot boundary, </w:t>
      </w:r>
      <w:r w:rsidR="00E34F58">
        <w:rPr>
          <w:lang w:val="en-GB"/>
        </w:rPr>
        <w:t xml:space="preserve">detect </w:t>
      </w:r>
      <w:r>
        <w:rPr>
          <w:lang w:val="en-GB"/>
        </w:rPr>
        <w:t xml:space="preserve">SSB indices and </w:t>
      </w:r>
      <w:r w:rsidR="00E34F58">
        <w:rPr>
          <w:lang w:val="en-GB"/>
        </w:rPr>
        <w:t>spatial relation to receive SSB.</w:t>
      </w:r>
      <w:r>
        <w:rPr>
          <w:lang w:val="en-GB"/>
        </w:rPr>
        <w:t xml:space="preserve"> </w:t>
      </w:r>
    </w:p>
    <w:p w14:paraId="5D5B10D9" w14:textId="48FA8C28" w:rsidR="00D52D95" w:rsidRPr="00D52D95" w:rsidRDefault="007352A9" w:rsidP="00E20411">
      <w:pPr>
        <w:rPr>
          <w:u w:val="single"/>
          <w:lang w:val="en-GB"/>
        </w:rPr>
      </w:pPr>
      <w:r>
        <w:rPr>
          <w:u w:val="single"/>
          <w:lang w:val="en-GB"/>
        </w:rPr>
        <w:lastRenderedPageBreak/>
        <w:t>D</w:t>
      </w:r>
      <w:r w:rsidR="00D52D95" w:rsidRPr="00D52D95">
        <w:rPr>
          <w:u w:val="single"/>
          <w:lang w:val="en-GB"/>
        </w:rPr>
        <w:t>etect</w:t>
      </w:r>
      <w:r>
        <w:rPr>
          <w:u w:val="single"/>
          <w:lang w:val="en-GB"/>
        </w:rPr>
        <w:t>ion of</w:t>
      </w:r>
      <w:r w:rsidR="00D52D95" w:rsidRPr="00D52D95">
        <w:rPr>
          <w:u w:val="single"/>
          <w:lang w:val="en-GB"/>
        </w:rPr>
        <w:t xml:space="preserve"> slot boundary</w:t>
      </w:r>
      <w:r w:rsidR="00D52D95">
        <w:rPr>
          <w:u w:val="single"/>
          <w:lang w:val="en-GB"/>
        </w:rPr>
        <w:t>:</w:t>
      </w:r>
    </w:p>
    <w:p w14:paraId="4E291ABD" w14:textId="77777777" w:rsidR="004357E8" w:rsidRDefault="00D52D95" w:rsidP="00E20411">
      <w:pPr>
        <w:rPr>
          <w:lang w:val="en-GB"/>
        </w:rPr>
      </w:pPr>
      <w:r>
        <w:rPr>
          <w:lang w:val="en-GB"/>
        </w:rPr>
        <w:t>From 38.104, “</w:t>
      </w:r>
      <w:r w:rsidRPr="00D52D95">
        <w:rPr>
          <w:i/>
          <w:lang w:val="en-GB"/>
        </w:rPr>
        <w:t>for intra-band contiguous carrier aggregation, with or without MIMO, TAE shall not exceed 260ns</w:t>
      </w:r>
      <w:r>
        <w:rPr>
          <w:lang w:val="en-GB"/>
        </w:rPr>
        <w:t xml:space="preserve">”. </w:t>
      </w:r>
    </w:p>
    <w:p w14:paraId="52A6F080" w14:textId="38AD5BC0" w:rsidR="008A25A3" w:rsidRDefault="004357E8" w:rsidP="00E20411">
      <w:pPr>
        <w:rPr>
          <w:lang w:val="en-GB"/>
        </w:rPr>
      </w:pPr>
      <w:r>
        <w:rPr>
          <w:lang w:val="en-GB"/>
        </w:rPr>
        <w:t xml:space="preserve">From the above requirement, it can be assumed that unknown cell and known cell TAE does not exceed 260ns. </w:t>
      </w:r>
      <w:r w:rsidR="00D52D95">
        <w:rPr>
          <w:lang w:val="en-GB"/>
        </w:rPr>
        <w:t xml:space="preserve">This means UE </w:t>
      </w:r>
      <w:r w:rsidR="00097B4C">
        <w:rPr>
          <w:lang w:val="en-GB"/>
        </w:rPr>
        <w:t>knows</w:t>
      </w:r>
      <w:r w:rsidR="00D52D95">
        <w:rPr>
          <w:lang w:val="en-GB"/>
        </w:rPr>
        <w:t xml:space="preserve"> the slot boundary </w:t>
      </w:r>
      <w:r>
        <w:rPr>
          <w:lang w:val="en-GB"/>
        </w:rPr>
        <w:t xml:space="preserve">of unknown cell since it knows the slot boundary of </w:t>
      </w:r>
      <w:r w:rsidR="00D52D95">
        <w:rPr>
          <w:lang w:val="en-GB"/>
        </w:rPr>
        <w:t xml:space="preserve">active serving cell or known cell </w:t>
      </w:r>
      <w:r w:rsidR="00097B4C">
        <w:rPr>
          <w:lang w:val="en-GB"/>
        </w:rPr>
        <w:t>(</w:t>
      </w:r>
      <w:r w:rsidR="00D52D95">
        <w:rPr>
          <w:lang w:val="en-GB"/>
        </w:rPr>
        <w:t>which is contiguous to unknown cell</w:t>
      </w:r>
      <w:r w:rsidR="00097B4C">
        <w:rPr>
          <w:lang w:val="en-GB"/>
        </w:rPr>
        <w:t>)</w:t>
      </w:r>
      <w:r w:rsidR="00D52D95">
        <w:rPr>
          <w:lang w:val="en-GB"/>
        </w:rPr>
        <w:t xml:space="preserve">. This also means they are co-located. Based on this we can assume that UE can detect slot boundary with in </w:t>
      </w:r>
      <w:r w:rsidR="00097B4C">
        <w:rPr>
          <w:lang w:val="en-GB"/>
        </w:rPr>
        <w:t xml:space="preserve">the </w:t>
      </w:r>
      <w:r w:rsidR="00D52D95">
        <w:rPr>
          <w:lang w:val="en-GB"/>
        </w:rPr>
        <w:t xml:space="preserve">accuracy of </w:t>
      </w:r>
      <w:r w:rsidR="0008487B">
        <w:rPr>
          <w:lang w:val="en-GB"/>
        </w:rPr>
        <w:t>260ns</w:t>
      </w:r>
      <w:r w:rsidR="00D52D95">
        <w:rPr>
          <w:lang w:val="en-GB"/>
        </w:rPr>
        <w:t>.</w:t>
      </w:r>
    </w:p>
    <w:p w14:paraId="42BC7052" w14:textId="38788CBE" w:rsidR="00500EE9" w:rsidRPr="00500EE9" w:rsidRDefault="00500EE9" w:rsidP="00E20411">
      <w:pPr>
        <w:rPr>
          <w:u w:val="single"/>
          <w:lang w:val="en-GB"/>
        </w:rPr>
      </w:pPr>
      <w:r w:rsidRPr="00500EE9">
        <w:rPr>
          <w:u w:val="single"/>
          <w:lang w:val="en-GB"/>
        </w:rPr>
        <w:t>SSB indices detection:</w:t>
      </w:r>
    </w:p>
    <w:p w14:paraId="7F17B6A5" w14:textId="001CE234" w:rsidR="008A25A3" w:rsidRDefault="00500EE9" w:rsidP="008A25A3">
      <w:pPr>
        <w:rPr>
          <w:lang w:val="en-GB"/>
        </w:rPr>
      </w:pPr>
      <w:r>
        <w:rPr>
          <w:lang w:val="en-GB"/>
        </w:rPr>
        <w:t>Since UE already has t</w:t>
      </w:r>
      <w:r w:rsidR="008A25A3" w:rsidRPr="008A25A3">
        <w:rPr>
          <w:lang w:val="en-GB"/>
        </w:rPr>
        <w:t xml:space="preserve">he </w:t>
      </w:r>
      <w:r>
        <w:rPr>
          <w:lang w:val="en-GB"/>
        </w:rPr>
        <w:t xml:space="preserve">SCell configuration through </w:t>
      </w:r>
      <w:r w:rsidR="008A25A3" w:rsidRPr="008A25A3">
        <w:rPr>
          <w:lang w:val="en-GB"/>
        </w:rPr>
        <w:t xml:space="preserve">RRC </w:t>
      </w:r>
      <w:r>
        <w:rPr>
          <w:lang w:val="en-GB"/>
        </w:rPr>
        <w:t>re</w:t>
      </w:r>
      <w:r w:rsidR="008A25A3" w:rsidRPr="008A25A3">
        <w:rPr>
          <w:lang w:val="en-GB"/>
        </w:rPr>
        <w:t>configuration</w:t>
      </w:r>
      <w:r>
        <w:rPr>
          <w:lang w:val="en-GB"/>
        </w:rPr>
        <w:t xml:space="preserve"> for the SCell to be activated, UE already knows </w:t>
      </w:r>
      <w:r w:rsidR="008A25A3" w:rsidRPr="00500EE9">
        <w:rPr>
          <w:i/>
          <w:lang w:val="en-GB"/>
        </w:rPr>
        <w:t>ssb-PositionInBurst</w:t>
      </w:r>
      <w:r w:rsidR="008A25A3" w:rsidRPr="008A25A3">
        <w:rPr>
          <w:lang w:val="en-GB"/>
        </w:rPr>
        <w:t xml:space="preserve">. </w:t>
      </w:r>
    </w:p>
    <w:p w14:paraId="6F1E8B07" w14:textId="1D61C885" w:rsidR="0054421C" w:rsidRDefault="0054421C" w:rsidP="008A25A3">
      <w:pPr>
        <w:rPr>
          <w:lang w:val="en-GB"/>
        </w:rPr>
      </w:pPr>
    </w:p>
    <w:p w14:paraId="56D0EC6F" w14:textId="77777777" w:rsidR="002B227B" w:rsidRDefault="0054421C" w:rsidP="00A407E8">
      <w:pPr>
        <w:keepNext/>
      </w:pPr>
      <w:r>
        <w:rPr>
          <w:noProof/>
          <w:lang w:eastAsia="en-IN"/>
        </w:rPr>
        <w:drawing>
          <wp:inline distT="0" distB="0" distL="0" distR="0" wp14:anchorId="38E5D639" wp14:editId="1D377059">
            <wp:extent cx="5943600" cy="146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ell activation.png"/>
                    <pic:cNvPicPr/>
                  </pic:nvPicPr>
                  <pic:blipFill>
                    <a:blip r:embed="rId5">
                      <a:extLst>
                        <a:ext uri="{28A0092B-C50C-407E-A947-70E740481C1C}">
                          <a14:useLocalDpi xmlns:a14="http://schemas.microsoft.com/office/drawing/2010/main" val="0"/>
                        </a:ext>
                      </a:extLst>
                    </a:blip>
                    <a:stretch>
                      <a:fillRect/>
                    </a:stretch>
                  </pic:blipFill>
                  <pic:spPr>
                    <a:xfrm>
                      <a:off x="0" y="0"/>
                      <a:ext cx="5943600" cy="1468120"/>
                    </a:xfrm>
                    <a:prstGeom prst="rect">
                      <a:avLst/>
                    </a:prstGeom>
                  </pic:spPr>
                </pic:pic>
              </a:graphicData>
            </a:graphic>
          </wp:inline>
        </w:drawing>
      </w:r>
    </w:p>
    <w:p w14:paraId="4B5647C4" w14:textId="259E0793" w:rsidR="0054421C" w:rsidRPr="002B227B" w:rsidRDefault="002B227B" w:rsidP="002B227B">
      <w:pPr>
        <w:pStyle w:val="Caption"/>
        <w:jc w:val="center"/>
        <w:rPr>
          <w:color w:val="auto"/>
          <w:sz w:val="22"/>
          <w:szCs w:val="22"/>
          <w:lang w:val="en-GB"/>
        </w:rPr>
      </w:pPr>
      <w:r w:rsidRPr="002B227B">
        <w:rPr>
          <w:color w:val="auto"/>
          <w:sz w:val="22"/>
          <w:szCs w:val="22"/>
        </w:rPr>
        <w:t xml:space="preserve">Figure </w:t>
      </w:r>
      <w:r w:rsidRPr="002B227B">
        <w:rPr>
          <w:color w:val="auto"/>
          <w:sz w:val="22"/>
          <w:szCs w:val="22"/>
        </w:rPr>
        <w:fldChar w:fldCharType="begin"/>
      </w:r>
      <w:r w:rsidRPr="002B227B">
        <w:rPr>
          <w:color w:val="auto"/>
          <w:sz w:val="22"/>
          <w:szCs w:val="22"/>
        </w:rPr>
        <w:instrText xml:space="preserve"> SEQ Figure \* ARABIC </w:instrText>
      </w:r>
      <w:r w:rsidRPr="002B227B">
        <w:rPr>
          <w:color w:val="auto"/>
          <w:sz w:val="22"/>
          <w:szCs w:val="22"/>
        </w:rPr>
        <w:fldChar w:fldCharType="separate"/>
      </w:r>
      <w:r w:rsidRPr="002B227B">
        <w:rPr>
          <w:noProof/>
          <w:color w:val="auto"/>
          <w:sz w:val="22"/>
          <w:szCs w:val="22"/>
        </w:rPr>
        <w:t>1</w:t>
      </w:r>
      <w:r w:rsidRPr="002B227B">
        <w:rPr>
          <w:color w:val="auto"/>
          <w:sz w:val="22"/>
          <w:szCs w:val="22"/>
        </w:rPr>
        <w:fldChar w:fldCharType="end"/>
      </w:r>
      <w:r w:rsidRPr="002B227B">
        <w:rPr>
          <w:color w:val="auto"/>
          <w:sz w:val="22"/>
          <w:szCs w:val="22"/>
        </w:rPr>
        <w:t>: An example of SSB position in SSB burst for two contiguous cells</w:t>
      </w:r>
    </w:p>
    <w:p w14:paraId="72139505" w14:textId="3A954FC5" w:rsidR="008A25A3" w:rsidRDefault="00500EE9" w:rsidP="005F5655">
      <w:pPr>
        <w:rPr>
          <w:lang w:val="en-GB"/>
        </w:rPr>
      </w:pPr>
      <w:r w:rsidRPr="00500EE9">
        <w:rPr>
          <w:u w:val="single"/>
          <w:lang w:val="en-GB"/>
        </w:rPr>
        <w:t>Spatial direction for receiving SSB:</w:t>
      </w:r>
      <w:r w:rsidR="00A75FAE">
        <w:rPr>
          <w:lang w:val="en-GB"/>
        </w:rPr>
        <w:t xml:space="preserve"> </w:t>
      </w:r>
      <w:r w:rsidR="002900E8">
        <w:rPr>
          <w:lang w:val="en-GB"/>
        </w:rPr>
        <w:t xml:space="preserve">As shown in figure 1, there may be two </w:t>
      </w:r>
      <w:r w:rsidR="0054421C">
        <w:rPr>
          <w:lang w:val="en-GB"/>
        </w:rPr>
        <w:t>scenarios</w:t>
      </w:r>
      <w:r w:rsidR="002900E8">
        <w:rPr>
          <w:lang w:val="en-GB"/>
        </w:rPr>
        <w:t xml:space="preserve"> to consider </w:t>
      </w:r>
      <w:r w:rsidR="0054421C">
        <w:rPr>
          <w:lang w:val="en-GB"/>
        </w:rPr>
        <w:t>w.r.t</w:t>
      </w:r>
      <w:r w:rsidR="002900E8">
        <w:rPr>
          <w:lang w:val="en-GB"/>
        </w:rPr>
        <w:t xml:space="preserve"> SSB position in the SSB burst</w:t>
      </w:r>
      <w:r w:rsidR="005F5655">
        <w:rPr>
          <w:lang w:val="en-GB"/>
        </w:rPr>
        <w:t>.</w:t>
      </w:r>
      <w:r w:rsidR="002900E8">
        <w:rPr>
          <w:lang w:val="en-GB"/>
        </w:rPr>
        <w:t xml:space="preserve"> </w:t>
      </w:r>
      <w:r w:rsidR="0054421C">
        <w:rPr>
          <w:lang w:val="en-GB"/>
        </w:rPr>
        <w:t xml:space="preserve">Irrespective of these scenarios, we can assume that network knows which direction the UE is in from the knowledge of TCI state of serving cell. </w:t>
      </w:r>
      <w:r w:rsidR="005E3767">
        <w:rPr>
          <w:lang w:val="en-GB"/>
        </w:rPr>
        <w:t xml:space="preserve">Since these two cells are </w:t>
      </w:r>
      <w:r w:rsidR="0054421C">
        <w:rPr>
          <w:lang w:val="en-GB"/>
        </w:rPr>
        <w:t>co-located cell</w:t>
      </w:r>
      <w:r w:rsidR="005E3767">
        <w:rPr>
          <w:lang w:val="en-GB"/>
        </w:rPr>
        <w:t xml:space="preserve">s, unless their coverage overlaps, UE may not be able to detect other unknown cells SSB. With this assumption, </w:t>
      </w:r>
      <w:r w:rsidR="005F5655">
        <w:rPr>
          <w:lang w:val="en-GB"/>
        </w:rPr>
        <w:t>we can also assume network can map TCI state of unknown cell to TCI state of known or active serving cell. As long as network can indicate the TCI state of unknown cell along with MAC CE command of SCell activation command</w:t>
      </w:r>
      <w:r w:rsidR="002B227B">
        <w:rPr>
          <w:lang w:val="en-GB"/>
        </w:rPr>
        <w:t>,</w:t>
      </w:r>
      <w:r w:rsidR="005F5655">
        <w:rPr>
          <w:lang w:val="en-GB"/>
        </w:rPr>
        <w:t xml:space="preserve"> we can assume that UE do not have to perform </w:t>
      </w:r>
      <w:r w:rsidR="005E3767">
        <w:rPr>
          <w:lang w:val="en-GB"/>
        </w:rPr>
        <w:t xml:space="preserve">cell </w:t>
      </w:r>
      <w:r w:rsidR="005F5655">
        <w:rPr>
          <w:lang w:val="en-GB"/>
        </w:rPr>
        <w:t xml:space="preserve">search. </w:t>
      </w:r>
      <w:r w:rsidR="005E3767">
        <w:rPr>
          <w:lang w:val="en-GB"/>
        </w:rPr>
        <w:t>Therefore as long as above condition satisfied, the unknown cell</w:t>
      </w:r>
      <w:r w:rsidR="005F5655">
        <w:rPr>
          <w:lang w:val="en-GB"/>
        </w:rPr>
        <w:t xml:space="preserve"> need not be </w:t>
      </w:r>
      <w:r w:rsidR="005E3767">
        <w:rPr>
          <w:lang w:val="en-GB"/>
        </w:rPr>
        <w:t>counted</w:t>
      </w:r>
      <w:r w:rsidR="005F5655">
        <w:rPr>
          <w:lang w:val="en-GB"/>
        </w:rPr>
        <w:t xml:space="preserve"> in scaling factor N.   </w:t>
      </w:r>
    </w:p>
    <w:p w14:paraId="5056966D" w14:textId="7A6C02D6" w:rsidR="00703A3F" w:rsidRDefault="00703A3F" w:rsidP="005F5655">
      <w:pPr>
        <w:rPr>
          <w:lang w:val="en-GB"/>
        </w:rPr>
      </w:pPr>
      <w:r>
        <w:rPr>
          <w:lang w:val="en-GB"/>
        </w:rPr>
        <w:t xml:space="preserve">Based on the above analysis, we </w:t>
      </w:r>
      <w:r w:rsidR="009E470B">
        <w:rPr>
          <w:lang w:val="en-GB"/>
        </w:rPr>
        <w:t xml:space="preserve">propose to confirm the FFS part of the WF </w:t>
      </w:r>
      <w:r w:rsidR="002B227B">
        <w:rPr>
          <w:lang w:val="en-GB"/>
        </w:rPr>
        <w:t xml:space="preserve">and </w:t>
      </w:r>
      <w:r>
        <w:rPr>
          <w:lang w:val="en-GB"/>
        </w:rPr>
        <w:t xml:space="preserve">make following proposal. </w:t>
      </w:r>
    </w:p>
    <w:p w14:paraId="21F695BC" w14:textId="67FE0469" w:rsidR="0054421C" w:rsidRPr="00703A3F" w:rsidRDefault="00703A3F" w:rsidP="00703A3F">
      <w:pPr>
        <w:tabs>
          <w:tab w:val="num" w:pos="2160"/>
        </w:tabs>
        <w:rPr>
          <w:b/>
        </w:rPr>
      </w:pPr>
      <w:r w:rsidRPr="00703A3F">
        <w:rPr>
          <w:b/>
          <w:lang w:val="en-GB"/>
        </w:rPr>
        <w:t xml:space="preserve">Proposal 1: </w:t>
      </w:r>
      <w:r w:rsidR="0054421C" w:rsidRPr="00703A3F">
        <w:rPr>
          <w:b/>
          <w:lang w:val="en-US"/>
        </w:rPr>
        <w:t>FR1 unknown SCell that is contiguous to FR1 known cell or FR1 active serving cell is not accounted for, or scaled by, N when either of the following is fulfilled:</w:t>
      </w:r>
    </w:p>
    <w:p w14:paraId="0BDB1A8D" w14:textId="77777777" w:rsidR="0054421C" w:rsidRPr="00703A3F" w:rsidRDefault="0054421C" w:rsidP="00703A3F">
      <w:pPr>
        <w:numPr>
          <w:ilvl w:val="0"/>
          <w:numId w:val="11"/>
        </w:numPr>
        <w:rPr>
          <w:b/>
        </w:rPr>
      </w:pPr>
      <w:r w:rsidRPr="00703A3F">
        <w:rPr>
          <w:b/>
          <w:lang w:val="en-US"/>
        </w:rPr>
        <w:t>A single SSB is used in the SCell, </w:t>
      </w:r>
    </w:p>
    <w:p w14:paraId="6F96511C" w14:textId="77777777" w:rsidR="0054421C" w:rsidRPr="00703A3F" w:rsidRDefault="0054421C" w:rsidP="00703A3F">
      <w:pPr>
        <w:numPr>
          <w:ilvl w:val="0"/>
          <w:numId w:val="11"/>
        </w:numPr>
        <w:rPr>
          <w:b/>
        </w:rPr>
      </w:pPr>
      <w:r w:rsidRPr="00703A3F">
        <w:rPr>
          <w:b/>
          <w:lang w:val="en-US"/>
        </w:rPr>
        <w:t>Multiple SSBs are used in the SCell, and TCI state indication for PDCCH is received with the SCell activation MAC PDU</w:t>
      </w:r>
    </w:p>
    <w:p w14:paraId="74B2A0B8" w14:textId="77777777" w:rsidR="0054421C" w:rsidRPr="00703A3F" w:rsidRDefault="0054421C" w:rsidP="00703A3F">
      <w:pPr>
        <w:rPr>
          <w:b/>
        </w:rPr>
      </w:pPr>
      <w:r w:rsidRPr="00703A3F">
        <w:rPr>
          <w:b/>
          <w:lang w:val="en-US"/>
        </w:rPr>
        <w:t>Otherwise the SCell is accounted for in, and scaled by, N.</w:t>
      </w:r>
    </w:p>
    <w:p w14:paraId="2D6BE16A" w14:textId="65E39090" w:rsidR="008A0343" w:rsidRPr="00E90FDD" w:rsidRDefault="00E90FDD" w:rsidP="005C1C11">
      <w:pPr>
        <w:pStyle w:val="RAN4H2"/>
        <w:rPr>
          <w:sz w:val="28"/>
        </w:rPr>
      </w:pPr>
      <w:r>
        <w:rPr>
          <w:sz w:val="28"/>
        </w:rPr>
        <w:lastRenderedPageBreak/>
        <w:t xml:space="preserve">  </w:t>
      </w:r>
      <w:r w:rsidR="008A0343" w:rsidRPr="00E90FDD">
        <w:rPr>
          <w:sz w:val="28"/>
        </w:rPr>
        <w:t xml:space="preserve">Cell </w:t>
      </w:r>
      <w:r w:rsidR="002D4FDB" w:rsidRPr="00E90FDD">
        <w:rPr>
          <w:sz w:val="28"/>
        </w:rPr>
        <w:t xml:space="preserve">detection time for an unknown </w:t>
      </w:r>
      <w:r w:rsidR="0029404A" w:rsidRPr="00E90FDD">
        <w:rPr>
          <w:sz w:val="28"/>
        </w:rPr>
        <w:t>SC</w:t>
      </w:r>
      <w:r w:rsidR="008A0343" w:rsidRPr="00E90FDD">
        <w:rPr>
          <w:sz w:val="28"/>
        </w:rPr>
        <w:t>ell</w:t>
      </w:r>
    </w:p>
    <w:p w14:paraId="1E11FCAF" w14:textId="48C2D042" w:rsidR="00766877" w:rsidRDefault="00D924EF" w:rsidP="00F23CF3">
      <w:pPr>
        <w:rPr>
          <w:lang w:val="en-CA"/>
        </w:rPr>
      </w:pPr>
      <w:r w:rsidRPr="006F260F">
        <w:rPr>
          <w:lang w:val="en-CA"/>
        </w:rPr>
        <w:t>Another FFS item in WF is definition of cell detection time</w:t>
      </w:r>
      <w:r w:rsidR="00EE5E17">
        <w:rPr>
          <w:lang w:val="en-CA"/>
        </w:rPr>
        <w:t xml:space="preserve"> for </w:t>
      </w:r>
      <w:r w:rsidR="008E6DC3">
        <w:rPr>
          <w:lang w:val="en-CA"/>
        </w:rPr>
        <w:t xml:space="preserve">an </w:t>
      </w:r>
      <w:r w:rsidR="00EE5E17">
        <w:rPr>
          <w:lang w:val="en-CA"/>
        </w:rPr>
        <w:t>unknown SCell</w:t>
      </w:r>
      <w:r w:rsidR="006F260F">
        <w:rPr>
          <w:lang w:val="en-CA"/>
        </w:rPr>
        <w:t>.</w:t>
      </w:r>
      <w:r w:rsidR="006427B2">
        <w:rPr>
          <w:lang w:val="en-CA"/>
        </w:rPr>
        <w:t xml:space="preserve"> </w:t>
      </w:r>
      <w:r w:rsidR="003107DE">
        <w:rPr>
          <w:lang w:val="en-CA"/>
        </w:rPr>
        <w:t>Main issue here is whether cell detection needs both AGC and cell search or cell search alone is enough.</w:t>
      </w:r>
      <w:r w:rsidR="00766877">
        <w:rPr>
          <w:lang w:val="en-CA"/>
        </w:rPr>
        <w:t xml:space="preserve"> In other words, can the UE detect the cell without performing AGC gain setting on the unknown </w:t>
      </w:r>
      <w:r w:rsidR="00CB45C1">
        <w:rPr>
          <w:lang w:val="en-CA"/>
        </w:rPr>
        <w:t>cell?</w:t>
      </w:r>
      <w:r w:rsidR="007B6D5C">
        <w:rPr>
          <w:lang w:val="en-CA"/>
        </w:rPr>
        <w:t xml:space="preserve"> We feel that UE needs to perform AGC for cell detection, else UE cell detect</w:t>
      </w:r>
      <w:r w:rsidR="00E572DE">
        <w:rPr>
          <w:lang w:val="en-CA"/>
        </w:rPr>
        <w:t>ion performance may get affected</w:t>
      </w:r>
      <w:r w:rsidR="00A74DC4">
        <w:rPr>
          <w:lang w:val="en-CA"/>
        </w:rPr>
        <w:t xml:space="preserve"> due to lack of proper gain setting</w:t>
      </w:r>
      <w:r w:rsidR="006752E7">
        <w:rPr>
          <w:lang w:val="en-CA"/>
        </w:rPr>
        <w:t xml:space="preserve"> for unknown cell</w:t>
      </w:r>
      <w:r w:rsidR="00E572DE">
        <w:rPr>
          <w:lang w:val="en-CA"/>
        </w:rPr>
        <w:t>.</w:t>
      </w:r>
    </w:p>
    <w:p w14:paraId="7C6ABF8D" w14:textId="743971E7" w:rsidR="00686302" w:rsidRDefault="000267E4" w:rsidP="00F23CF3">
      <w:pPr>
        <w:rPr>
          <w:lang w:val="en-CA"/>
        </w:rPr>
      </w:pPr>
      <w:r>
        <w:rPr>
          <w:lang w:val="en-CA"/>
        </w:rPr>
        <w:t>For cell detection time, we may have to consider two scenarios in</w:t>
      </w:r>
      <w:r w:rsidR="00686302">
        <w:rPr>
          <w:lang w:val="en-CA"/>
        </w:rPr>
        <w:t xml:space="preserve"> FR1</w:t>
      </w:r>
      <w:proofErr w:type="gramStart"/>
      <w:r w:rsidR="00686302">
        <w:rPr>
          <w:lang w:val="en-CA"/>
        </w:rPr>
        <w:t xml:space="preserve">, </w:t>
      </w:r>
      <w:r w:rsidR="00A86875">
        <w:rPr>
          <w:lang w:val="en-CA"/>
        </w:rPr>
        <w:t xml:space="preserve"> </w:t>
      </w:r>
      <w:r w:rsidR="000A4918">
        <w:rPr>
          <w:lang w:val="en-CA"/>
        </w:rPr>
        <w:t>where</w:t>
      </w:r>
      <w:proofErr w:type="gramEnd"/>
      <w:r w:rsidR="000A4918">
        <w:rPr>
          <w:lang w:val="en-CA"/>
        </w:rPr>
        <w:t xml:space="preserve"> first </w:t>
      </w:r>
      <w:r w:rsidR="00A803EE">
        <w:rPr>
          <w:lang w:val="en-CA"/>
        </w:rPr>
        <w:t>scenario</w:t>
      </w:r>
      <w:r w:rsidR="000A4918">
        <w:rPr>
          <w:lang w:val="en-CA"/>
        </w:rPr>
        <w:t xml:space="preserve"> </w:t>
      </w:r>
      <w:r w:rsidR="00A86875">
        <w:rPr>
          <w:lang w:val="en-CA"/>
        </w:rPr>
        <w:t>is when unknown cel</w:t>
      </w:r>
      <w:r w:rsidR="00922423">
        <w:rPr>
          <w:lang w:val="en-CA"/>
        </w:rPr>
        <w:t xml:space="preserve">l adjacent to known cell and </w:t>
      </w:r>
      <w:r w:rsidR="000A4918">
        <w:rPr>
          <w:lang w:val="en-CA"/>
        </w:rPr>
        <w:t xml:space="preserve">second </w:t>
      </w:r>
      <w:r w:rsidR="0021719E">
        <w:rPr>
          <w:lang w:val="en-CA"/>
        </w:rPr>
        <w:t>scenario</w:t>
      </w:r>
      <w:r w:rsidR="000A4918">
        <w:rPr>
          <w:lang w:val="en-CA"/>
        </w:rPr>
        <w:t xml:space="preserve"> is unknown cell is </w:t>
      </w:r>
      <w:r w:rsidR="00922423">
        <w:rPr>
          <w:lang w:val="en-CA"/>
        </w:rPr>
        <w:t>non</w:t>
      </w:r>
      <w:r w:rsidR="00A86875">
        <w:rPr>
          <w:lang w:val="en-CA"/>
        </w:rPr>
        <w:t xml:space="preserve">-adjacent to known cell. In the adjacent </w:t>
      </w:r>
      <w:r w:rsidR="00F83699">
        <w:rPr>
          <w:lang w:val="en-CA"/>
        </w:rPr>
        <w:t>scenario</w:t>
      </w:r>
      <w:r w:rsidR="00A86875">
        <w:rPr>
          <w:lang w:val="en-CA"/>
        </w:rPr>
        <w:t xml:space="preserve">, </w:t>
      </w:r>
      <w:r w:rsidR="00686302">
        <w:rPr>
          <w:lang w:val="en-CA"/>
        </w:rPr>
        <w:t>t</w:t>
      </w:r>
      <w:r w:rsidR="006427B2">
        <w:rPr>
          <w:lang w:val="en-CA"/>
        </w:rPr>
        <w:t xml:space="preserve">hough the </w:t>
      </w:r>
      <w:r w:rsidR="00686302">
        <w:rPr>
          <w:lang w:val="en-CA"/>
        </w:rPr>
        <w:t xml:space="preserve">unknown cell adjacent to known/active serving </w:t>
      </w:r>
      <w:r w:rsidR="006427B2">
        <w:rPr>
          <w:lang w:val="en-CA"/>
        </w:rPr>
        <w:t xml:space="preserve">cell need not be </w:t>
      </w:r>
      <w:r w:rsidR="00686302">
        <w:rPr>
          <w:lang w:val="en-CA"/>
        </w:rPr>
        <w:t xml:space="preserve">counted in scaling factor, we feel that </w:t>
      </w:r>
      <w:r w:rsidR="00F83699">
        <w:rPr>
          <w:lang w:val="en-CA"/>
        </w:rPr>
        <w:t xml:space="preserve">one RS may still be required for </w:t>
      </w:r>
      <w:r w:rsidR="00686302">
        <w:rPr>
          <w:lang w:val="en-CA"/>
        </w:rPr>
        <w:t xml:space="preserve">AGC. </w:t>
      </w:r>
      <w:r w:rsidR="00F83699">
        <w:rPr>
          <w:lang w:val="en-CA"/>
        </w:rPr>
        <w:t>That means, it</w:t>
      </w:r>
      <w:r w:rsidR="00A924D1">
        <w:rPr>
          <w:lang w:val="en-CA"/>
        </w:rPr>
        <w:t xml:space="preserve"> </w:t>
      </w:r>
      <w:r w:rsidR="00686302">
        <w:rPr>
          <w:lang w:val="en-CA"/>
        </w:rPr>
        <w:t>may require T</w:t>
      </w:r>
      <w:r w:rsidR="00686302">
        <w:rPr>
          <w:vertAlign w:val="subscript"/>
          <w:lang w:val="en-CA"/>
        </w:rPr>
        <w:t xml:space="preserve">FirstSSB_MAX </w:t>
      </w:r>
      <w:r w:rsidR="00686302">
        <w:rPr>
          <w:lang w:val="en-CA"/>
        </w:rPr>
        <w:t xml:space="preserve">for AGC completion. </w:t>
      </w:r>
      <w:r w:rsidR="00A86875">
        <w:rPr>
          <w:lang w:val="en-CA"/>
        </w:rPr>
        <w:t xml:space="preserve">In other case, UE </w:t>
      </w:r>
      <w:r w:rsidR="00675902">
        <w:rPr>
          <w:lang w:val="en-CA"/>
        </w:rPr>
        <w:t xml:space="preserve">may not be able to </w:t>
      </w:r>
      <w:r w:rsidR="00A86875">
        <w:rPr>
          <w:lang w:val="en-CA"/>
        </w:rPr>
        <w:t xml:space="preserve">detect cell </w:t>
      </w:r>
      <w:r w:rsidR="00675902">
        <w:rPr>
          <w:lang w:val="en-CA"/>
        </w:rPr>
        <w:t>without</w:t>
      </w:r>
      <w:r w:rsidR="00A86875">
        <w:rPr>
          <w:lang w:val="en-CA"/>
        </w:rPr>
        <w:t xml:space="preserve"> performing AGC</w:t>
      </w:r>
      <w:r w:rsidR="000C295E">
        <w:rPr>
          <w:lang w:val="en-CA"/>
        </w:rPr>
        <w:t xml:space="preserve"> first</w:t>
      </w:r>
      <w:r w:rsidR="00675902">
        <w:rPr>
          <w:lang w:val="en-CA"/>
        </w:rPr>
        <w:t>. Due to this</w:t>
      </w:r>
      <w:r w:rsidR="00A86875">
        <w:rPr>
          <w:lang w:val="en-CA"/>
        </w:rPr>
        <w:t xml:space="preserve">, </w:t>
      </w:r>
      <w:r w:rsidR="00270076">
        <w:rPr>
          <w:lang w:val="en-CA"/>
        </w:rPr>
        <w:t>UE</w:t>
      </w:r>
      <w:r w:rsidR="00A86875">
        <w:rPr>
          <w:lang w:val="en-CA"/>
        </w:rPr>
        <w:t xml:space="preserve"> may require T</w:t>
      </w:r>
      <w:r w:rsidR="00A86875">
        <w:rPr>
          <w:vertAlign w:val="subscript"/>
          <w:lang w:val="en-CA"/>
        </w:rPr>
        <w:t xml:space="preserve">FirstSSB_MAX </w:t>
      </w:r>
      <w:r w:rsidR="00A86875">
        <w:rPr>
          <w:lang w:val="en-CA"/>
        </w:rPr>
        <w:t>+ T</w:t>
      </w:r>
      <w:r w:rsidR="00A86875">
        <w:rPr>
          <w:vertAlign w:val="subscript"/>
          <w:lang w:val="en-CA"/>
        </w:rPr>
        <w:t>SMTC</w:t>
      </w:r>
      <w:r w:rsidR="00A86875">
        <w:rPr>
          <w:vertAlign w:val="subscript"/>
          <w:lang w:val="en-CA"/>
        </w:rPr>
        <w:softHyphen/>
        <w:t xml:space="preserve">_MAX </w:t>
      </w:r>
      <w:r w:rsidR="00675902">
        <w:rPr>
          <w:lang w:val="en-CA"/>
        </w:rPr>
        <w:t xml:space="preserve">for AGC gain setting </w:t>
      </w:r>
      <w:r w:rsidR="00A86875">
        <w:rPr>
          <w:lang w:val="en-CA"/>
        </w:rPr>
        <w:t>and other T</w:t>
      </w:r>
      <w:r w:rsidR="00A86875">
        <w:rPr>
          <w:vertAlign w:val="subscript"/>
          <w:lang w:val="en-CA"/>
        </w:rPr>
        <w:t xml:space="preserve">rs </w:t>
      </w:r>
      <w:r w:rsidR="00A86875">
        <w:rPr>
          <w:lang w:val="en-CA"/>
        </w:rPr>
        <w:t xml:space="preserve">for cell detection. </w:t>
      </w:r>
      <w:r w:rsidR="00686302">
        <w:rPr>
          <w:lang w:val="en-CA"/>
        </w:rPr>
        <w:t>Therefore cell detection time for FR1 is given as T</w:t>
      </w:r>
      <w:r w:rsidR="00686302">
        <w:rPr>
          <w:vertAlign w:val="subscript"/>
          <w:lang w:val="en-CA"/>
        </w:rPr>
        <w:t>FirstSSB_MAX</w:t>
      </w:r>
      <w:r w:rsidR="00A86875">
        <w:rPr>
          <w:vertAlign w:val="subscript"/>
          <w:lang w:val="en-CA"/>
        </w:rPr>
        <w:t xml:space="preserve"> </w:t>
      </w:r>
      <w:r w:rsidR="00A86875">
        <w:rPr>
          <w:lang w:val="en-CA"/>
        </w:rPr>
        <w:t>if unknown cell is adjacent to known cell and T</w:t>
      </w:r>
      <w:r w:rsidR="00A86875">
        <w:rPr>
          <w:vertAlign w:val="subscript"/>
          <w:lang w:val="en-CA"/>
        </w:rPr>
        <w:t xml:space="preserve">FirstSSB_MAX </w:t>
      </w:r>
      <w:r w:rsidR="00A86875">
        <w:rPr>
          <w:lang w:val="en-CA"/>
        </w:rPr>
        <w:t>+ T</w:t>
      </w:r>
      <w:r w:rsidR="00A86875">
        <w:rPr>
          <w:vertAlign w:val="subscript"/>
          <w:lang w:val="en-CA"/>
        </w:rPr>
        <w:t>SMTC</w:t>
      </w:r>
      <w:r w:rsidR="00A86875">
        <w:rPr>
          <w:vertAlign w:val="subscript"/>
          <w:lang w:val="en-CA"/>
        </w:rPr>
        <w:softHyphen/>
        <w:t xml:space="preserve">_MAX </w:t>
      </w:r>
      <w:r w:rsidR="00A86875">
        <w:rPr>
          <w:lang w:val="en-CA"/>
        </w:rPr>
        <w:t>+T</w:t>
      </w:r>
      <w:r w:rsidR="00A86875">
        <w:rPr>
          <w:vertAlign w:val="subscript"/>
          <w:lang w:val="en-CA"/>
        </w:rPr>
        <w:t xml:space="preserve">rs </w:t>
      </w:r>
      <w:r w:rsidR="00A86875">
        <w:rPr>
          <w:lang w:val="en-CA"/>
        </w:rPr>
        <w:t>otherwise</w:t>
      </w:r>
      <w:r w:rsidR="00904670">
        <w:rPr>
          <w:lang w:val="en-CA"/>
        </w:rPr>
        <w:t>.</w:t>
      </w:r>
      <w:r w:rsidR="00686302">
        <w:rPr>
          <w:lang w:val="en-CA"/>
        </w:rPr>
        <w:t xml:space="preserve"> </w:t>
      </w:r>
    </w:p>
    <w:p w14:paraId="7FF191D1" w14:textId="233E4366" w:rsidR="00D924EF" w:rsidRPr="00E14A21" w:rsidRDefault="00686302" w:rsidP="00F23CF3">
      <w:pPr>
        <w:rPr>
          <w:lang w:val="en-CA"/>
        </w:rPr>
      </w:pPr>
      <w:r>
        <w:rPr>
          <w:lang w:val="en-CA"/>
        </w:rPr>
        <w:t>In FR2, cell detection needs search, AGC, fine time tracking. Going by this</w:t>
      </w:r>
      <w:r w:rsidR="006F260F">
        <w:rPr>
          <w:lang w:val="en-CA"/>
        </w:rPr>
        <w:t xml:space="preserve">, cell detection time for FR2 is </w:t>
      </w:r>
      <w:r w:rsidR="001E1B64">
        <w:rPr>
          <w:lang w:val="en-CA"/>
        </w:rPr>
        <w:t>T</w:t>
      </w:r>
      <w:r w:rsidR="001E1B64">
        <w:rPr>
          <w:vertAlign w:val="subscript"/>
          <w:lang w:val="en-CA"/>
        </w:rPr>
        <w:t xml:space="preserve">FirstSSB </w:t>
      </w:r>
      <w:r w:rsidR="001E1B64">
        <w:rPr>
          <w:lang w:val="en-CA"/>
        </w:rPr>
        <w:t xml:space="preserve">+ </w:t>
      </w:r>
      <w:r w:rsidR="006F260F">
        <w:rPr>
          <w:lang w:val="en-CA"/>
        </w:rPr>
        <w:t>2</w:t>
      </w:r>
      <w:r w:rsidR="001E1B64">
        <w:rPr>
          <w:lang w:val="en-CA"/>
        </w:rPr>
        <w:t>3</w:t>
      </w:r>
      <w:r w:rsidR="006F260F">
        <w:rPr>
          <w:lang w:val="en-CA"/>
        </w:rPr>
        <w:t>*T</w:t>
      </w:r>
      <w:r w:rsidR="006F260F">
        <w:rPr>
          <w:vertAlign w:val="subscript"/>
          <w:lang w:val="en-CA"/>
        </w:rPr>
        <w:t xml:space="preserve">rs </w:t>
      </w:r>
      <w:r>
        <w:rPr>
          <w:lang w:val="en-CA"/>
        </w:rPr>
        <w:t>for an unknown cell.</w:t>
      </w:r>
    </w:p>
    <w:p w14:paraId="15AA5550" w14:textId="54D37A99" w:rsidR="00F23CF3" w:rsidRPr="00822234" w:rsidRDefault="002043CF" w:rsidP="00F23CF3">
      <w:pPr>
        <w:rPr>
          <w:b/>
          <w:lang w:val="en-GB"/>
        </w:rPr>
      </w:pPr>
      <w:r w:rsidRPr="00822234">
        <w:rPr>
          <w:b/>
          <w:lang w:val="en-GB"/>
        </w:rPr>
        <w:t>Proposal 2</w:t>
      </w:r>
      <w:r w:rsidR="00F23CF3" w:rsidRPr="00822234">
        <w:rPr>
          <w:b/>
          <w:lang w:val="en-GB"/>
        </w:rPr>
        <w:t>:</w:t>
      </w:r>
      <w:r w:rsidR="00E14A21" w:rsidRPr="00822234">
        <w:rPr>
          <w:b/>
          <w:lang w:val="en-GB"/>
        </w:rPr>
        <w:t xml:space="preserve"> RAN4 to </w:t>
      </w:r>
      <w:r w:rsidR="00686302" w:rsidRPr="00822234">
        <w:rPr>
          <w:b/>
          <w:lang w:val="en-GB"/>
        </w:rPr>
        <w:t>agree cell</w:t>
      </w:r>
      <w:r w:rsidR="007B1098" w:rsidRPr="00822234">
        <w:rPr>
          <w:b/>
          <w:lang w:val="en-GB"/>
        </w:rPr>
        <w:t xml:space="preserve"> detection time </w:t>
      </w:r>
      <w:r w:rsidR="00E14A21" w:rsidRPr="00822234">
        <w:rPr>
          <w:b/>
          <w:lang w:val="en-GB"/>
        </w:rPr>
        <w:t xml:space="preserve">for an unknown cell </w:t>
      </w:r>
      <w:r w:rsidR="003D1D2F" w:rsidRPr="00822234">
        <w:rPr>
          <w:b/>
          <w:lang w:val="en-GB"/>
        </w:rPr>
        <w:t xml:space="preserve">in FR1 </w:t>
      </w:r>
      <w:r w:rsidR="00E14A21" w:rsidRPr="00822234">
        <w:rPr>
          <w:b/>
          <w:lang w:val="en-GB"/>
        </w:rPr>
        <w:t xml:space="preserve">is </w:t>
      </w:r>
      <w:r w:rsidR="001E1B64" w:rsidRPr="00822234">
        <w:rPr>
          <w:b/>
          <w:lang w:val="en-CA"/>
        </w:rPr>
        <w:t>T</w:t>
      </w:r>
      <w:r w:rsidR="001E1B64" w:rsidRPr="00822234">
        <w:rPr>
          <w:b/>
          <w:vertAlign w:val="subscript"/>
          <w:lang w:val="en-US"/>
        </w:rPr>
        <w:t xml:space="preserve">FirstSSB_MAX </w:t>
      </w:r>
      <w:r w:rsidR="003D1D2F" w:rsidRPr="00822234">
        <w:rPr>
          <w:b/>
          <w:lang w:val="en-CA"/>
        </w:rPr>
        <w:t>if unknown cell is adjacent to known cell, otherwise it is T</w:t>
      </w:r>
      <w:r w:rsidR="003D1D2F" w:rsidRPr="00822234">
        <w:rPr>
          <w:b/>
          <w:vertAlign w:val="subscript"/>
          <w:lang w:val="en-CA"/>
        </w:rPr>
        <w:t xml:space="preserve">FirstSSB_MAX </w:t>
      </w:r>
      <w:r w:rsidR="003D1D2F" w:rsidRPr="00822234">
        <w:rPr>
          <w:b/>
          <w:lang w:val="en-CA"/>
        </w:rPr>
        <w:t>+ T</w:t>
      </w:r>
      <w:r w:rsidR="003D1D2F" w:rsidRPr="00822234">
        <w:rPr>
          <w:b/>
          <w:vertAlign w:val="subscript"/>
          <w:lang w:val="en-CA"/>
        </w:rPr>
        <w:t>SMTC</w:t>
      </w:r>
      <w:r w:rsidR="003D1D2F" w:rsidRPr="00822234">
        <w:rPr>
          <w:b/>
          <w:vertAlign w:val="subscript"/>
          <w:lang w:val="en-CA"/>
        </w:rPr>
        <w:softHyphen/>
        <w:t xml:space="preserve">_MAX </w:t>
      </w:r>
      <w:r w:rsidR="003D1D2F" w:rsidRPr="00822234">
        <w:rPr>
          <w:b/>
          <w:lang w:val="en-CA"/>
        </w:rPr>
        <w:t>+T</w:t>
      </w:r>
      <w:r w:rsidR="003D1D2F" w:rsidRPr="00822234">
        <w:rPr>
          <w:b/>
          <w:vertAlign w:val="subscript"/>
          <w:lang w:val="en-CA"/>
        </w:rPr>
        <w:t>rs</w:t>
      </w:r>
      <w:r w:rsidR="003D1D2F" w:rsidRPr="00822234">
        <w:rPr>
          <w:b/>
          <w:lang w:eastAsia="zh-CN"/>
        </w:rPr>
        <w:t xml:space="preserve"> </w:t>
      </w:r>
      <w:r w:rsidR="00686766" w:rsidRPr="00822234">
        <w:rPr>
          <w:b/>
          <w:lang w:eastAsia="zh-CN"/>
        </w:rPr>
        <w:t xml:space="preserve">and </w:t>
      </w:r>
      <w:r w:rsidR="001E1B64" w:rsidRPr="00822234">
        <w:rPr>
          <w:b/>
          <w:lang w:val="en-CA"/>
        </w:rPr>
        <w:t>T</w:t>
      </w:r>
      <w:r w:rsidR="001E1B64" w:rsidRPr="00822234">
        <w:rPr>
          <w:b/>
          <w:vertAlign w:val="subscript"/>
          <w:lang w:val="en-CA"/>
        </w:rPr>
        <w:t xml:space="preserve">FirstSSB </w:t>
      </w:r>
      <w:r w:rsidR="001E1B64" w:rsidRPr="00822234">
        <w:rPr>
          <w:b/>
          <w:lang w:val="en-CA"/>
        </w:rPr>
        <w:t>+ 23*T</w:t>
      </w:r>
      <w:r w:rsidR="001E1B64" w:rsidRPr="00822234">
        <w:rPr>
          <w:b/>
          <w:vertAlign w:val="subscript"/>
          <w:lang w:val="en-CA"/>
        </w:rPr>
        <w:t xml:space="preserve">rs </w:t>
      </w:r>
      <w:r w:rsidR="00686766" w:rsidRPr="00822234">
        <w:rPr>
          <w:b/>
          <w:lang w:val="en-CA"/>
        </w:rPr>
        <w:t>for FR2</w:t>
      </w:r>
      <w:r w:rsidR="00F23CF3" w:rsidRPr="00822234">
        <w:rPr>
          <w:b/>
          <w:lang w:val="en-GB"/>
        </w:rPr>
        <w:t>.</w:t>
      </w:r>
    </w:p>
    <w:p w14:paraId="05D3D42B" w14:textId="264DDDE0" w:rsidR="00204953" w:rsidRPr="001E3534" w:rsidRDefault="00204953" w:rsidP="009642FC">
      <w:pPr>
        <w:contextualSpacing/>
        <w:rPr>
          <w:rFonts w:ascii="Calibri" w:eastAsia="Calibri" w:hAnsi="Calibri" w:cs="Calibri"/>
          <w:lang w:val="en-GB"/>
        </w:rPr>
      </w:pPr>
    </w:p>
    <w:p w14:paraId="132E6584" w14:textId="77777777" w:rsidR="009642FC" w:rsidRPr="001E3534" w:rsidRDefault="009642FC" w:rsidP="009642F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Calibri" w:eastAsia="SimSun" w:hAnsi="Calibri" w:cs="Calibri"/>
          <w:sz w:val="36"/>
          <w:szCs w:val="20"/>
          <w:lang w:val="en-GB"/>
        </w:rPr>
      </w:pPr>
      <w:r w:rsidRPr="001E3534">
        <w:rPr>
          <w:rFonts w:ascii="Calibri" w:eastAsia="SimSun" w:hAnsi="Calibri" w:cs="Calibri"/>
          <w:sz w:val="36"/>
          <w:szCs w:val="20"/>
          <w:lang w:val="en-GB"/>
        </w:rPr>
        <w:t>Conclusion</w:t>
      </w:r>
    </w:p>
    <w:p w14:paraId="75F93498" w14:textId="72270D41" w:rsidR="009642FC" w:rsidRPr="00A7514D" w:rsidRDefault="009642FC" w:rsidP="009642FC">
      <w:pPr>
        <w:rPr>
          <w:rFonts w:ascii="Calibri" w:eastAsia="Calibri" w:hAnsi="Calibri" w:cs="Calibri"/>
          <w:szCs w:val="20"/>
          <w:lang w:val="en-GB"/>
        </w:rPr>
      </w:pPr>
      <w:r w:rsidRPr="00A7514D">
        <w:rPr>
          <w:rFonts w:ascii="Calibri" w:eastAsia="Calibri" w:hAnsi="Calibri" w:cs="Calibri"/>
          <w:szCs w:val="20"/>
          <w:lang w:val="en-GB"/>
        </w:rPr>
        <w:t xml:space="preserve">In this </w:t>
      </w:r>
      <w:r w:rsidR="00D15CA5" w:rsidRPr="00D15CA5">
        <w:rPr>
          <w:rFonts w:ascii="Calibri" w:eastAsia="Calibri" w:hAnsi="Calibri" w:cs="Calibri"/>
          <w:szCs w:val="20"/>
          <w:lang w:val="en-GB"/>
        </w:rPr>
        <w:t>contribution,</w:t>
      </w:r>
      <w:r w:rsidRPr="00A7514D">
        <w:rPr>
          <w:rFonts w:ascii="Calibri" w:eastAsia="Calibri" w:hAnsi="Calibri" w:cs="Calibri"/>
          <w:szCs w:val="20"/>
          <w:lang w:val="en-GB"/>
        </w:rPr>
        <w:t xml:space="preserve"> we discussed </w:t>
      </w:r>
      <w:r w:rsidR="009C2188" w:rsidRPr="009C2188">
        <w:rPr>
          <w:rFonts w:ascii="Calibri" w:eastAsia="Calibri" w:hAnsi="Calibri" w:cs="Calibri"/>
          <w:szCs w:val="20"/>
          <w:lang w:val="en-US"/>
        </w:rPr>
        <w:t>activation delay extension due to multiple SCell activation</w:t>
      </w:r>
      <w:r w:rsidR="009C2188">
        <w:rPr>
          <w:rFonts w:ascii="Calibri" w:eastAsia="Calibri" w:hAnsi="Calibri" w:cs="Calibri"/>
          <w:szCs w:val="20"/>
          <w:lang w:val="en-US"/>
        </w:rPr>
        <w:t xml:space="preserve"> </w:t>
      </w:r>
      <w:r w:rsidRPr="00A7514D">
        <w:rPr>
          <w:rFonts w:ascii="Calibri" w:eastAsia="Calibri" w:hAnsi="Calibri" w:cs="Calibri"/>
          <w:szCs w:val="20"/>
          <w:lang w:val="en-GB"/>
        </w:rPr>
        <w:t>and made the following proposals:</w:t>
      </w:r>
    </w:p>
    <w:p w14:paraId="76B11208" w14:textId="77777777" w:rsidR="0081510B" w:rsidRPr="00703A3F" w:rsidRDefault="0081510B" w:rsidP="0081510B">
      <w:pPr>
        <w:tabs>
          <w:tab w:val="num" w:pos="2160"/>
        </w:tabs>
        <w:rPr>
          <w:b/>
        </w:rPr>
      </w:pPr>
      <w:r w:rsidRPr="00703A3F">
        <w:rPr>
          <w:b/>
          <w:lang w:val="en-GB"/>
        </w:rPr>
        <w:t xml:space="preserve">Proposal 1: </w:t>
      </w:r>
      <w:r w:rsidRPr="00703A3F">
        <w:rPr>
          <w:b/>
          <w:lang w:val="en-US"/>
        </w:rPr>
        <w:t>FR1 unknown SCell that is contiguous to FR1 known cell or FR1 active serving cell is not accounted for, or scaled by, N when either of the following is fulfilled:</w:t>
      </w:r>
    </w:p>
    <w:p w14:paraId="020DC31B" w14:textId="77777777" w:rsidR="0081510B" w:rsidRPr="00703A3F" w:rsidRDefault="0081510B" w:rsidP="0081510B">
      <w:pPr>
        <w:numPr>
          <w:ilvl w:val="0"/>
          <w:numId w:val="11"/>
        </w:numPr>
        <w:rPr>
          <w:b/>
        </w:rPr>
      </w:pPr>
      <w:r w:rsidRPr="00703A3F">
        <w:rPr>
          <w:b/>
          <w:lang w:val="en-US"/>
        </w:rPr>
        <w:t>A single SSB is used in the SCell, </w:t>
      </w:r>
    </w:p>
    <w:p w14:paraId="6502A292" w14:textId="77777777" w:rsidR="0081510B" w:rsidRPr="00703A3F" w:rsidRDefault="0081510B" w:rsidP="0081510B">
      <w:pPr>
        <w:numPr>
          <w:ilvl w:val="0"/>
          <w:numId w:val="11"/>
        </w:numPr>
        <w:rPr>
          <w:b/>
        </w:rPr>
      </w:pPr>
      <w:r w:rsidRPr="00703A3F">
        <w:rPr>
          <w:b/>
          <w:lang w:val="en-US"/>
        </w:rPr>
        <w:t>Multiple SSBs are used in the SCell, and TCI state indication for PDCCH is received with the SCell activation MAC PDU</w:t>
      </w:r>
    </w:p>
    <w:p w14:paraId="3123AAFC" w14:textId="77777777" w:rsidR="0081510B" w:rsidRPr="00703A3F" w:rsidRDefault="0081510B" w:rsidP="0081510B">
      <w:pPr>
        <w:rPr>
          <w:b/>
        </w:rPr>
      </w:pPr>
      <w:r w:rsidRPr="00703A3F">
        <w:rPr>
          <w:b/>
          <w:lang w:val="en-US"/>
        </w:rPr>
        <w:t>Otherwise the SCell is accounted for in, and scaled by, N.</w:t>
      </w:r>
    </w:p>
    <w:p w14:paraId="0C02F01C" w14:textId="508F164C" w:rsidR="00822234" w:rsidRDefault="00822234" w:rsidP="00822234">
      <w:pPr>
        <w:rPr>
          <w:b/>
          <w:lang w:val="en-GB"/>
        </w:rPr>
      </w:pPr>
      <w:r w:rsidRPr="00822234">
        <w:rPr>
          <w:b/>
          <w:lang w:val="en-GB"/>
        </w:rPr>
        <w:t xml:space="preserve">Proposal 2: RAN4 to agree cell detection time for an unknown cell in FR1 is </w:t>
      </w:r>
      <w:r w:rsidRPr="00822234">
        <w:rPr>
          <w:b/>
          <w:lang w:val="en-CA"/>
        </w:rPr>
        <w:t>T</w:t>
      </w:r>
      <w:r w:rsidRPr="00822234">
        <w:rPr>
          <w:b/>
          <w:vertAlign w:val="subscript"/>
          <w:lang w:val="en-US"/>
        </w:rPr>
        <w:t xml:space="preserve">FirstSSB_MAX </w:t>
      </w:r>
      <w:r w:rsidRPr="00822234">
        <w:rPr>
          <w:b/>
          <w:lang w:val="en-CA"/>
        </w:rPr>
        <w:t>if unknown cell is adjacent to known cell, otherwise it is T</w:t>
      </w:r>
      <w:r w:rsidRPr="00822234">
        <w:rPr>
          <w:b/>
          <w:vertAlign w:val="subscript"/>
          <w:lang w:val="en-CA"/>
        </w:rPr>
        <w:t xml:space="preserve">FirstSSB_MAX </w:t>
      </w:r>
      <w:r w:rsidRPr="00822234">
        <w:rPr>
          <w:b/>
          <w:lang w:val="en-CA"/>
        </w:rPr>
        <w:t>+ T</w:t>
      </w:r>
      <w:r w:rsidRPr="00822234">
        <w:rPr>
          <w:b/>
          <w:vertAlign w:val="subscript"/>
          <w:lang w:val="en-CA"/>
        </w:rPr>
        <w:t>SMTC</w:t>
      </w:r>
      <w:r w:rsidRPr="00822234">
        <w:rPr>
          <w:b/>
          <w:vertAlign w:val="subscript"/>
          <w:lang w:val="en-CA"/>
        </w:rPr>
        <w:softHyphen/>
        <w:t xml:space="preserve">_MAX </w:t>
      </w:r>
      <w:r w:rsidRPr="00822234">
        <w:rPr>
          <w:b/>
          <w:lang w:val="en-CA"/>
        </w:rPr>
        <w:t>+T</w:t>
      </w:r>
      <w:r w:rsidRPr="00822234">
        <w:rPr>
          <w:b/>
          <w:vertAlign w:val="subscript"/>
          <w:lang w:val="en-CA"/>
        </w:rPr>
        <w:t>rs</w:t>
      </w:r>
      <w:r w:rsidRPr="00822234">
        <w:rPr>
          <w:b/>
          <w:lang w:eastAsia="zh-CN"/>
        </w:rPr>
        <w:t xml:space="preserve"> and </w:t>
      </w:r>
      <w:r w:rsidRPr="00822234">
        <w:rPr>
          <w:b/>
          <w:lang w:val="en-CA"/>
        </w:rPr>
        <w:t>T</w:t>
      </w:r>
      <w:r w:rsidRPr="00822234">
        <w:rPr>
          <w:b/>
          <w:vertAlign w:val="subscript"/>
          <w:lang w:val="en-CA"/>
        </w:rPr>
        <w:t xml:space="preserve">FirstSSB </w:t>
      </w:r>
      <w:r w:rsidRPr="00822234">
        <w:rPr>
          <w:b/>
          <w:lang w:val="en-CA"/>
        </w:rPr>
        <w:t>+ 23*T</w:t>
      </w:r>
      <w:r w:rsidRPr="00822234">
        <w:rPr>
          <w:b/>
          <w:vertAlign w:val="subscript"/>
          <w:lang w:val="en-CA"/>
        </w:rPr>
        <w:t xml:space="preserve">rs </w:t>
      </w:r>
      <w:r w:rsidRPr="00822234">
        <w:rPr>
          <w:b/>
          <w:lang w:val="en-CA"/>
        </w:rPr>
        <w:t>for FR2</w:t>
      </w:r>
      <w:r w:rsidRPr="00822234">
        <w:rPr>
          <w:b/>
          <w:lang w:val="en-GB"/>
        </w:rPr>
        <w:t>.</w:t>
      </w:r>
    </w:p>
    <w:p w14:paraId="1C574617" w14:textId="77777777" w:rsidR="00512FC8" w:rsidRPr="00822234" w:rsidRDefault="00512FC8" w:rsidP="00822234">
      <w:pPr>
        <w:rPr>
          <w:b/>
          <w:lang w:val="en-GB"/>
        </w:rPr>
      </w:pPr>
    </w:p>
    <w:p w14:paraId="778C15E2" w14:textId="77777777" w:rsidR="009642FC" w:rsidRPr="00D3236A" w:rsidRDefault="009642FC" w:rsidP="009642FC">
      <w:pPr>
        <w:pStyle w:val="RAN4H1"/>
        <w:rPr>
          <w:rFonts w:asciiTheme="minorHAnsi" w:hAnsiTheme="minorHAnsi" w:cstheme="minorHAnsi"/>
        </w:rPr>
      </w:pPr>
      <w:r w:rsidRPr="00D3236A">
        <w:rPr>
          <w:rFonts w:asciiTheme="minorHAnsi" w:hAnsiTheme="minorHAnsi" w:cstheme="minorHAnsi"/>
        </w:rPr>
        <w:t>References</w:t>
      </w:r>
    </w:p>
    <w:p w14:paraId="5AFCD303" w14:textId="3C9B7895" w:rsidR="00CF7F20" w:rsidRDefault="007617C7" w:rsidP="009642FC">
      <w:pPr>
        <w:numPr>
          <w:ilvl w:val="0"/>
          <w:numId w:val="1"/>
        </w:numPr>
        <w:overflowPunct w:val="0"/>
        <w:autoSpaceDE w:val="0"/>
        <w:autoSpaceDN w:val="0"/>
        <w:adjustRightInd w:val="0"/>
        <w:spacing w:after="120" w:line="240" w:lineRule="auto"/>
        <w:ind w:right="-23"/>
        <w:jc w:val="both"/>
        <w:textAlignment w:val="baseline"/>
        <w:rPr>
          <w:rFonts w:ascii="Calibri" w:eastAsia="Calibri" w:hAnsi="Calibri" w:cs="Calibri"/>
          <w:sz w:val="20"/>
          <w:lang w:val="en-US"/>
        </w:rPr>
      </w:pPr>
      <w:r>
        <w:rPr>
          <w:rFonts w:ascii="Calibri" w:eastAsia="Calibri" w:hAnsi="Calibri" w:cs="Calibri"/>
          <w:sz w:val="20"/>
          <w:lang w:val="en-US"/>
        </w:rPr>
        <w:t>R4-2005347</w:t>
      </w:r>
      <w:r w:rsidR="00CF7F20">
        <w:rPr>
          <w:rFonts w:ascii="Calibri" w:eastAsia="Calibri" w:hAnsi="Calibri" w:cs="Calibri"/>
          <w:sz w:val="20"/>
          <w:lang w:val="en-US"/>
        </w:rPr>
        <w:t xml:space="preserve"> </w:t>
      </w:r>
      <w:r w:rsidR="00CF7F20" w:rsidRPr="00CF7F20">
        <w:rPr>
          <w:rFonts w:ascii="Calibri" w:eastAsia="Calibri" w:hAnsi="Calibri" w:cs="Calibri"/>
          <w:sz w:val="20"/>
          <w:lang w:val="en-US"/>
        </w:rPr>
        <w:t xml:space="preserve">Way forward on multiple SCell activation and UE-specific CBW switching </w:t>
      </w:r>
    </w:p>
    <w:p w14:paraId="7A7A4A26" w14:textId="6D61CF3D" w:rsidR="009B447B" w:rsidRDefault="009B447B" w:rsidP="0055690C"/>
    <w:sectPr w:rsidR="009B44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游明朝">
    <w:altName w:val="Yu Mincho"/>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E535D"/>
    <w:multiLevelType w:val="hybridMultilevel"/>
    <w:tmpl w:val="6540E608"/>
    <w:lvl w:ilvl="0" w:tplc="4009000F">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A0911"/>
    <w:multiLevelType w:val="hybridMultilevel"/>
    <w:tmpl w:val="1E5C0E1E"/>
    <w:lvl w:ilvl="0" w:tplc="E744D49E">
      <w:start w:val="1"/>
      <w:numFmt w:val="bullet"/>
      <w:lvlText w:val="•"/>
      <w:lvlJc w:val="left"/>
      <w:pPr>
        <w:tabs>
          <w:tab w:val="num" w:pos="360"/>
        </w:tabs>
        <w:ind w:left="360" w:hanging="360"/>
      </w:pPr>
      <w:rPr>
        <w:rFonts w:ascii="Arial" w:hAnsi="Arial" w:hint="default"/>
      </w:rPr>
    </w:lvl>
    <w:lvl w:ilvl="1" w:tplc="65A0048A">
      <w:start w:val="1"/>
      <w:numFmt w:val="bullet"/>
      <w:lvlText w:val="•"/>
      <w:lvlJc w:val="left"/>
      <w:pPr>
        <w:tabs>
          <w:tab w:val="num" w:pos="1080"/>
        </w:tabs>
        <w:ind w:left="1080" w:hanging="360"/>
      </w:pPr>
      <w:rPr>
        <w:rFonts w:ascii="Arial" w:hAnsi="Arial" w:hint="default"/>
      </w:rPr>
    </w:lvl>
    <w:lvl w:ilvl="2" w:tplc="86445DF4">
      <w:start w:val="1"/>
      <w:numFmt w:val="bullet"/>
      <w:lvlText w:val="•"/>
      <w:lvlJc w:val="left"/>
      <w:pPr>
        <w:tabs>
          <w:tab w:val="num" w:pos="1800"/>
        </w:tabs>
        <w:ind w:left="1800" w:hanging="360"/>
      </w:pPr>
      <w:rPr>
        <w:rFonts w:ascii="Arial" w:hAnsi="Arial" w:hint="default"/>
      </w:rPr>
    </w:lvl>
    <w:lvl w:ilvl="3" w:tplc="AEA6A3BA">
      <w:start w:val="82"/>
      <w:numFmt w:val="bullet"/>
      <w:lvlText w:val="–"/>
      <w:lvlJc w:val="left"/>
      <w:pPr>
        <w:tabs>
          <w:tab w:val="num" w:pos="2520"/>
        </w:tabs>
        <w:ind w:left="2520" w:hanging="360"/>
      </w:pPr>
      <w:rPr>
        <w:rFonts w:ascii="Arial" w:hAnsi="Arial" w:hint="default"/>
      </w:rPr>
    </w:lvl>
    <w:lvl w:ilvl="4" w:tplc="9850B4EE" w:tentative="1">
      <w:start w:val="1"/>
      <w:numFmt w:val="bullet"/>
      <w:lvlText w:val="•"/>
      <w:lvlJc w:val="left"/>
      <w:pPr>
        <w:tabs>
          <w:tab w:val="num" w:pos="3240"/>
        </w:tabs>
        <w:ind w:left="3240" w:hanging="360"/>
      </w:pPr>
      <w:rPr>
        <w:rFonts w:ascii="Arial" w:hAnsi="Arial" w:hint="default"/>
      </w:rPr>
    </w:lvl>
    <w:lvl w:ilvl="5" w:tplc="90A47DB0" w:tentative="1">
      <w:start w:val="1"/>
      <w:numFmt w:val="bullet"/>
      <w:lvlText w:val="•"/>
      <w:lvlJc w:val="left"/>
      <w:pPr>
        <w:tabs>
          <w:tab w:val="num" w:pos="3960"/>
        </w:tabs>
        <w:ind w:left="3960" w:hanging="360"/>
      </w:pPr>
      <w:rPr>
        <w:rFonts w:ascii="Arial" w:hAnsi="Arial" w:hint="default"/>
      </w:rPr>
    </w:lvl>
    <w:lvl w:ilvl="6" w:tplc="25126FFC" w:tentative="1">
      <w:start w:val="1"/>
      <w:numFmt w:val="bullet"/>
      <w:lvlText w:val="•"/>
      <w:lvlJc w:val="left"/>
      <w:pPr>
        <w:tabs>
          <w:tab w:val="num" w:pos="4680"/>
        </w:tabs>
        <w:ind w:left="4680" w:hanging="360"/>
      </w:pPr>
      <w:rPr>
        <w:rFonts w:ascii="Arial" w:hAnsi="Arial" w:hint="default"/>
      </w:rPr>
    </w:lvl>
    <w:lvl w:ilvl="7" w:tplc="79E83BF4" w:tentative="1">
      <w:start w:val="1"/>
      <w:numFmt w:val="bullet"/>
      <w:lvlText w:val="•"/>
      <w:lvlJc w:val="left"/>
      <w:pPr>
        <w:tabs>
          <w:tab w:val="num" w:pos="5400"/>
        </w:tabs>
        <w:ind w:left="5400" w:hanging="360"/>
      </w:pPr>
      <w:rPr>
        <w:rFonts w:ascii="Arial" w:hAnsi="Arial" w:hint="default"/>
      </w:rPr>
    </w:lvl>
    <w:lvl w:ilvl="8" w:tplc="61D0CFDC"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ED32A9F"/>
    <w:multiLevelType w:val="hybridMultilevel"/>
    <w:tmpl w:val="C5841226"/>
    <w:lvl w:ilvl="0" w:tplc="823837C0">
      <w:start w:val="1"/>
      <w:numFmt w:val="bullet"/>
      <w:lvlText w:val="•"/>
      <w:lvlJc w:val="left"/>
      <w:pPr>
        <w:tabs>
          <w:tab w:val="num" w:pos="360"/>
        </w:tabs>
        <w:ind w:left="360" w:hanging="360"/>
      </w:pPr>
      <w:rPr>
        <w:rFonts w:ascii="Arial" w:hAnsi="Arial" w:hint="default"/>
      </w:rPr>
    </w:lvl>
    <w:lvl w:ilvl="1" w:tplc="13AC23E0">
      <w:start w:val="142"/>
      <w:numFmt w:val="bullet"/>
      <w:lvlText w:val="–"/>
      <w:lvlJc w:val="left"/>
      <w:pPr>
        <w:tabs>
          <w:tab w:val="num" w:pos="1080"/>
        </w:tabs>
        <w:ind w:left="1080" w:hanging="360"/>
      </w:pPr>
      <w:rPr>
        <w:rFonts w:ascii="Arial" w:hAnsi="Arial" w:hint="default"/>
      </w:rPr>
    </w:lvl>
    <w:lvl w:ilvl="2" w:tplc="AC1C3A42">
      <w:start w:val="1"/>
      <w:numFmt w:val="bullet"/>
      <w:lvlText w:val="•"/>
      <w:lvlJc w:val="left"/>
      <w:pPr>
        <w:tabs>
          <w:tab w:val="num" w:pos="1800"/>
        </w:tabs>
        <w:ind w:left="1800" w:hanging="360"/>
      </w:pPr>
      <w:rPr>
        <w:rFonts w:ascii="Arial" w:hAnsi="Arial" w:hint="default"/>
      </w:rPr>
    </w:lvl>
    <w:lvl w:ilvl="3" w:tplc="5394D16C">
      <w:start w:val="142"/>
      <w:numFmt w:val="bullet"/>
      <w:lvlText w:val="–"/>
      <w:lvlJc w:val="left"/>
      <w:pPr>
        <w:tabs>
          <w:tab w:val="num" w:pos="2520"/>
        </w:tabs>
        <w:ind w:left="2520" w:hanging="360"/>
      </w:pPr>
      <w:rPr>
        <w:rFonts w:ascii="Arial" w:hAnsi="Arial" w:hint="default"/>
      </w:rPr>
    </w:lvl>
    <w:lvl w:ilvl="4" w:tplc="C6D08B6A">
      <w:start w:val="142"/>
      <w:numFmt w:val="bullet"/>
      <w:lvlText w:val="»"/>
      <w:lvlJc w:val="left"/>
      <w:pPr>
        <w:tabs>
          <w:tab w:val="num" w:pos="3240"/>
        </w:tabs>
        <w:ind w:left="3240" w:hanging="360"/>
      </w:pPr>
      <w:rPr>
        <w:rFonts w:ascii="Arial" w:hAnsi="Arial" w:hint="default"/>
      </w:rPr>
    </w:lvl>
    <w:lvl w:ilvl="5" w:tplc="F9C45672" w:tentative="1">
      <w:start w:val="1"/>
      <w:numFmt w:val="bullet"/>
      <w:lvlText w:val="•"/>
      <w:lvlJc w:val="left"/>
      <w:pPr>
        <w:tabs>
          <w:tab w:val="num" w:pos="3960"/>
        </w:tabs>
        <w:ind w:left="3960" w:hanging="360"/>
      </w:pPr>
      <w:rPr>
        <w:rFonts w:ascii="Arial" w:hAnsi="Arial" w:hint="default"/>
      </w:rPr>
    </w:lvl>
    <w:lvl w:ilvl="6" w:tplc="DF6CABDC" w:tentative="1">
      <w:start w:val="1"/>
      <w:numFmt w:val="bullet"/>
      <w:lvlText w:val="•"/>
      <w:lvlJc w:val="left"/>
      <w:pPr>
        <w:tabs>
          <w:tab w:val="num" w:pos="4680"/>
        </w:tabs>
        <w:ind w:left="4680" w:hanging="360"/>
      </w:pPr>
      <w:rPr>
        <w:rFonts w:ascii="Arial" w:hAnsi="Arial" w:hint="default"/>
      </w:rPr>
    </w:lvl>
    <w:lvl w:ilvl="7" w:tplc="B0B24364" w:tentative="1">
      <w:start w:val="1"/>
      <w:numFmt w:val="bullet"/>
      <w:lvlText w:val="•"/>
      <w:lvlJc w:val="left"/>
      <w:pPr>
        <w:tabs>
          <w:tab w:val="num" w:pos="5400"/>
        </w:tabs>
        <w:ind w:left="5400" w:hanging="360"/>
      </w:pPr>
      <w:rPr>
        <w:rFonts w:ascii="Arial" w:hAnsi="Arial" w:hint="default"/>
      </w:rPr>
    </w:lvl>
    <w:lvl w:ilvl="8" w:tplc="C92E616C"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67C2D24"/>
    <w:multiLevelType w:val="hybridMultilevel"/>
    <w:tmpl w:val="DA3CDCF2"/>
    <w:lvl w:ilvl="0" w:tplc="E3F4C8DA">
      <w:start w:val="1"/>
      <w:numFmt w:val="bullet"/>
      <w:lvlText w:val="–"/>
      <w:lvlJc w:val="left"/>
      <w:pPr>
        <w:tabs>
          <w:tab w:val="num" w:pos="360"/>
        </w:tabs>
        <w:ind w:left="360" w:hanging="360"/>
      </w:pPr>
      <w:rPr>
        <w:rFonts w:ascii="Arial" w:hAnsi="Arial" w:hint="default"/>
      </w:rPr>
    </w:lvl>
    <w:lvl w:ilvl="1" w:tplc="0AE41FB8">
      <w:start w:val="1"/>
      <w:numFmt w:val="bullet"/>
      <w:lvlText w:val="–"/>
      <w:lvlJc w:val="left"/>
      <w:pPr>
        <w:tabs>
          <w:tab w:val="num" w:pos="1080"/>
        </w:tabs>
        <w:ind w:left="1080" w:hanging="360"/>
      </w:pPr>
      <w:rPr>
        <w:rFonts w:ascii="Arial" w:hAnsi="Arial" w:hint="default"/>
      </w:rPr>
    </w:lvl>
    <w:lvl w:ilvl="2" w:tplc="2B0247E6">
      <w:start w:val="308"/>
      <w:numFmt w:val="bullet"/>
      <w:lvlText w:val="•"/>
      <w:lvlJc w:val="left"/>
      <w:pPr>
        <w:tabs>
          <w:tab w:val="num" w:pos="1800"/>
        </w:tabs>
        <w:ind w:left="1800" w:hanging="360"/>
      </w:pPr>
      <w:rPr>
        <w:rFonts w:ascii="Arial" w:hAnsi="Arial" w:hint="default"/>
      </w:rPr>
    </w:lvl>
    <w:lvl w:ilvl="3" w:tplc="D4A2EBDA">
      <w:start w:val="308"/>
      <w:numFmt w:val="bullet"/>
      <w:lvlText w:val="–"/>
      <w:lvlJc w:val="left"/>
      <w:pPr>
        <w:tabs>
          <w:tab w:val="num" w:pos="2520"/>
        </w:tabs>
        <w:ind w:left="2520" w:hanging="360"/>
      </w:pPr>
      <w:rPr>
        <w:rFonts w:ascii="Arial" w:hAnsi="Arial" w:hint="default"/>
      </w:rPr>
    </w:lvl>
    <w:lvl w:ilvl="4" w:tplc="CB8C4162" w:tentative="1">
      <w:start w:val="1"/>
      <w:numFmt w:val="bullet"/>
      <w:lvlText w:val="–"/>
      <w:lvlJc w:val="left"/>
      <w:pPr>
        <w:tabs>
          <w:tab w:val="num" w:pos="3240"/>
        </w:tabs>
        <w:ind w:left="3240" w:hanging="360"/>
      </w:pPr>
      <w:rPr>
        <w:rFonts w:ascii="Arial" w:hAnsi="Arial" w:hint="default"/>
      </w:rPr>
    </w:lvl>
    <w:lvl w:ilvl="5" w:tplc="DA3A7E7E" w:tentative="1">
      <w:start w:val="1"/>
      <w:numFmt w:val="bullet"/>
      <w:lvlText w:val="–"/>
      <w:lvlJc w:val="left"/>
      <w:pPr>
        <w:tabs>
          <w:tab w:val="num" w:pos="3960"/>
        </w:tabs>
        <w:ind w:left="3960" w:hanging="360"/>
      </w:pPr>
      <w:rPr>
        <w:rFonts w:ascii="Arial" w:hAnsi="Arial" w:hint="default"/>
      </w:rPr>
    </w:lvl>
    <w:lvl w:ilvl="6" w:tplc="0E705508" w:tentative="1">
      <w:start w:val="1"/>
      <w:numFmt w:val="bullet"/>
      <w:lvlText w:val="–"/>
      <w:lvlJc w:val="left"/>
      <w:pPr>
        <w:tabs>
          <w:tab w:val="num" w:pos="4680"/>
        </w:tabs>
        <w:ind w:left="4680" w:hanging="360"/>
      </w:pPr>
      <w:rPr>
        <w:rFonts w:ascii="Arial" w:hAnsi="Arial" w:hint="default"/>
      </w:rPr>
    </w:lvl>
    <w:lvl w:ilvl="7" w:tplc="7A66FA8E" w:tentative="1">
      <w:start w:val="1"/>
      <w:numFmt w:val="bullet"/>
      <w:lvlText w:val="–"/>
      <w:lvlJc w:val="left"/>
      <w:pPr>
        <w:tabs>
          <w:tab w:val="num" w:pos="5400"/>
        </w:tabs>
        <w:ind w:left="5400" w:hanging="360"/>
      </w:pPr>
      <w:rPr>
        <w:rFonts w:ascii="Arial" w:hAnsi="Arial" w:hint="default"/>
      </w:rPr>
    </w:lvl>
    <w:lvl w:ilvl="8" w:tplc="DEE0B7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B255A51"/>
    <w:multiLevelType w:val="hybridMultilevel"/>
    <w:tmpl w:val="55BA3FEE"/>
    <w:lvl w:ilvl="0" w:tplc="E15052C8">
      <w:start w:val="1"/>
      <w:numFmt w:val="bullet"/>
      <w:lvlText w:val="–"/>
      <w:lvlJc w:val="left"/>
      <w:pPr>
        <w:tabs>
          <w:tab w:val="num" w:pos="360"/>
        </w:tabs>
        <w:ind w:left="360" w:hanging="360"/>
      </w:pPr>
      <w:rPr>
        <w:rFonts w:ascii="Arial" w:hAnsi="Arial" w:hint="default"/>
      </w:rPr>
    </w:lvl>
    <w:lvl w:ilvl="1" w:tplc="19B0C874">
      <w:start w:val="1"/>
      <w:numFmt w:val="bullet"/>
      <w:lvlText w:val="–"/>
      <w:lvlJc w:val="left"/>
      <w:pPr>
        <w:tabs>
          <w:tab w:val="num" w:pos="1080"/>
        </w:tabs>
        <w:ind w:left="1080" w:hanging="360"/>
      </w:pPr>
      <w:rPr>
        <w:rFonts w:ascii="Arial" w:hAnsi="Arial" w:hint="default"/>
      </w:rPr>
    </w:lvl>
    <w:lvl w:ilvl="2" w:tplc="96FE1DAC">
      <w:start w:val="308"/>
      <w:numFmt w:val="bullet"/>
      <w:lvlText w:val="•"/>
      <w:lvlJc w:val="left"/>
      <w:pPr>
        <w:tabs>
          <w:tab w:val="num" w:pos="1800"/>
        </w:tabs>
        <w:ind w:left="1800" w:hanging="360"/>
      </w:pPr>
      <w:rPr>
        <w:rFonts w:ascii="Arial" w:hAnsi="Arial" w:hint="default"/>
      </w:rPr>
    </w:lvl>
    <w:lvl w:ilvl="3" w:tplc="9140BB7A">
      <w:start w:val="308"/>
      <w:numFmt w:val="bullet"/>
      <w:lvlText w:val="–"/>
      <w:lvlJc w:val="left"/>
      <w:pPr>
        <w:tabs>
          <w:tab w:val="num" w:pos="2520"/>
        </w:tabs>
        <w:ind w:left="2520" w:hanging="360"/>
      </w:pPr>
      <w:rPr>
        <w:rFonts w:ascii="Arial" w:hAnsi="Arial" w:hint="default"/>
      </w:rPr>
    </w:lvl>
    <w:lvl w:ilvl="4" w:tplc="B91E547C" w:tentative="1">
      <w:start w:val="1"/>
      <w:numFmt w:val="bullet"/>
      <w:lvlText w:val="–"/>
      <w:lvlJc w:val="left"/>
      <w:pPr>
        <w:tabs>
          <w:tab w:val="num" w:pos="3240"/>
        </w:tabs>
        <w:ind w:left="3240" w:hanging="360"/>
      </w:pPr>
      <w:rPr>
        <w:rFonts w:ascii="Arial" w:hAnsi="Arial" w:hint="default"/>
      </w:rPr>
    </w:lvl>
    <w:lvl w:ilvl="5" w:tplc="7940E6C0" w:tentative="1">
      <w:start w:val="1"/>
      <w:numFmt w:val="bullet"/>
      <w:lvlText w:val="–"/>
      <w:lvlJc w:val="left"/>
      <w:pPr>
        <w:tabs>
          <w:tab w:val="num" w:pos="3960"/>
        </w:tabs>
        <w:ind w:left="3960" w:hanging="360"/>
      </w:pPr>
      <w:rPr>
        <w:rFonts w:ascii="Arial" w:hAnsi="Arial" w:hint="default"/>
      </w:rPr>
    </w:lvl>
    <w:lvl w:ilvl="6" w:tplc="08D640A6" w:tentative="1">
      <w:start w:val="1"/>
      <w:numFmt w:val="bullet"/>
      <w:lvlText w:val="–"/>
      <w:lvlJc w:val="left"/>
      <w:pPr>
        <w:tabs>
          <w:tab w:val="num" w:pos="4680"/>
        </w:tabs>
        <w:ind w:left="4680" w:hanging="360"/>
      </w:pPr>
      <w:rPr>
        <w:rFonts w:ascii="Arial" w:hAnsi="Arial" w:hint="default"/>
      </w:rPr>
    </w:lvl>
    <w:lvl w:ilvl="7" w:tplc="9C00298C" w:tentative="1">
      <w:start w:val="1"/>
      <w:numFmt w:val="bullet"/>
      <w:lvlText w:val="–"/>
      <w:lvlJc w:val="left"/>
      <w:pPr>
        <w:tabs>
          <w:tab w:val="num" w:pos="5400"/>
        </w:tabs>
        <w:ind w:left="5400" w:hanging="360"/>
      </w:pPr>
      <w:rPr>
        <w:rFonts w:ascii="Arial" w:hAnsi="Arial" w:hint="default"/>
      </w:rPr>
    </w:lvl>
    <w:lvl w:ilvl="8" w:tplc="5FF0FAD0"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3A4C426B"/>
    <w:multiLevelType w:val="hybridMultilevel"/>
    <w:tmpl w:val="7DBC1A3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AF34596"/>
    <w:multiLevelType w:val="hybridMultilevel"/>
    <w:tmpl w:val="A2A05342"/>
    <w:lvl w:ilvl="0" w:tplc="9B00E3E6">
      <w:start w:val="1"/>
      <w:numFmt w:val="bullet"/>
      <w:lvlText w:val="•"/>
      <w:lvlJc w:val="left"/>
      <w:pPr>
        <w:tabs>
          <w:tab w:val="num" w:pos="720"/>
        </w:tabs>
        <w:ind w:left="720" w:hanging="360"/>
      </w:pPr>
      <w:rPr>
        <w:rFonts w:ascii="Arial" w:hAnsi="Arial" w:hint="default"/>
      </w:rPr>
    </w:lvl>
    <w:lvl w:ilvl="1" w:tplc="7CD0D940" w:tentative="1">
      <w:start w:val="1"/>
      <w:numFmt w:val="bullet"/>
      <w:lvlText w:val="•"/>
      <w:lvlJc w:val="left"/>
      <w:pPr>
        <w:tabs>
          <w:tab w:val="num" w:pos="1440"/>
        </w:tabs>
        <w:ind w:left="1440" w:hanging="360"/>
      </w:pPr>
      <w:rPr>
        <w:rFonts w:ascii="Arial" w:hAnsi="Arial" w:hint="default"/>
      </w:rPr>
    </w:lvl>
    <w:lvl w:ilvl="2" w:tplc="23C6C0EA">
      <w:start w:val="1"/>
      <w:numFmt w:val="bullet"/>
      <w:lvlText w:val="•"/>
      <w:lvlJc w:val="left"/>
      <w:pPr>
        <w:tabs>
          <w:tab w:val="num" w:pos="2160"/>
        </w:tabs>
        <w:ind w:left="2160" w:hanging="360"/>
      </w:pPr>
      <w:rPr>
        <w:rFonts w:ascii="Arial" w:hAnsi="Arial" w:hint="default"/>
      </w:rPr>
    </w:lvl>
    <w:lvl w:ilvl="3" w:tplc="540A6D9A" w:tentative="1">
      <w:start w:val="1"/>
      <w:numFmt w:val="bullet"/>
      <w:lvlText w:val="•"/>
      <w:lvlJc w:val="left"/>
      <w:pPr>
        <w:tabs>
          <w:tab w:val="num" w:pos="2880"/>
        </w:tabs>
        <w:ind w:left="2880" w:hanging="360"/>
      </w:pPr>
      <w:rPr>
        <w:rFonts w:ascii="Arial" w:hAnsi="Arial" w:hint="default"/>
      </w:rPr>
    </w:lvl>
    <w:lvl w:ilvl="4" w:tplc="3EBC086A" w:tentative="1">
      <w:start w:val="1"/>
      <w:numFmt w:val="bullet"/>
      <w:lvlText w:val="•"/>
      <w:lvlJc w:val="left"/>
      <w:pPr>
        <w:tabs>
          <w:tab w:val="num" w:pos="3600"/>
        </w:tabs>
        <w:ind w:left="3600" w:hanging="360"/>
      </w:pPr>
      <w:rPr>
        <w:rFonts w:ascii="Arial" w:hAnsi="Arial" w:hint="default"/>
      </w:rPr>
    </w:lvl>
    <w:lvl w:ilvl="5" w:tplc="4C4A4B4C" w:tentative="1">
      <w:start w:val="1"/>
      <w:numFmt w:val="bullet"/>
      <w:lvlText w:val="•"/>
      <w:lvlJc w:val="left"/>
      <w:pPr>
        <w:tabs>
          <w:tab w:val="num" w:pos="4320"/>
        </w:tabs>
        <w:ind w:left="4320" w:hanging="360"/>
      </w:pPr>
      <w:rPr>
        <w:rFonts w:ascii="Arial" w:hAnsi="Arial" w:hint="default"/>
      </w:rPr>
    </w:lvl>
    <w:lvl w:ilvl="6" w:tplc="16D2D5DC" w:tentative="1">
      <w:start w:val="1"/>
      <w:numFmt w:val="bullet"/>
      <w:lvlText w:val="•"/>
      <w:lvlJc w:val="left"/>
      <w:pPr>
        <w:tabs>
          <w:tab w:val="num" w:pos="5040"/>
        </w:tabs>
        <w:ind w:left="5040" w:hanging="360"/>
      </w:pPr>
      <w:rPr>
        <w:rFonts w:ascii="Arial" w:hAnsi="Arial" w:hint="default"/>
      </w:rPr>
    </w:lvl>
    <w:lvl w:ilvl="7" w:tplc="D376FE46" w:tentative="1">
      <w:start w:val="1"/>
      <w:numFmt w:val="bullet"/>
      <w:lvlText w:val="•"/>
      <w:lvlJc w:val="left"/>
      <w:pPr>
        <w:tabs>
          <w:tab w:val="num" w:pos="5760"/>
        </w:tabs>
        <w:ind w:left="5760" w:hanging="360"/>
      </w:pPr>
      <w:rPr>
        <w:rFonts w:ascii="Arial" w:hAnsi="Arial" w:hint="default"/>
      </w:rPr>
    </w:lvl>
    <w:lvl w:ilvl="8" w:tplc="8EFA79A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ADD1AFE"/>
    <w:multiLevelType w:val="hybridMultilevel"/>
    <w:tmpl w:val="76D08BBA"/>
    <w:lvl w:ilvl="0" w:tplc="E24AC324">
      <w:start w:val="1"/>
      <w:numFmt w:val="bullet"/>
      <w:lvlText w:val="–"/>
      <w:lvlJc w:val="left"/>
      <w:pPr>
        <w:tabs>
          <w:tab w:val="num" w:pos="720"/>
        </w:tabs>
        <w:ind w:left="720" w:hanging="360"/>
      </w:pPr>
      <w:rPr>
        <w:rFonts w:ascii="Arial" w:hAnsi="Arial" w:hint="default"/>
      </w:rPr>
    </w:lvl>
    <w:lvl w:ilvl="1" w:tplc="E742792C">
      <w:start w:val="1"/>
      <w:numFmt w:val="bullet"/>
      <w:lvlText w:val="–"/>
      <w:lvlJc w:val="left"/>
      <w:pPr>
        <w:tabs>
          <w:tab w:val="num" w:pos="1440"/>
        </w:tabs>
        <w:ind w:left="1440" w:hanging="360"/>
      </w:pPr>
      <w:rPr>
        <w:rFonts w:ascii="Arial" w:hAnsi="Arial" w:hint="default"/>
      </w:rPr>
    </w:lvl>
    <w:lvl w:ilvl="2" w:tplc="FB80EE0A">
      <w:start w:val="270"/>
      <w:numFmt w:val="bullet"/>
      <w:lvlText w:val="•"/>
      <w:lvlJc w:val="left"/>
      <w:pPr>
        <w:tabs>
          <w:tab w:val="num" w:pos="2160"/>
        </w:tabs>
        <w:ind w:left="2160" w:hanging="360"/>
      </w:pPr>
      <w:rPr>
        <w:rFonts w:ascii="Arial" w:hAnsi="Arial" w:hint="default"/>
      </w:rPr>
    </w:lvl>
    <w:lvl w:ilvl="3" w:tplc="853259F8" w:tentative="1">
      <w:start w:val="1"/>
      <w:numFmt w:val="bullet"/>
      <w:lvlText w:val="–"/>
      <w:lvlJc w:val="left"/>
      <w:pPr>
        <w:tabs>
          <w:tab w:val="num" w:pos="2880"/>
        </w:tabs>
        <w:ind w:left="2880" w:hanging="360"/>
      </w:pPr>
      <w:rPr>
        <w:rFonts w:ascii="Arial" w:hAnsi="Arial" w:hint="default"/>
      </w:rPr>
    </w:lvl>
    <w:lvl w:ilvl="4" w:tplc="F544FBE2" w:tentative="1">
      <w:start w:val="1"/>
      <w:numFmt w:val="bullet"/>
      <w:lvlText w:val="–"/>
      <w:lvlJc w:val="left"/>
      <w:pPr>
        <w:tabs>
          <w:tab w:val="num" w:pos="3600"/>
        </w:tabs>
        <w:ind w:left="3600" w:hanging="360"/>
      </w:pPr>
      <w:rPr>
        <w:rFonts w:ascii="Arial" w:hAnsi="Arial" w:hint="default"/>
      </w:rPr>
    </w:lvl>
    <w:lvl w:ilvl="5" w:tplc="9162E642" w:tentative="1">
      <w:start w:val="1"/>
      <w:numFmt w:val="bullet"/>
      <w:lvlText w:val="–"/>
      <w:lvlJc w:val="left"/>
      <w:pPr>
        <w:tabs>
          <w:tab w:val="num" w:pos="4320"/>
        </w:tabs>
        <w:ind w:left="4320" w:hanging="360"/>
      </w:pPr>
      <w:rPr>
        <w:rFonts w:ascii="Arial" w:hAnsi="Arial" w:hint="default"/>
      </w:rPr>
    </w:lvl>
    <w:lvl w:ilvl="6" w:tplc="F0D487A8" w:tentative="1">
      <w:start w:val="1"/>
      <w:numFmt w:val="bullet"/>
      <w:lvlText w:val="–"/>
      <w:lvlJc w:val="left"/>
      <w:pPr>
        <w:tabs>
          <w:tab w:val="num" w:pos="5040"/>
        </w:tabs>
        <w:ind w:left="5040" w:hanging="360"/>
      </w:pPr>
      <w:rPr>
        <w:rFonts w:ascii="Arial" w:hAnsi="Arial" w:hint="default"/>
      </w:rPr>
    </w:lvl>
    <w:lvl w:ilvl="7" w:tplc="DC6CAEBC" w:tentative="1">
      <w:start w:val="1"/>
      <w:numFmt w:val="bullet"/>
      <w:lvlText w:val="–"/>
      <w:lvlJc w:val="left"/>
      <w:pPr>
        <w:tabs>
          <w:tab w:val="num" w:pos="5760"/>
        </w:tabs>
        <w:ind w:left="5760" w:hanging="360"/>
      </w:pPr>
      <w:rPr>
        <w:rFonts w:ascii="Arial" w:hAnsi="Arial" w:hint="default"/>
      </w:rPr>
    </w:lvl>
    <w:lvl w:ilvl="8" w:tplc="15E659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65C217B"/>
    <w:multiLevelType w:val="multilevel"/>
    <w:tmpl w:val="C3B46BEE"/>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AE2750C"/>
    <w:multiLevelType w:val="hybridMultilevel"/>
    <w:tmpl w:val="1F9869D8"/>
    <w:lvl w:ilvl="0" w:tplc="03DA0D86">
      <w:start w:val="1"/>
      <w:numFmt w:val="bullet"/>
      <w:lvlText w:val="•"/>
      <w:lvlJc w:val="left"/>
      <w:pPr>
        <w:tabs>
          <w:tab w:val="num" w:pos="720"/>
        </w:tabs>
        <w:ind w:left="720" w:hanging="360"/>
      </w:pPr>
      <w:rPr>
        <w:rFonts w:ascii="Arial" w:hAnsi="Arial" w:hint="default"/>
      </w:rPr>
    </w:lvl>
    <w:lvl w:ilvl="1" w:tplc="504032C2">
      <w:start w:val="82"/>
      <w:numFmt w:val="bullet"/>
      <w:lvlText w:val="–"/>
      <w:lvlJc w:val="left"/>
      <w:pPr>
        <w:tabs>
          <w:tab w:val="num" w:pos="1440"/>
        </w:tabs>
        <w:ind w:left="1440" w:hanging="360"/>
      </w:pPr>
      <w:rPr>
        <w:rFonts w:ascii="Arial" w:hAnsi="Arial" w:hint="default"/>
      </w:rPr>
    </w:lvl>
    <w:lvl w:ilvl="2" w:tplc="C80E3A4C">
      <w:start w:val="82"/>
      <w:numFmt w:val="bullet"/>
      <w:lvlText w:val="•"/>
      <w:lvlJc w:val="left"/>
      <w:pPr>
        <w:tabs>
          <w:tab w:val="num" w:pos="2160"/>
        </w:tabs>
        <w:ind w:left="2160" w:hanging="360"/>
      </w:pPr>
      <w:rPr>
        <w:rFonts w:ascii="Arial" w:hAnsi="Arial" w:hint="default"/>
      </w:rPr>
    </w:lvl>
    <w:lvl w:ilvl="3" w:tplc="05EC7F68">
      <w:start w:val="82"/>
      <w:numFmt w:val="bullet"/>
      <w:lvlText w:val="–"/>
      <w:lvlJc w:val="left"/>
      <w:pPr>
        <w:tabs>
          <w:tab w:val="num" w:pos="2880"/>
        </w:tabs>
        <w:ind w:left="2880" w:hanging="360"/>
      </w:pPr>
      <w:rPr>
        <w:rFonts w:ascii="Arial" w:hAnsi="Arial" w:hint="default"/>
      </w:rPr>
    </w:lvl>
    <w:lvl w:ilvl="4" w:tplc="2DF472E6" w:tentative="1">
      <w:start w:val="1"/>
      <w:numFmt w:val="bullet"/>
      <w:lvlText w:val="•"/>
      <w:lvlJc w:val="left"/>
      <w:pPr>
        <w:tabs>
          <w:tab w:val="num" w:pos="3600"/>
        </w:tabs>
        <w:ind w:left="3600" w:hanging="360"/>
      </w:pPr>
      <w:rPr>
        <w:rFonts w:ascii="Arial" w:hAnsi="Arial" w:hint="default"/>
      </w:rPr>
    </w:lvl>
    <w:lvl w:ilvl="5" w:tplc="3DC63BD6" w:tentative="1">
      <w:start w:val="1"/>
      <w:numFmt w:val="bullet"/>
      <w:lvlText w:val="•"/>
      <w:lvlJc w:val="left"/>
      <w:pPr>
        <w:tabs>
          <w:tab w:val="num" w:pos="4320"/>
        </w:tabs>
        <w:ind w:left="4320" w:hanging="360"/>
      </w:pPr>
      <w:rPr>
        <w:rFonts w:ascii="Arial" w:hAnsi="Arial" w:hint="default"/>
      </w:rPr>
    </w:lvl>
    <w:lvl w:ilvl="6" w:tplc="FAA2E240" w:tentative="1">
      <w:start w:val="1"/>
      <w:numFmt w:val="bullet"/>
      <w:lvlText w:val="•"/>
      <w:lvlJc w:val="left"/>
      <w:pPr>
        <w:tabs>
          <w:tab w:val="num" w:pos="5040"/>
        </w:tabs>
        <w:ind w:left="5040" w:hanging="360"/>
      </w:pPr>
      <w:rPr>
        <w:rFonts w:ascii="Arial" w:hAnsi="Arial" w:hint="default"/>
      </w:rPr>
    </w:lvl>
    <w:lvl w:ilvl="7" w:tplc="3AD0A8F2" w:tentative="1">
      <w:start w:val="1"/>
      <w:numFmt w:val="bullet"/>
      <w:lvlText w:val="•"/>
      <w:lvlJc w:val="left"/>
      <w:pPr>
        <w:tabs>
          <w:tab w:val="num" w:pos="5760"/>
        </w:tabs>
        <w:ind w:left="5760" w:hanging="360"/>
      </w:pPr>
      <w:rPr>
        <w:rFonts w:ascii="Arial" w:hAnsi="Arial" w:hint="default"/>
      </w:rPr>
    </w:lvl>
    <w:lvl w:ilvl="8" w:tplc="FD4253D0"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9"/>
  </w:num>
  <w:num w:numId="3">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8"/>
  </w:num>
  <w:num w:numId="7">
    <w:abstractNumId w:val="7"/>
  </w:num>
  <w:num w:numId="8">
    <w:abstractNumId w:val="6"/>
  </w:num>
  <w:num w:numId="9">
    <w:abstractNumId w:val="5"/>
  </w:num>
  <w:num w:numId="10">
    <w:abstractNumId w:val="4"/>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1E71"/>
    <w:rsid w:val="00002113"/>
    <w:rsid w:val="0000251D"/>
    <w:rsid w:val="000066B0"/>
    <w:rsid w:val="00010BD5"/>
    <w:rsid w:val="000267E4"/>
    <w:rsid w:val="0003005E"/>
    <w:rsid w:val="00032458"/>
    <w:rsid w:val="00040925"/>
    <w:rsid w:val="00047152"/>
    <w:rsid w:val="000542C4"/>
    <w:rsid w:val="00066E4B"/>
    <w:rsid w:val="00076978"/>
    <w:rsid w:val="0008487B"/>
    <w:rsid w:val="00097B4C"/>
    <w:rsid w:val="000A4918"/>
    <w:rsid w:val="000B415D"/>
    <w:rsid w:val="000C295E"/>
    <w:rsid w:val="000C74CD"/>
    <w:rsid w:val="00100E67"/>
    <w:rsid w:val="00132DDA"/>
    <w:rsid w:val="00140755"/>
    <w:rsid w:val="00161EFF"/>
    <w:rsid w:val="00162F63"/>
    <w:rsid w:val="00194319"/>
    <w:rsid w:val="001965A1"/>
    <w:rsid w:val="001C4F14"/>
    <w:rsid w:val="001D2453"/>
    <w:rsid w:val="001D5046"/>
    <w:rsid w:val="001E1B64"/>
    <w:rsid w:val="001E4BE7"/>
    <w:rsid w:val="001E6DFA"/>
    <w:rsid w:val="001F0071"/>
    <w:rsid w:val="001F542B"/>
    <w:rsid w:val="001F58AC"/>
    <w:rsid w:val="002043CF"/>
    <w:rsid w:val="00204953"/>
    <w:rsid w:val="002065FD"/>
    <w:rsid w:val="00212534"/>
    <w:rsid w:val="002169C2"/>
    <w:rsid w:val="0021719E"/>
    <w:rsid w:val="00255B5F"/>
    <w:rsid w:val="00256B98"/>
    <w:rsid w:val="00270076"/>
    <w:rsid w:val="002772DD"/>
    <w:rsid w:val="002900E8"/>
    <w:rsid w:val="0029404A"/>
    <w:rsid w:val="002B227B"/>
    <w:rsid w:val="002B4CB2"/>
    <w:rsid w:val="002B5027"/>
    <w:rsid w:val="002B7AA6"/>
    <w:rsid w:val="002D01E8"/>
    <w:rsid w:val="002D4FDB"/>
    <w:rsid w:val="002E3871"/>
    <w:rsid w:val="00300F9E"/>
    <w:rsid w:val="00303A40"/>
    <w:rsid w:val="00304753"/>
    <w:rsid w:val="003107DE"/>
    <w:rsid w:val="00324162"/>
    <w:rsid w:val="003414E5"/>
    <w:rsid w:val="0036649F"/>
    <w:rsid w:val="00367416"/>
    <w:rsid w:val="003708E1"/>
    <w:rsid w:val="00373D02"/>
    <w:rsid w:val="0038087B"/>
    <w:rsid w:val="00392DD8"/>
    <w:rsid w:val="00397C06"/>
    <w:rsid w:val="003B53E7"/>
    <w:rsid w:val="003D1D2F"/>
    <w:rsid w:val="003D2BFC"/>
    <w:rsid w:val="003D5358"/>
    <w:rsid w:val="003F008A"/>
    <w:rsid w:val="004017DD"/>
    <w:rsid w:val="00402176"/>
    <w:rsid w:val="004104BE"/>
    <w:rsid w:val="004357E8"/>
    <w:rsid w:val="00450DAE"/>
    <w:rsid w:val="00482BA1"/>
    <w:rsid w:val="004C1C58"/>
    <w:rsid w:val="004D2CA4"/>
    <w:rsid w:val="004D3AFD"/>
    <w:rsid w:val="004D4E4A"/>
    <w:rsid w:val="00500EE9"/>
    <w:rsid w:val="0050142C"/>
    <w:rsid w:val="00512FC8"/>
    <w:rsid w:val="00523712"/>
    <w:rsid w:val="0054421C"/>
    <w:rsid w:val="00551292"/>
    <w:rsid w:val="0055293D"/>
    <w:rsid w:val="0055690C"/>
    <w:rsid w:val="00561D9C"/>
    <w:rsid w:val="00593632"/>
    <w:rsid w:val="005B149A"/>
    <w:rsid w:val="005B570F"/>
    <w:rsid w:val="005C1C11"/>
    <w:rsid w:val="005C5300"/>
    <w:rsid w:val="005D149D"/>
    <w:rsid w:val="005E26C8"/>
    <w:rsid w:val="005E3767"/>
    <w:rsid w:val="005E52CA"/>
    <w:rsid w:val="005F5655"/>
    <w:rsid w:val="005F5738"/>
    <w:rsid w:val="006004EA"/>
    <w:rsid w:val="00612ED6"/>
    <w:rsid w:val="00616497"/>
    <w:rsid w:val="0062105F"/>
    <w:rsid w:val="006237C5"/>
    <w:rsid w:val="00623CC5"/>
    <w:rsid w:val="00636339"/>
    <w:rsid w:val="006427B2"/>
    <w:rsid w:val="00647940"/>
    <w:rsid w:val="006752E7"/>
    <w:rsid w:val="00675902"/>
    <w:rsid w:val="00686302"/>
    <w:rsid w:val="00686766"/>
    <w:rsid w:val="0069477B"/>
    <w:rsid w:val="00695056"/>
    <w:rsid w:val="006A214B"/>
    <w:rsid w:val="006A221A"/>
    <w:rsid w:val="006B0979"/>
    <w:rsid w:val="006B134C"/>
    <w:rsid w:val="006E37C1"/>
    <w:rsid w:val="006E4E1A"/>
    <w:rsid w:val="006E6116"/>
    <w:rsid w:val="006F0CFE"/>
    <w:rsid w:val="006F12F3"/>
    <w:rsid w:val="006F260F"/>
    <w:rsid w:val="00703A3F"/>
    <w:rsid w:val="00703D9C"/>
    <w:rsid w:val="0070798D"/>
    <w:rsid w:val="00710106"/>
    <w:rsid w:val="0071651B"/>
    <w:rsid w:val="00722AA3"/>
    <w:rsid w:val="007352A9"/>
    <w:rsid w:val="007429B5"/>
    <w:rsid w:val="007617C7"/>
    <w:rsid w:val="00766877"/>
    <w:rsid w:val="007939C3"/>
    <w:rsid w:val="007A2D75"/>
    <w:rsid w:val="007B1098"/>
    <w:rsid w:val="007B6D5C"/>
    <w:rsid w:val="007B7B02"/>
    <w:rsid w:val="007C14DA"/>
    <w:rsid w:val="007F5029"/>
    <w:rsid w:val="00805325"/>
    <w:rsid w:val="0081510B"/>
    <w:rsid w:val="00815C5E"/>
    <w:rsid w:val="00822234"/>
    <w:rsid w:val="00825A3B"/>
    <w:rsid w:val="00832BEB"/>
    <w:rsid w:val="0084057A"/>
    <w:rsid w:val="008517DC"/>
    <w:rsid w:val="008527B7"/>
    <w:rsid w:val="008547B4"/>
    <w:rsid w:val="00863149"/>
    <w:rsid w:val="00870FF1"/>
    <w:rsid w:val="0087591B"/>
    <w:rsid w:val="008814EB"/>
    <w:rsid w:val="00882B3C"/>
    <w:rsid w:val="00887C8A"/>
    <w:rsid w:val="008926E7"/>
    <w:rsid w:val="00895805"/>
    <w:rsid w:val="00895D85"/>
    <w:rsid w:val="008A0343"/>
    <w:rsid w:val="008A25A3"/>
    <w:rsid w:val="008B6E9E"/>
    <w:rsid w:val="008D2E17"/>
    <w:rsid w:val="008E6DC3"/>
    <w:rsid w:val="008F323C"/>
    <w:rsid w:val="00904670"/>
    <w:rsid w:val="00922423"/>
    <w:rsid w:val="009555DD"/>
    <w:rsid w:val="009642FC"/>
    <w:rsid w:val="00971EF3"/>
    <w:rsid w:val="00974320"/>
    <w:rsid w:val="00977F37"/>
    <w:rsid w:val="009857B7"/>
    <w:rsid w:val="009869D3"/>
    <w:rsid w:val="009B279C"/>
    <w:rsid w:val="009B447B"/>
    <w:rsid w:val="009C2188"/>
    <w:rsid w:val="009D248D"/>
    <w:rsid w:val="009D261A"/>
    <w:rsid w:val="009D4B9E"/>
    <w:rsid w:val="009E32FC"/>
    <w:rsid w:val="009E4613"/>
    <w:rsid w:val="009E470B"/>
    <w:rsid w:val="009F02CE"/>
    <w:rsid w:val="009F34B8"/>
    <w:rsid w:val="00A00390"/>
    <w:rsid w:val="00A0642F"/>
    <w:rsid w:val="00A346A5"/>
    <w:rsid w:val="00A407E8"/>
    <w:rsid w:val="00A4497E"/>
    <w:rsid w:val="00A44B2B"/>
    <w:rsid w:val="00A52A2F"/>
    <w:rsid w:val="00A551A7"/>
    <w:rsid w:val="00A56B8D"/>
    <w:rsid w:val="00A62A38"/>
    <w:rsid w:val="00A64313"/>
    <w:rsid w:val="00A74DC4"/>
    <w:rsid w:val="00A7514D"/>
    <w:rsid w:val="00A75FAE"/>
    <w:rsid w:val="00A803EE"/>
    <w:rsid w:val="00A86875"/>
    <w:rsid w:val="00A86CE1"/>
    <w:rsid w:val="00A924D1"/>
    <w:rsid w:val="00A92FD7"/>
    <w:rsid w:val="00AB046B"/>
    <w:rsid w:val="00AC64FB"/>
    <w:rsid w:val="00B03334"/>
    <w:rsid w:val="00B218B8"/>
    <w:rsid w:val="00B26FB6"/>
    <w:rsid w:val="00B34020"/>
    <w:rsid w:val="00B35091"/>
    <w:rsid w:val="00B36F3E"/>
    <w:rsid w:val="00B5333F"/>
    <w:rsid w:val="00B539B9"/>
    <w:rsid w:val="00B64B2E"/>
    <w:rsid w:val="00B82CEB"/>
    <w:rsid w:val="00B903D5"/>
    <w:rsid w:val="00BA25F0"/>
    <w:rsid w:val="00BB3B5A"/>
    <w:rsid w:val="00BC486C"/>
    <w:rsid w:val="00BC528D"/>
    <w:rsid w:val="00BC77A4"/>
    <w:rsid w:val="00BF49FF"/>
    <w:rsid w:val="00C00501"/>
    <w:rsid w:val="00C13534"/>
    <w:rsid w:val="00C23765"/>
    <w:rsid w:val="00C31468"/>
    <w:rsid w:val="00C63878"/>
    <w:rsid w:val="00CB45C1"/>
    <w:rsid w:val="00CC5627"/>
    <w:rsid w:val="00CD4F25"/>
    <w:rsid w:val="00CD7FE6"/>
    <w:rsid w:val="00CE10BE"/>
    <w:rsid w:val="00CF1883"/>
    <w:rsid w:val="00CF5F69"/>
    <w:rsid w:val="00CF6B80"/>
    <w:rsid w:val="00CF7F20"/>
    <w:rsid w:val="00D0508A"/>
    <w:rsid w:val="00D07299"/>
    <w:rsid w:val="00D13D9D"/>
    <w:rsid w:val="00D15CA5"/>
    <w:rsid w:val="00D279D1"/>
    <w:rsid w:val="00D34FF2"/>
    <w:rsid w:val="00D371FE"/>
    <w:rsid w:val="00D40C5A"/>
    <w:rsid w:val="00D478FE"/>
    <w:rsid w:val="00D52D95"/>
    <w:rsid w:val="00D55579"/>
    <w:rsid w:val="00D627CF"/>
    <w:rsid w:val="00D64C9A"/>
    <w:rsid w:val="00D709AB"/>
    <w:rsid w:val="00D8157E"/>
    <w:rsid w:val="00D87CBB"/>
    <w:rsid w:val="00D90454"/>
    <w:rsid w:val="00D90DBD"/>
    <w:rsid w:val="00D924EF"/>
    <w:rsid w:val="00D932DB"/>
    <w:rsid w:val="00DA4EBC"/>
    <w:rsid w:val="00DB016D"/>
    <w:rsid w:val="00DB1C38"/>
    <w:rsid w:val="00DB5A1D"/>
    <w:rsid w:val="00DC339C"/>
    <w:rsid w:val="00DD45A8"/>
    <w:rsid w:val="00DE3E7B"/>
    <w:rsid w:val="00DE424C"/>
    <w:rsid w:val="00E12E73"/>
    <w:rsid w:val="00E14A21"/>
    <w:rsid w:val="00E17B8D"/>
    <w:rsid w:val="00E17F1A"/>
    <w:rsid w:val="00E20411"/>
    <w:rsid w:val="00E34F58"/>
    <w:rsid w:val="00E572DE"/>
    <w:rsid w:val="00E65F9F"/>
    <w:rsid w:val="00E675E2"/>
    <w:rsid w:val="00E842B9"/>
    <w:rsid w:val="00E84A1F"/>
    <w:rsid w:val="00E90FDD"/>
    <w:rsid w:val="00EC63F5"/>
    <w:rsid w:val="00ED51B4"/>
    <w:rsid w:val="00ED5883"/>
    <w:rsid w:val="00EE5E17"/>
    <w:rsid w:val="00EF141E"/>
    <w:rsid w:val="00EF4B21"/>
    <w:rsid w:val="00EF708F"/>
    <w:rsid w:val="00F010EE"/>
    <w:rsid w:val="00F030A6"/>
    <w:rsid w:val="00F07BC5"/>
    <w:rsid w:val="00F17B47"/>
    <w:rsid w:val="00F23CF3"/>
    <w:rsid w:val="00F24D9B"/>
    <w:rsid w:val="00F3566A"/>
    <w:rsid w:val="00F4155F"/>
    <w:rsid w:val="00F53D8A"/>
    <w:rsid w:val="00F6032B"/>
    <w:rsid w:val="00F60DDE"/>
    <w:rsid w:val="00F613F5"/>
    <w:rsid w:val="00F83699"/>
    <w:rsid w:val="00F91E71"/>
    <w:rsid w:val="00F9516E"/>
    <w:rsid w:val="00F95A3E"/>
    <w:rsid w:val="00FD2C4E"/>
    <w:rsid w:val="00FD313C"/>
    <w:rsid w:val="00FD37AE"/>
    <w:rsid w:val="00FE0046"/>
    <w:rsid w:val="00FE640F"/>
    <w:rsid w:val="00FF5A99"/>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F4804B6"/>
  <w15:chartTrackingRefBased/>
  <w15:docId w15:val="{F94C2CAB-345D-4EFD-9F2C-03FB8AEE2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2FC"/>
    <w:rPr>
      <w:rFonts w:eastAsia="ＭＳ 明朝"/>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RAN4H2">
    <w:name w:val="RAN4 H2"/>
    <w:basedOn w:val="Normal"/>
    <w:next w:val="Normal"/>
    <w:qFormat/>
    <w:rsid w:val="009642FC"/>
    <w:pPr>
      <w:keepNext/>
      <w:keepLines/>
      <w:numPr>
        <w:ilvl w:val="1"/>
        <w:numId w:val="2"/>
      </w:numPr>
      <w:spacing w:before="180" w:after="180" w:line="240" w:lineRule="auto"/>
      <w:ind w:left="792"/>
      <w:outlineLvl w:val="1"/>
    </w:pPr>
    <w:rPr>
      <w:rFonts w:ascii="Arial" w:eastAsia="Times New Roman" w:hAnsi="Arial" w:cs="Times New Roman"/>
      <w:sz w:val="32"/>
      <w:szCs w:val="20"/>
      <w:lang w:val="en-GB"/>
    </w:rPr>
  </w:style>
  <w:style w:type="paragraph" w:customStyle="1" w:styleId="RAN4H1">
    <w:name w:val="RAN4 H1"/>
    <w:basedOn w:val="Normal"/>
    <w:next w:val="Normal"/>
    <w:qFormat/>
    <w:rsid w:val="009642F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customStyle="1" w:styleId="RAN4H3">
    <w:name w:val="RAN4 H3"/>
    <w:basedOn w:val="Normal"/>
    <w:qFormat/>
    <w:rsid w:val="009642FC"/>
    <w:pPr>
      <w:numPr>
        <w:ilvl w:val="2"/>
        <w:numId w:val="2"/>
      </w:numPr>
    </w:pPr>
    <w:rPr>
      <w:rFonts w:ascii="Arial" w:hAnsi="Arial" w:cs="Arial"/>
      <w:sz w:val="24"/>
      <w:lang w:val="en-US"/>
    </w:rPr>
  </w:style>
  <w:style w:type="paragraph" w:styleId="Caption">
    <w:name w:val="caption"/>
    <w:basedOn w:val="Normal"/>
    <w:next w:val="Normal"/>
    <w:uiPriority w:val="35"/>
    <w:unhideWhenUsed/>
    <w:qFormat/>
    <w:rsid w:val="009642FC"/>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392D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2DD8"/>
    <w:rPr>
      <w:rFonts w:ascii="Segoe UI" w:eastAsia="ＭＳ 明朝" w:hAnsi="Segoe UI" w:cs="Segoe UI"/>
      <w:sz w:val="18"/>
      <w:szCs w:val="18"/>
    </w:rPr>
  </w:style>
  <w:style w:type="character" w:styleId="CommentReference">
    <w:name w:val="annotation reference"/>
    <w:basedOn w:val="DefaultParagraphFont"/>
    <w:uiPriority w:val="99"/>
    <w:semiHidden/>
    <w:unhideWhenUsed/>
    <w:rsid w:val="00397C06"/>
    <w:rPr>
      <w:sz w:val="18"/>
      <w:szCs w:val="18"/>
    </w:rPr>
  </w:style>
  <w:style w:type="paragraph" w:styleId="CommentText">
    <w:name w:val="annotation text"/>
    <w:basedOn w:val="Normal"/>
    <w:link w:val="CommentTextChar"/>
    <w:uiPriority w:val="99"/>
    <w:semiHidden/>
    <w:unhideWhenUsed/>
    <w:rsid w:val="00397C06"/>
  </w:style>
  <w:style w:type="character" w:customStyle="1" w:styleId="CommentTextChar">
    <w:name w:val="Comment Text Char"/>
    <w:basedOn w:val="DefaultParagraphFont"/>
    <w:link w:val="CommentText"/>
    <w:uiPriority w:val="99"/>
    <w:semiHidden/>
    <w:rsid w:val="00397C06"/>
    <w:rPr>
      <w:rFonts w:eastAsia="ＭＳ 明朝"/>
    </w:rPr>
  </w:style>
  <w:style w:type="paragraph" w:styleId="CommentSubject">
    <w:name w:val="annotation subject"/>
    <w:basedOn w:val="CommentText"/>
    <w:next w:val="CommentText"/>
    <w:link w:val="CommentSubjectChar"/>
    <w:uiPriority w:val="99"/>
    <w:semiHidden/>
    <w:unhideWhenUsed/>
    <w:rsid w:val="00397C06"/>
    <w:rPr>
      <w:b/>
      <w:bCs/>
    </w:rPr>
  </w:style>
  <w:style w:type="character" w:customStyle="1" w:styleId="CommentSubjectChar">
    <w:name w:val="Comment Subject Char"/>
    <w:basedOn w:val="CommentTextChar"/>
    <w:link w:val="CommentSubject"/>
    <w:uiPriority w:val="99"/>
    <w:semiHidden/>
    <w:rsid w:val="00397C06"/>
    <w:rPr>
      <w:rFonts w:eastAsia="ＭＳ 明朝"/>
      <w:b/>
      <w:bCs/>
    </w:rPr>
  </w:style>
  <w:style w:type="paragraph" w:styleId="ListParagraph">
    <w:name w:val="List Paragraph"/>
    <w:basedOn w:val="Normal"/>
    <w:uiPriority w:val="34"/>
    <w:qFormat/>
    <w:rsid w:val="00367416"/>
    <w:pPr>
      <w:ind w:left="720"/>
      <w:contextualSpacing/>
    </w:pPr>
  </w:style>
  <w:style w:type="paragraph" w:customStyle="1" w:styleId="B1">
    <w:name w:val="B1"/>
    <w:basedOn w:val="Normal"/>
    <w:link w:val="B1Zchn"/>
    <w:qFormat/>
    <w:rsid w:val="00204953"/>
    <w:pPr>
      <w:spacing w:after="180" w:line="240" w:lineRule="auto"/>
      <w:ind w:left="568" w:hanging="284"/>
    </w:pPr>
    <w:rPr>
      <w:rFonts w:ascii="Times New Roman" w:eastAsia="Times New Roman" w:hAnsi="Times New Roman" w:cs="Times New Roman"/>
      <w:sz w:val="20"/>
      <w:szCs w:val="20"/>
      <w:lang w:val="x-none"/>
    </w:rPr>
  </w:style>
  <w:style w:type="paragraph" w:customStyle="1" w:styleId="B2">
    <w:name w:val="B2"/>
    <w:basedOn w:val="Normal"/>
    <w:link w:val="B2Char"/>
    <w:qFormat/>
    <w:rsid w:val="00204953"/>
    <w:pPr>
      <w:spacing w:after="180" w:line="240" w:lineRule="auto"/>
      <w:ind w:left="851" w:hanging="284"/>
    </w:pPr>
    <w:rPr>
      <w:rFonts w:ascii="Times New Roman" w:eastAsia="Times New Roman" w:hAnsi="Times New Roman" w:cs="Times New Roman"/>
      <w:sz w:val="20"/>
      <w:szCs w:val="20"/>
      <w:lang w:val="x-none"/>
    </w:rPr>
  </w:style>
  <w:style w:type="paragraph" w:customStyle="1" w:styleId="B3">
    <w:name w:val="B3"/>
    <w:basedOn w:val="Normal"/>
    <w:link w:val="B3Char"/>
    <w:qFormat/>
    <w:rsid w:val="00204953"/>
    <w:pPr>
      <w:spacing w:after="180" w:line="240" w:lineRule="auto"/>
      <w:ind w:left="1135" w:hanging="284"/>
    </w:pPr>
    <w:rPr>
      <w:rFonts w:ascii="Times New Roman" w:eastAsia="Times New Roman" w:hAnsi="Times New Roman" w:cs="Times New Roman"/>
      <w:sz w:val="20"/>
      <w:szCs w:val="20"/>
      <w:lang w:val="x-none"/>
    </w:rPr>
  </w:style>
  <w:style w:type="character" w:customStyle="1" w:styleId="B1Zchn">
    <w:name w:val="B1 Zchn"/>
    <w:link w:val="B1"/>
    <w:qFormat/>
    <w:rsid w:val="00204953"/>
    <w:rPr>
      <w:rFonts w:ascii="Times New Roman" w:eastAsia="Times New Roman" w:hAnsi="Times New Roman" w:cs="Times New Roman"/>
      <w:sz w:val="20"/>
      <w:szCs w:val="20"/>
      <w:lang w:val="x-none"/>
    </w:rPr>
  </w:style>
  <w:style w:type="character" w:customStyle="1" w:styleId="B2Char">
    <w:name w:val="B2 Char"/>
    <w:link w:val="B2"/>
    <w:qFormat/>
    <w:rsid w:val="00204953"/>
    <w:rPr>
      <w:rFonts w:ascii="Times New Roman" w:eastAsia="Times New Roman" w:hAnsi="Times New Roman" w:cs="Times New Roman"/>
      <w:sz w:val="20"/>
      <w:szCs w:val="20"/>
      <w:lang w:val="x-none"/>
    </w:rPr>
  </w:style>
  <w:style w:type="character" w:customStyle="1" w:styleId="B3Char">
    <w:name w:val="B3 Char"/>
    <w:link w:val="B3"/>
    <w:rsid w:val="00204953"/>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0631">
      <w:bodyDiv w:val="1"/>
      <w:marLeft w:val="0"/>
      <w:marRight w:val="0"/>
      <w:marTop w:val="0"/>
      <w:marBottom w:val="0"/>
      <w:divBdr>
        <w:top w:val="none" w:sz="0" w:space="0" w:color="auto"/>
        <w:left w:val="none" w:sz="0" w:space="0" w:color="auto"/>
        <w:bottom w:val="none" w:sz="0" w:space="0" w:color="auto"/>
        <w:right w:val="none" w:sz="0" w:space="0" w:color="auto"/>
      </w:divBdr>
      <w:divsChild>
        <w:div w:id="1670475641">
          <w:marLeft w:val="1166"/>
          <w:marRight w:val="0"/>
          <w:marTop w:val="91"/>
          <w:marBottom w:val="0"/>
          <w:divBdr>
            <w:top w:val="none" w:sz="0" w:space="0" w:color="auto"/>
            <w:left w:val="none" w:sz="0" w:space="0" w:color="auto"/>
            <w:bottom w:val="none" w:sz="0" w:space="0" w:color="auto"/>
            <w:right w:val="none" w:sz="0" w:space="0" w:color="auto"/>
          </w:divBdr>
        </w:div>
        <w:div w:id="367070159">
          <w:marLeft w:val="1800"/>
          <w:marRight w:val="0"/>
          <w:marTop w:val="72"/>
          <w:marBottom w:val="0"/>
          <w:divBdr>
            <w:top w:val="none" w:sz="0" w:space="0" w:color="auto"/>
            <w:left w:val="none" w:sz="0" w:space="0" w:color="auto"/>
            <w:bottom w:val="none" w:sz="0" w:space="0" w:color="auto"/>
            <w:right w:val="none" w:sz="0" w:space="0" w:color="auto"/>
          </w:divBdr>
        </w:div>
        <w:div w:id="1963463124">
          <w:marLeft w:val="1800"/>
          <w:marRight w:val="0"/>
          <w:marTop w:val="72"/>
          <w:marBottom w:val="0"/>
          <w:divBdr>
            <w:top w:val="none" w:sz="0" w:space="0" w:color="auto"/>
            <w:left w:val="none" w:sz="0" w:space="0" w:color="auto"/>
            <w:bottom w:val="none" w:sz="0" w:space="0" w:color="auto"/>
            <w:right w:val="none" w:sz="0" w:space="0" w:color="auto"/>
          </w:divBdr>
        </w:div>
        <w:div w:id="59138573">
          <w:marLeft w:val="1800"/>
          <w:marRight w:val="0"/>
          <w:marTop w:val="77"/>
          <w:marBottom w:val="0"/>
          <w:divBdr>
            <w:top w:val="none" w:sz="0" w:space="0" w:color="auto"/>
            <w:left w:val="none" w:sz="0" w:space="0" w:color="auto"/>
            <w:bottom w:val="none" w:sz="0" w:space="0" w:color="auto"/>
            <w:right w:val="none" w:sz="0" w:space="0" w:color="auto"/>
          </w:divBdr>
        </w:div>
        <w:div w:id="1889485099">
          <w:marLeft w:val="1800"/>
          <w:marRight w:val="0"/>
          <w:marTop w:val="77"/>
          <w:marBottom w:val="0"/>
          <w:divBdr>
            <w:top w:val="none" w:sz="0" w:space="0" w:color="auto"/>
            <w:left w:val="none" w:sz="0" w:space="0" w:color="auto"/>
            <w:bottom w:val="none" w:sz="0" w:space="0" w:color="auto"/>
            <w:right w:val="none" w:sz="0" w:space="0" w:color="auto"/>
          </w:divBdr>
        </w:div>
        <w:div w:id="258760951">
          <w:marLeft w:val="2520"/>
          <w:marRight w:val="0"/>
          <w:marTop w:val="58"/>
          <w:marBottom w:val="0"/>
          <w:divBdr>
            <w:top w:val="none" w:sz="0" w:space="0" w:color="auto"/>
            <w:left w:val="none" w:sz="0" w:space="0" w:color="auto"/>
            <w:bottom w:val="none" w:sz="0" w:space="0" w:color="auto"/>
            <w:right w:val="none" w:sz="0" w:space="0" w:color="auto"/>
          </w:divBdr>
        </w:div>
      </w:divsChild>
    </w:div>
    <w:div w:id="139228333">
      <w:bodyDiv w:val="1"/>
      <w:marLeft w:val="0"/>
      <w:marRight w:val="0"/>
      <w:marTop w:val="0"/>
      <w:marBottom w:val="0"/>
      <w:divBdr>
        <w:top w:val="none" w:sz="0" w:space="0" w:color="auto"/>
        <w:left w:val="none" w:sz="0" w:space="0" w:color="auto"/>
        <w:bottom w:val="none" w:sz="0" w:space="0" w:color="auto"/>
        <w:right w:val="none" w:sz="0" w:space="0" w:color="auto"/>
      </w:divBdr>
      <w:divsChild>
        <w:div w:id="1450394889">
          <w:marLeft w:val="1800"/>
          <w:marRight w:val="0"/>
          <w:marTop w:val="72"/>
          <w:marBottom w:val="0"/>
          <w:divBdr>
            <w:top w:val="none" w:sz="0" w:space="0" w:color="auto"/>
            <w:left w:val="none" w:sz="0" w:space="0" w:color="auto"/>
            <w:bottom w:val="none" w:sz="0" w:space="0" w:color="auto"/>
            <w:right w:val="none" w:sz="0" w:space="0" w:color="auto"/>
          </w:divBdr>
        </w:div>
        <w:div w:id="147405981">
          <w:marLeft w:val="2520"/>
          <w:marRight w:val="0"/>
          <w:marTop w:val="72"/>
          <w:marBottom w:val="0"/>
          <w:divBdr>
            <w:top w:val="none" w:sz="0" w:space="0" w:color="auto"/>
            <w:left w:val="none" w:sz="0" w:space="0" w:color="auto"/>
            <w:bottom w:val="none" w:sz="0" w:space="0" w:color="auto"/>
            <w:right w:val="none" w:sz="0" w:space="0" w:color="auto"/>
          </w:divBdr>
        </w:div>
        <w:div w:id="778524181">
          <w:marLeft w:val="2520"/>
          <w:marRight w:val="0"/>
          <w:marTop w:val="72"/>
          <w:marBottom w:val="0"/>
          <w:divBdr>
            <w:top w:val="none" w:sz="0" w:space="0" w:color="auto"/>
            <w:left w:val="none" w:sz="0" w:space="0" w:color="auto"/>
            <w:bottom w:val="none" w:sz="0" w:space="0" w:color="auto"/>
            <w:right w:val="none" w:sz="0" w:space="0" w:color="auto"/>
          </w:divBdr>
        </w:div>
        <w:div w:id="2131195742">
          <w:marLeft w:val="1800"/>
          <w:marRight w:val="0"/>
          <w:marTop w:val="72"/>
          <w:marBottom w:val="0"/>
          <w:divBdr>
            <w:top w:val="none" w:sz="0" w:space="0" w:color="auto"/>
            <w:left w:val="none" w:sz="0" w:space="0" w:color="auto"/>
            <w:bottom w:val="none" w:sz="0" w:space="0" w:color="auto"/>
            <w:right w:val="none" w:sz="0" w:space="0" w:color="auto"/>
          </w:divBdr>
        </w:div>
      </w:divsChild>
    </w:div>
    <w:div w:id="293104801">
      <w:bodyDiv w:val="1"/>
      <w:marLeft w:val="0"/>
      <w:marRight w:val="0"/>
      <w:marTop w:val="0"/>
      <w:marBottom w:val="0"/>
      <w:divBdr>
        <w:top w:val="none" w:sz="0" w:space="0" w:color="auto"/>
        <w:left w:val="none" w:sz="0" w:space="0" w:color="auto"/>
        <w:bottom w:val="none" w:sz="0" w:space="0" w:color="auto"/>
        <w:right w:val="none" w:sz="0" w:space="0" w:color="auto"/>
      </w:divBdr>
      <w:divsChild>
        <w:div w:id="843010418">
          <w:marLeft w:val="1800"/>
          <w:marRight w:val="0"/>
          <w:marTop w:val="77"/>
          <w:marBottom w:val="0"/>
          <w:divBdr>
            <w:top w:val="none" w:sz="0" w:space="0" w:color="auto"/>
            <w:left w:val="none" w:sz="0" w:space="0" w:color="auto"/>
            <w:bottom w:val="none" w:sz="0" w:space="0" w:color="auto"/>
            <w:right w:val="none" w:sz="0" w:space="0" w:color="auto"/>
          </w:divBdr>
        </w:div>
      </w:divsChild>
    </w:div>
    <w:div w:id="350304375">
      <w:bodyDiv w:val="1"/>
      <w:marLeft w:val="0"/>
      <w:marRight w:val="0"/>
      <w:marTop w:val="0"/>
      <w:marBottom w:val="0"/>
      <w:divBdr>
        <w:top w:val="none" w:sz="0" w:space="0" w:color="auto"/>
        <w:left w:val="none" w:sz="0" w:space="0" w:color="auto"/>
        <w:bottom w:val="none" w:sz="0" w:space="0" w:color="auto"/>
        <w:right w:val="none" w:sz="0" w:space="0" w:color="auto"/>
      </w:divBdr>
      <w:divsChild>
        <w:div w:id="1787196645">
          <w:marLeft w:val="547"/>
          <w:marRight w:val="0"/>
          <w:marTop w:val="53"/>
          <w:marBottom w:val="0"/>
          <w:divBdr>
            <w:top w:val="none" w:sz="0" w:space="0" w:color="auto"/>
            <w:left w:val="none" w:sz="0" w:space="0" w:color="auto"/>
            <w:bottom w:val="none" w:sz="0" w:space="0" w:color="auto"/>
            <w:right w:val="none" w:sz="0" w:space="0" w:color="auto"/>
          </w:divBdr>
        </w:div>
        <w:div w:id="847597175">
          <w:marLeft w:val="547"/>
          <w:marRight w:val="0"/>
          <w:marTop w:val="58"/>
          <w:marBottom w:val="0"/>
          <w:divBdr>
            <w:top w:val="none" w:sz="0" w:space="0" w:color="auto"/>
            <w:left w:val="none" w:sz="0" w:space="0" w:color="auto"/>
            <w:bottom w:val="none" w:sz="0" w:space="0" w:color="auto"/>
            <w:right w:val="none" w:sz="0" w:space="0" w:color="auto"/>
          </w:divBdr>
        </w:div>
        <w:div w:id="1511984746">
          <w:marLeft w:val="1166"/>
          <w:marRight w:val="0"/>
          <w:marTop w:val="53"/>
          <w:marBottom w:val="0"/>
          <w:divBdr>
            <w:top w:val="none" w:sz="0" w:space="0" w:color="auto"/>
            <w:left w:val="none" w:sz="0" w:space="0" w:color="auto"/>
            <w:bottom w:val="none" w:sz="0" w:space="0" w:color="auto"/>
            <w:right w:val="none" w:sz="0" w:space="0" w:color="auto"/>
          </w:divBdr>
        </w:div>
        <w:div w:id="415901877">
          <w:marLeft w:val="1800"/>
          <w:marRight w:val="0"/>
          <w:marTop w:val="53"/>
          <w:marBottom w:val="0"/>
          <w:divBdr>
            <w:top w:val="none" w:sz="0" w:space="0" w:color="auto"/>
            <w:left w:val="none" w:sz="0" w:space="0" w:color="auto"/>
            <w:bottom w:val="none" w:sz="0" w:space="0" w:color="auto"/>
            <w:right w:val="none" w:sz="0" w:space="0" w:color="auto"/>
          </w:divBdr>
        </w:div>
        <w:div w:id="301925834">
          <w:marLeft w:val="1800"/>
          <w:marRight w:val="0"/>
          <w:marTop w:val="53"/>
          <w:marBottom w:val="0"/>
          <w:divBdr>
            <w:top w:val="none" w:sz="0" w:space="0" w:color="auto"/>
            <w:left w:val="none" w:sz="0" w:space="0" w:color="auto"/>
            <w:bottom w:val="none" w:sz="0" w:space="0" w:color="auto"/>
            <w:right w:val="none" w:sz="0" w:space="0" w:color="auto"/>
          </w:divBdr>
        </w:div>
      </w:divsChild>
    </w:div>
    <w:div w:id="606742256">
      <w:bodyDiv w:val="1"/>
      <w:marLeft w:val="0"/>
      <w:marRight w:val="0"/>
      <w:marTop w:val="0"/>
      <w:marBottom w:val="0"/>
      <w:divBdr>
        <w:top w:val="none" w:sz="0" w:space="0" w:color="auto"/>
        <w:left w:val="none" w:sz="0" w:space="0" w:color="auto"/>
        <w:bottom w:val="none" w:sz="0" w:space="0" w:color="auto"/>
        <w:right w:val="none" w:sz="0" w:space="0" w:color="auto"/>
      </w:divBdr>
      <w:divsChild>
        <w:div w:id="139542540">
          <w:marLeft w:val="547"/>
          <w:marRight w:val="0"/>
          <w:marTop w:val="91"/>
          <w:marBottom w:val="0"/>
          <w:divBdr>
            <w:top w:val="none" w:sz="0" w:space="0" w:color="auto"/>
            <w:left w:val="none" w:sz="0" w:space="0" w:color="auto"/>
            <w:bottom w:val="none" w:sz="0" w:space="0" w:color="auto"/>
            <w:right w:val="none" w:sz="0" w:space="0" w:color="auto"/>
          </w:divBdr>
        </w:div>
        <w:div w:id="727607017">
          <w:marLeft w:val="1166"/>
          <w:marRight w:val="0"/>
          <w:marTop w:val="72"/>
          <w:marBottom w:val="0"/>
          <w:divBdr>
            <w:top w:val="none" w:sz="0" w:space="0" w:color="auto"/>
            <w:left w:val="none" w:sz="0" w:space="0" w:color="auto"/>
            <w:bottom w:val="none" w:sz="0" w:space="0" w:color="auto"/>
            <w:right w:val="none" w:sz="0" w:space="0" w:color="auto"/>
          </w:divBdr>
        </w:div>
        <w:div w:id="539709960">
          <w:marLeft w:val="1800"/>
          <w:marRight w:val="0"/>
          <w:marTop w:val="72"/>
          <w:marBottom w:val="0"/>
          <w:divBdr>
            <w:top w:val="none" w:sz="0" w:space="0" w:color="auto"/>
            <w:left w:val="none" w:sz="0" w:space="0" w:color="auto"/>
            <w:bottom w:val="none" w:sz="0" w:space="0" w:color="auto"/>
            <w:right w:val="none" w:sz="0" w:space="0" w:color="auto"/>
          </w:divBdr>
        </w:div>
        <w:div w:id="880942976">
          <w:marLeft w:val="2520"/>
          <w:marRight w:val="0"/>
          <w:marTop w:val="72"/>
          <w:marBottom w:val="0"/>
          <w:divBdr>
            <w:top w:val="none" w:sz="0" w:space="0" w:color="auto"/>
            <w:left w:val="none" w:sz="0" w:space="0" w:color="auto"/>
            <w:bottom w:val="none" w:sz="0" w:space="0" w:color="auto"/>
            <w:right w:val="none" w:sz="0" w:space="0" w:color="auto"/>
          </w:divBdr>
        </w:div>
        <w:div w:id="324668851">
          <w:marLeft w:val="2520"/>
          <w:marRight w:val="0"/>
          <w:marTop w:val="72"/>
          <w:marBottom w:val="0"/>
          <w:divBdr>
            <w:top w:val="none" w:sz="0" w:space="0" w:color="auto"/>
            <w:left w:val="none" w:sz="0" w:space="0" w:color="auto"/>
            <w:bottom w:val="none" w:sz="0" w:space="0" w:color="auto"/>
            <w:right w:val="none" w:sz="0" w:space="0" w:color="auto"/>
          </w:divBdr>
        </w:div>
        <w:div w:id="1219702261">
          <w:marLeft w:val="1800"/>
          <w:marRight w:val="0"/>
          <w:marTop w:val="72"/>
          <w:marBottom w:val="0"/>
          <w:divBdr>
            <w:top w:val="none" w:sz="0" w:space="0" w:color="auto"/>
            <w:left w:val="none" w:sz="0" w:space="0" w:color="auto"/>
            <w:bottom w:val="none" w:sz="0" w:space="0" w:color="auto"/>
            <w:right w:val="none" w:sz="0" w:space="0" w:color="auto"/>
          </w:divBdr>
        </w:div>
      </w:divsChild>
    </w:div>
    <w:div w:id="618529483">
      <w:bodyDiv w:val="1"/>
      <w:marLeft w:val="0"/>
      <w:marRight w:val="0"/>
      <w:marTop w:val="0"/>
      <w:marBottom w:val="0"/>
      <w:divBdr>
        <w:top w:val="none" w:sz="0" w:space="0" w:color="auto"/>
        <w:left w:val="none" w:sz="0" w:space="0" w:color="auto"/>
        <w:bottom w:val="none" w:sz="0" w:space="0" w:color="auto"/>
        <w:right w:val="none" w:sz="0" w:space="0" w:color="auto"/>
      </w:divBdr>
      <w:divsChild>
        <w:div w:id="142703312">
          <w:marLeft w:val="547"/>
          <w:marRight w:val="0"/>
          <w:marTop w:val="43"/>
          <w:marBottom w:val="0"/>
          <w:divBdr>
            <w:top w:val="none" w:sz="0" w:space="0" w:color="auto"/>
            <w:left w:val="none" w:sz="0" w:space="0" w:color="auto"/>
            <w:bottom w:val="none" w:sz="0" w:space="0" w:color="auto"/>
            <w:right w:val="none" w:sz="0" w:space="0" w:color="auto"/>
          </w:divBdr>
        </w:div>
        <w:div w:id="682972005">
          <w:marLeft w:val="1166"/>
          <w:marRight w:val="0"/>
          <w:marTop w:val="38"/>
          <w:marBottom w:val="0"/>
          <w:divBdr>
            <w:top w:val="none" w:sz="0" w:space="0" w:color="auto"/>
            <w:left w:val="none" w:sz="0" w:space="0" w:color="auto"/>
            <w:bottom w:val="none" w:sz="0" w:space="0" w:color="auto"/>
            <w:right w:val="none" w:sz="0" w:space="0" w:color="auto"/>
          </w:divBdr>
        </w:div>
        <w:div w:id="251817824">
          <w:marLeft w:val="1166"/>
          <w:marRight w:val="0"/>
          <w:marTop w:val="38"/>
          <w:marBottom w:val="0"/>
          <w:divBdr>
            <w:top w:val="none" w:sz="0" w:space="0" w:color="auto"/>
            <w:left w:val="none" w:sz="0" w:space="0" w:color="auto"/>
            <w:bottom w:val="none" w:sz="0" w:space="0" w:color="auto"/>
            <w:right w:val="none" w:sz="0" w:space="0" w:color="auto"/>
          </w:divBdr>
        </w:div>
        <w:div w:id="1091700143">
          <w:marLeft w:val="1166"/>
          <w:marRight w:val="0"/>
          <w:marTop w:val="38"/>
          <w:marBottom w:val="0"/>
          <w:divBdr>
            <w:top w:val="none" w:sz="0" w:space="0" w:color="auto"/>
            <w:left w:val="none" w:sz="0" w:space="0" w:color="auto"/>
            <w:bottom w:val="none" w:sz="0" w:space="0" w:color="auto"/>
            <w:right w:val="none" w:sz="0" w:space="0" w:color="auto"/>
          </w:divBdr>
        </w:div>
      </w:divsChild>
    </w:div>
    <w:div w:id="707687535">
      <w:bodyDiv w:val="1"/>
      <w:marLeft w:val="0"/>
      <w:marRight w:val="0"/>
      <w:marTop w:val="0"/>
      <w:marBottom w:val="0"/>
      <w:divBdr>
        <w:top w:val="none" w:sz="0" w:space="0" w:color="auto"/>
        <w:left w:val="none" w:sz="0" w:space="0" w:color="auto"/>
        <w:bottom w:val="none" w:sz="0" w:space="0" w:color="auto"/>
        <w:right w:val="none" w:sz="0" w:space="0" w:color="auto"/>
      </w:divBdr>
      <w:divsChild>
        <w:div w:id="690765507">
          <w:marLeft w:val="547"/>
          <w:marRight w:val="0"/>
          <w:marTop w:val="67"/>
          <w:marBottom w:val="0"/>
          <w:divBdr>
            <w:top w:val="none" w:sz="0" w:space="0" w:color="auto"/>
            <w:left w:val="none" w:sz="0" w:space="0" w:color="auto"/>
            <w:bottom w:val="none" w:sz="0" w:space="0" w:color="auto"/>
            <w:right w:val="none" w:sz="0" w:space="0" w:color="auto"/>
          </w:divBdr>
        </w:div>
        <w:div w:id="1936401928">
          <w:marLeft w:val="1166"/>
          <w:marRight w:val="0"/>
          <w:marTop w:val="58"/>
          <w:marBottom w:val="0"/>
          <w:divBdr>
            <w:top w:val="none" w:sz="0" w:space="0" w:color="auto"/>
            <w:left w:val="none" w:sz="0" w:space="0" w:color="auto"/>
            <w:bottom w:val="none" w:sz="0" w:space="0" w:color="auto"/>
            <w:right w:val="none" w:sz="0" w:space="0" w:color="auto"/>
          </w:divBdr>
        </w:div>
        <w:div w:id="2138789684">
          <w:marLeft w:val="1800"/>
          <w:marRight w:val="0"/>
          <w:marTop w:val="58"/>
          <w:marBottom w:val="0"/>
          <w:divBdr>
            <w:top w:val="none" w:sz="0" w:space="0" w:color="auto"/>
            <w:left w:val="none" w:sz="0" w:space="0" w:color="auto"/>
            <w:bottom w:val="none" w:sz="0" w:space="0" w:color="auto"/>
            <w:right w:val="none" w:sz="0" w:space="0" w:color="auto"/>
          </w:divBdr>
        </w:div>
        <w:div w:id="186145372">
          <w:marLeft w:val="1800"/>
          <w:marRight w:val="0"/>
          <w:marTop w:val="58"/>
          <w:marBottom w:val="0"/>
          <w:divBdr>
            <w:top w:val="none" w:sz="0" w:space="0" w:color="auto"/>
            <w:left w:val="none" w:sz="0" w:space="0" w:color="auto"/>
            <w:bottom w:val="none" w:sz="0" w:space="0" w:color="auto"/>
            <w:right w:val="none" w:sz="0" w:space="0" w:color="auto"/>
          </w:divBdr>
        </w:div>
        <w:div w:id="151533428">
          <w:marLeft w:val="1166"/>
          <w:marRight w:val="0"/>
          <w:marTop w:val="58"/>
          <w:marBottom w:val="0"/>
          <w:divBdr>
            <w:top w:val="none" w:sz="0" w:space="0" w:color="auto"/>
            <w:left w:val="none" w:sz="0" w:space="0" w:color="auto"/>
            <w:bottom w:val="none" w:sz="0" w:space="0" w:color="auto"/>
            <w:right w:val="none" w:sz="0" w:space="0" w:color="auto"/>
          </w:divBdr>
        </w:div>
        <w:div w:id="503133774">
          <w:marLeft w:val="1166"/>
          <w:marRight w:val="0"/>
          <w:marTop w:val="58"/>
          <w:marBottom w:val="0"/>
          <w:divBdr>
            <w:top w:val="none" w:sz="0" w:space="0" w:color="auto"/>
            <w:left w:val="none" w:sz="0" w:space="0" w:color="auto"/>
            <w:bottom w:val="none" w:sz="0" w:space="0" w:color="auto"/>
            <w:right w:val="none" w:sz="0" w:space="0" w:color="auto"/>
          </w:divBdr>
        </w:div>
        <w:div w:id="1788162515">
          <w:marLeft w:val="1166"/>
          <w:marRight w:val="0"/>
          <w:marTop w:val="58"/>
          <w:marBottom w:val="0"/>
          <w:divBdr>
            <w:top w:val="none" w:sz="0" w:space="0" w:color="auto"/>
            <w:left w:val="none" w:sz="0" w:space="0" w:color="auto"/>
            <w:bottom w:val="none" w:sz="0" w:space="0" w:color="auto"/>
            <w:right w:val="none" w:sz="0" w:space="0" w:color="auto"/>
          </w:divBdr>
        </w:div>
        <w:div w:id="1716202010">
          <w:marLeft w:val="547"/>
          <w:marRight w:val="0"/>
          <w:marTop w:val="67"/>
          <w:marBottom w:val="0"/>
          <w:divBdr>
            <w:top w:val="none" w:sz="0" w:space="0" w:color="auto"/>
            <w:left w:val="none" w:sz="0" w:space="0" w:color="auto"/>
            <w:bottom w:val="none" w:sz="0" w:space="0" w:color="auto"/>
            <w:right w:val="none" w:sz="0" w:space="0" w:color="auto"/>
          </w:divBdr>
        </w:div>
        <w:div w:id="1491404860">
          <w:marLeft w:val="1166"/>
          <w:marRight w:val="0"/>
          <w:marTop w:val="58"/>
          <w:marBottom w:val="0"/>
          <w:divBdr>
            <w:top w:val="none" w:sz="0" w:space="0" w:color="auto"/>
            <w:left w:val="none" w:sz="0" w:space="0" w:color="auto"/>
            <w:bottom w:val="none" w:sz="0" w:space="0" w:color="auto"/>
            <w:right w:val="none" w:sz="0" w:space="0" w:color="auto"/>
          </w:divBdr>
        </w:div>
        <w:div w:id="397945074">
          <w:marLeft w:val="1800"/>
          <w:marRight w:val="0"/>
          <w:marTop w:val="43"/>
          <w:marBottom w:val="0"/>
          <w:divBdr>
            <w:top w:val="none" w:sz="0" w:space="0" w:color="auto"/>
            <w:left w:val="none" w:sz="0" w:space="0" w:color="auto"/>
            <w:bottom w:val="none" w:sz="0" w:space="0" w:color="auto"/>
            <w:right w:val="none" w:sz="0" w:space="0" w:color="auto"/>
          </w:divBdr>
        </w:div>
        <w:div w:id="1509636201">
          <w:marLeft w:val="1800"/>
          <w:marRight w:val="0"/>
          <w:marTop w:val="43"/>
          <w:marBottom w:val="0"/>
          <w:divBdr>
            <w:top w:val="none" w:sz="0" w:space="0" w:color="auto"/>
            <w:left w:val="none" w:sz="0" w:space="0" w:color="auto"/>
            <w:bottom w:val="none" w:sz="0" w:space="0" w:color="auto"/>
            <w:right w:val="none" w:sz="0" w:space="0" w:color="auto"/>
          </w:divBdr>
        </w:div>
        <w:div w:id="410928301">
          <w:marLeft w:val="1800"/>
          <w:marRight w:val="0"/>
          <w:marTop w:val="43"/>
          <w:marBottom w:val="0"/>
          <w:divBdr>
            <w:top w:val="none" w:sz="0" w:space="0" w:color="auto"/>
            <w:left w:val="none" w:sz="0" w:space="0" w:color="auto"/>
            <w:bottom w:val="none" w:sz="0" w:space="0" w:color="auto"/>
            <w:right w:val="none" w:sz="0" w:space="0" w:color="auto"/>
          </w:divBdr>
        </w:div>
      </w:divsChild>
    </w:div>
    <w:div w:id="880046977">
      <w:bodyDiv w:val="1"/>
      <w:marLeft w:val="0"/>
      <w:marRight w:val="0"/>
      <w:marTop w:val="0"/>
      <w:marBottom w:val="0"/>
      <w:divBdr>
        <w:top w:val="none" w:sz="0" w:space="0" w:color="auto"/>
        <w:left w:val="none" w:sz="0" w:space="0" w:color="auto"/>
        <w:bottom w:val="none" w:sz="0" w:space="0" w:color="auto"/>
        <w:right w:val="none" w:sz="0" w:space="0" w:color="auto"/>
      </w:divBdr>
      <w:divsChild>
        <w:div w:id="1050422353">
          <w:marLeft w:val="1166"/>
          <w:marRight w:val="0"/>
          <w:marTop w:val="58"/>
          <w:marBottom w:val="0"/>
          <w:divBdr>
            <w:top w:val="none" w:sz="0" w:space="0" w:color="auto"/>
            <w:left w:val="none" w:sz="0" w:space="0" w:color="auto"/>
            <w:bottom w:val="none" w:sz="0" w:space="0" w:color="auto"/>
            <w:right w:val="none" w:sz="0" w:space="0" w:color="auto"/>
          </w:divBdr>
        </w:div>
        <w:div w:id="1836337251">
          <w:marLeft w:val="1800"/>
          <w:marRight w:val="0"/>
          <w:marTop w:val="50"/>
          <w:marBottom w:val="0"/>
          <w:divBdr>
            <w:top w:val="none" w:sz="0" w:space="0" w:color="auto"/>
            <w:left w:val="none" w:sz="0" w:space="0" w:color="auto"/>
            <w:bottom w:val="none" w:sz="0" w:space="0" w:color="auto"/>
            <w:right w:val="none" w:sz="0" w:space="0" w:color="auto"/>
          </w:divBdr>
        </w:div>
        <w:div w:id="1209956848">
          <w:marLeft w:val="1800"/>
          <w:marRight w:val="0"/>
          <w:marTop w:val="50"/>
          <w:marBottom w:val="0"/>
          <w:divBdr>
            <w:top w:val="none" w:sz="0" w:space="0" w:color="auto"/>
            <w:left w:val="none" w:sz="0" w:space="0" w:color="auto"/>
            <w:bottom w:val="none" w:sz="0" w:space="0" w:color="auto"/>
            <w:right w:val="none" w:sz="0" w:space="0" w:color="auto"/>
          </w:divBdr>
        </w:div>
        <w:div w:id="2042852865">
          <w:marLeft w:val="1800"/>
          <w:marRight w:val="0"/>
          <w:marTop w:val="50"/>
          <w:marBottom w:val="0"/>
          <w:divBdr>
            <w:top w:val="none" w:sz="0" w:space="0" w:color="auto"/>
            <w:left w:val="none" w:sz="0" w:space="0" w:color="auto"/>
            <w:bottom w:val="none" w:sz="0" w:space="0" w:color="auto"/>
            <w:right w:val="none" w:sz="0" w:space="0" w:color="auto"/>
          </w:divBdr>
        </w:div>
        <w:div w:id="1068456115">
          <w:marLeft w:val="2520"/>
          <w:marRight w:val="0"/>
          <w:marTop w:val="34"/>
          <w:marBottom w:val="0"/>
          <w:divBdr>
            <w:top w:val="none" w:sz="0" w:space="0" w:color="auto"/>
            <w:left w:val="none" w:sz="0" w:space="0" w:color="auto"/>
            <w:bottom w:val="none" w:sz="0" w:space="0" w:color="auto"/>
            <w:right w:val="none" w:sz="0" w:space="0" w:color="auto"/>
          </w:divBdr>
        </w:div>
        <w:div w:id="370422819">
          <w:marLeft w:val="2520"/>
          <w:marRight w:val="0"/>
          <w:marTop w:val="34"/>
          <w:marBottom w:val="0"/>
          <w:divBdr>
            <w:top w:val="none" w:sz="0" w:space="0" w:color="auto"/>
            <w:left w:val="none" w:sz="0" w:space="0" w:color="auto"/>
            <w:bottom w:val="none" w:sz="0" w:space="0" w:color="auto"/>
            <w:right w:val="none" w:sz="0" w:space="0" w:color="auto"/>
          </w:divBdr>
        </w:div>
        <w:div w:id="1264076308">
          <w:marLeft w:val="2520"/>
          <w:marRight w:val="0"/>
          <w:marTop w:val="34"/>
          <w:marBottom w:val="0"/>
          <w:divBdr>
            <w:top w:val="none" w:sz="0" w:space="0" w:color="auto"/>
            <w:left w:val="none" w:sz="0" w:space="0" w:color="auto"/>
            <w:bottom w:val="none" w:sz="0" w:space="0" w:color="auto"/>
            <w:right w:val="none" w:sz="0" w:space="0" w:color="auto"/>
          </w:divBdr>
        </w:div>
        <w:div w:id="247152522">
          <w:marLeft w:val="2520"/>
          <w:marRight w:val="0"/>
          <w:marTop w:val="34"/>
          <w:marBottom w:val="0"/>
          <w:divBdr>
            <w:top w:val="none" w:sz="0" w:space="0" w:color="auto"/>
            <w:left w:val="none" w:sz="0" w:space="0" w:color="auto"/>
            <w:bottom w:val="none" w:sz="0" w:space="0" w:color="auto"/>
            <w:right w:val="none" w:sz="0" w:space="0" w:color="auto"/>
          </w:divBdr>
        </w:div>
        <w:div w:id="1033729435">
          <w:marLeft w:val="1166"/>
          <w:marRight w:val="0"/>
          <w:marTop w:val="58"/>
          <w:marBottom w:val="0"/>
          <w:divBdr>
            <w:top w:val="none" w:sz="0" w:space="0" w:color="auto"/>
            <w:left w:val="none" w:sz="0" w:space="0" w:color="auto"/>
            <w:bottom w:val="none" w:sz="0" w:space="0" w:color="auto"/>
            <w:right w:val="none" w:sz="0" w:space="0" w:color="auto"/>
          </w:divBdr>
        </w:div>
        <w:div w:id="716204953">
          <w:marLeft w:val="1800"/>
          <w:marRight w:val="0"/>
          <w:marTop w:val="50"/>
          <w:marBottom w:val="0"/>
          <w:divBdr>
            <w:top w:val="none" w:sz="0" w:space="0" w:color="auto"/>
            <w:left w:val="none" w:sz="0" w:space="0" w:color="auto"/>
            <w:bottom w:val="none" w:sz="0" w:space="0" w:color="auto"/>
            <w:right w:val="none" w:sz="0" w:space="0" w:color="auto"/>
          </w:divBdr>
        </w:div>
        <w:div w:id="1459760983">
          <w:marLeft w:val="1800"/>
          <w:marRight w:val="0"/>
          <w:marTop w:val="50"/>
          <w:marBottom w:val="0"/>
          <w:divBdr>
            <w:top w:val="none" w:sz="0" w:space="0" w:color="auto"/>
            <w:left w:val="none" w:sz="0" w:space="0" w:color="auto"/>
            <w:bottom w:val="none" w:sz="0" w:space="0" w:color="auto"/>
            <w:right w:val="none" w:sz="0" w:space="0" w:color="auto"/>
          </w:divBdr>
        </w:div>
      </w:divsChild>
    </w:div>
    <w:div w:id="967856343">
      <w:bodyDiv w:val="1"/>
      <w:marLeft w:val="0"/>
      <w:marRight w:val="0"/>
      <w:marTop w:val="0"/>
      <w:marBottom w:val="0"/>
      <w:divBdr>
        <w:top w:val="none" w:sz="0" w:space="0" w:color="auto"/>
        <w:left w:val="none" w:sz="0" w:space="0" w:color="auto"/>
        <w:bottom w:val="none" w:sz="0" w:space="0" w:color="auto"/>
        <w:right w:val="none" w:sz="0" w:space="0" w:color="auto"/>
      </w:divBdr>
      <w:divsChild>
        <w:div w:id="705637473">
          <w:marLeft w:val="547"/>
          <w:marRight w:val="0"/>
          <w:marTop w:val="96"/>
          <w:marBottom w:val="0"/>
          <w:divBdr>
            <w:top w:val="none" w:sz="0" w:space="0" w:color="auto"/>
            <w:left w:val="none" w:sz="0" w:space="0" w:color="auto"/>
            <w:bottom w:val="none" w:sz="0" w:space="0" w:color="auto"/>
            <w:right w:val="none" w:sz="0" w:space="0" w:color="auto"/>
          </w:divBdr>
        </w:div>
        <w:div w:id="832065724">
          <w:marLeft w:val="1166"/>
          <w:marRight w:val="0"/>
          <w:marTop w:val="82"/>
          <w:marBottom w:val="0"/>
          <w:divBdr>
            <w:top w:val="none" w:sz="0" w:space="0" w:color="auto"/>
            <w:left w:val="none" w:sz="0" w:space="0" w:color="auto"/>
            <w:bottom w:val="none" w:sz="0" w:space="0" w:color="auto"/>
            <w:right w:val="none" w:sz="0" w:space="0" w:color="auto"/>
          </w:divBdr>
        </w:div>
        <w:div w:id="98575702">
          <w:marLeft w:val="1166"/>
          <w:marRight w:val="0"/>
          <w:marTop w:val="96"/>
          <w:marBottom w:val="0"/>
          <w:divBdr>
            <w:top w:val="none" w:sz="0" w:space="0" w:color="auto"/>
            <w:left w:val="none" w:sz="0" w:space="0" w:color="auto"/>
            <w:bottom w:val="none" w:sz="0" w:space="0" w:color="auto"/>
            <w:right w:val="none" w:sz="0" w:space="0" w:color="auto"/>
          </w:divBdr>
        </w:div>
        <w:div w:id="616104677">
          <w:marLeft w:val="1800"/>
          <w:marRight w:val="0"/>
          <w:marTop w:val="82"/>
          <w:marBottom w:val="0"/>
          <w:divBdr>
            <w:top w:val="none" w:sz="0" w:space="0" w:color="auto"/>
            <w:left w:val="none" w:sz="0" w:space="0" w:color="auto"/>
            <w:bottom w:val="none" w:sz="0" w:space="0" w:color="auto"/>
            <w:right w:val="none" w:sz="0" w:space="0" w:color="auto"/>
          </w:divBdr>
        </w:div>
        <w:div w:id="2101634568">
          <w:marLeft w:val="2520"/>
          <w:marRight w:val="0"/>
          <w:marTop w:val="82"/>
          <w:marBottom w:val="0"/>
          <w:divBdr>
            <w:top w:val="none" w:sz="0" w:space="0" w:color="auto"/>
            <w:left w:val="none" w:sz="0" w:space="0" w:color="auto"/>
            <w:bottom w:val="none" w:sz="0" w:space="0" w:color="auto"/>
            <w:right w:val="none" w:sz="0" w:space="0" w:color="auto"/>
          </w:divBdr>
        </w:div>
        <w:div w:id="1146509496">
          <w:marLeft w:val="2520"/>
          <w:marRight w:val="0"/>
          <w:marTop w:val="82"/>
          <w:marBottom w:val="0"/>
          <w:divBdr>
            <w:top w:val="none" w:sz="0" w:space="0" w:color="auto"/>
            <w:left w:val="none" w:sz="0" w:space="0" w:color="auto"/>
            <w:bottom w:val="none" w:sz="0" w:space="0" w:color="auto"/>
            <w:right w:val="none" w:sz="0" w:space="0" w:color="auto"/>
          </w:divBdr>
        </w:div>
      </w:divsChild>
    </w:div>
    <w:div w:id="984893007">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9">
          <w:marLeft w:val="547"/>
          <w:marRight w:val="0"/>
          <w:marTop w:val="53"/>
          <w:marBottom w:val="0"/>
          <w:divBdr>
            <w:top w:val="none" w:sz="0" w:space="0" w:color="auto"/>
            <w:left w:val="none" w:sz="0" w:space="0" w:color="auto"/>
            <w:bottom w:val="none" w:sz="0" w:space="0" w:color="auto"/>
            <w:right w:val="none" w:sz="0" w:space="0" w:color="auto"/>
          </w:divBdr>
        </w:div>
        <w:div w:id="520511432">
          <w:marLeft w:val="547"/>
          <w:marRight w:val="0"/>
          <w:marTop w:val="58"/>
          <w:marBottom w:val="0"/>
          <w:divBdr>
            <w:top w:val="none" w:sz="0" w:space="0" w:color="auto"/>
            <w:left w:val="none" w:sz="0" w:space="0" w:color="auto"/>
            <w:bottom w:val="none" w:sz="0" w:space="0" w:color="auto"/>
            <w:right w:val="none" w:sz="0" w:space="0" w:color="auto"/>
          </w:divBdr>
        </w:div>
        <w:div w:id="709499955">
          <w:marLeft w:val="1166"/>
          <w:marRight w:val="0"/>
          <w:marTop w:val="53"/>
          <w:marBottom w:val="0"/>
          <w:divBdr>
            <w:top w:val="none" w:sz="0" w:space="0" w:color="auto"/>
            <w:left w:val="none" w:sz="0" w:space="0" w:color="auto"/>
            <w:bottom w:val="none" w:sz="0" w:space="0" w:color="auto"/>
            <w:right w:val="none" w:sz="0" w:space="0" w:color="auto"/>
          </w:divBdr>
        </w:div>
        <w:div w:id="1253776010">
          <w:marLeft w:val="1800"/>
          <w:marRight w:val="0"/>
          <w:marTop w:val="53"/>
          <w:marBottom w:val="0"/>
          <w:divBdr>
            <w:top w:val="none" w:sz="0" w:space="0" w:color="auto"/>
            <w:left w:val="none" w:sz="0" w:space="0" w:color="auto"/>
            <w:bottom w:val="none" w:sz="0" w:space="0" w:color="auto"/>
            <w:right w:val="none" w:sz="0" w:space="0" w:color="auto"/>
          </w:divBdr>
        </w:div>
        <w:div w:id="2044592867">
          <w:marLeft w:val="1800"/>
          <w:marRight w:val="0"/>
          <w:marTop w:val="53"/>
          <w:marBottom w:val="0"/>
          <w:divBdr>
            <w:top w:val="none" w:sz="0" w:space="0" w:color="auto"/>
            <w:left w:val="none" w:sz="0" w:space="0" w:color="auto"/>
            <w:bottom w:val="none" w:sz="0" w:space="0" w:color="auto"/>
            <w:right w:val="none" w:sz="0" w:space="0" w:color="auto"/>
          </w:divBdr>
        </w:div>
      </w:divsChild>
    </w:div>
    <w:div w:id="1486580796">
      <w:bodyDiv w:val="1"/>
      <w:marLeft w:val="0"/>
      <w:marRight w:val="0"/>
      <w:marTop w:val="0"/>
      <w:marBottom w:val="0"/>
      <w:divBdr>
        <w:top w:val="none" w:sz="0" w:space="0" w:color="auto"/>
        <w:left w:val="none" w:sz="0" w:space="0" w:color="auto"/>
        <w:bottom w:val="none" w:sz="0" w:space="0" w:color="auto"/>
        <w:right w:val="none" w:sz="0" w:space="0" w:color="auto"/>
      </w:divBdr>
      <w:divsChild>
        <w:div w:id="535704471">
          <w:marLeft w:val="547"/>
          <w:marRight w:val="0"/>
          <w:marTop w:val="58"/>
          <w:marBottom w:val="0"/>
          <w:divBdr>
            <w:top w:val="none" w:sz="0" w:space="0" w:color="auto"/>
            <w:left w:val="none" w:sz="0" w:space="0" w:color="auto"/>
            <w:bottom w:val="none" w:sz="0" w:space="0" w:color="auto"/>
            <w:right w:val="none" w:sz="0" w:space="0" w:color="auto"/>
          </w:divBdr>
        </w:div>
        <w:div w:id="1496996245">
          <w:marLeft w:val="1166"/>
          <w:marRight w:val="0"/>
          <w:marTop w:val="58"/>
          <w:marBottom w:val="0"/>
          <w:divBdr>
            <w:top w:val="none" w:sz="0" w:space="0" w:color="auto"/>
            <w:left w:val="none" w:sz="0" w:space="0" w:color="auto"/>
            <w:bottom w:val="none" w:sz="0" w:space="0" w:color="auto"/>
            <w:right w:val="none" w:sz="0" w:space="0" w:color="auto"/>
          </w:divBdr>
        </w:div>
        <w:div w:id="102190698">
          <w:marLeft w:val="1166"/>
          <w:marRight w:val="0"/>
          <w:marTop w:val="58"/>
          <w:marBottom w:val="0"/>
          <w:divBdr>
            <w:top w:val="none" w:sz="0" w:space="0" w:color="auto"/>
            <w:left w:val="none" w:sz="0" w:space="0" w:color="auto"/>
            <w:bottom w:val="none" w:sz="0" w:space="0" w:color="auto"/>
            <w:right w:val="none" w:sz="0" w:space="0" w:color="auto"/>
          </w:divBdr>
        </w:div>
        <w:div w:id="640884724">
          <w:marLeft w:val="547"/>
          <w:marRight w:val="0"/>
          <w:marTop w:val="58"/>
          <w:marBottom w:val="0"/>
          <w:divBdr>
            <w:top w:val="none" w:sz="0" w:space="0" w:color="auto"/>
            <w:left w:val="none" w:sz="0" w:space="0" w:color="auto"/>
            <w:bottom w:val="none" w:sz="0" w:space="0" w:color="auto"/>
            <w:right w:val="none" w:sz="0" w:space="0" w:color="auto"/>
          </w:divBdr>
        </w:div>
        <w:div w:id="1810705565">
          <w:marLeft w:val="547"/>
          <w:marRight w:val="0"/>
          <w:marTop w:val="58"/>
          <w:marBottom w:val="0"/>
          <w:divBdr>
            <w:top w:val="none" w:sz="0" w:space="0" w:color="auto"/>
            <w:left w:val="none" w:sz="0" w:space="0" w:color="auto"/>
            <w:bottom w:val="none" w:sz="0" w:space="0" w:color="auto"/>
            <w:right w:val="none" w:sz="0" w:space="0" w:color="auto"/>
          </w:divBdr>
        </w:div>
        <w:div w:id="757362475">
          <w:marLeft w:val="547"/>
          <w:marRight w:val="0"/>
          <w:marTop w:val="58"/>
          <w:marBottom w:val="0"/>
          <w:divBdr>
            <w:top w:val="none" w:sz="0" w:space="0" w:color="auto"/>
            <w:left w:val="none" w:sz="0" w:space="0" w:color="auto"/>
            <w:bottom w:val="none" w:sz="0" w:space="0" w:color="auto"/>
            <w:right w:val="none" w:sz="0" w:space="0" w:color="auto"/>
          </w:divBdr>
        </w:div>
        <w:div w:id="326639956">
          <w:marLeft w:val="547"/>
          <w:marRight w:val="0"/>
          <w:marTop w:val="58"/>
          <w:marBottom w:val="0"/>
          <w:divBdr>
            <w:top w:val="none" w:sz="0" w:space="0" w:color="auto"/>
            <w:left w:val="none" w:sz="0" w:space="0" w:color="auto"/>
            <w:bottom w:val="none" w:sz="0" w:space="0" w:color="auto"/>
            <w:right w:val="none" w:sz="0" w:space="0" w:color="auto"/>
          </w:divBdr>
        </w:div>
        <w:div w:id="7997898">
          <w:marLeft w:val="1166"/>
          <w:marRight w:val="0"/>
          <w:marTop w:val="48"/>
          <w:marBottom w:val="0"/>
          <w:divBdr>
            <w:top w:val="none" w:sz="0" w:space="0" w:color="auto"/>
            <w:left w:val="none" w:sz="0" w:space="0" w:color="auto"/>
            <w:bottom w:val="none" w:sz="0" w:space="0" w:color="auto"/>
            <w:right w:val="none" w:sz="0" w:space="0" w:color="auto"/>
          </w:divBdr>
        </w:div>
        <w:div w:id="1828747918">
          <w:marLeft w:val="1166"/>
          <w:marRight w:val="0"/>
          <w:marTop w:val="48"/>
          <w:marBottom w:val="0"/>
          <w:divBdr>
            <w:top w:val="none" w:sz="0" w:space="0" w:color="auto"/>
            <w:left w:val="none" w:sz="0" w:space="0" w:color="auto"/>
            <w:bottom w:val="none" w:sz="0" w:space="0" w:color="auto"/>
            <w:right w:val="none" w:sz="0" w:space="0" w:color="auto"/>
          </w:divBdr>
        </w:div>
        <w:div w:id="411507089">
          <w:marLeft w:val="1166"/>
          <w:marRight w:val="0"/>
          <w:marTop w:val="48"/>
          <w:marBottom w:val="0"/>
          <w:divBdr>
            <w:top w:val="none" w:sz="0" w:space="0" w:color="auto"/>
            <w:left w:val="none" w:sz="0" w:space="0" w:color="auto"/>
            <w:bottom w:val="none" w:sz="0" w:space="0" w:color="auto"/>
            <w:right w:val="none" w:sz="0" w:space="0" w:color="auto"/>
          </w:divBdr>
        </w:div>
      </w:divsChild>
    </w:div>
    <w:div w:id="1588464173">
      <w:bodyDiv w:val="1"/>
      <w:marLeft w:val="0"/>
      <w:marRight w:val="0"/>
      <w:marTop w:val="0"/>
      <w:marBottom w:val="0"/>
      <w:divBdr>
        <w:top w:val="none" w:sz="0" w:space="0" w:color="auto"/>
        <w:left w:val="none" w:sz="0" w:space="0" w:color="auto"/>
        <w:bottom w:val="none" w:sz="0" w:space="0" w:color="auto"/>
        <w:right w:val="none" w:sz="0" w:space="0" w:color="auto"/>
      </w:divBdr>
      <w:divsChild>
        <w:div w:id="1649244015">
          <w:marLeft w:val="1166"/>
          <w:marRight w:val="0"/>
          <w:marTop w:val="53"/>
          <w:marBottom w:val="0"/>
          <w:divBdr>
            <w:top w:val="none" w:sz="0" w:space="0" w:color="auto"/>
            <w:left w:val="none" w:sz="0" w:space="0" w:color="auto"/>
            <w:bottom w:val="none" w:sz="0" w:space="0" w:color="auto"/>
            <w:right w:val="none" w:sz="0" w:space="0" w:color="auto"/>
          </w:divBdr>
        </w:div>
        <w:div w:id="149559659">
          <w:marLeft w:val="1800"/>
          <w:marRight w:val="0"/>
          <w:marTop w:val="53"/>
          <w:marBottom w:val="0"/>
          <w:divBdr>
            <w:top w:val="none" w:sz="0" w:space="0" w:color="auto"/>
            <w:left w:val="none" w:sz="0" w:space="0" w:color="auto"/>
            <w:bottom w:val="none" w:sz="0" w:space="0" w:color="auto"/>
            <w:right w:val="none" w:sz="0" w:space="0" w:color="auto"/>
          </w:divBdr>
        </w:div>
        <w:div w:id="793334145">
          <w:marLeft w:val="1800"/>
          <w:marRight w:val="0"/>
          <w:marTop w:val="53"/>
          <w:marBottom w:val="0"/>
          <w:divBdr>
            <w:top w:val="none" w:sz="0" w:space="0" w:color="auto"/>
            <w:left w:val="none" w:sz="0" w:space="0" w:color="auto"/>
            <w:bottom w:val="none" w:sz="0" w:space="0" w:color="auto"/>
            <w:right w:val="none" w:sz="0" w:space="0" w:color="auto"/>
          </w:divBdr>
        </w:div>
      </w:divsChild>
    </w:div>
    <w:div w:id="1706130032">
      <w:bodyDiv w:val="1"/>
      <w:marLeft w:val="0"/>
      <w:marRight w:val="0"/>
      <w:marTop w:val="0"/>
      <w:marBottom w:val="0"/>
      <w:divBdr>
        <w:top w:val="none" w:sz="0" w:space="0" w:color="auto"/>
        <w:left w:val="none" w:sz="0" w:space="0" w:color="auto"/>
        <w:bottom w:val="none" w:sz="0" w:space="0" w:color="auto"/>
        <w:right w:val="none" w:sz="0" w:space="0" w:color="auto"/>
      </w:divBdr>
      <w:divsChild>
        <w:div w:id="575668436">
          <w:marLeft w:val="547"/>
          <w:marRight w:val="0"/>
          <w:marTop w:val="53"/>
          <w:marBottom w:val="0"/>
          <w:divBdr>
            <w:top w:val="none" w:sz="0" w:space="0" w:color="auto"/>
            <w:left w:val="none" w:sz="0" w:space="0" w:color="auto"/>
            <w:bottom w:val="none" w:sz="0" w:space="0" w:color="auto"/>
            <w:right w:val="none" w:sz="0" w:space="0" w:color="auto"/>
          </w:divBdr>
        </w:div>
        <w:div w:id="762187566">
          <w:marLeft w:val="1166"/>
          <w:marRight w:val="0"/>
          <w:marTop w:val="48"/>
          <w:marBottom w:val="0"/>
          <w:divBdr>
            <w:top w:val="none" w:sz="0" w:space="0" w:color="auto"/>
            <w:left w:val="none" w:sz="0" w:space="0" w:color="auto"/>
            <w:bottom w:val="none" w:sz="0" w:space="0" w:color="auto"/>
            <w:right w:val="none" w:sz="0" w:space="0" w:color="auto"/>
          </w:divBdr>
        </w:div>
        <w:div w:id="866992766">
          <w:marLeft w:val="1166"/>
          <w:marRight w:val="0"/>
          <w:marTop w:val="48"/>
          <w:marBottom w:val="0"/>
          <w:divBdr>
            <w:top w:val="none" w:sz="0" w:space="0" w:color="auto"/>
            <w:left w:val="none" w:sz="0" w:space="0" w:color="auto"/>
            <w:bottom w:val="none" w:sz="0" w:space="0" w:color="auto"/>
            <w:right w:val="none" w:sz="0" w:space="0" w:color="auto"/>
          </w:divBdr>
        </w:div>
        <w:div w:id="1032149846">
          <w:marLeft w:val="547"/>
          <w:marRight w:val="0"/>
          <w:marTop w:val="53"/>
          <w:marBottom w:val="0"/>
          <w:divBdr>
            <w:top w:val="none" w:sz="0" w:space="0" w:color="auto"/>
            <w:left w:val="none" w:sz="0" w:space="0" w:color="auto"/>
            <w:bottom w:val="none" w:sz="0" w:space="0" w:color="auto"/>
            <w:right w:val="none" w:sz="0" w:space="0" w:color="auto"/>
          </w:divBdr>
        </w:div>
        <w:div w:id="1103959688">
          <w:marLeft w:val="547"/>
          <w:marRight w:val="0"/>
          <w:marTop w:val="53"/>
          <w:marBottom w:val="0"/>
          <w:divBdr>
            <w:top w:val="none" w:sz="0" w:space="0" w:color="auto"/>
            <w:left w:val="none" w:sz="0" w:space="0" w:color="auto"/>
            <w:bottom w:val="none" w:sz="0" w:space="0" w:color="auto"/>
            <w:right w:val="none" w:sz="0" w:space="0" w:color="auto"/>
          </w:divBdr>
        </w:div>
        <w:div w:id="1788692824">
          <w:marLeft w:val="547"/>
          <w:marRight w:val="0"/>
          <w:marTop w:val="53"/>
          <w:marBottom w:val="0"/>
          <w:divBdr>
            <w:top w:val="none" w:sz="0" w:space="0" w:color="auto"/>
            <w:left w:val="none" w:sz="0" w:space="0" w:color="auto"/>
            <w:bottom w:val="none" w:sz="0" w:space="0" w:color="auto"/>
            <w:right w:val="none" w:sz="0" w:space="0" w:color="auto"/>
          </w:divBdr>
        </w:div>
        <w:div w:id="1424037516">
          <w:marLeft w:val="547"/>
          <w:marRight w:val="0"/>
          <w:marTop w:val="53"/>
          <w:marBottom w:val="0"/>
          <w:divBdr>
            <w:top w:val="none" w:sz="0" w:space="0" w:color="auto"/>
            <w:left w:val="none" w:sz="0" w:space="0" w:color="auto"/>
            <w:bottom w:val="none" w:sz="0" w:space="0" w:color="auto"/>
            <w:right w:val="none" w:sz="0" w:space="0" w:color="auto"/>
          </w:divBdr>
        </w:div>
        <w:div w:id="1538545501">
          <w:marLeft w:val="1166"/>
          <w:marRight w:val="0"/>
          <w:marTop w:val="43"/>
          <w:marBottom w:val="0"/>
          <w:divBdr>
            <w:top w:val="none" w:sz="0" w:space="0" w:color="auto"/>
            <w:left w:val="none" w:sz="0" w:space="0" w:color="auto"/>
            <w:bottom w:val="none" w:sz="0" w:space="0" w:color="auto"/>
            <w:right w:val="none" w:sz="0" w:space="0" w:color="auto"/>
          </w:divBdr>
        </w:div>
        <w:div w:id="1637487902">
          <w:marLeft w:val="1166"/>
          <w:marRight w:val="0"/>
          <w:marTop w:val="43"/>
          <w:marBottom w:val="0"/>
          <w:divBdr>
            <w:top w:val="none" w:sz="0" w:space="0" w:color="auto"/>
            <w:left w:val="none" w:sz="0" w:space="0" w:color="auto"/>
            <w:bottom w:val="none" w:sz="0" w:space="0" w:color="auto"/>
            <w:right w:val="none" w:sz="0" w:space="0" w:color="auto"/>
          </w:divBdr>
        </w:div>
        <w:div w:id="1084691223">
          <w:marLeft w:val="1166"/>
          <w:marRight w:val="0"/>
          <w:marTop w:val="43"/>
          <w:marBottom w:val="0"/>
          <w:divBdr>
            <w:top w:val="none" w:sz="0" w:space="0" w:color="auto"/>
            <w:left w:val="none" w:sz="0" w:space="0" w:color="auto"/>
            <w:bottom w:val="none" w:sz="0" w:space="0" w:color="auto"/>
            <w:right w:val="none" w:sz="0" w:space="0" w:color="auto"/>
          </w:divBdr>
        </w:div>
      </w:divsChild>
    </w:div>
    <w:div w:id="1946300088">
      <w:bodyDiv w:val="1"/>
      <w:marLeft w:val="0"/>
      <w:marRight w:val="0"/>
      <w:marTop w:val="0"/>
      <w:marBottom w:val="0"/>
      <w:divBdr>
        <w:top w:val="none" w:sz="0" w:space="0" w:color="auto"/>
        <w:left w:val="none" w:sz="0" w:space="0" w:color="auto"/>
        <w:bottom w:val="none" w:sz="0" w:space="0" w:color="auto"/>
        <w:right w:val="none" w:sz="0" w:space="0" w:color="auto"/>
      </w:divBdr>
      <w:divsChild>
        <w:div w:id="1664309460">
          <w:marLeft w:val="547"/>
          <w:marRight w:val="0"/>
          <w:marTop w:val="67"/>
          <w:marBottom w:val="0"/>
          <w:divBdr>
            <w:top w:val="none" w:sz="0" w:space="0" w:color="auto"/>
            <w:left w:val="none" w:sz="0" w:space="0" w:color="auto"/>
            <w:bottom w:val="none" w:sz="0" w:space="0" w:color="auto"/>
            <w:right w:val="none" w:sz="0" w:space="0" w:color="auto"/>
          </w:divBdr>
        </w:div>
        <w:div w:id="127208429">
          <w:marLeft w:val="1166"/>
          <w:marRight w:val="0"/>
          <w:marTop w:val="58"/>
          <w:marBottom w:val="0"/>
          <w:divBdr>
            <w:top w:val="none" w:sz="0" w:space="0" w:color="auto"/>
            <w:left w:val="none" w:sz="0" w:space="0" w:color="auto"/>
            <w:bottom w:val="none" w:sz="0" w:space="0" w:color="auto"/>
            <w:right w:val="none" w:sz="0" w:space="0" w:color="auto"/>
          </w:divBdr>
        </w:div>
        <w:div w:id="308092698">
          <w:marLeft w:val="1166"/>
          <w:marRight w:val="0"/>
          <w:marTop w:val="67"/>
          <w:marBottom w:val="0"/>
          <w:divBdr>
            <w:top w:val="none" w:sz="0" w:space="0" w:color="auto"/>
            <w:left w:val="none" w:sz="0" w:space="0" w:color="auto"/>
            <w:bottom w:val="none" w:sz="0" w:space="0" w:color="auto"/>
            <w:right w:val="none" w:sz="0" w:space="0" w:color="auto"/>
          </w:divBdr>
        </w:div>
        <w:div w:id="287510880">
          <w:marLeft w:val="1800"/>
          <w:marRight w:val="0"/>
          <w:marTop w:val="58"/>
          <w:marBottom w:val="0"/>
          <w:divBdr>
            <w:top w:val="none" w:sz="0" w:space="0" w:color="auto"/>
            <w:left w:val="none" w:sz="0" w:space="0" w:color="auto"/>
            <w:bottom w:val="none" w:sz="0" w:space="0" w:color="auto"/>
            <w:right w:val="none" w:sz="0" w:space="0" w:color="auto"/>
          </w:divBdr>
        </w:div>
        <w:div w:id="1917396662">
          <w:marLeft w:val="2520"/>
          <w:marRight w:val="0"/>
          <w:marTop w:val="58"/>
          <w:marBottom w:val="0"/>
          <w:divBdr>
            <w:top w:val="none" w:sz="0" w:space="0" w:color="auto"/>
            <w:left w:val="none" w:sz="0" w:space="0" w:color="auto"/>
            <w:bottom w:val="none" w:sz="0" w:space="0" w:color="auto"/>
            <w:right w:val="none" w:sz="0" w:space="0" w:color="auto"/>
          </w:divBdr>
        </w:div>
        <w:div w:id="1060520681">
          <w:marLeft w:val="252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1024</TotalTime>
  <Pages>3</Pages>
  <Words>960</Words>
  <Characters>5476</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Venkatarao Gonuguntla</dc:creator>
  <cp:keywords/>
  <dc:description/>
  <cp:lastModifiedBy>Venkat (NEC)</cp:lastModifiedBy>
  <cp:revision>199</cp:revision>
  <dcterms:created xsi:type="dcterms:W3CDTF">2020-02-09T06:38:00Z</dcterms:created>
  <dcterms:modified xsi:type="dcterms:W3CDTF">2020-05-15T14:19:00Z</dcterms:modified>
</cp:coreProperties>
</file>