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4FA" w:rsidRPr="00C94DBE" w:rsidRDefault="006344FA" w:rsidP="006344FA">
      <w:pPr>
        <w:pStyle w:val="ab"/>
        <w:rPr>
          <w:rFonts w:eastAsia="宋体" w:cs="Arial"/>
          <w:lang w:eastAsia="zh-CN"/>
        </w:rPr>
      </w:pPr>
      <w:r w:rsidRPr="00C94DBE">
        <w:rPr>
          <w:rFonts w:cs="Arial"/>
        </w:rPr>
        <w:t>3GPP TSG-RAN WG4 Meeting #</w:t>
      </w:r>
      <w:r w:rsidRPr="00C94DBE">
        <w:rPr>
          <w:rFonts w:eastAsia="宋体" w:cs="Arial"/>
          <w:lang w:eastAsia="zh-CN"/>
        </w:rPr>
        <w:t>9</w:t>
      </w:r>
      <w:r w:rsidR="00091A41">
        <w:rPr>
          <w:rFonts w:eastAsia="宋体" w:cs="Arial"/>
          <w:lang w:eastAsia="zh-CN"/>
        </w:rPr>
        <w:t>5</w:t>
      </w:r>
      <w:r>
        <w:rPr>
          <w:rFonts w:eastAsia="宋体" w:cs="Arial" w:hint="eastAsia"/>
          <w:lang w:eastAsia="zh-CN"/>
        </w:rPr>
        <w:t>-e</w:t>
      </w:r>
      <w:r w:rsidR="00091A41">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sidR="00150C9B">
        <w:rPr>
          <w:rFonts w:eastAsia="宋体" w:cs="Arial" w:hint="eastAsia"/>
          <w:lang w:eastAsia="zh-CN"/>
        </w:rPr>
        <w:t>R4-200</w:t>
      </w:r>
      <w:r w:rsidR="000C2C16">
        <w:rPr>
          <w:rFonts w:eastAsia="宋体" w:cs="Arial"/>
          <w:lang w:eastAsia="zh-CN"/>
        </w:rPr>
        <w:t>6798</w:t>
      </w:r>
      <w:r w:rsidR="00150C9B" w:rsidRPr="00C94DBE">
        <w:rPr>
          <w:rFonts w:eastAsia="宋体" w:cs="Arial"/>
          <w:lang w:eastAsia="zh-CN"/>
        </w:rPr>
        <w:t xml:space="preserve">  </w:t>
      </w:r>
      <w:r>
        <w:rPr>
          <w:rFonts w:eastAsia="宋体" w:cs="Arial"/>
          <w:lang w:eastAsia="zh-CN"/>
        </w:rPr>
        <w:t xml:space="preserve">                           </w:t>
      </w:r>
      <w:r>
        <w:rPr>
          <w:rFonts w:eastAsia="宋体" w:cs="Arial" w:hint="eastAsia"/>
          <w:lang w:eastAsia="zh-CN"/>
        </w:rPr>
        <w:t xml:space="preserve">       </w:t>
      </w:r>
      <w:r w:rsidRPr="00C94DBE">
        <w:rPr>
          <w:rFonts w:eastAsia="宋体" w:cs="Arial"/>
          <w:lang w:eastAsia="zh-CN"/>
        </w:rPr>
        <w:t xml:space="preserve">                                     </w:t>
      </w:r>
      <w:r>
        <w:rPr>
          <w:rFonts w:eastAsia="宋体" w:cs="Arial"/>
          <w:lang w:eastAsia="zh-CN"/>
        </w:rPr>
        <w:t xml:space="preserve">                             </w:t>
      </w:r>
    </w:p>
    <w:p w:rsidR="006344FA" w:rsidRPr="00051CD8" w:rsidRDefault="006344FA" w:rsidP="006344FA">
      <w:pPr>
        <w:pStyle w:val="ab"/>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2</w:t>
      </w:r>
      <w:r w:rsidR="00091A41">
        <w:rPr>
          <w:rFonts w:cs="Arial"/>
        </w:rPr>
        <w:t>5</w:t>
      </w:r>
      <w:r w:rsidRPr="00F02CB0">
        <w:rPr>
          <w:rFonts w:cs="Arial"/>
          <w:vertAlign w:val="superscript"/>
        </w:rPr>
        <w:t>th</w:t>
      </w:r>
      <w:r w:rsidR="00091A41">
        <w:rPr>
          <w:rFonts w:cs="Arial"/>
          <w:vertAlign w:val="superscript"/>
        </w:rPr>
        <w:t xml:space="preserve"> </w:t>
      </w:r>
      <w:r w:rsidR="00091A41">
        <w:rPr>
          <w:rFonts w:cs="Arial"/>
        </w:rPr>
        <w:t>May</w:t>
      </w:r>
      <w:r w:rsidRPr="00051CD8">
        <w:rPr>
          <w:rFonts w:cs="Arial"/>
        </w:rPr>
        <w:t>–</w:t>
      </w:r>
      <w:r w:rsidRPr="00051CD8">
        <w:rPr>
          <w:rFonts w:cs="Arial" w:hint="eastAsia"/>
        </w:rPr>
        <w:t xml:space="preserve"> </w:t>
      </w:r>
      <w:r w:rsidR="00091A41">
        <w:rPr>
          <w:rFonts w:eastAsiaTheme="minorEastAsia" w:cs="Arial"/>
          <w:lang w:eastAsia="zh-CN"/>
        </w:rPr>
        <w:t>5</w:t>
      </w:r>
      <w:r>
        <w:rPr>
          <w:rFonts w:cs="Arial"/>
          <w:vertAlign w:val="superscript"/>
        </w:rPr>
        <w:t>th</w:t>
      </w:r>
      <w:r>
        <w:rPr>
          <w:rFonts w:eastAsiaTheme="minorEastAsia" w:cs="Arial" w:hint="eastAsia"/>
          <w:lang w:eastAsia="zh-CN"/>
        </w:rPr>
        <w:t xml:space="preserve"> </w:t>
      </w:r>
      <w:r w:rsidR="00091A41">
        <w:rPr>
          <w:rFonts w:eastAsiaTheme="minorEastAsia" w:cs="Arial"/>
          <w:lang w:eastAsia="zh-CN"/>
        </w:rPr>
        <w:t>June</w:t>
      </w:r>
      <w:r w:rsidRPr="00051CD8">
        <w:rPr>
          <w:rFonts w:cs="Arial"/>
        </w:rPr>
        <w:t>, 20</w:t>
      </w:r>
      <w:r>
        <w:rPr>
          <w:rFonts w:eastAsiaTheme="minorEastAsia" w:cs="Arial" w:hint="eastAsia"/>
          <w:lang w:eastAsia="zh-CN"/>
        </w:rPr>
        <w:t>20</w:t>
      </w:r>
    </w:p>
    <w:p w:rsidR="003F6833" w:rsidRPr="003F6833" w:rsidRDefault="003F6833" w:rsidP="003F6833">
      <w:pPr>
        <w:pStyle w:val="a4"/>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b/>
      </w:r>
    </w:p>
    <w:p w:rsidR="003F6833" w:rsidRPr="006344FA" w:rsidRDefault="003F6833" w:rsidP="003F6833">
      <w:pPr>
        <w:pStyle w:val="a4"/>
        <w:pBdr>
          <w:bottom w:val="none" w:sz="0" w:space="0" w:color="auto"/>
        </w:pBdr>
        <w:tabs>
          <w:tab w:val="clear" w:pos="4153"/>
          <w:tab w:val="clear" w:pos="8306"/>
          <w:tab w:val="right" w:pos="9072"/>
          <w:tab w:val="left" w:pos="9781"/>
        </w:tabs>
        <w:snapToGrid/>
        <w:ind w:right="-28"/>
        <w:jc w:val="left"/>
        <w:rPr>
          <w:rFonts w:ascii="Arial" w:eastAsia="宋体" w:hAnsi="Arial" w:cs="Arial"/>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6344FA">
        <w:rPr>
          <w:rFonts w:ascii="Arial" w:eastAsia="宋体" w:hAnsi="Arial" w:cs="Arial"/>
          <w:noProof/>
          <w:kern w:val="0"/>
          <w:sz w:val="22"/>
          <w:szCs w:val="22"/>
          <w:lang w:val="en-GB"/>
        </w:rPr>
        <w:t xml:space="preserve">  </w:t>
      </w:r>
      <w:r w:rsidRPr="006344FA">
        <w:rPr>
          <w:rFonts w:ascii="Arial" w:eastAsia="宋体" w:hAnsi="Arial" w:cs="Arial"/>
          <w:noProof/>
          <w:kern w:val="0"/>
          <w:sz w:val="22"/>
          <w:szCs w:val="22"/>
          <w:lang w:val="en-GB" w:eastAsia="en-US"/>
        </w:rPr>
        <w:t>Samsung</w:t>
      </w:r>
    </w:p>
    <w:p w:rsidR="00FF76F4"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BC684D">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197EF8" w:rsidRPr="006344FA">
        <w:rPr>
          <w:rFonts w:ascii="Arial" w:eastAsia="宋体" w:hAnsi="Arial" w:cs="Arial" w:hint="eastAsia"/>
          <w:noProof/>
          <w:kern w:val="0"/>
          <w:sz w:val="22"/>
          <w:lang w:val="en-GB"/>
        </w:rPr>
        <w:t xml:space="preserve"> </w:t>
      </w:r>
      <w:r w:rsidR="006F02BE">
        <w:rPr>
          <w:rFonts w:ascii="Arial" w:eastAsia="宋体" w:hAnsi="Arial" w:cs="Arial"/>
          <w:noProof/>
          <w:kern w:val="0"/>
          <w:sz w:val="22"/>
          <w:lang w:val="en-GB"/>
        </w:rPr>
        <w:t xml:space="preserve">Clarification on IAB-MT </w:t>
      </w:r>
      <w:r w:rsidR="008D76EC">
        <w:rPr>
          <w:rFonts w:ascii="Arial" w:eastAsia="宋体" w:hAnsi="Arial" w:cs="Arial"/>
          <w:noProof/>
          <w:kern w:val="0"/>
          <w:sz w:val="22"/>
          <w:lang w:val="en-GB"/>
        </w:rPr>
        <w:t xml:space="preserve">supported </w:t>
      </w:r>
      <w:r w:rsidR="006F02BE">
        <w:rPr>
          <w:rFonts w:ascii="Arial" w:eastAsia="宋体" w:hAnsi="Arial" w:cs="Arial"/>
          <w:noProof/>
          <w:kern w:val="0"/>
          <w:sz w:val="22"/>
          <w:lang w:val="en-GB"/>
        </w:rPr>
        <w:t xml:space="preserve">channel bandwdith </w:t>
      </w:r>
      <w:r w:rsidR="00BC684D" w:rsidRPr="006344FA">
        <w:rPr>
          <w:rFonts w:ascii="Arial" w:eastAsia="宋体" w:hAnsi="Arial" w:cs="Arial"/>
          <w:noProof/>
          <w:kern w:val="0"/>
          <w:sz w:val="22"/>
          <w:lang w:val="en-GB"/>
        </w:rPr>
        <w:t xml:space="preserve"> </w:t>
      </w:r>
    </w:p>
    <w:p w:rsidR="008E1C42" w:rsidRPr="006344FA" w:rsidRDefault="008E1C42" w:rsidP="000F5165">
      <w:pPr>
        <w:jc w:val="left"/>
        <w:rPr>
          <w:rFonts w:ascii="Arial" w:eastAsia="宋体" w:hAnsi="Arial" w:cs="Arial"/>
          <w:noProof/>
          <w:kern w:val="0"/>
          <w:sz w:val="22"/>
          <w:lang w:val="en-GB"/>
        </w:rPr>
      </w:pPr>
      <w:r>
        <w:rPr>
          <w:rFonts w:ascii="Arial" w:eastAsia="宋体" w:hAnsi="Arial" w:cs="Arial"/>
          <w:b/>
          <w:noProof/>
          <w:kern w:val="0"/>
          <w:sz w:val="22"/>
          <w:lang w:val="en-GB"/>
        </w:rPr>
        <w:t xml:space="preserve">Agenda:      </w:t>
      </w:r>
      <w:r w:rsidR="00BC684D">
        <w:rPr>
          <w:rFonts w:ascii="Arial" w:eastAsia="宋体" w:hAnsi="Arial" w:cs="Arial"/>
          <w:b/>
          <w:noProof/>
          <w:kern w:val="0"/>
          <w:sz w:val="22"/>
          <w:lang w:val="en-GB"/>
        </w:rPr>
        <w:t xml:space="preserve"> </w:t>
      </w:r>
      <w:r w:rsidRPr="006344FA">
        <w:rPr>
          <w:rFonts w:ascii="Arial" w:eastAsia="宋体" w:hAnsi="Arial" w:cs="Arial"/>
          <w:noProof/>
          <w:kern w:val="0"/>
          <w:sz w:val="22"/>
          <w:lang w:val="en-GB"/>
        </w:rPr>
        <w:t xml:space="preserve"> 6.5.1.3</w:t>
      </w:r>
    </w:p>
    <w:p w:rsidR="00FF76F4" w:rsidRPr="006344FA" w:rsidRDefault="00FF76F4" w:rsidP="00FF76F4">
      <w:pPr>
        <w:pStyle w:val="a4"/>
        <w:pBdr>
          <w:bottom w:val="none" w:sz="0" w:space="0" w:color="auto"/>
        </w:pBdr>
        <w:tabs>
          <w:tab w:val="clear" w:pos="4153"/>
          <w:tab w:val="clear" w:pos="8306"/>
          <w:tab w:val="right" w:pos="9072"/>
          <w:tab w:val="left" w:pos="9781"/>
        </w:tabs>
        <w:snapToGrid/>
        <w:ind w:right="-28"/>
        <w:jc w:val="left"/>
        <w:rPr>
          <w:rFonts w:ascii="Arial" w:eastAsia="宋体" w:hAnsi="Arial" w:cs="Arial"/>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sidRPr="006344FA">
        <w:rPr>
          <w:rFonts w:ascii="Arial" w:eastAsia="宋体" w:hAnsi="Arial" w:cs="Arial" w:hint="eastAsia"/>
          <w:noProof/>
          <w:kern w:val="0"/>
          <w:sz w:val="22"/>
          <w:szCs w:val="22"/>
          <w:lang w:val="en-GB"/>
        </w:rPr>
        <w:t>Approval</w:t>
      </w:r>
    </w:p>
    <w:p w:rsidR="00FF76F4" w:rsidRDefault="00FF76F4" w:rsidP="00FF76F4">
      <w:pPr>
        <w:pStyle w:val="1"/>
        <w:tabs>
          <w:tab w:val="left" w:pos="9781"/>
        </w:tabs>
        <w:ind w:right="-28"/>
        <w:jc w:val="both"/>
        <w:rPr>
          <w:rFonts w:cs="Arial"/>
          <w:lang w:eastAsia="zh-CN"/>
        </w:rPr>
      </w:pPr>
      <w:r w:rsidRPr="002D1706">
        <w:rPr>
          <w:rFonts w:cs="Arial"/>
        </w:rPr>
        <w:t>Introduction</w:t>
      </w:r>
    </w:p>
    <w:p w:rsidR="00EB1AF4" w:rsidRPr="00EB1AF4" w:rsidRDefault="004169F4" w:rsidP="00C40C3D">
      <w:pPr>
        <w:rPr>
          <w:rFonts w:ascii="Calibri" w:hAnsi="Calibri" w:cs="Calibri"/>
          <w:sz w:val="20"/>
          <w:szCs w:val="20"/>
        </w:rPr>
      </w:pPr>
      <w:r w:rsidRPr="00EB1AF4">
        <w:rPr>
          <w:sz w:val="20"/>
          <w:szCs w:val="20"/>
        </w:rPr>
        <w:t>In RAN4#94bis-e meeting RAN4 reviewed the Rel-15 UE feature lis</w:t>
      </w:r>
      <w:r w:rsidR="004F23E7" w:rsidRPr="00EB1AF4">
        <w:rPr>
          <w:sz w:val="20"/>
          <w:szCs w:val="20"/>
        </w:rPr>
        <w:t>t for</w:t>
      </w:r>
      <w:r w:rsidRPr="00EB1AF4">
        <w:rPr>
          <w:sz w:val="20"/>
          <w:szCs w:val="20"/>
        </w:rPr>
        <w:t xml:space="preserve"> IAB-MT application. </w:t>
      </w:r>
      <w:r w:rsidR="00EB1AF4">
        <w:rPr>
          <w:sz w:val="20"/>
          <w:szCs w:val="20"/>
        </w:rPr>
        <w:t xml:space="preserve">Regarding the IAB-MT channel bandwidth further clarification is needed. </w:t>
      </w:r>
      <w:r w:rsidR="00C40C3D" w:rsidRPr="00EB1AF4">
        <w:rPr>
          <w:rFonts w:ascii="Calibri" w:hAnsi="Calibri" w:cs="Calibri" w:hint="eastAsia"/>
          <w:sz w:val="20"/>
          <w:szCs w:val="20"/>
        </w:rPr>
        <w:t>T</w:t>
      </w:r>
      <w:r w:rsidR="00C40C3D" w:rsidRPr="00EB1AF4">
        <w:rPr>
          <w:rFonts w:ascii="Calibri" w:hAnsi="Calibri" w:cs="Calibri"/>
          <w:sz w:val="20"/>
          <w:szCs w:val="20"/>
        </w:rPr>
        <w:t xml:space="preserve">his contribution </w:t>
      </w:r>
      <w:r w:rsidR="00EB1AF4">
        <w:rPr>
          <w:rFonts w:ascii="Calibri" w:hAnsi="Calibri" w:cs="Calibri"/>
          <w:sz w:val="20"/>
          <w:szCs w:val="20"/>
        </w:rPr>
        <w:t xml:space="preserve">shares our view on this aspect. </w:t>
      </w:r>
    </w:p>
    <w:p w:rsidR="004C0ED0" w:rsidRPr="004C0ED0" w:rsidRDefault="006F02BE" w:rsidP="004C0ED0">
      <w:pPr>
        <w:pStyle w:val="1"/>
        <w:rPr>
          <w:rFonts w:cs="Arial"/>
          <w:lang w:eastAsia="zh-CN"/>
        </w:rPr>
      </w:pPr>
      <w:r>
        <w:rPr>
          <w:rFonts w:cs="Arial"/>
          <w:lang w:eastAsia="zh-CN"/>
        </w:rPr>
        <w:t xml:space="preserve">Discussion </w:t>
      </w:r>
      <w:r w:rsidR="00C40C3D">
        <w:rPr>
          <w:rFonts w:cs="Arial"/>
          <w:lang w:eastAsia="zh-CN"/>
        </w:rPr>
        <w:t xml:space="preserve">  </w:t>
      </w:r>
    </w:p>
    <w:p w:rsidR="006F02BE" w:rsidRPr="008461A7" w:rsidRDefault="006F02BE" w:rsidP="006F02BE">
      <w:pPr>
        <w:spacing w:after="120"/>
        <w:rPr>
          <w:sz w:val="20"/>
          <w:szCs w:val="20"/>
        </w:rPr>
      </w:pPr>
      <w:r w:rsidRPr="008461A7">
        <w:rPr>
          <w:sz w:val="20"/>
          <w:szCs w:val="20"/>
        </w:rPr>
        <w:t>RAN4 agreement</w:t>
      </w:r>
      <w:r w:rsidR="00EB1AF4">
        <w:rPr>
          <w:sz w:val="20"/>
          <w:szCs w:val="20"/>
        </w:rPr>
        <w:t xml:space="preserve"> on IAB-MT channel bandwdith</w:t>
      </w:r>
      <w:r w:rsidRPr="008461A7">
        <w:rPr>
          <w:sz w:val="20"/>
          <w:szCs w:val="20"/>
        </w:rPr>
        <w:t xml:space="preserve"> is included in LS to RAN2 R4-1916165 as:</w:t>
      </w:r>
    </w:p>
    <w:p w:rsidR="006F02BE" w:rsidRPr="008461A7" w:rsidRDefault="006F02BE" w:rsidP="006F02BE">
      <w:pPr>
        <w:rPr>
          <w:bCs/>
          <w:sz w:val="20"/>
          <w:szCs w:val="20"/>
        </w:rPr>
      </w:pPr>
      <w:r w:rsidRPr="008461A7">
        <w:rPr>
          <w:sz w:val="20"/>
          <w:szCs w:val="20"/>
        </w:rPr>
        <w:t>“</w:t>
      </w:r>
      <w:r w:rsidRPr="008461A7">
        <w:rPr>
          <w:bCs/>
          <w:sz w:val="20"/>
          <w:szCs w:val="20"/>
        </w:rPr>
        <w:t xml:space="preserve">RAN4 decided that IAB-MT declares all the supported channel bandwidths rather than having a mandatory set as current UEs. The parent/donor should be aware of the channel bandwidths supported by the MT. </w:t>
      </w:r>
    </w:p>
    <w:p w:rsidR="006F02BE" w:rsidRPr="008461A7" w:rsidRDefault="006F02BE" w:rsidP="006F02BE">
      <w:pPr>
        <w:rPr>
          <w:rFonts w:eastAsia="Yu Mincho"/>
          <w:bCs/>
          <w:sz w:val="20"/>
          <w:szCs w:val="20"/>
          <w:lang w:eastAsia="ja-JP"/>
        </w:rPr>
      </w:pPr>
      <w:r w:rsidRPr="008461A7">
        <w:rPr>
          <w:rFonts w:eastAsia="Yu Mincho" w:hint="eastAsia"/>
          <w:bCs/>
          <w:sz w:val="20"/>
          <w:szCs w:val="20"/>
          <w:lang w:eastAsia="ja-JP"/>
        </w:rPr>
        <w:t>R</w:t>
      </w:r>
      <w:r w:rsidRPr="008461A7">
        <w:rPr>
          <w:rFonts w:eastAsia="Yu Mincho"/>
          <w:bCs/>
          <w:sz w:val="20"/>
          <w:szCs w:val="20"/>
          <w:lang w:eastAsia="ja-JP"/>
        </w:rPr>
        <w:t>AN2 needs to evaluate the signalling needed due to this newly introduced behaviour. “</w:t>
      </w:r>
    </w:p>
    <w:p w:rsidR="006F02BE" w:rsidRPr="008461A7" w:rsidRDefault="006F02BE" w:rsidP="006F02BE">
      <w:pPr>
        <w:rPr>
          <w:rFonts w:eastAsia="Yu Mincho"/>
          <w:bCs/>
          <w:sz w:val="20"/>
          <w:szCs w:val="20"/>
          <w:lang w:eastAsia="ja-JP"/>
        </w:rPr>
      </w:pPr>
    </w:p>
    <w:p w:rsidR="006F02BE" w:rsidRPr="008461A7" w:rsidRDefault="006F02BE" w:rsidP="006F02BE">
      <w:pPr>
        <w:rPr>
          <w:rFonts w:ascii="Calibri" w:eastAsia="Yu Mincho" w:hAnsi="Calibri" w:cs="Calibri"/>
          <w:bCs/>
          <w:strike/>
          <w:sz w:val="20"/>
          <w:szCs w:val="20"/>
          <w:lang w:eastAsia="ja-JP"/>
        </w:rPr>
      </w:pPr>
      <w:r w:rsidRPr="008461A7">
        <w:rPr>
          <w:rFonts w:eastAsia="Yu Mincho"/>
          <w:bCs/>
          <w:sz w:val="20"/>
          <w:szCs w:val="20"/>
          <w:lang w:eastAsia="ja-JP"/>
        </w:rPr>
        <w:t>RAN2 discussion on related signalling is still going on according to the email discussion summary. That is beyond RAN4 responsibility. However, as presented in previous meetings, we do believe that the minimum channel bandwidth set for IAB-MT should be clarified within RAN4 further. Otherwise, there are two problematic cases shared in email discussion</w:t>
      </w:r>
      <w:r w:rsidRPr="00FE339F">
        <w:rPr>
          <w:rFonts w:eastAsia="Yu Mincho"/>
          <w:bCs/>
          <w:sz w:val="20"/>
          <w:szCs w:val="20"/>
          <w:lang w:eastAsia="ja-JP"/>
        </w:rPr>
        <w:t xml:space="preserve"> </w:t>
      </w:r>
      <w:r w:rsidRPr="008461A7">
        <w:rPr>
          <w:rFonts w:ascii="Calibri" w:eastAsia="Yu Mincho" w:hAnsi="Calibri" w:cs="Calibri"/>
          <w:bCs/>
          <w:sz w:val="20"/>
          <w:szCs w:val="20"/>
          <w:lang w:eastAsia="ja-JP"/>
        </w:rPr>
        <w:t xml:space="preserve">which are copied here as below: </w:t>
      </w:r>
    </w:p>
    <w:p w:rsidR="006F02BE" w:rsidRPr="00571FAB" w:rsidRDefault="006F02BE" w:rsidP="00DA5EE8">
      <w:pPr>
        <w:pStyle w:val="a6"/>
        <w:numPr>
          <w:ilvl w:val="0"/>
          <w:numId w:val="4"/>
        </w:numPr>
        <w:spacing w:after="120"/>
        <w:ind w:firstLineChars="0"/>
        <w:rPr>
          <w:rFonts w:ascii="Calibri" w:hAnsi="Calibri" w:cs="Calibri"/>
          <w:sz w:val="20"/>
          <w:szCs w:val="20"/>
        </w:rPr>
      </w:pPr>
      <w:r w:rsidRPr="00571FAB">
        <w:rPr>
          <w:rFonts w:ascii="Calibri" w:eastAsia="Wingdings" w:hAnsi="Calibri" w:cs="Calibri"/>
          <w:sz w:val="20"/>
          <w:szCs w:val="20"/>
        </w:rPr>
        <w:t> </w:t>
      </w:r>
      <w:r w:rsidRPr="00571FAB">
        <w:rPr>
          <w:rFonts w:ascii="Calibri" w:hAnsi="Calibri" w:cs="Calibri"/>
          <w:sz w:val="20"/>
          <w:szCs w:val="20"/>
        </w:rPr>
        <w:t>IAB-MT only support certain CHBW which is larger than SIB1 CHBW</w:t>
      </w:r>
    </w:p>
    <w:p w:rsidR="006F02BE" w:rsidRPr="008461A7" w:rsidRDefault="006F02BE" w:rsidP="006F02BE">
      <w:pPr>
        <w:widowControl/>
        <w:spacing w:after="120"/>
        <w:ind w:left="990" w:hanging="420"/>
        <w:jc w:val="left"/>
        <w:rPr>
          <w:rFonts w:ascii="Calibri" w:eastAsia="宋体" w:hAnsi="Calibri" w:cs="Calibri"/>
          <w:kern w:val="0"/>
          <w:sz w:val="20"/>
          <w:szCs w:val="20"/>
        </w:rPr>
      </w:pPr>
      <w:r>
        <w:rPr>
          <w:rFonts w:ascii="Calibri" w:eastAsia="Wingdings" w:hAnsi="Calibri" w:cs="Calibri"/>
          <w:kern w:val="0"/>
          <w:sz w:val="20"/>
          <w:szCs w:val="20"/>
        </w:rPr>
        <w:t xml:space="preserve">=&gt;  </w:t>
      </w:r>
      <w:r w:rsidRPr="008461A7">
        <w:rPr>
          <w:rFonts w:ascii="Calibri" w:hAnsi="Calibri" w:cs="Calibri"/>
          <w:kern w:val="0"/>
          <w:sz w:val="20"/>
          <w:szCs w:val="20"/>
        </w:rPr>
        <w:t>This IAB-MT should be barred for this donor gNB/parent IAB</w:t>
      </w:r>
    </w:p>
    <w:p w:rsidR="00EB1AF4" w:rsidRPr="00EB1AF4" w:rsidRDefault="006F02BE" w:rsidP="00EB1AF4">
      <w:pPr>
        <w:widowControl/>
        <w:spacing w:after="120"/>
        <w:ind w:left="990" w:hanging="420"/>
        <w:jc w:val="left"/>
        <w:rPr>
          <w:rFonts w:ascii="Calibri" w:hAnsi="Calibri" w:cs="Calibri"/>
          <w:kern w:val="0"/>
          <w:sz w:val="20"/>
          <w:szCs w:val="20"/>
        </w:rPr>
      </w:pPr>
      <w:r>
        <w:rPr>
          <w:rFonts w:ascii="Calibri" w:eastAsia="Wingdings" w:hAnsi="Calibri" w:cs="Calibri"/>
          <w:kern w:val="0"/>
          <w:sz w:val="20"/>
          <w:szCs w:val="20"/>
        </w:rPr>
        <w:t>=&gt;   </w:t>
      </w:r>
      <w:r w:rsidRPr="008461A7">
        <w:rPr>
          <w:rFonts w:ascii="Calibri" w:hAnsi="Calibri" w:cs="Calibri"/>
          <w:kern w:val="0"/>
          <w:sz w:val="20"/>
          <w:szCs w:val="20"/>
        </w:rPr>
        <w:t xml:space="preserve">However, if donor gNB/parent IAB have no idea of the CHBW supported by IAB-MT this IAB-MT may connect to the system by mistake and not comply with the emission limit. </w:t>
      </w:r>
    </w:p>
    <w:p w:rsidR="006F02BE" w:rsidRPr="00571FAB" w:rsidRDefault="006F02BE" w:rsidP="00DA5EE8">
      <w:pPr>
        <w:pStyle w:val="a6"/>
        <w:numPr>
          <w:ilvl w:val="0"/>
          <w:numId w:val="4"/>
        </w:numPr>
        <w:spacing w:after="120"/>
        <w:ind w:firstLineChars="0"/>
        <w:rPr>
          <w:rFonts w:ascii="Calibri" w:hAnsi="Calibri" w:cs="Calibri"/>
          <w:sz w:val="20"/>
          <w:szCs w:val="20"/>
        </w:rPr>
      </w:pPr>
      <w:r w:rsidRPr="00571FAB">
        <w:rPr>
          <w:rFonts w:ascii="Calibri" w:hAnsi="Calibri" w:cs="Calibri"/>
          <w:sz w:val="20"/>
          <w:szCs w:val="20"/>
        </w:rPr>
        <w:t>IAB-MT can support certain CHBW which is smaller than or equal to SIB1 CHBW</w:t>
      </w:r>
    </w:p>
    <w:p w:rsidR="006F02BE" w:rsidRPr="008461A7" w:rsidRDefault="006F02BE" w:rsidP="006F02BE">
      <w:pPr>
        <w:widowControl/>
        <w:spacing w:after="120"/>
        <w:ind w:left="990" w:hanging="420"/>
        <w:jc w:val="left"/>
        <w:rPr>
          <w:rFonts w:ascii="Calibri" w:eastAsia="宋体" w:hAnsi="Calibri" w:cs="Calibri"/>
          <w:kern w:val="0"/>
          <w:sz w:val="20"/>
          <w:szCs w:val="20"/>
        </w:rPr>
      </w:pPr>
      <w:r w:rsidRPr="008461A7">
        <w:rPr>
          <w:rFonts w:ascii="Calibri" w:eastAsia="Wingdings" w:hAnsi="Calibri" w:cs="Calibri"/>
          <w:kern w:val="0"/>
          <w:sz w:val="20"/>
          <w:szCs w:val="20"/>
        </w:rPr>
        <w:t> </w:t>
      </w:r>
      <w:r>
        <w:rPr>
          <w:rFonts w:ascii="Calibri" w:eastAsia="Wingdings" w:hAnsi="Calibri" w:cs="Calibri"/>
          <w:kern w:val="0"/>
          <w:sz w:val="20"/>
          <w:szCs w:val="20"/>
        </w:rPr>
        <w:t>=&gt;</w:t>
      </w:r>
      <w:r w:rsidRPr="008461A7">
        <w:rPr>
          <w:rFonts w:ascii="Calibri" w:eastAsia="Wingdings" w:hAnsi="Calibri" w:cs="Calibri"/>
          <w:kern w:val="0"/>
          <w:sz w:val="20"/>
          <w:szCs w:val="20"/>
        </w:rPr>
        <w:t xml:space="preserve"> </w:t>
      </w:r>
      <w:r w:rsidRPr="008461A7">
        <w:rPr>
          <w:rFonts w:ascii="Calibri" w:hAnsi="Calibri" w:cs="Calibri"/>
          <w:kern w:val="0"/>
          <w:sz w:val="20"/>
          <w:szCs w:val="20"/>
        </w:rPr>
        <w:t>If IAB-MT supports 50MHz only and SIB1 CHBW is 200MHz.</w:t>
      </w:r>
    </w:p>
    <w:p w:rsidR="006F02BE" w:rsidRPr="00571FAB" w:rsidRDefault="006F02BE" w:rsidP="00DA5EE8">
      <w:pPr>
        <w:pStyle w:val="a6"/>
        <w:numPr>
          <w:ilvl w:val="0"/>
          <w:numId w:val="5"/>
        </w:numPr>
        <w:spacing w:after="120"/>
        <w:ind w:firstLineChars="0"/>
        <w:rPr>
          <w:rFonts w:ascii="Calibri" w:hAnsi="Calibri" w:cs="Calibri"/>
          <w:sz w:val="20"/>
          <w:szCs w:val="20"/>
        </w:rPr>
      </w:pPr>
      <w:r w:rsidRPr="00571FAB">
        <w:rPr>
          <w:rFonts w:ascii="Calibri" w:eastAsia="Wingdings" w:hAnsi="Calibri" w:cs="Calibri"/>
          <w:sz w:val="20"/>
          <w:szCs w:val="20"/>
        </w:rPr>
        <w:t xml:space="preserve">  </w:t>
      </w:r>
      <w:r w:rsidRPr="00571FAB">
        <w:rPr>
          <w:rFonts w:ascii="Calibri" w:hAnsi="Calibri" w:cs="Calibri"/>
          <w:sz w:val="20"/>
          <w:szCs w:val="20"/>
        </w:rPr>
        <w:t>If i</w:t>
      </w:r>
      <w:bookmarkStart w:id="0" w:name="_GoBack"/>
      <w:r w:rsidRPr="00571FAB">
        <w:rPr>
          <w:rFonts w:ascii="Calibri" w:hAnsi="Calibri" w:cs="Calibri"/>
          <w:sz w:val="20"/>
          <w:szCs w:val="20"/>
        </w:rPr>
        <w:t xml:space="preserve">nitial BWP is configured as 100MHz </w:t>
      </w:r>
      <w:bookmarkEnd w:id="0"/>
      <w:r w:rsidRPr="00571FAB">
        <w:rPr>
          <w:rFonts w:ascii="Calibri" w:hAnsi="Calibri" w:cs="Calibri"/>
          <w:sz w:val="20"/>
          <w:szCs w:val="20"/>
        </w:rPr>
        <w:t xml:space="preserve">which is mandatory for UE, it is not possible for IAB-MT to access in this system </w:t>
      </w:r>
    </w:p>
    <w:p w:rsidR="006F02BE" w:rsidRPr="00571FAB" w:rsidRDefault="006F02BE" w:rsidP="00DA5EE8">
      <w:pPr>
        <w:pStyle w:val="a6"/>
        <w:numPr>
          <w:ilvl w:val="0"/>
          <w:numId w:val="5"/>
        </w:numPr>
        <w:spacing w:after="120"/>
        <w:ind w:firstLineChars="0"/>
        <w:rPr>
          <w:rFonts w:ascii="Calibri" w:hAnsi="Calibri" w:cs="Calibri"/>
          <w:sz w:val="20"/>
          <w:szCs w:val="20"/>
        </w:rPr>
      </w:pPr>
      <w:r w:rsidRPr="00571FAB">
        <w:rPr>
          <w:rFonts w:ascii="Calibri" w:eastAsia="Wingdings" w:hAnsi="Calibri" w:cs="Calibri"/>
          <w:sz w:val="20"/>
          <w:szCs w:val="20"/>
        </w:rPr>
        <w:t xml:space="preserve"> </w:t>
      </w:r>
      <w:r w:rsidRPr="00571FAB">
        <w:rPr>
          <w:rFonts w:ascii="Calibri" w:hAnsi="Calibri" w:cs="Calibri"/>
          <w:sz w:val="20"/>
          <w:szCs w:val="20"/>
        </w:rPr>
        <w:t xml:space="preserve">If initial BWP is configured as 50MHz, whether it is possible for NW to reconfigure IAB-MT to operate on the other BWP is not clear considering above discussion in </w:t>
      </w:r>
      <w:r w:rsidR="00EB1AF4">
        <w:rPr>
          <w:rFonts w:ascii="Calibri" w:hAnsi="Calibri" w:cs="Calibri"/>
          <w:sz w:val="20"/>
          <w:szCs w:val="20"/>
        </w:rPr>
        <w:t>BWP switching aspect for which RAN1 input may be needed</w:t>
      </w:r>
      <w:r w:rsidRPr="00571FAB">
        <w:rPr>
          <w:rFonts w:ascii="Calibri" w:hAnsi="Calibri" w:cs="Calibri"/>
          <w:sz w:val="20"/>
          <w:szCs w:val="20"/>
        </w:rPr>
        <w:t xml:space="preserve">. </w:t>
      </w:r>
    </w:p>
    <w:p w:rsidR="006F02BE" w:rsidRPr="008461A7" w:rsidRDefault="006F02BE" w:rsidP="006F02BE">
      <w:pPr>
        <w:widowControl/>
        <w:spacing w:after="120"/>
        <w:ind w:left="990" w:hanging="420"/>
        <w:jc w:val="left"/>
        <w:rPr>
          <w:rFonts w:ascii="Calibri" w:eastAsia="宋体" w:hAnsi="Calibri" w:cs="Calibri"/>
          <w:kern w:val="0"/>
          <w:sz w:val="20"/>
          <w:szCs w:val="20"/>
        </w:rPr>
      </w:pPr>
      <w:r>
        <w:rPr>
          <w:rFonts w:ascii="Calibri" w:eastAsia="Wingdings" w:hAnsi="Calibri" w:cs="Calibri"/>
          <w:kern w:val="0"/>
          <w:sz w:val="20"/>
          <w:szCs w:val="20"/>
        </w:rPr>
        <w:t xml:space="preserve">=&gt;  </w:t>
      </w:r>
      <w:r w:rsidRPr="008461A7">
        <w:rPr>
          <w:rFonts w:ascii="Calibri" w:hAnsi="Calibri" w:cs="Calibri"/>
          <w:kern w:val="0"/>
          <w:sz w:val="20"/>
          <w:szCs w:val="20"/>
        </w:rPr>
        <w:t>If IAB-MT supports 200MHz only and SIB1 CHBW is 200MHz.</w:t>
      </w:r>
    </w:p>
    <w:p w:rsidR="006F02BE" w:rsidRPr="00E028BC" w:rsidRDefault="006F02BE" w:rsidP="00E028BC">
      <w:pPr>
        <w:pStyle w:val="a6"/>
        <w:numPr>
          <w:ilvl w:val="0"/>
          <w:numId w:val="6"/>
        </w:numPr>
        <w:ind w:firstLineChars="0"/>
        <w:rPr>
          <w:rFonts w:ascii="Calibri" w:hAnsi="Calibri" w:cs="Calibri"/>
          <w:sz w:val="20"/>
          <w:szCs w:val="20"/>
        </w:rPr>
      </w:pPr>
      <w:r w:rsidRPr="00571FAB">
        <w:rPr>
          <w:rFonts w:ascii="Calibri" w:eastAsia="Wingdings" w:hAnsi="Calibri" w:cs="Calibri"/>
          <w:sz w:val="20"/>
          <w:szCs w:val="20"/>
        </w:rPr>
        <w:t xml:space="preserve">  </w:t>
      </w:r>
      <w:r w:rsidRPr="00571FAB">
        <w:rPr>
          <w:rFonts w:ascii="Calibri" w:hAnsi="Calibri" w:cs="Calibri"/>
          <w:sz w:val="20"/>
          <w:szCs w:val="20"/>
        </w:rPr>
        <w:t xml:space="preserve"> If initial BWP is configured as 100MHz which is mandatory for UE, whether it is possible for NW to reconfigure IAB-MT to operate on the other BWP as 400MHz is not clear considering above discussion in</w:t>
      </w:r>
      <w:r w:rsidR="00EB1AF4">
        <w:rPr>
          <w:rFonts w:ascii="Calibri" w:hAnsi="Calibri" w:cs="Calibri"/>
          <w:sz w:val="20"/>
          <w:szCs w:val="20"/>
        </w:rPr>
        <w:t xml:space="preserve"> BWP functionality as well. </w:t>
      </w:r>
    </w:p>
    <w:p w:rsidR="006F02BE" w:rsidRPr="00FE339F" w:rsidRDefault="006F02BE" w:rsidP="006F02BE">
      <w:pPr>
        <w:spacing w:after="120"/>
        <w:rPr>
          <w:rFonts w:eastAsia="Yu Mincho"/>
          <w:bCs/>
          <w:sz w:val="20"/>
          <w:szCs w:val="20"/>
          <w:lang w:eastAsia="ja-JP"/>
        </w:rPr>
      </w:pPr>
      <w:r w:rsidRPr="00FE339F">
        <w:rPr>
          <w:rFonts w:eastAsia="Yu Mincho"/>
          <w:bCs/>
          <w:sz w:val="20"/>
          <w:szCs w:val="20"/>
          <w:lang w:eastAsia="ja-JP"/>
        </w:rPr>
        <w:t xml:space="preserve">During email and GTW discussion, it is common understanding that to access the cell IAB-MT shall also support a channel </w:t>
      </w:r>
      <w:r w:rsidRPr="00FE339F">
        <w:rPr>
          <w:rFonts w:eastAsia="Yu Mincho"/>
          <w:bCs/>
          <w:sz w:val="20"/>
          <w:szCs w:val="20"/>
          <w:lang w:eastAsia="ja-JP"/>
        </w:rPr>
        <w:lastRenderedPageBreak/>
        <w:t>bandwidth which is equal to or narrow than the channel bandwidth in SIB1 &amp; CORESET#</w:t>
      </w:r>
      <w:r>
        <w:rPr>
          <w:rFonts w:eastAsia="Yu Mincho"/>
          <w:bCs/>
          <w:sz w:val="20"/>
          <w:szCs w:val="20"/>
          <w:lang w:eastAsia="ja-JP"/>
        </w:rPr>
        <w:t>0</w:t>
      </w:r>
      <w:r w:rsidRPr="00FE339F">
        <w:rPr>
          <w:rFonts w:eastAsia="Yu Mincho"/>
          <w:bCs/>
          <w:sz w:val="20"/>
          <w:szCs w:val="20"/>
          <w:lang w:eastAsia="ja-JP"/>
        </w:rPr>
        <w:t xml:space="preserve"> bandwidth and is equal to or wider</w:t>
      </w:r>
      <w:r>
        <w:rPr>
          <w:rFonts w:eastAsia="Yu Mincho"/>
          <w:bCs/>
          <w:sz w:val="20"/>
          <w:szCs w:val="20"/>
          <w:lang w:eastAsia="ja-JP"/>
        </w:rPr>
        <w:t xml:space="preserve"> than the initial BWP bandwidth, which complies with agreement on UE initial access BWP BW agreed in [</w:t>
      </w:r>
      <w:r w:rsidR="00EB1AF4">
        <w:rPr>
          <w:rFonts w:eastAsia="Yu Mincho"/>
          <w:bCs/>
          <w:sz w:val="20"/>
          <w:szCs w:val="20"/>
          <w:lang w:eastAsia="ja-JP"/>
        </w:rPr>
        <w:t>3</w:t>
      </w:r>
      <w:r>
        <w:rPr>
          <w:rFonts w:eastAsia="Yu Mincho"/>
          <w:bCs/>
          <w:sz w:val="20"/>
          <w:szCs w:val="20"/>
          <w:lang w:eastAsia="ja-JP"/>
        </w:rPr>
        <w:t>].</w:t>
      </w:r>
    </w:p>
    <w:p w:rsidR="006F02BE" w:rsidRDefault="006F02BE" w:rsidP="006F02BE">
      <w:pPr>
        <w:spacing w:after="120"/>
        <w:rPr>
          <w:rFonts w:eastAsia="Yu Mincho"/>
          <w:bCs/>
          <w:sz w:val="20"/>
          <w:szCs w:val="20"/>
          <w:lang w:eastAsia="ja-JP"/>
        </w:rPr>
      </w:pPr>
      <w:r w:rsidRPr="00FE339F">
        <w:rPr>
          <w:rFonts w:eastAsia="Yu Mincho"/>
          <w:b/>
          <w:bCs/>
          <w:sz w:val="20"/>
          <w:szCs w:val="20"/>
          <w:lang w:eastAsia="ja-JP"/>
        </w:rPr>
        <w:t>Proposal</w:t>
      </w:r>
      <w:r w:rsidR="00EB1AF4">
        <w:rPr>
          <w:rFonts w:eastAsia="Yu Mincho"/>
          <w:b/>
          <w:bCs/>
          <w:sz w:val="20"/>
          <w:szCs w:val="20"/>
          <w:lang w:eastAsia="ja-JP"/>
        </w:rPr>
        <w:t xml:space="preserve"> 1</w:t>
      </w:r>
      <w:r w:rsidRPr="00FE339F">
        <w:rPr>
          <w:rFonts w:eastAsia="Yu Mincho"/>
          <w:bCs/>
          <w:sz w:val="20"/>
          <w:szCs w:val="20"/>
          <w:lang w:eastAsia="ja-JP"/>
        </w:rPr>
        <w:t xml:space="preserve">: </w:t>
      </w:r>
      <w:r>
        <w:rPr>
          <w:rFonts w:eastAsia="Yu Mincho"/>
          <w:bCs/>
          <w:sz w:val="20"/>
          <w:szCs w:val="20"/>
          <w:lang w:eastAsia="ja-JP"/>
        </w:rPr>
        <w:t xml:space="preserve">Below RAN4 agreement for UE initial access shall be applied for IAB-MT </w:t>
      </w:r>
    </w:p>
    <w:tbl>
      <w:tblPr>
        <w:tblStyle w:val="a8"/>
        <w:tblW w:w="0" w:type="auto"/>
        <w:tblLook w:val="04A0" w:firstRow="1" w:lastRow="0" w:firstColumn="1" w:lastColumn="0" w:noHBand="0" w:noVBand="1"/>
      </w:tblPr>
      <w:tblGrid>
        <w:gridCol w:w="9736"/>
      </w:tblGrid>
      <w:tr w:rsidR="006F02BE" w:rsidTr="00EB1AF4">
        <w:tc>
          <w:tcPr>
            <w:tcW w:w="9736" w:type="dxa"/>
          </w:tcPr>
          <w:p w:rsidR="006F02BE" w:rsidRPr="003932D0" w:rsidRDefault="006F02BE" w:rsidP="00EB1AF4">
            <w:pPr>
              <w:rPr>
                <w:rFonts w:ascii="Arial" w:hAnsi="Arial" w:cs="Arial"/>
              </w:rPr>
            </w:pPr>
            <w:r w:rsidRPr="003932D0">
              <w:rPr>
                <w:rFonts w:ascii="Arial" w:hAnsi="Arial" w:cs="Arial"/>
              </w:rPr>
              <w:t>RAN4 agreed that “UE can access the cell if UE supports a channel bandwidth which is equal to or narrower than the channel bandwidth in SIB1 and is equal to or wider than the initial BWP-bandwidth.”</w:t>
            </w:r>
          </w:p>
          <w:p w:rsidR="006F02BE" w:rsidRDefault="006F02BE" w:rsidP="00EB1AF4">
            <w:pPr>
              <w:rPr>
                <w:rFonts w:ascii="Arial" w:hAnsi="Arial" w:cs="Arial"/>
              </w:rPr>
            </w:pPr>
            <w:r w:rsidRPr="00356E46">
              <w:rPr>
                <w:rFonts w:ascii="Arial" w:hAnsi="Arial" w:cs="Arial"/>
              </w:rPr>
              <w:t xml:space="preserve">BWP-bandwidth can be configured with any </w:t>
            </w:r>
            <w:r>
              <w:rPr>
                <w:rFonts w:ascii="Arial" w:hAnsi="Arial" w:cs="Arial"/>
              </w:rPr>
              <w:t xml:space="preserve">number of </w:t>
            </w:r>
            <w:r w:rsidRPr="00356E46">
              <w:rPr>
                <w:rFonts w:ascii="Arial" w:hAnsi="Arial" w:cs="Arial"/>
              </w:rPr>
              <w:t xml:space="preserve">RBs </w:t>
            </w:r>
            <w:r>
              <w:rPr>
                <w:rFonts w:ascii="Arial" w:hAnsi="Arial" w:cs="Arial"/>
              </w:rPr>
              <w:t xml:space="preserve">equal to or narrower </w:t>
            </w:r>
            <w:r w:rsidRPr="00356E46">
              <w:rPr>
                <w:rFonts w:ascii="Arial" w:hAnsi="Arial" w:cs="Arial"/>
              </w:rPr>
              <w:t xml:space="preserve">than </w:t>
            </w:r>
            <w:r>
              <w:rPr>
                <w:rFonts w:ascii="Arial" w:hAnsi="Arial" w:cs="Arial"/>
              </w:rPr>
              <w:t xml:space="preserve">RB size of </w:t>
            </w:r>
            <w:r w:rsidRPr="00356E46">
              <w:rPr>
                <w:rFonts w:ascii="Arial" w:hAnsi="Arial" w:cs="Arial"/>
              </w:rPr>
              <w:t>the supported channel bandwidths.</w:t>
            </w:r>
          </w:p>
          <w:p w:rsidR="006F02BE" w:rsidRPr="007628AA" w:rsidRDefault="006F02BE" w:rsidP="00EB1AF4">
            <w:pPr>
              <w:rPr>
                <w:rFonts w:ascii="Arial" w:hAnsi="Arial" w:cs="Arial"/>
              </w:rPr>
            </w:pPr>
            <w:r>
              <w:rPr>
                <w:rFonts w:ascii="Arial" w:hAnsi="Arial" w:cs="Arial"/>
              </w:rPr>
              <w:t xml:space="preserve">Although the core requirement is applied to any RB configuration, it is noted that only the </w:t>
            </w:r>
            <w:r w:rsidRPr="00356E46">
              <w:rPr>
                <w:rFonts w:ascii="Arial" w:hAnsi="Arial" w:cs="Arial"/>
              </w:rPr>
              <w:t xml:space="preserve">set of </w:t>
            </w:r>
            <w:r>
              <w:rPr>
                <w:rFonts w:ascii="Arial" w:hAnsi="Arial" w:cs="Arial"/>
              </w:rPr>
              <w:t xml:space="preserve">supported </w:t>
            </w:r>
            <w:r w:rsidRPr="00356E46">
              <w:rPr>
                <w:rFonts w:ascii="Arial" w:hAnsi="Arial" w:cs="Arial"/>
              </w:rPr>
              <w:t>channel bandwidths</w:t>
            </w:r>
            <w:r>
              <w:rPr>
                <w:rFonts w:ascii="Arial" w:hAnsi="Arial" w:cs="Arial"/>
              </w:rPr>
              <w:t xml:space="preserve"> are included in conformance tests due to the test coverage limitation.</w:t>
            </w:r>
          </w:p>
        </w:tc>
      </w:tr>
    </w:tbl>
    <w:p w:rsidR="006F02BE" w:rsidRPr="00251323" w:rsidRDefault="006F02BE" w:rsidP="006F02BE">
      <w:pPr>
        <w:spacing w:after="120"/>
        <w:rPr>
          <w:rFonts w:eastAsia="Yu Mincho"/>
          <w:bCs/>
          <w:sz w:val="20"/>
          <w:szCs w:val="20"/>
          <w:lang w:eastAsia="ja-JP"/>
        </w:rPr>
      </w:pPr>
    </w:p>
    <w:p w:rsidR="006F02BE" w:rsidRDefault="006F02BE" w:rsidP="006F02BE">
      <w:pPr>
        <w:spacing w:after="120"/>
        <w:rPr>
          <w:rFonts w:eastAsia="Yu Mincho"/>
          <w:bCs/>
          <w:sz w:val="20"/>
          <w:szCs w:val="20"/>
          <w:lang w:eastAsia="ja-JP"/>
        </w:rPr>
      </w:pPr>
      <w:r w:rsidRPr="00FE339F">
        <w:rPr>
          <w:rFonts w:eastAsia="Yu Mincho"/>
          <w:b/>
          <w:bCs/>
          <w:sz w:val="20"/>
          <w:szCs w:val="20"/>
          <w:lang w:eastAsia="ja-JP"/>
        </w:rPr>
        <w:t>Proposal</w:t>
      </w:r>
      <w:r w:rsidR="00EB1AF4">
        <w:rPr>
          <w:rFonts w:eastAsia="Yu Mincho"/>
          <w:b/>
          <w:bCs/>
          <w:sz w:val="20"/>
          <w:szCs w:val="20"/>
          <w:lang w:eastAsia="ja-JP"/>
        </w:rPr>
        <w:t xml:space="preserve"> 2</w:t>
      </w:r>
      <w:r>
        <w:rPr>
          <w:rFonts w:eastAsia="Yu Mincho"/>
          <w:bCs/>
          <w:sz w:val="20"/>
          <w:szCs w:val="20"/>
          <w:lang w:eastAsia="ja-JP"/>
        </w:rPr>
        <w:t xml:space="preserve">: In additional, the CORESET# 0 BW should be supported for each operating band supported by IAB-MT to comp on cell in initial access progress. </w:t>
      </w:r>
    </w:p>
    <w:tbl>
      <w:tblPr>
        <w:tblStyle w:val="a8"/>
        <w:tblW w:w="0" w:type="auto"/>
        <w:jc w:val="center"/>
        <w:tblLook w:val="04A0" w:firstRow="1" w:lastRow="0" w:firstColumn="1" w:lastColumn="0" w:noHBand="0" w:noVBand="1"/>
      </w:tblPr>
      <w:tblGrid>
        <w:gridCol w:w="2405"/>
        <w:gridCol w:w="3119"/>
      </w:tblGrid>
      <w:tr w:rsidR="006F02BE" w:rsidTr="00EB1AF4">
        <w:trPr>
          <w:jc w:val="center"/>
        </w:trPr>
        <w:tc>
          <w:tcPr>
            <w:tcW w:w="2405" w:type="dxa"/>
          </w:tcPr>
          <w:p w:rsidR="006F02BE" w:rsidRPr="00E47BBD" w:rsidRDefault="006F02BE" w:rsidP="00EB1AF4">
            <w:pPr>
              <w:spacing w:after="120"/>
              <w:rPr>
                <w:b/>
                <w:bCs/>
                <w:sz w:val="20"/>
                <w:szCs w:val="20"/>
              </w:rPr>
            </w:pPr>
            <w:r w:rsidRPr="00E47BBD">
              <w:rPr>
                <w:rFonts w:hint="eastAsia"/>
                <w:b/>
                <w:bCs/>
                <w:sz w:val="20"/>
                <w:szCs w:val="20"/>
              </w:rPr>
              <w:t>O</w:t>
            </w:r>
            <w:r w:rsidRPr="00E47BBD">
              <w:rPr>
                <w:b/>
                <w:bCs/>
                <w:sz w:val="20"/>
                <w:szCs w:val="20"/>
              </w:rPr>
              <w:t xml:space="preserve">perating band </w:t>
            </w:r>
          </w:p>
        </w:tc>
        <w:tc>
          <w:tcPr>
            <w:tcW w:w="3119" w:type="dxa"/>
          </w:tcPr>
          <w:p w:rsidR="006F02BE" w:rsidRPr="00E47BBD" w:rsidRDefault="006F02BE" w:rsidP="00EB1AF4">
            <w:pPr>
              <w:spacing w:after="120"/>
              <w:rPr>
                <w:b/>
                <w:bCs/>
                <w:sz w:val="20"/>
                <w:szCs w:val="20"/>
              </w:rPr>
            </w:pPr>
            <w:r w:rsidRPr="00E47BBD">
              <w:rPr>
                <w:rFonts w:hint="eastAsia"/>
                <w:b/>
                <w:bCs/>
                <w:sz w:val="20"/>
                <w:szCs w:val="20"/>
              </w:rPr>
              <w:t>C</w:t>
            </w:r>
            <w:r w:rsidRPr="00E47BBD">
              <w:rPr>
                <w:b/>
                <w:bCs/>
                <w:sz w:val="20"/>
                <w:szCs w:val="20"/>
              </w:rPr>
              <w:t>ORESET #0 BW</w:t>
            </w:r>
            <w:r>
              <w:rPr>
                <w:b/>
                <w:bCs/>
                <w:sz w:val="20"/>
                <w:szCs w:val="20"/>
              </w:rPr>
              <w:t>(MHz)</w:t>
            </w:r>
          </w:p>
        </w:tc>
      </w:tr>
      <w:tr w:rsidR="006F02BE" w:rsidTr="00EB1AF4">
        <w:trPr>
          <w:jc w:val="center"/>
        </w:trPr>
        <w:tc>
          <w:tcPr>
            <w:tcW w:w="2405" w:type="dxa"/>
          </w:tcPr>
          <w:p w:rsidR="006F02BE" w:rsidRPr="00C6208A" w:rsidRDefault="006F02BE" w:rsidP="00EB1AF4">
            <w:pPr>
              <w:spacing w:after="120"/>
              <w:rPr>
                <w:bCs/>
                <w:sz w:val="20"/>
                <w:szCs w:val="20"/>
              </w:rPr>
            </w:pPr>
            <w:r>
              <w:t>n41</w:t>
            </w:r>
          </w:p>
        </w:tc>
        <w:tc>
          <w:tcPr>
            <w:tcW w:w="3119" w:type="dxa"/>
          </w:tcPr>
          <w:p w:rsidR="006F02BE" w:rsidRPr="00E47BBD" w:rsidRDefault="006F02BE" w:rsidP="00EB1AF4">
            <w:pPr>
              <w:spacing w:after="120"/>
              <w:rPr>
                <w:bCs/>
                <w:sz w:val="20"/>
                <w:szCs w:val="20"/>
              </w:rPr>
            </w:pPr>
            <w:r>
              <w:rPr>
                <w:rFonts w:hint="eastAsia"/>
                <w:bCs/>
                <w:sz w:val="20"/>
                <w:szCs w:val="20"/>
              </w:rPr>
              <w:t>5</w:t>
            </w:r>
            <w:r>
              <w:rPr>
                <w:bCs/>
                <w:sz w:val="20"/>
                <w:szCs w:val="20"/>
              </w:rPr>
              <w:t>, 10, 20</w:t>
            </w:r>
          </w:p>
        </w:tc>
      </w:tr>
      <w:tr w:rsidR="006F02BE" w:rsidTr="00EB1AF4">
        <w:trPr>
          <w:jc w:val="center"/>
        </w:trPr>
        <w:tc>
          <w:tcPr>
            <w:tcW w:w="2405" w:type="dxa"/>
          </w:tcPr>
          <w:p w:rsidR="006F02BE" w:rsidRDefault="006F02BE" w:rsidP="00EB1AF4">
            <w:pPr>
              <w:spacing w:after="120"/>
              <w:rPr>
                <w:rFonts w:eastAsia="Yu Mincho"/>
                <w:bCs/>
                <w:sz w:val="20"/>
                <w:szCs w:val="20"/>
                <w:lang w:eastAsia="ja-JP"/>
              </w:rPr>
            </w:pPr>
            <w:r>
              <w:t>n77, n78</w:t>
            </w:r>
          </w:p>
        </w:tc>
        <w:tc>
          <w:tcPr>
            <w:tcW w:w="3119" w:type="dxa"/>
          </w:tcPr>
          <w:p w:rsidR="006F02BE" w:rsidRPr="00E47BBD" w:rsidRDefault="006F02BE" w:rsidP="00EB1AF4">
            <w:pPr>
              <w:spacing w:after="120"/>
              <w:rPr>
                <w:bCs/>
                <w:sz w:val="20"/>
                <w:szCs w:val="20"/>
              </w:rPr>
            </w:pPr>
            <w:r>
              <w:rPr>
                <w:rFonts w:hint="eastAsia"/>
                <w:bCs/>
                <w:sz w:val="20"/>
                <w:szCs w:val="20"/>
              </w:rPr>
              <w:t>5</w:t>
            </w:r>
            <w:r>
              <w:rPr>
                <w:bCs/>
                <w:sz w:val="20"/>
                <w:szCs w:val="20"/>
              </w:rPr>
              <w:t>,10, 20</w:t>
            </w:r>
          </w:p>
        </w:tc>
      </w:tr>
      <w:tr w:rsidR="006F02BE" w:rsidTr="00EB1AF4">
        <w:trPr>
          <w:jc w:val="center"/>
        </w:trPr>
        <w:tc>
          <w:tcPr>
            <w:tcW w:w="2405" w:type="dxa"/>
          </w:tcPr>
          <w:p w:rsidR="006F02BE" w:rsidRDefault="006F02BE" w:rsidP="00EB1AF4">
            <w:pPr>
              <w:spacing w:after="120"/>
              <w:rPr>
                <w:rFonts w:eastAsia="Yu Mincho"/>
                <w:bCs/>
                <w:sz w:val="20"/>
                <w:szCs w:val="20"/>
                <w:lang w:eastAsia="ja-JP"/>
              </w:rPr>
            </w:pPr>
            <w:r>
              <w:t>n79</w:t>
            </w:r>
          </w:p>
        </w:tc>
        <w:tc>
          <w:tcPr>
            <w:tcW w:w="3119" w:type="dxa"/>
          </w:tcPr>
          <w:p w:rsidR="006F02BE" w:rsidRPr="00E47BBD" w:rsidRDefault="006F02BE" w:rsidP="00EB1AF4">
            <w:pPr>
              <w:spacing w:after="120"/>
              <w:rPr>
                <w:bCs/>
                <w:sz w:val="20"/>
                <w:szCs w:val="20"/>
              </w:rPr>
            </w:pPr>
            <w:r>
              <w:rPr>
                <w:rFonts w:hint="eastAsia"/>
                <w:bCs/>
                <w:sz w:val="20"/>
                <w:szCs w:val="20"/>
              </w:rPr>
              <w:t>1</w:t>
            </w:r>
            <w:r>
              <w:rPr>
                <w:bCs/>
                <w:sz w:val="20"/>
                <w:szCs w:val="20"/>
              </w:rPr>
              <w:t>0, 20</w:t>
            </w:r>
          </w:p>
        </w:tc>
      </w:tr>
      <w:tr w:rsidR="006F02BE" w:rsidTr="00EB1AF4">
        <w:trPr>
          <w:jc w:val="center"/>
        </w:trPr>
        <w:tc>
          <w:tcPr>
            <w:tcW w:w="2405" w:type="dxa"/>
          </w:tcPr>
          <w:p w:rsidR="006F02BE" w:rsidRPr="00C6208A" w:rsidRDefault="006F02BE" w:rsidP="00EB1AF4">
            <w:pPr>
              <w:spacing w:after="120"/>
              <w:rPr>
                <w:bCs/>
                <w:sz w:val="20"/>
                <w:szCs w:val="20"/>
              </w:rPr>
            </w:pPr>
            <w:r>
              <w:t>n257, n258, n260, n261</w:t>
            </w:r>
          </w:p>
        </w:tc>
        <w:tc>
          <w:tcPr>
            <w:tcW w:w="3119" w:type="dxa"/>
          </w:tcPr>
          <w:p w:rsidR="006F02BE" w:rsidRPr="00E47BBD" w:rsidRDefault="006F02BE" w:rsidP="00EB1AF4">
            <w:pPr>
              <w:spacing w:after="120"/>
              <w:rPr>
                <w:b/>
                <w:bCs/>
                <w:sz w:val="20"/>
                <w:szCs w:val="20"/>
              </w:rPr>
            </w:pPr>
            <w:r w:rsidRPr="00E47BBD">
              <w:rPr>
                <w:rFonts w:hint="eastAsia"/>
                <w:b/>
                <w:bCs/>
                <w:sz w:val="20"/>
                <w:szCs w:val="20"/>
              </w:rPr>
              <w:t>5</w:t>
            </w:r>
            <w:r w:rsidRPr="00E47BBD">
              <w:rPr>
                <w:b/>
                <w:bCs/>
                <w:sz w:val="20"/>
                <w:szCs w:val="20"/>
              </w:rPr>
              <w:t>0, 100</w:t>
            </w:r>
          </w:p>
        </w:tc>
      </w:tr>
    </w:tbl>
    <w:p w:rsidR="006F02BE" w:rsidRPr="00FE339F" w:rsidRDefault="006F02BE" w:rsidP="006F02BE">
      <w:pPr>
        <w:spacing w:after="120"/>
        <w:rPr>
          <w:rFonts w:eastAsia="Yu Mincho"/>
          <w:bCs/>
          <w:sz w:val="20"/>
          <w:szCs w:val="20"/>
          <w:lang w:eastAsia="ja-JP"/>
        </w:rPr>
      </w:pPr>
    </w:p>
    <w:p w:rsidR="00EB1AF4" w:rsidRPr="00EB1AF4" w:rsidRDefault="006F02BE" w:rsidP="006F02BE">
      <w:pPr>
        <w:spacing w:after="120"/>
        <w:rPr>
          <w:bCs/>
          <w:sz w:val="20"/>
          <w:szCs w:val="20"/>
        </w:rPr>
      </w:pPr>
      <w:r w:rsidRPr="00FE339F">
        <w:rPr>
          <w:rFonts w:eastAsia="Yu Mincho"/>
          <w:bCs/>
          <w:sz w:val="20"/>
          <w:szCs w:val="20"/>
          <w:lang w:eastAsia="ja-JP"/>
        </w:rPr>
        <w:t>There is understanding that th</w:t>
      </w:r>
      <w:r w:rsidR="00EB1AF4">
        <w:rPr>
          <w:rFonts w:eastAsia="Yu Mincho"/>
          <w:bCs/>
          <w:sz w:val="20"/>
          <w:szCs w:val="20"/>
          <w:lang w:eastAsia="ja-JP"/>
        </w:rPr>
        <w:t>e</w:t>
      </w:r>
      <w:r w:rsidRPr="00FE339F">
        <w:rPr>
          <w:rFonts w:eastAsia="Yu Mincho"/>
          <w:bCs/>
          <w:sz w:val="20"/>
          <w:szCs w:val="20"/>
          <w:lang w:eastAsia="ja-JP"/>
        </w:rPr>
        <w:t xml:space="preserve"> issue</w:t>
      </w:r>
      <w:r w:rsidR="00EB1AF4">
        <w:rPr>
          <w:rFonts w:eastAsia="Yu Mincho"/>
          <w:bCs/>
          <w:sz w:val="20"/>
          <w:szCs w:val="20"/>
          <w:lang w:eastAsia="ja-JP"/>
        </w:rPr>
        <w:t>s</w:t>
      </w:r>
      <w:r w:rsidRPr="00FE339F">
        <w:rPr>
          <w:rFonts w:eastAsia="Yu Mincho"/>
          <w:bCs/>
          <w:sz w:val="20"/>
          <w:szCs w:val="20"/>
          <w:lang w:eastAsia="ja-JP"/>
        </w:rPr>
        <w:t xml:space="preserve"> would be resolved by negotiation between IAB vendor and operator, which cannot convince us. Taking conducted NR BS conformance testing spec as example, the bandwidth related declaration for BS would be shown as table below. It is hardly to map them to SIB1 channel bandwidth, CORESET#</w:t>
      </w:r>
      <w:r>
        <w:rPr>
          <w:rFonts w:eastAsia="Yu Mincho"/>
          <w:bCs/>
          <w:sz w:val="20"/>
          <w:szCs w:val="20"/>
          <w:lang w:eastAsia="ja-JP"/>
        </w:rPr>
        <w:t xml:space="preserve">0 </w:t>
      </w:r>
      <w:r w:rsidRPr="00FE339F">
        <w:rPr>
          <w:rFonts w:eastAsia="Yu Mincho"/>
          <w:bCs/>
          <w:sz w:val="20"/>
          <w:szCs w:val="20"/>
          <w:lang w:eastAsia="ja-JP"/>
        </w:rPr>
        <w:t>bandwidth and initial BWP bandwidth. It is obvious the misalignment between IAB-MT channel and system parameter of cell to be camped on. And if we consider inter-vendor operation, there is concern on whether all necessary information can be exchanged without any barrier.</w:t>
      </w:r>
      <w:r w:rsidR="00EB1AF4">
        <w:rPr>
          <w:rFonts w:hint="eastAsia"/>
          <w:bCs/>
          <w:sz w:val="20"/>
          <w:szCs w:val="20"/>
        </w:rPr>
        <w:t xml:space="preserve"> </w:t>
      </w:r>
      <w:r w:rsidR="00EB1AF4">
        <w:rPr>
          <w:bCs/>
          <w:sz w:val="20"/>
          <w:szCs w:val="20"/>
        </w:rPr>
        <w:t>Furthermore, it the spectrum holding by operator updated</w:t>
      </w:r>
      <w:r w:rsidR="00E028BC">
        <w:rPr>
          <w:bCs/>
          <w:sz w:val="20"/>
          <w:szCs w:val="20"/>
        </w:rPr>
        <w:t>, there may be potential misalignment between upda</w:t>
      </w:r>
      <w:r w:rsidR="00776B3D">
        <w:rPr>
          <w:bCs/>
          <w:sz w:val="20"/>
          <w:szCs w:val="20"/>
        </w:rPr>
        <w:t xml:space="preserve">ted donor gNB and Child IAB-MT in the end.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517"/>
        <w:gridCol w:w="2390"/>
        <w:gridCol w:w="6377"/>
        <w:gridCol w:w="226"/>
        <w:gridCol w:w="226"/>
      </w:tblGrid>
      <w:tr w:rsidR="006F02BE" w:rsidRPr="00EF3042" w:rsidTr="00EB1AF4">
        <w:trPr>
          <w:jc w:val="center"/>
        </w:trPr>
        <w:tc>
          <w:tcPr>
            <w:tcW w:w="0" w:type="auto"/>
          </w:tcPr>
          <w:p w:rsidR="006F02BE" w:rsidRPr="00EF3042" w:rsidRDefault="006F02BE" w:rsidP="00EB1AF4">
            <w:pPr>
              <w:pStyle w:val="TAL"/>
              <w:rPr>
                <w:rFonts w:cs="Arial"/>
                <w:szCs w:val="18"/>
              </w:rPr>
            </w:pPr>
            <w:r w:rsidRPr="00EF3042">
              <w:rPr>
                <w:rFonts w:cs="Arial"/>
                <w:szCs w:val="18"/>
              </w:rPr>
              <w:lastRenderedPageBreak/>
              <w:t>D.10</w:t>
            </w:r>
          </w:p>
        </w:tc>
        <w:tc>
          <w:tcPr>
            <w:tcW w:w="0" w:type="auto"/>
          </w:tcPr>
          <w:p w:rsidR="006F02BE" w:rsidRPr="00EF3042" w:rsidRDefault="006F02BE" w:rsidP="00EB1AF4">
            <w:pPr>
              <w:pStyle w:val="TAL"/>
              <w:rPr>
                <w:rFonts w:cs="Arial"/>
                <w:szCs w:val="18"/>
              </w:rPr>
            </w:pPr>
            <w:r w:rsidRPr="00EF3042">
              <w:rPr>
                <w:rFonts w:cs="Arial"/>
                <w:szCs w:val="18"/>
              </w:rPr>
              <w:t xml:space="preserve">Maximum </w:t>
            </w:r>
            <w:r w:rsidRPr="00EF3042">
              <w:rPr>
                <w:rFonts w:cs="Arial"/>
                <w:i/>
                <w:szCs w:val="18"/>
              </w:rPr>
              <w:t>Radio Bandwidth</w:t>
            </w:r>
            <w:r w:rsidRPr="00EF3042">
              <w:rPr>
                <w:rFonts w:cs="Arial"/>
                <w:szCs w:val="18"/>
              </w:rPr>
              <w:t xml:space="preserve"> </w:t>
            </w:r>
          </w:p>
        </w:tc>
        <w:tc>
          <w:tcPr>
            <w:tcW w:w="0" w:type="auto"/>
          </w:tcPr>
          <w:p w:rsidR="006F02BE" w:rsidRPr="00EF3042" w:rsidRDefault="006F02BE" w:rsidP="00EB1AF4">
            <w:pPr>
              <w:pStyle w:val="TAL"/>
              <w:rPr>
                <w:rFonts w:cs="Arial"/>
                <w:szCs w:val="18"/>
              </w:rPr>
            </w:pPr>
            <w:r w:rsidRPr="00EF3042">
              <w:rPr>
                <w:rFonts w:cs="Arial"/>
                <w:szCs w:val="18"/>
              </w:rPr>
              <w:t xml:space="preserve">Maximum </w:t>
            </w:r>
            <w:r w:rsidRPr="00EF3042">
              <w:rPr>
                <w:rFonts w:cs="Arial"/>
                <w:i/>
                <w:szCs w:val="18"/>
              </w:rPr>
              <w:t>radio bandwidth</w:t>
            </w:r>
            <w:r w:rsidRPr="00EF3042">
              <w:rPr>
                <w:rFonts w:cs="Arial"/>
                <w:szCs w:val="18"/>
              </w:rPr>
              <w:t xml:space="preserve"> that can be supported by the </w:t>
            </w:r>
            <w:r w:rsidRPr="00EF3042">
              <w:rPr>
                <w:rFonts w:cs="Arial"/>
                <w:i/>
                <w:szCs w:val="18"/>
              </w:rPr>
              <w:t>multi-band connector</w:t>
            </w:r>
            <w:r w:rsidRPr="00EF3042">
              <w:rPr>
                <w:rFonts w:cs="Arial"/>
                <w:szCs w:val="18"/>
              </w:rPr>
              <w:t>. May be different for transmit and receive.</w:t>
            </w:r>
          </w:p>
          <w:p w:rsidR="006F02BE" w:rsidRPr="00EF3042" w:rsidRDefault="006F02BE" w:rsidP="00EB1AF4">
            <w:pPr>
              <w:pStyle w:val="TAL"/>
              <w:rPr>
                <w:rFonts w:cs="Arial"/>
                <w:szCs w:val="18"/>
              </w:rPr>
            </w:pPr>
            <w:r w:rsidRPr="00EF3042">
              <w:rPr>
                <w:rFonts w:cs="Arial"/>
                <w:szCs w:val="18"/>
              </w:rPr>
              <w:t xml:space="preserve">Declared for each supported </w:t>
            </w:r>
            <w:r w:rsidRPr="00EF3042">
              <w:rPr>
                <w:rFonts w:cs="Arial"/>
                <w:i/>
                <w:szCs w:val="18"/>
              </w:rPr>
              <w:t>operating band</w:t>
            </w:r>
            <w:r w:rsidRPr="00EF3042">
              <w:rPr>
                <w:rFonts w:cs="Arial"/>
                <w:szCs w:val="18"/>
              </w:rPr>
              <w:t xml:space="preserve"> and operating bands combination (D.27) supported for every </w:t>
            </w:r>
            <w:r w:rsidRPr="00EF3042">
              <w:rPr>
                <w:rFonts w:cs="Arial"/>
                <w:i/>
                <w:szCs w:val="18"/>
              </w:rPr>
              <w:t>multi-band connector.</w:t>
            </w:r>
          </w:p>
        </w:tc>
        <w:tc>
          <w:tcPr>
            <w:tcW w:w="0" w:type="auto"/>
          </w:tcPr>
          <w:p w:rsidR="006F02BE" w:rsidRPr="00EF3042" w:rsidRDefault="006F02BE" w:rsidP="00EB1AF4">
            <w:pPr>
              <w:pStyle w:val="TAC"/>
            </w:pPr>
            <w:r w:rsidRPr="00EF3042">
              <w:t>x</w:t>
            </w:r>
          </w:p>
        </w:tc>
        <w:tc>
          <w:tcPr>
            <w:tcW w:w="0" w:type="auto"/>
          </w:tcPr>
          <w:p w:rsidR="006F02BE" w:rsidRPr="00EF3042" w:rsidRDefault="006F02BE" w:rsidP="00EB1AF4">
            <w:pPr>
              <w:pStyle w:val="TAC"/>
            </w:pPr>
            <w:r w:rsidRPr="00EF3042">
              <w:t>x</w:t>
            </w:r>
          </w:p>
        </w:tc>
      </w:tr>
      <w:tr w:rsidR="006F02BE" w:rsidRPr="00EF3042" w:rsidTr="00EB1AF4">
        <w:trPr>
          <w:jc w:val="center"/>
        </w:trPr>
        <w:tc>
          <w:tcPr>
            <w:tcW w:w="0" w:type="auto"/>
          </w:tcPr>
          <w:p w:rsidR="006F02BE" w:rsidRPr="00EF3042" w:rsidRDefault="006F02BE" w:rsidP="00EB1AF4">
            <w:pPr>
              <w:pStyle w:val="TAL"/>
              <w:rPr>
                <w:rFonts w:cs="Arial"/>
                <w:szCs w:val="18"/>
              </w:rPr>
            </w:pPr>
            <w:r w:rsidRPr="00EF3042">
              <w:rPr>
                <w:rFonts w:cs="Arial"/>
                <w:szCs w:val="18"/>
              </w:rPr>
              <w:t>D.11</w:t>
            </w:r>
          </w:p>
        </w:tc>
        <w:tc>
          <w:tcPr>
            <w:tcW w:w="0" w:type="auto"/>
          </w:tcPr>
          <w:p w:rsidR="006F02BE" w:rsidRPr="00EF3042" w:rsidRDefault="006F02BE" w:rsidP="00EB1AF4">
            <w:pPr>
              <w:pStyle w:val="TAL"/>
              <w:rPr>
                <w:rFonts w:cs="Arial"/>
                <w:szCs w:val="18"/>
              </w:rPr>
            </w:pPr>
            <w:r w:rsidRPr="00EF3042">
              <w:rPr>
                <w:rFonts w:cs="Arial"/>
                <w:szCs w:val="18"/>
              </w:rPr>
              <w:t xml:space="preserve">Maximum </w:t>
            </w:r>
            <w:r w:rsidRPr="00EF3042">
              <w:rPr>
                <w:rFonts w:cs="Arial"/>
                <w:i/>
                <w:szCs w:val="18"/>
              </w:rPr>
              <w:t>Base Station RF Bandwidth</w:t>
            </w:r>
          </w:p>
        </w:tc>
        <w:tc>
          <w:tcPr>
            <w:tcW w:w="0" w:type="auto"/>
          </w:tcPr>
          <w:p w:rsidR="006F02BE" w:rsidRPr="00EF3042" w:rsidRDefault="006F02BE" w:rsidP="00EB1AF4">
            <w:pPr>
              <w:pStyle w:val="TAL"/>
              <w:rPr>
                <w:rFonts w:cs="Arial"/>
                <w:szCs w:val="18"/>
              </w:rPr>
            </w:pPr>
            <w:r w:rsidRPr="00EF3042">
              <w:rPr>
                <w:rFonts w:cs="Arial"/>
                <w:szCs w:val="18"/>
              </w:rPr>
              <w:t xml:space="preserve">Maximum </w:t>
            </w:r>
            <w:r w:rsidRPr="00EF3042">
              <w:rPr>
                <w:rFonts w:cs="Arial"/>
                <w:i/>
                <w:szCs w:val="18"/>
              </w:rPr>
              <w:t>Base Station RF Bandwidth</w:t>
            </w:r>
            <w:r w:rsidRPr="00EF3042">
              <w:rPr>
                <w:rFonts w:cs="Arial"/>
                <w:szCs w:val="18"/>
              </w:rPr>
              <w:t xml:space="preserve"> in the </w:t>
            </w:r>
            <w:r w:rsidRPr="00EF3042">
              <w:rPr>
                <w:rFonts w:cs="Arial"/>
                <w:i/>
                <w:szCs w:val="18"/>
              </w:rPr>
              <w:t>operating band</w:t>
            </w:r>
            <w:r w:rsidRPr="00EF3042">
              <w:rPr>
                <w:rFonts w:cs="Arial"/>
                <w:szCs w:val="18"/>
              </w:rPr>
              <w:t xml:space="preserve"> for single-band operation.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r w:rsidRPr="00EF3042">
              <w:rPr>
                <w:rFonts w:cs="Arial"/>
                <w:szCs w:val="18"/>
              </w:rPr>
              <w:t xml:space="preserve"> (Note 2)</w:t>
            </w:r>
          </w:p>
        </w:tc>
        <w:tc>
          <w:tcPr>
            <w:tcW w:w="0" w:type="auto"/>
          </w:tcPr>
          <w:p w:rsidR="006F02BE" w:rsidRPr="00EF3042" w:rsidRDefault="006F02BE" w:rsidP="00EB1AF4">
            <w:pPr>
              <w:pStyle w:val="TAC"/>
            </w:pPr>
            <w:r w:rsidRPr="00EF3042">
              <w:t>x</w:t>
            </w:r>
          </w:p>
        </w:tc>
        <w:tc>
          <w:tcPr>
            <w:tcW w:w="0" w:type="auto"/>
          </w:tcPr>
          <w:p w:rsidR="006F02BE" w:rsidRPr="00EF3042" w:rsidRDefault="006F02BE" w:rsidP="00EB1AF4">
            <w:pPr>
              <w:pStyle w:val="TAC"/>
            </w:pPr>
            <w:r w:rsidRPr="00EF3042">
              <w:t>x</w:t>
            </w:r>
          </w:p>
        </w:tc>
      </w:tr>
      <w:tr w:rsidR="006F02BE" w:rsidRPr="00EF3042" w:rsidTr="00EB1AF4">
        <w:trPr>
          <w:jc w:val="center"/>
        </w:trPr>
        <w:tc>
          <w:tcPr>
            <w:tcW w:w="0" w:type="auto"/>
          </w:tcPr>
          <w:p w:rsidR="006F02BE" w:rsidRPr="00EF3042" w:rsidRDefault="006F02BE" w:rsidP="00EB1AF4">
            <w:pPr>
              <w:pStyle w:val="TAL"/>
              <w:rPr>
                <w:rFonts w:cs="Arial"/>
                <w:szCs w:val="18"/>
              </w:rPr>
            </w:pPr>
            <w:r w:rsidRPr="00EF3042">
              <w:rPr>
                <w:rFonts w:cs="Arial"/>
                <w:szCs w:val="18"/>
              </w:rPr>
              <w:t>D.12</w:t>
            </w:r>
          </w:p>
        </w:tc>
        <w:tc>
          <w:tcPr>
            <w:tcW w:w="0" w:type="auto"/>
          </w:tcPr>
          <w:p w:rsidR="006F02BE" w:rsidRPr="00EF3042" w:rsidRDefault="006F02BE" w:rsidP="00EB1AF4">
            <w:pPr>
              <w:pStyle w:val="TAL"/>
              <w:rPr>
                <w:rFonts w:cs="Arial"/>
                <w:szCs w:val="18"/>
              </w:rPr>
            </w:pPr>
            <w:r w:rsidRPr="00EF3042">
              <w:rPr>
                <w:rFonts w:cs="Arial"/>
                <w:szCs w:val="18"/>
              </w:rPr>
              <w:t xml:space="preserve">Maximum </w:t>
            </w:r>
            <w:r w:rsidRPr="00EF3042">
              <w:rPr>
                <w:rFonts w:cs="Arial"/>
                <w:i/>
                <w:szCs w:val="18"/>
              </w:rPr>
              <w:t xml:space="preserve">Base Station RF Bandwidth </w:t>
            </w:r>
            <w:r w:rsidRPr="00EF3042">
              <w:t xml:space="preserve">for multi-band </w:t>
            </w:r>
            <w:r w:rsidRPr="00EF3042">
              <w:rPr>
                <w:rFonts w:cs="Arial"/>
                <w:szCs w:val="18"/>
              </w:rPr>
              <w:t>operation</w:t>
            </w:r>
          </w:p>
        </w:tc>
        <w:tc>
          <w:tcPr>
            <w:tcW w:w="0" w:type="auto"/>
          </w:tcPr>
          <w:p w:rsidR="006F02BE" w:rsidRPr="00EF3042" w:rsidRDefault="006F02BE" w:rsidP="00EB1AF4">
            <w:pPr>
              <w:pStyle w:val="TAL"/>
              <w:rPr>
                <w:rFonts w:cs="Arial"/>
                <w:szCs w:val="18"/>
              </w:rPr>
            </w:pPr>
            <w:r w:rsidRPr="00EF3042">
              <w:rPr>
                <w:rFonts w:cs="Arial"/>
                <w:szCs w:val="18"/>
              </w:rPr>
              <w:t xml:space="preserve">Maximum </w:t>
            </w:r>
            <w:r w:rsidRPr="00EF3042">
              <w:rPr>
                <w:rFonts w:cs="Arial"/>
                <w:i/>
                <w:szCs w:val="18"/>
              </w:rPr>
              <w:t xml:space="preserve">Base Station RF Bandwidth </w:t>
            </w:r>
            <w:r w:rsidRPr="00EF3042">
              <w:t xml:space="preserve">for multi-band </w:t>
            </w:r>
            <w:r w:rsidRPr="00EF3042">
              <w:rPr>
                <w:rFonts w:cs="Arial"/>
                <w:szCs w:val="18"/>
              </w:rPr>
              <w:t xml:space="preserve">operation.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6F02BE" w:rsidRPr="00EF3042" w:rsidRDefault="006F02BE" w:rsidP="00EB1AF4">
            <w:pPr>
              <w:pStyle w:val="TAC"/>
            </w:pPr>
            <w:r w:rsidRPr="00EF3042">
              <w:t>x</w:t>
            </w:r>
          </w:p>
        </w:tc>
        <w:tc>
          <w:tcPr>
            <w:tcW w:w="0" w:type="auto"/>
          </w:tcPr>
          <w:p w:rsidR="006F02BE" w:rsidRPr="00EF3042" w:rsidRDefault="006F02BE" w:rsidP="00EB1AF4">
            <w:pPr>
              <w:pStyle w:val="TAC"/>
            </w:pPr>
            <w:r w:rsidRPr="00EF3042">
              <w:t>x</w:t>
            </w:r>
          </w:p>
        </w:tc>
      </w:tr>
      <w:tr w:rsidR="006F02BE" w:rsidRPr="00EF3042" w:rsidTr="00EB1AF4">
        <w:trPr>
          <w:jc w:val="center"/>
        </w:trPr>
        <w:tc>
          <w:tcPr>
            <w:tcW w:w="0" w:type="auto"/>
          </w:tcPr>
          <w:p w:rsidR="006F02BE" w:rsidRPr="00EF3042" w:rsidRDefault="006F02BE" w:rsidP="00EB1AF4">
            <w:pPr>
              <w:pStyle w:val="TAL"/>
              <w:rPr>
                <w:rFonts w:cs="Arial"/>
                <w:szCs w:val="18"/>
              </w:rPr>
            </w:pPr>
            <w:r w:rsidRPr="00EF3042">
              <w:rPr>
                <w:rFonts w:cs="Arial"/>
                <w:szCs w:val="18"/>
              </w:rPr>
              <w:t>D.13</w:t>
            </w:r>
          </w:p>
        </w:tc>
        <w:tc>
          <w:tcPr>
            <w:tcW w:w="0" w:type="auto"/>
          </w:tcPr>
          <w:p w:rsidR="006F02BE" w:rsidRPr="00EF3042" w:rsidRDefault="006F02BE" w:rsidP="00EB1AF4">
            <w:pPr>
              <w:pStyle w:val="TAL"/>
              <w:rPr>
                <w:rFonts w:cs="Arial"/>
                <w:szCs w:val="18"/>
              </w:rPr>
            </w:pPr>
            <w:r w:rsidRPr="00EF3042">
              <w:rPr>
                <w:lang w:eastAsia="zh-CN"/>
              </w:rPr>
              <w:t>Total RF bandwidth (</w:t>
            </w:r>
            <w:r w:rsidRPr="00EF3042">
              <w:t>BW</w:t>
            </w:r>
            <w:r w:rsidRPr="00EF3042">
              <w:rPr>
                <w:vertAlign w:val="subscript"/>
              </w:rPr>
              <w:t>tot</w:t>
            </w:r>
            <w:r w:rsidRPr="00EF3042">
              <w:rPr>
                <w:lang w:eastAsia="zh-CN"/>
              </w:rPr>
              <w:t>)</w:t>
            </w:r>
          </w:p>
        </w:tc>
        <w:tc>
          <w:tcPr>
            <w:tcW w:w="0" w:type="auto"/>
          </w:tcPr>
          <w:p w:rsidR="006F02BE" w:rsidRPr="00EF3042" w:rsidRDefault="006F02BE" w:rsidP="00EB1AF4">
            <w:pPr>
              <w:pStyle w:val="TAL"/>
              <w:rPr>
                <w:rFonts w:cs="Arial"/>
                <w:szCs w:val="18"/>
              </w:rPr>
            </w:pPr>
            <w:r w:rsidRPr="00EF3042">
              <w:rPr>
                <w:lang w:eastAsia="zh-CN"/>
              </w:rPr>
              <w:t xml:space="preserve">Total RF bandwidth </w:t>
            </w:r>
            <w:r w:rsidRPr="00EF3042">
              <w:t>BW</w:t>
            </w:r>
            <w:r w:rsidRPr="00EF3042">
              <w:rPr>
                <w:vertAlign w:val="subscript"/>
              </w:rPr>
              <w:t>tot</w:t>
            </w:r>
            <w:r w:rsidRPr="00EF3042">
              <w:rPr>
                <w:lang w:eastAsia="zh-CN"/>
              </w:rPr>
              <w:t xml:space="preserve"> of transmitter and receiver, declared per the band combinations (D.27). </w:t>
            </w:r>
          </w:p>
        </w:tc>
        <w:tc>
          <w:tcPr>
            <w:tcW w:w="0" w:type="auto"/>
          </w:tcPr>
          <w:p w:rsidR="006F02BE" w:rsidRPr="00EF3042" w:rsidRDefault="006F02BE" w:rsidP="00EB1AF4">
            <w:pPr>
              <w:pStyle w:val="TAC"/>
            </w:pPr>
            <w:r w:rsidRPr="00EF3042">
              <w:t>x</w:t>
            </w:r>
          </w:p>
        </w:tc>
        <w:tc>
          <w:tcPr>
            <w:tcW w:w="0" w:type="auto"/>
          </w:tcPr>
          <w:p w:rsidR="006F02BE" w:rsidRPr="00EF3042" w:rsidRDefault="006F02BE" w:rsidP="00EB1AF4">
            <w:pPr>
              <w:pStyle w:val="TAC"/>
            </w:pPr>
            <w:r w:rsidRPr="00EF3042">
              <w:t>x</w:t>
            </w:r>
          </w:p>
        </w:tc>
      </w:tr>
      <w:tr w:rsidR="006F02BE" w:rsidRPr="00EF3042" w:rsidTr="00EB1AF4">
        <w:trPr>
          <w:jc w:val="center"/>
        </w:trPr>
        <w:tc>
          <w:tcPr>
            <w:tcW w:w="0" w:type="auto"/>
          </w:tcPr>
          <w:p w:rsidR="006F02BE" w:rsidRPr="00EF3042" w:rsidRDefault="006F02BE" w:rsidP="00EB1AF4">
            <w:pPr>
              <w:pStyle w:val="TAL"/>
              <w:rPr>
                <w:rFonts w:cs="Arial"/>
                <w:szCs w:val="18"/>
              </w:rPr>
            </w:pPr>
            <w:r w:rsidRPr="00EF3042">
              <w:rPr>
                <w:rFonts w:cs="Arial"/>
                <w:szCs w:val="18"/>
              </w:rPr>
              <w:t>D.14</w:t>
            </w:r>
          </w:p>
        </w:tc>
        <w:tc>
          <w:tcPr>
            <w:tcW w:w="0" w:type="auto"/>
          </w:tcPr>
          <w:p w:rsidR="006F02BE" w:rsidRPr="00EF3042" w:rsidRDefault="006F02BE" w:rsidP="00EB1AF4">
            <w:pPr>
              <w:pStyle w:val="TAL"/>
              <w:rPr>
                <w:rFonts w:cs="Arial"/>
                <w:szCs w:val="18"/>
              </w:rPr>
            </w:pPr>
            <w:r w:rsidRPr="00EF3042">
              <w:rPr>
                <w:rFonts w:cs="Arial"/>
                <w:szCs w:val="18"/>
              </w:rPr>
              <w:t>NR supported channel bandwidths and SCS</w:t>
            </w:r>
          </w:p>
        </w:tc>
        <w:tc>
          <w:tcPr>
            <w:tcW w:w="0" w:type="auto"/>
          </w:tcPr>
          <w:p w:rsidR="006F02BE" w:rsidRPr="00EF3042" w:rsidRDefault="006F02BE" w:rsidP="00EB1AF4">
            <w:pPr>
              <w:pStyle w:val="TAL"/>
              <w:rPr>
                <w:rFonts w:cs="Arial"/>
                <w:szCs w:val="18"/>
              </w:rPr>
            </w:pPr>
            <w:r w:rsidRPr="00EF3042">
              <w:rPr>
                <w:rFonts w:cs="Arial"/>
                <w:szCs w:val="18"/>
              </w:rPr>
              <w:t xml:space="preserve">NR </w:t>
            </w:r>
            <w:r w:rsidRPr="00EF3042">
              <w:t>supported SCS and channel bandwidths per supported SCS</w:t>
            </w:r>
            <w:r w:rsidRPr="00EF3042">
              <w:rPr>
                <w:rFonts w:cs="Arial"/>
                <w:szCs w:val="18"/>
              </w:rPr>
              <w:t xml:space="preserve">. Declared per supported </w:t>
            </w:r>
            <w:r w:rsidRPr="00EF3042">
              <w:rPr>
                <w:rFonts w:cs="Arial"/>
                <w:i/>
                <w:szCs w:val="18"/>
              </w:rPr>
              <w:t xml:space="preserve">operating band, </w:t>
            </w:r>
            <w:r w:rsidRPr="00EF3042">
              <w:rPr>
                <w:rFonts w:cs="Arial"/>
                <w:szCs w:val="18"/>
              </w:rPr>
              <w:t xml:space="preserve">per </w:t>
            </w:r>
            <w:r w:rsidRPr="00EF3042">
              <w:rPr>
                <w:rFonts w:cs="Arial"/>
                <w:i/>
                <w:szCs w:val="18"/>
              </w:rPr>
              <w:t>antenna connector</w:t>
            </w:r>
            <w:r w:rsidRPr="00EF3042">
              <w:rPr>
                <w:rFonts w:cs="Arial"/>
                <w:szCs w:val="18"/>
              </w:rPr>
              <w:t xml:space="preserve"> for </w:t>
            </w:r>
            <w:r w:rsidRPr="00EF3042">
              <w:rPr>
                <w:rFonts w:cs="Arial"/>
                <w:i/>
                <w:szCs w:val="18"/>
              </w:rPr>
              <w:t>BS type 1-C</w:t>
            </w:r>
            <w:r w:rsidRPr="00EF3042">
              <w:rPr>
                <w:rFonts w:cs="Arial"/>
                <w:szCs w:val="18"/>
              </w:rPr>
              <w:t xml:space="preserve">, or </w:t>
            </w:r>
            <w:r w:rsidRPr="00EF3042">
              <w:rPr>
                <w:rFonts w:cs="Arial"/>
                <w:i/>
                <w:szCs w:val="18"/>
              </w:rPr>
              <w:t>TAB connector</w:t>
            </w:r>
            <w:r w:rsidRPr="00EF3042">
              <w:rPr>
                <w:rFonts w:cs="Arial"/>
                <w:szCs w:val="18"/>
              </w:rPr>
              <w:t xml:space="preserve"> for </w:t>
            </w:r>
            <w:r w:rsidRPr="00EF3042">
              <w:rPr>
                <w:rFonts w:cs="Arial"/>
                <w:i/>
                <w:szCs w:val="18"/>
              </w:rPr>
              <w:t>BS type 1-H.</w:t>
            </w:r>
          </w:p>
        </w:tc>
        <w:tc>
          <w:tcPr>
            <w:tcW w:w="0" w:type="auto"/>
          </w:tcPr>
          <w:p w:rsidR="006F02BE" w:rsidRPr="00EF3042" w:rsidRDefault="006F02BE" w:rsidP="00EB1AF4">
            <w:pPr>
              <w:pStyle w:val="TAC"/>
            </w:pPr>
            <w:r w:rsidRPr="00EF3042">
              <w:t>x</w:t>
            </w:r>
          </w:p>
        </w:tc>
        <w:tc>
          <w:tcPr>
            <w:tcW w:w="0" w:type="auto"/>
          </w:tcPr>
          <w:p w:rsidR="006F02BE" w:rsidRPr="00EF3042" w:rsidRDefault="006F02BE" w:rsidP="00EB1AF4">
            <w:pPr>
              <w:pStyle w:val="TAC"/>
            </w:pPr>
            <w:r w:rsidRPr="00EF3042">
              <w:t>x</w:t>
            </w:r>
          </w:p>
        </w:tc>
      </w:tr>
    </w:tbl>
    <w:p w:rsidR="006F02BE" w:rsidRDefault="006F02BE" w:rsidP="006F02BE">
      <w:pPr>
        <w:spacing w:after="120"/>
        <w:rPr>
          <w:rFonts w:ascii="Arial" w:hAnsi="Arial" w:cs="Arial"/>
          <w:kern w:val="0"/>
          <w:sz w:val="20"/>
          <w:szCs w:val="20"/>
          <w:lang w:val="en-GB"/>
        </w:rPr>
      </w:pPr>
    </w:p>
    <w:p w:rsidR="006F02BE" w:rsidRPr="008461A7" w:rsidRDefault="006F02BE" w:rsidP="006F02BE">
      <w:pPr>
        <w:spacing w:after="120"/>
        <w:rPr>
          <w:rFonts w:eastAsia="Yu Mincho"/>
          <w:bCs/>
          <w:sz w:val="20"/>
          <w:szCs w:val="20"/>
          <w:lang w:eastAsia="ja-JP"/>
        </w:rPr>
      </w:pPr>
      <w:r w:rsidRPr="008461A7">
        <w:rPr>
          <w:rFonts w:eastAsia="Yu Mincho"/>
          <w:bCs/>
          <w:sz w:val="20"/>
          <w:szCs w:val="20"/>
          <w:lang w:eastAsia="ja-JP"/>
        </w:rPr>
        <w:t>In addition, if we introduce minimum channel bandwidth set there would be no forward compatibility issue when we face enhanced IAB such as mobile IAB in the future. Consequently a minimum supported channel bandwidth set should be defined for IAB-MT rather than sole on declaration without any restriction.</w:t>
      </w:r>
    </w:p>
    <w:p w:rsidR="006F02BE" w:rsidRPr="008461A7" w:rsidRDefault="006F02BE" w:rsidP="006F02BE">
      <w:pPr>
        <w:rPr>
          <w:sz w:val="20"/>
          <w:szCs w:val="20"/>
        </w:rPr>
      </w:pPr>
      <w:r w:rsidRPr="008461A7">
        <w:rPr>
          <w:b/>
          <w:sz w:val="20"/>
          <w:szCs w:val="20"/>
        </w:rPr>
        <w:t xml:space="preserve">Proposal </w:t>
      </w:r>
      <w:r w:rsidR="00EB1AF4">
        <w:rPr>
          <w:b/>
          <w:sz w:val="20"/>
          <w:szCs w:val="20"/>
        </w:rPr>
        <w:t>3</w:t>
      </w:r>
      <w:r w:rsidRPr="008461A7">
        <w:rPr>
          <w:sz w:val="20"/>
          <w:szCs w:val="20"/>
        </w:rPr>
        <w:t xml:space="preserve">: the minimum supported channel bandwidth should be </w:t>
      </w:r>
      <w:r w:rsidR="00E028BC">
        <w:rPr>
          <w:sz w:val="20"/>
          <w:szCs w:val="20"/>
        </w:rPr>
        <w:t xml:space="preserve">introduced </w:t>
      </w:r>
      <w:r w:rsidRPr="008461A7">
        <w:rPr>
          <w:sz w:val="20"/>
          <w:szCs w:val="20"/>
        </w:rPr>
        <w:t>for IAB-MT</w:t>
      </w:r>
    </w:p>
    <w:p w:rsidR="006F02BE" w:rsidRPr="006F02BE" w:rsidRDefault="006F02BE" w:rsidP="00665455">
      <w:pPr>
        <w:rPr>
          <w:rFonts w:ascii="Calibri" w:hAnsi="Calibri" w:cs="Calibri"/>
          <w:szCs w:val="21"/>
        </w:rPr>
      </w:pPr>
    </w:p>
    <w:p w:rsidR="004C0ED0" w:rsidRPr="00FE339F" w:rsidRDefault="00E028BC" w:rsidP="004C0ED0">
      <w:pPr>
        <w:pStyle w:val="1"/>
        <w:rPr>
          <w:rFonts w:cs="Arial"/>
          <w:lang w:eastAsia="zh-CN"/>
        </w:rPr>
      </w:pPr>
      <w:r>
        <w:rPr>
          <w:rFonts w:cs="Arial"/>
          <w:lang w:eastAsia="zh-CN"/>
        </w:rPr>
        <w:t>Conclusion</w:t>
      </w:r>
      <w:r w:rsidR="00C93C35">
        <w:rPr>
          <w:rFonts w:cs="Arial"/>
          <w:lang w:eastAsia="zh-CN"/>
        </w:rPr>
        <w:t xml:space="preserve"> </w:t>
      </w:r>
    </w:p>
    <w:p w:rsidR="00EB1AF4" w:rsidRDefault="00EB1AF4" w:rsidP="00EB1AF4">
      <w:pPr>
        <w:spacing w:after="120"/>
        <w:rPr>
          <w:rFonts w:eastAsia="Yu Mincho"/>
          <w:bCs/>
          <w:sz w:val="20"/>
          <w:szCs w:val="20"/>
          <w:lang w:eastAsia="ja-JP"/>
        </w:rPr>
      </w:pPr>
      <w:r w:rsidRPr="00FE339F">
        <w:rPr>
          <w:rFonts w:eastAsia="Yu Mincho"/>
          <w:b/>
          <w:bCs/>
          <w:sz w:val="20"/>
          <w:szCs w:val="20"/>
          <w:lang w:eastAsia="ja-JP"/>
        </w:rPr>
        <w:t>Proposal</w:t>
      </w:r>
      <w:r>
        <w:rPr>
          <w:rFonts w:eastAsia="Yu Mincho"/>
          <w:b/>
          <w:bCs/>
          <w:sz w:val="20"/>
          <w:szCs w:val="20"/>
          <w:lang w:eastAsia="ja-JP"/>
        </w:rPr>
        <w:t xml:space="preserve"> 1</w:t>
      </w:r>
      <w:r w:rsidRPr="00FE339F">
        <w:rPr>
          <w:rFonts w:eastAsia="Yu Mincho"/>
          <w:bCs/>
          <w:sz w:val="20"/>
          <w:szCs w:val="20"/>
          <w:lang w:eastAsia="ja-JP"/>
        </w:rPr>
        <w:t xml:space="preserve">: </w:t>
      </w:r>
      <w:r>
        <w:rPr>
          <w:rFonts w:eastAsia="Yu Mincho"/>
          <w:bCs/>
          <w:sz w:val="20"/>
          <w:szCs w:val="20"/>
          <w:lang w:eastAsia="ja-JP"/>
        </w:rPr>
        <w:t xml:space="preserve">Below RAN4 agreement for UE initial access shall be applied for IAB-MT </w:t>
      </w:r>
    </w:p>
    <w:tbl>
      <w:tblPr>
        <w:tblStyle w:val="a8"/>
        <w:tblW w:w="0" w:type="auto"/>
        <w:tblLook w:val="04A0" w:firstRow="1" w:lastRow="0" w:firstColumn="1" w:lastColumn="0" w:noHBand="0" w:noVBand="1"/>
      </w:tblPr>
      <w:tblGrid>
        <w:gridCol w:w="9736"/>
      </w:tblGrid>
      <w:tr w:rsidR="00EB1AF4" w:rsidTr="00EB1AF4">
        <w:tc>
          <w:tcPr>
            <w:tcW w:w="9736" w:type="dxa"/>
          </w:tcPr>
          <w:p w:rsidR="00EB1AF4" w:rsidRPr="003932D0" w:rsidRDefault="00EB1AF4" w:rsidP="00EB1AF4">
            <w:pPr>
              <w:rPr>
                <w:rFonts w:ascii="Arial" w:hAnsi="Arial" w:cs="Arial"/>
              </w:rPr>
            </w:pPr>
            <w:r w:rsidRPr="003932D0">
              <w:rPr>
                <w:rFonts w:ascii="Arial" w:hAnsi="Arial" w:cs="Arial"/>
              </w:rPr>
              <w:t>RAN4 agreed that “UE can access the cell if UE supports a channel bandwidth which is equal to or narrower than the channel bandwidth in SIB1 and is equal to or wider than the initial BWP-bandwidth.”</w:t>
            </w:r>
          </w:p>
          <w:p w:rsidR="00EB1AF4" w:rsidRDefault="00EB1AF4" w:rsidP="00EB1AF4">
            <w:pPr>
              <w:rPr>
                <w:rFonts w:ascii="Arial" w:hAnsi="Arial" w:cs="Arial"/>
              </w:rPr>
            </w:pPr>
            <w:r w:rsidRPr="00356E46">
              <w:rPr>
                <w:rFonts w:ascii="Arial" w:hAnsi="Arial" w:cs="Arial"/>
              </w:rPr>
              <w:t xml:space="preserve">BWP-bandwidth can be configured with any </w:t>
            </w:r>
            <w:r>
              <w:rPr>
                <w:rFonts w:ascii="Arial" w:hAnsi="Arial" w:cs="Arial"/>
              </w:rPr>
              <w:t xml:space="preserve">number of </w:t>
            </w:r>
            <w:r w:rsidRPr="00356E46">
              <w:rPr>
                <w:rFonts w:ascii="Arial" w:hAnsi="Arial" w:cs="Arial"/>
              </w:rPr>
              <w:t xml:space="preserve">RBs </w:t>
            </w:r>
            <w:r>
              <w:rPr>
                <w:rFonts w:ascii="Arial" w:hAnsi="Arial" w:cs="Arial"/>
              </w:rPr>
              <w:t xml:space="preserve">equal to or narrower </w:t>
            </w:r>
            <w:r w:rsidRPr="00356E46">
              <w:rPr>
                <w:rFonts w:ascii="Arial" w:hAnsi="Arial" w:cs="Arial"/>
              </w:rPr>
              <w:t xml:space="preserve">than </w:t>
            </w:r>
            <w:r>
              <w:rPr>
                <w:rFonts w:ascii="Arial" w:hAnsi="Arial" w:cs="Arial"/>
              </w:rPr>
              <w:t xml:space="preserve">RB size of </w:t>
            </w:r>
            <w:r w:rsidRPr="00356E46">
              <w:rPr>
                <w:rFonts w:ascii="Arial" w:hAnsi="Arial" w:cs="Arial"/>
              </w:rPr>
              <w:t>the supported channel bandwidths.</w:t>
            </w:r>
          </w:p>
          <w:p w:rsidR="00EB1AF4" w:rsidRPr="007628AA" w:rsidRDefault="00EB1AF4" w:rsidP="00EB1AF4">
            <w:pPr>
              <w:rPr>
                <w:rFonts w:ascii="Arial" w:hAnsi="Arial" w:cs="Arial"/>
              </w:rPr>
            </w:pPr>
            <w:r>
              <w:rPr>
                <w:rFonts w:ascii="Arial" w:hAnsi="Arial" w:cs="Arial"/>
              </w:rPr>
              <w:t xml:space="preserve">Although the core requirement is applied to any RB configuration, it is noted that only the </w:t>
            </w:r>
            <w:r w:rsidRPr="00356E46">
              <w:rPr>
                <w:rFonts w:ascii="Arial" w:hAnsi="Arial" w:cs="Arial"/>
              </w:rPr>
              <w:t xml:space="preserve">set of </w:t>
            </w:r>
            <w:r>
              <w:rPr>
                <w:rFonts w:ascii="Arial" w:hAnsi="Arial" w:cs="Arial"/>
              </w:rPr>
              <w:t xml:space="preserve">supported </w:t>
            </w:r>
            <w:r w:rsidRPr="00356E46">
              <w:rPr>
                <w:rFonts w:ascii="Arial" w:hAnsi="Arial" w:cs="Arial"/>
              </w:rPr>
              <w:t>channel bandwidths</w:t>
            </w:r>
            <w:r>
              <w:rPr>
                <w:rFonts w:ascii="Arial" w:hAnsi="Arial" w:cs="Arial"/>
              </w:rPr>
              <w:t xml:space="preserve"> are included in conformance tests due to the test coverage limitation.</w:t>
            </w:r>
          </w:p>
        </w:tc>
      </w:tr>
    </w:tbl>
    <w:p w:rsidR="00EB1AF4" w:rsidRPr="00251323" w:rsidRDefault="00EB1AF4" w:rsidP="00EB1AF4">
      <w:pPr>
        <w:spacing w:after="120"/>
        <w:rPr>
          <w:rFonts w:eastAsia="Yu Mincho"/>
          <w:bCs/>
          <w:sz w:val="20"/>
          <w:szCs w:val="20"/>
          <w:lang w:eastAsia="ja-JP"/>
        </w:rPr>
      </w:pPr>
    </w:p>
    <w:p w:rsidR="00EB1AF4" w:rsidRDefault="00EB1AF4" w:rsidP="00EB1AF4">
      <w:pPr>
        <w:spacing w:after="120"/>
        <w:rPr>
          <w:rFonts w:eastAsia="Yu Mincho"/>
          <w:bCs/>
          <w:sz w:val="20"/>
          <w:szCs w:val="20"/>
          <w:lang w:eastAsia="ja-JP"/>
        </w:rPr>
      </w:pPr>
      <w:r w:rsidRPr="00FE339F">
        <w:rPr>
          <w:rFonts w:eastAsia="Yu Mincho"/>
          <w:b/>
          <w:bCs/>
          <w:sz w:val="20"/>
          <w:szCs w:val="20"/>
          <w:lang w:eastAsia="ja-JP"/>
        </w:rPr>
        <w:t>Proposal</w:t>
      </w:r>
      <w:r>
        <w:rPr>
          <w:rFonts w:eastAsia="Yu Mincho"/>
          <w:b/>
          <w:bCs/>
          <w:sz w:val="20"/>
          <w:szCs w:val="20"/>
          <w:lang w:eastAsia="ja-JP"/>
        </w:rPr>
        <w:t xml:space="preserve"> 2</w:t>
      </w:r>
      <w:r>
        <w:rPr>
          <w:rFonts w:eastAsia="Yu Mincho"/>
          <w:bCs/>
          <w:sz w:val="20"/>
          <w:szCs w:val="20"/>
          <w:lang w:eastAsia="ja-JP"/>
        </w:rPr>
        <w:t xml:space="preserve">: In additional, the CORESET# 0 BW should be supported for each operating band supported by IAB-MT to comp on cell in initial access progress. </w:t>
      </w:r>
    </w:p>
    <w:tbl>
      <w:tblPr>
        <w:tblStyle w:val="a8"/>
        <w:tblW w:w="0" w:type="auto"/>
        <w:jc w:val="center"/>
        <w:tblLook w:val="04A0" w:firstRow="1" w:lastRow="0" w:firstColumn="1" w:lastColumn="0" w:noHBand="0" w:noVBand="1"/>
      </w:tblPr>
      <w:tblGrid>
        <w:gridCol w:w="2405"/>
        <w:gridCol w:w="3119"/>
      </w:tblGrid>
      <w:tr w:rsidR="00EB1AF4" w:rsidTr="00EB1AF4">
        <w:trPr>
          <w:jc w:val="center"/>
        </w:trPr>
        <w:tc>
          <w:tcPr>
            <w:tcW w:w="2405" w:type="dxa"/>
          </w:tcPr>
          <w:p w:rsidR="00EB1AF4" w:rsidRPr="00E47BBD" w:rsidRDefault="00EB1AF4" w:rsidP="00EB1AF4">
            <w:pPr>
              <w:spacing w:after="120"/>
              <w:rPr>
                <w:b/>
                <w:bCs/>
                <w:sz w:val="20"/>
                <w:szCs w:val="20"/>
              </w:rPr>
            </w:pPr>
            <w:r w:rsidRPr="00E47BBD">
              <w:rPr>
                <w:rFonts w:hint="eastAsia"/>
                <w:b/>
                <w:bCs/>
                <w:sz w:val="20"/>
                <w:szCs w:val="20"/>
              </w:rPr>
              <w:t>O</w:t>
            </w:r>
            <w:r w:rsidRPr="00E47BBD">
              <w:rPr>
                <w:b/>
                <w:bCs/>
                <w:sz w:val="20"/>
                <w:szCs w:val="20"/>
              </w:rPr>
              <w:t xml:space="preserve">perating band </w:t>
            </w:r>
          </w:p>
        </w:tc>
        <w:tc>
          <w:tcPr>
            <w:tcW w:w="3119" w:type="dxa"/>
          </w:tcPr>
          <w:p w:rsidR="00EB1AF4" w:rsidRPr="00E47BBD" w:rsidRDefault="00EB1AF4" w:rsidP="00EB1AF4">
            <w:pPr>
              <w:spacing w:after="120"/>
              <w:rPr>
                <w:b/>
                <w:bCs/>
                <w:sz w:val="20"/>
                <w:szCs w:val="20"/>
              </w:rPr>
            </w:pPr>
            <w:r w:rsidRPr="00E47BBD">
              <w:rPr>
                <w:rFonts w:hint="eastAsia"/>
                <w:b/>
                <w:bCs/>
                <w:sz w:val="20"/>
                <w:szCs w:val="20"/>
              </w:rPr>
              <w:t>C</w:t>
            </w:r>
            <w:r w:rsidRPr="00E47BBD">
              <w:rPr>
                <w:b/>
                <w:bCs/>
                <w:sz w:val="20"/>
                <w:szCs w:val="20"/>
              </w:rPr>
              <w:t>ORESET #0 BW</w:t>
            </w:r>
            <w:r>
              <w:rPr>
                <w:b/>
                <w:bCs/>
                <w:sz w:val="20"/>
                <w:szCs w:val="20"/>
              </w:rPr>
              <w:t>(MHz)</w:t>
            </w:r>
          </w:p>
        </w:tc>
      </w:tr>
      <w:tr w:rsidR="00EB1AF4" w:rsidTr="00EB1AF4">
        <w:trPr>
          <w:jc w:val="center"/>
        </w:trPr>
        <w:tc>
          <w:tcPr>
            <w:tcW w:w="2405" w:type="dxa"/>
          </w:tcPr>
          <w:p w:rsidR="00EB1AF4" w:rsidRPr="00C6208A" w:rsidRDefault="00EB1AF4" w:rsidP="00EB1AF4">
            <w:pPr>
              <w:spacing w:after="120"/>
              <w:rPr>
                <w:bCs/>
                <w:sz w:val="20"/>
                <w:szCs w:val="20"/>
              </w:rPr>
            </w:pPr>
            <w:r>
              <w:t>n41</w:t>
            </w:r>
          </w:p>
        </w:tc>
        <w:tc>
          <w:tcPr>
            <w:tcW w:w="3119" w:type="dxa"/>
          </w:tcPr>
          <w:p w:rsidR="00EB1AF4" w:rsidRPr="00E47BBD" w:rsidRDefault="00EB1AF4" w:rsidP="00EB1AF4">
            <w:pPr>
              <w:spacing w:after="120"/>
              <w:rPr>
                <w:bCs/>
                <w:sz w:val="20"/>
                <w:szCs w:val="20"/>
              </w:rPr>
            </w:pPr>
            <w:r>
              <w:rPr>
                <w:rFonts w:hint="eastAsia"/>
                <w:bCs/>
                <w:sz w:val="20"/>
                <w:szCs w:val="20"/>
              </w:rPr>
              <w:t>5</w:t>
            </w:r>
            <w:r>
              <w:rPr>
                <w:bCs/>
                <w:sz w:val="20"/>
                <w:szCs w:val="20"/>
              </w:rPr>
              <w:t>, 10, 20</w:t>
            </w:r>
          </w:p>
        </w:tc>
      </w:tr>
      <w:tr w:rsidR="00EB1AF4" w:rsidTr="00EB1AF4">
        <w:trPr>
          <w:jc w:val="center"/>
        </w:trPr>
        <w:tc>
          <w:tcPr>
            <w:tcW w:w="2405" w:type="dxa"/>
          </w:tcPr>
          <w:p w:rsidR="00EB1AF4" w:rsidRDefault="00EB1AF4" w:rsidP="00EB1AF4">
            <w:pPr>
              <w:spacing w:after="120"/>
              <w:rPr>
                <w:rFonts w:eastAsia="Yu Mincho"/>
                <w:bCs/>
                <w:sz w:val="20"/>
                <w:szCs w:val="20"/>
                <w:lang w:eastAsia="ja-JP"/>
              </w:rPr>
            </w:pPr>
            <w:r>
              <w:t>n77, n78</w:t>
            </w:r>
          </w:p>
        </w:tc>
        <w:tc>
          <w:tcPr>
            <w:tcW w:w="3119" w:type="dxa"/>
          </w:tcPr>
          <w:p w:rsidR="00EB1AF4" w:rsidRPr="00E47BBD" w:rsidRDefault="00EB1AF4" w:rsidP="00EB1AF4">
            <w:pPr>
              <w:spacing w:after="120"/>
              <w:rPr>
                <w:bCs/>
                <w:sz w:val="20"/>
                <w:szCs w:val="20"/>
              </w:rPr>
            </w:pPr>
            <w:r>
              <w:rPr>
                <w:rFonts w:hint="eastAsia"/>
                <w:bCs/>
                <w:sz w:val="20"/>
                <w:szCs w:val="20"/>
              </w:rPr>
              <w:t>5</w:t>
            </w:r>
            <w:r>
              <w:rPr>
                <w:bCs/>
                <w:sz w:val="20"/>
                <w:szCs w:val="20"/>
              </w:rPr>
              <w:t>,10, 20</w:t>
            </w:r>
          </w:p>
        </w:tc>
      </w:tr>
      <w:tr w:rsidR="00EB1AF4" w:rsidTr="00EB1AF4">
        <w:trPr>
          <w:jc w:val="center"/>
        </w:trPr>
        <w:tc>
          <w:tcPr>
            <w:tcW w:w="2405" w:type="dxa"/>
          </w:tcPr>
          <w:p w:rsidR="00EB1AF4" w:rsidRDefault="00EB1AF4" w:rsidP="00EB1AF4">
            <w:pPr>
              <w:spacing w:after="120"/>
              <w:rPr>
                <w:rFonts w:eastAsia="Yu Mincho"/>
                <w:bCs/>
                <w:sz w:val="20"/>
                <w:szCs w:val="20"/>
                <w:lang w:eastAsia="ja-JP"/>
              </w:rPr>
            </w:pPr>
            <w:r>
              <w:t>n79</w:t>
            </w:r>
          </w:p>
        </w:tc>
        <w:tc>
          <w:tcPr>
            <w:tcW w:w="3119" w:type="dxa"/>
          </w:tcPr>
          <w:p w:rsidR="00EB1AF4" w:rsidRPr="00E47BBD" w:rsidRDefault="00EB1AF4" w:rsidP="00EB1AF4">
            <w:pPr>
              <w:spacing w:after="120"/>
              <w:rPr>
                <w:bCs/>
                <w:sz w:val="20"/>
                <w:szCs w:val="20"/>
              </w:rPr>
            </w:pPr>
            <w:r>
              <w:rPr>
                <w:rFonts w:hint="eastAsia"/>
                <w:bCs/>
                <w:sz w:val="20"/>
                <w:szCs w:val="20"/>
              </w:rPr>
              <w:t>1</w:t>
            </w:r>
            <w:r>
              <w:rPr>
                <w:bCs/>
                <w:sz w:val="20"/>
                <w:szCs w:val="20"/>
              </w:rPr>
              <w:t>0, 20</w:t>
            </w:r>
          </w:p>
        </w:tc>
      </w:tr>
      <w:tr w:rsidR="00EB1AF4" w:rsidTr="00EB1AF4">
        <w:trPr>
          <w:jc w:val="center"/>
        </w:trPr>
        <w:tc>
          <w:tcPr>
            <w:tcW w:w="2405" w:type="dxa"/>
          </w:tcPr>
          <w:p w:rsidR="00EB1AF4" w:rsidRPr="00C6208A" w:rsidRDefault="00EB1AF4" w:rsidP="00EB1AF4">
            <w:pPr>
              <w:spacing w:after="120"/>
              <w:rPr>
                <w:bCs/>
                <w:sz w:val="20"/>
                <w:szCs w:val="20"/>
              </w:rPr>
            </w:pPr>
            <w:r>
              <w:t>n257, n258, n260, n261</w:t>
            </w:r>
          </w:p>
        </w:tc>
        <w:tc>
          <w:tcPr>
            <w:tcW w:w="3119" w:type="dxa"/>
          </w:tcPr>
          <w:p w:rsidR="00EB1AF4" w:rsidRPr="00E47BBD" w:rsidRDefault="00EB1AF4" w:rsidP="00EB1AF4">
            <w:pPr>
              <w:spacing w:after="120"/>
              <w:rPr>
                <w:b/>
                <w:bCs/>
                <w:sz w:val="20"/>
                <w:szCs w:val="20"/>
              </w:rPr>
            </w:pPr>
            <w:r w:rsidRPr="00E47BBD">
              <w:rPr>
                <w:rFonts w:hint="eastAsia"/>
                <w:b/>
                <w:bCs/>
                <w:sz w:val="20"/>
                <w:szCs w:val="20"/>
              </w:rPr>
              <w:t>5</w:t>
            </w:r>
            <w:r w:rsidRPr="00E47BBD">
              <w:rPr>
                <w:b/>
                <w:bCs/>
                <w:sz w:val="20"/>
                <w:szCs w:val="20"/>
              </w:rPr>
              <w:t>0, 100</w:t>
            </w:r>
          </w:p>
        </w:tc>
      </w:tr>
    </w:tbl>
    <w:p w:rsidR="00EB1AF4" w:rsidRPr="008461A7" w:rsidRDefault="00EB1AF4" w:rsidP="00EB1AF4">
      <w:pPr>
        <w:rPr>
          <w:sz w:val="20"/>
          <w:szCs w:val="20"/>
        </w:rPr>
      </w:pPr>
      <w:r w:rsidRPr="008461A7">
        <w:rPr>
          <w:b/>
          <w:sz w:val="20"/>
          <w:szCs w:val="20"/>
        </w:rPr>
        <w:lastRenderedPageBreak/>
        <w:t xml:space="preserve">Proposal </w:t>
      </w:r>
      <w:r>
        <w:rPr>
          <w:b/>
          <w:sz w:val="20"/>
          <w:szCs w:val="20"/>
        </w:rPr>
        <w:t>3</w:t>
      </w:r>
      <w:r w:rsidRPr="008461A7">
        <w:rPr>
          <w:sz w:val="20"/>
          <w:szCs w:val="20"/>
        </w:rPr>
        <w:t>: the minimum supported channel bandwidth should be defined for IAB-MT</w:t>
      </w:r>
    </w:p>
    <w:p w:rsidR="00BC684D" w:rsidRPr="00EB1AF4" w:rsidRDefault="00BC684D" w:rsidP="008E1C42">
      <w:pPr>
        <w:rPr>
          <w:sz w:val="20"/>
          <w:szCs w:val="20"/>
        </w:rPr>
      </w:pPr>
    </w:p>
    <w:p w:rsidR="00E65531" w:rsidRDefault="00E65531" w:rsidP="00E65531">
      <w:pPr>
        <w:pStyle w:val="1"/>
        <w:rPr>
          <w:rFonts w:cs="Arial"/>
          <w:lang w:eastAsia="zh-CN"/>
        </w:rPr>
      </w:pPr>
      <w:r>
        <w:rPr>
          <w:rFonts w:cs="Arial" w:hint="eastAsia"/>
          <w:lang w:eastAsia="zh-CN"/>
        </w:rPr>
        <w:t>Reference</w:t>
      </w:r>
    </w:p>
    <w:p w:rsidR="00E65531" w:rsidRDefault="00E65531" w:rsidP="008E1C42">
      <w:pPr>
        <w:rPr>
          <w:szCs w:val="21"/>
        </w:rPr>
      </w:pPr>
      <w:r w:rsidRPr="00A76422">
        <w:rPr>
          <w:rFonts w:hint="eastAsia"/>
          <w:szCs w:val="21"/>
        </w:rPr>
        <w:t xml:space="preserve">[1] </w:t>
      </w:r>
      <w:r w:rsidR="00150C9B">
        <w:rPr>
          <w:szCs w:val="21"/>
        </w:rPr>
        <w:t xml:space="preserve">R4-1916165, </w:t>
      </w:r>
      <w:r w:rsidR="00150C9B" w:rsidRPr="00150C9B">
        <w:rPr>
          <w:szCs w:val="21"/>
        </w:rPr>
        <w:t>LS on definition of IAB-MT channel bandwidth</w:t>
      </w:r>
    </w:p>
    <w:p w:rsidR="00091A41" w:rsidRDefault="00091A41" w:rsidP="008E1C42">
      <w:pPr>
        <w:rPr>
          <w:szCs w:val="21"/>
        </w:rPr>
      </w:pPr>
      <w:r>
        <w:rPr>
          <w:szCs w:val="21"/>
        </w:rPr>
        <w:t xml:space="preserve">[2] R4-2005606, </w:t>
      </w:r>
      <w:r w:rsidRPr="00091A41">
        <w:rPr>
          <w:szCs w:val="21"/>
        </w:rPr>
        <w:t>WF on IAB-MT Features</w:t>
      </w:r>
    </w:p>
    <w:p w:rsidR="00C04282" w:rsidRDefault="00C04282" w:rsidP="008E1C42">
      <w:pPr>
        <w:rPr>
          <w:szCs w:val="21"/>
        </w:rPr>
      </w:pPr>
      <w:r>
        <w:rPr>
          <w:szCs w:val="21"/>
        </w:rPr>
        <w:t>[</w:t>
      </w:r>
      <w:r w:rsidR="00150C9B">
        <w:rPr>
          <w:szCs w:val="21"/>
        </w:rPr>
        <w:t>3</w:t>
      </w:r>
      <w:r>
        <w:rPr>
          <w:szCs w:val="21"/>
        </w:rPr>
        <w:t xml:space="preserve">] </w:t>
      </w:r>
      <w:r w:rsidRPr="00005954">
        <w:rPr>
          <w:rFonts w:hint="eastAsia"/>
          <w:szCs w:val="21"/>
        </w:rPr>
        <w:t>R4-1910522</w:t>
      </w:r>
      <w:r>
        <w:rPr>
          <w:szCs w:val="21"/>
        </w:rPr>
        <w:t xml:space="preserve">, </w:t>
      </w:r>
      <w:r w:rsidRPr="00C04282">
        <w:rPr>
          <w:szCs w:val="21"/>
        </w:rPr>
        <w:t>LS reply on supported BW for initial BWP</w:t>
      </w:r>
    </w:p>
    <w:p w:rsidR="00150C9B" w:rsidRDefault="00150C9B" w:rsidP="008E1C42">
      <w:pPr>
        <w:rPr>
          <w:szCs w:val="21"/>
        </w:rPr>
      </w:pPr>
      <w:r>
        <w:rPr>
          <w:szCs w:val="21"/>
        </w:rPr>
        <w:t xml:space="preserve">[4] R4-2006797, further discussion on IAB-MT feature list </w:t>
      </w:r>
    </w:p>
    <w:p w:rsidR="00150C9B" w:rsidRPr="00C6208A" w:rsidRDefault="00150C9B" w:rsidP="00150C9B">
      <w:pPr>
        <w:pStyle w:val="1"/>
        <w:rPr>
          <w:rFonts w:cs="Arial"/>
          <w:lang w:eastAsia="zh-CN"/>
        </w:rPr>
      </w:pPr>
      <w:r w:rsidRPr="00C6208A">
        <w:rPr>
          <w:rFonts w:cs="Arial" w:hint="eastAsia"/>
          <w:lang w:eastAsia="zh-CN"/>
        </w:rPr>
        <w:t>A</w:t>
      </w:r>
      <w:r w:rsidRPr="00C6208A">
        <w:rPr>
          <w:rFonts w:cs="Arial"/>
          <w:lang w:eastAsia="zh-CN"/>
        </w:rPr>
        <w:t>nnex</w:t>
      </w:r>
      <w:r>
        <w:rPr>
          <w:rFonts w:cs="Arial"/>
          <w:lang w:eastAsia="zh-CN"/>
        </w:rPr>
        <w:t>:</w:t>
      </w:r>
      <w:r w:rsidRPr="00C6208A">
        <w:rPr>
          <w:rFonts w:cs="Arial"/>
          <w:lang w:eastAsia="zh-CN"/>
        </w:rPr>
        <w:t xml:space="preserve"> CORESET #0 BW in TS38.213</w:t>
      </w:r>
    </w:p>
    <w:p w:rsidR="00150C9B" w:rsidRDefault="00150C9B" w:rsidP="00150C9B">
      <w:pPr>
        <w:pStyle w:val="TH"/>
      </w:pPr>
      <w:r>
        <w:t>Table 13-1: Set of resource blocks and slot symbols of CORESET for Type0-PDCCH search space set when {SS/PBCH block, PDCCH} SCS is {15, 15} kHz</w:t>
      </w:r>
      <w:r>
        <w:rPr>
          <w:rFonts w:cs="Arial"/>
          <w:lang w:val="en-US"/>
        </w:rPr>
        <w:t xml:space="preserve"> for frequency bands</w:t>
      </w:r>
      <w:r>
        <w:rPr>
          <w:rFonts w:cs="Arial"/>
        </w:rPr>
        <w:t xml:space="preserve"> with minimum channel bandwidth 5 MHz or 10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150C9B" w:rsidTr="00EB1AF4">
        <w:trPr>
          <w:cantSplit/>
          <w:jc w:val="center"/>
        </w:trPr>
        <w:tc>
          <w:tcPr>
            <w:tcW w:w="803"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584"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587"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4.8pt" o:ole="">
                  <v:imagedata r:id="rId8" o:title=""/>
                </v:shape>
                <o:OLEObject Type="Embed" ProgID="Equation.3" ShapeID="_x0000_i1025" DrawAspect="Content" ObjectID="_1651071623" r:id="rId9"/>
              </w:object>
            </w:r>
          </w:p>
        </w:tc>
        <w:tc>
          <w:tcPr>
            <w:tcW w:w="1958"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70">
                <v:shape id="_x0000_i1026" type="#_x0000_t75" style="width:38.95pt;height:18.25pt" o:ole="">
                  <v:imagedata r:id="rId10" o:title=""/>
                </v:shape>
                <o:OLEObject Type="Embed" ProgID="Equation.3" ShapeID="_x0000_i1026" DrawAspect="Content" ObjectID="_1651071624" r:id="rId11"/>
              </w:object>
            </w:r>
            <w:r>
              <w:rPr>
                <w:rFonts w:cs="Arial"/>
                <w:kern w:val="24"/>
              </w:rPr>
              <w:t xml:space="preserve"> </w:t>
            </w:r>
          </w:p>
        </w:tc>
        <w:tc>
          <w:tcPr>
            <w:tcW w:w="1411"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803"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584"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1 </w:t>
            </w:r>
          </w:p>
        </w:tc>
        <w:tc>
          <w:tcPr>
            <w:tcW w:w="1587"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24 </w:t>
            </w:r>
          </w:p>
        </w:tc>
        <w:tc>
          <w:tcPr>
            <w:tcW w:w="1958"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2 </w:t>
            </w:r>
          </w:p>
        </w:tc>
        <w:tc>
          <w:tcPr>
            <w:tcW w:w="1411"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0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24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2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2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24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24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0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24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24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48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12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48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16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48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12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48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16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48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12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48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16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96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38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96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38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96 </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38 </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15</w:t>
            </w:r>
          </w:p>
        </w:tc>
        <w:tc>
          <w:tcPr>
            <w:tcW w:w="8540"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bl>
    <w:p w:rsidR="00150C9B" w:rsidRDefault="00150C9B" w:rsidP="00150C9B">
      <w:pPr>
        <w:rPr>
          <w:rFonts w:ascii="Times New Roman" w:hAnsi="Times New Roman" w:cs="Times New Roman"/>
          <w:sz w:val="20"/>
          <w:szCs w:val="20"/>
          <w:lang w:val="en-GB" w:eastAsia="en-US"/>
        </w:rPr>
      </w:pPr>
    </w:p>
    <w:p w:rsidR="00150C9B" w:rsidRDefault="00150C9B" w:rsidP="00150C9B">
      <w:pPr>
        <w:pStyle w:val="TH"/>
      </w:pPr>
      <w:r>
        <w:lastRenderedPageBreak/>
        <w:t>Table 13-2: Set of resource blocks and slot symbols of CORESET for Type0-PDCCH search space set when {SS/PBCH block, PDCCH} SCS is {15, 30} kHz</w:t>
      </w:r>
      <w:r>
        <w:rPr>
          <w:rFonts w:cs="Arial"/>
          <w:lang w:val="en-US"/>
        </w:rPr>
        <w:t xml:space="preserve"> for frequency bands</w:t>
      </w:r>
      <w:r>
        <w:t xml:space="preserve"> with minimum channel bandwidth 5 MHz or 10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150C9B" w:rsidTr="00EB1AF4">
        <w:trPr>
          <w:cantSplit/>
          <w:jc w:val="center"/>
        </w:trPr>
        <w:tc>
          <w:tcPr>
            <w:tcW w:w="801"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473"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630"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300">
                <v:shape id="_x0000_i1027" type="#_x0000_t75" style="width:43.9pt;height:14.8pt" o:ole="">
                  <v:imagedata r:id="rId8" o:title=""/>
                </v:shape>
                <o:OLEObject Type="Embed" ProgID="Equation.3" ShapeID="_x0000_i1027" DrawAspect="Content" ObjectID="_1651071625" r:id="rId12"/>
              </w:object>
            </w:r>
          </w:p>
        </w:tc>
        <w:tc>
          <w:tcPr>
            <w:tcW w:w="1933"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50">
                <v:shape id="_x0000_i1028" type="#_x0000_t75" style="width:38.95pt;height:17.25pt" o:ole="">
                  <v:imagedata r:id="rId10" o:title=""/>
                </v:shape>
                <o:OLEObject Type="Embed" ProgID="Equation.3" ShapeID="_x0000_i1028" DrawAspect="Content" ObjectID="_1651071626" r:id="rId13"/>
              </w:object>
            </w:r>
            <w:r>
              <w:rPr>
                <w:rFonts w:cs="Arial"/>
                <w:kern w:val="24"/>
              </w:rPr>
              <w:t xml:space="preserve"> </w:t>
            </w:r>
          </w:p>
        </w:tc>
        <w:tc>
          <w:tcPr>
            <w:tcW w:w="1393"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801"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473"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1</w:t>
            </w:r>
          </w:p>
        </w:tc>
        <w:tc>
          <w:tcPr>
            <w:tcW w:w="1630"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24</w:t>
            </w:r>
          </w:p>
        </w:tc>
        <w:tc>
          <w:tcPr>
            <w:tcW w:w="1933"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2</w:t>
            </w:r>
          </w:p>
        </w:tc>
        <w:tc>
          <w:tcPr>
            <w:tcW w:w="1393"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5</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24</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2</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6</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2</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24</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7</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8</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24</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3</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5</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6</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7</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8</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18</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20</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18</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20</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18</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347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3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3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39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20</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842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1"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15</w:t>
            </w:r>
          </w:p>
        </w:tc>
        <w:tc>
          <w:tcPr>
            <w:tcW w:w="842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bl>
    <w:p w:rsidR="00150C9B" w:rsidRDefault="00150C9B" w:rsidP="00150C9B">
      <w:pPr>
        <w:rPr>
          <w:rFonts w:ascii="Times New Roman" w:hAnsi="Times New Roman" w:cs="Times New Roman"/>
          <w:sz w:val="20"/>
          <w:szCs w:val="20"/>
          <w:lang w:val="en-GB" w:eastAsia="en-US"/>
        </w:rPr>
      </w:pPr>
    </w:p>
    <w:p w:rsidR="00150C9B" w:rsidRDefault="00150C9B" w:rsidP="00150C9B">
      <w:pPr>
        <w:pStyle w:val="TH"/>
      </w:pPr>
      <w:r>
        <w:lastRenderedPageBreak/>
        <w:t>Table 13-3: Set of resource blocks and slot symbols of CORESET for Type0-PDCCH search space set when {SS/PBCH block, PDCCH} SCS is {30, 15} kHz</w:t>
      </w:r>
      <w:r>
        <w:rPr>
          <w:rFonts w:cs="Arial"/>
          <w:lang w:val="en-US"/>
        </w:rPr>
        <w:t xml:space="preserve"> for frequency bands</w:t>
      </w:r>
      <w:r>
        <w:t xml:space="preserve"> with minimum channel bandwidth 5 MHz or 10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150C9B" w:rsidTr="00EB1AF4">
        <w:trPr>
          <w:cantSplit/>
          <w:jc w:val="center"/>
        </w:trPr>
        <w:tc>
          <w:tcPr>
            <w:tcW w:w="803"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584"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587"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300">
                <v:shape id="_x0000_i1029" type="#_x0000_t75" style="width:43.9pt;height:14.8pt" o:ole="">
                  <v:imagedata r:id="rId8" o:title=""/>
                </v:shape>
                <o:OLEObject Type="Embed" ProgID="Equation.3" ShapeID="_x0000_i1029" DrawAspect="Content" ObjectID="_1651071627" r:id="rId14"/>
              </w:object>
            </w:r>
          </w:p>
        </w:tc>
        <w:tc>
          <w:tcPr>
            <w:tcW w:w="1958"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50">
                <v:shape id="_x0000_i1030" type="#_x0000_t75" style="width:38.95pt;height:17.25pt" o:ole="">
                  <v:imagedata r:id="rId10" o:title=""/>
                </v:shape>
                <o:OLEObject Type="Embed" ProgID="Equation.3" ShapeID="_x0000_i1030" DrawAspect="Content" ObjectID="_1651071628" r:id="rId15"/>
              </w:object>
            </w:r>
            <w:r>
              <w:rPr>
                <w:rFonts w:cs="Arial"/>
                <w:kern w:val="24"/>
              </w:rPr>
              <w:t xml:space="preserve"> </w:t>
            </w:r>
          </w:p>
        </w:tc>
        <w:tc>
          <w:tcPr>
            <w:tcW w:w="1411"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803"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584"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587"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48</w:t>
            </w:r>
          </w:p>
        </w:tc>
        <w:tc>
          <w:tcPr>
            <w:tcW w:w="1958"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411"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6</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6</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6</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28</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28</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28</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8540"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8540"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8540"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8540"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8540"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8540"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15</w:t>
            </w:r>
          </w:p>
        </w:tc>
        <w:tc>
          <w:tcPr>
            <w:tcW w:w="8540"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bl>
    <w:p w:rsidR="00150C9B" w:rsidRDefault="00150C9B" w:rsidP="00150C9B">
      <w:pPr>
        <w:rPr>
          <w:rFonts w:ascii="Times New Roman" w:hAnsi="Times New Roman" w:cs="Times New Roman"/>
          <w:sz w:val="20"/>
          <w:szCs w:val="20"/>
          <w:lang w:val="en-GB" w:eastAsia="en-US"/>
        </w:rPr>
      </w:pPr>
    </w:p>
    <w:p w:rsidR="00150C9B" w:rsidRDefault="00150C9B" w:rsidP="00150C9B">
      <w:pPr>
        <w:pStyle w:val="TH"/>
      </w:pPr>
      <w:r>
        <w:lastRenderedPageBreak/>
        <w:t>Table 13-4: Set of resource blocks and slot symbols of CORESET for Type0-PDCCH search space set when {SS/PBCH block, PDCCH} SCS is {30, 30} kHz</w:t>
      </w:r>
      <w:r>
        <w:rPr>
          <w:rFonts w:cs="Arial"/>
          <w:lang w:val="en-US"/>
        </w:rPr>
        <w:t xml:space="preserve"> for frequency bands</w:t>
      </w:r>
      <w:r>
        <w:t xml:space="preserve"> with minimum channel bandwidth 5 MHz or 10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150C9B" w:rsidTr="00EB1AF4">
        <w:trPr>
          <w:cantSplit/>
          <w:jc w:val="center"/>
        </w:trPr>
        <w:tc>
          <w:tcPr>
            <w:tcW w:w="803"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584"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587"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300">
                <v:shape id="_x0000_i1031" type="#_x0000_t75" style="width:43.9pt;height:14.8pt" o:ole="">
                  <v:imagedata r:id="rId8" o:title=""/>
                </v:shape>
                <o:OLEObject Type="Embed" ProgID="Equation.3" ShapeID="_x0000_i1031" DrawAspect="Content" ObjectID="_1651071629" r:id="rId16"/>
              </w:object>
            </w:r>
          </w:p>
        </w:tc>
        <w:tc>
          <w:tcPr>
            <w:tcW w:w="1958"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50">
                <v:shape id="_x0000_i1032" type="#_x0000_t75" style="width:38.95pt;height:17.25pt" o:ole="">
                  <v:imagedata r:id="rId10" o:title=""/>
                </v:shape>
                <o:OLEObject Type="Embed" ProgID="Equation.3" ShapeID="_x0000_i1032" DrawAspect="Content" ObjectID="_1651071630" r:id="rId17"/>
              </w:object>
            </w:r>
            <w:r>
              <w:rPr>
                <w:rFonts w:cs="Arial"/>
                <w:kern w:val="24"/>
              </w:rPr>
              <w:t xml:space="preserve"> </w:t>
            </w:r>
          </w:p>
        </w:tc>
        <w:tc>
          <w:tcPr>
            <w:tcW w:w="1411"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803"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584"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1 </w:t>
            </w:r>
          </w:p>
        </w:tc>
        <w:tc>
          <w:tcPr>
            <w:tcW w:w="1587"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24</w:t>
            </w:r>
          </w:p>
        </w:tc>
        <w:tc>
          <w:tcPr>
            <w:tcW w:w="1958"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w:t>
            </w:r>
          </w:p>
        </w:tc>
        <w:tc>
          <w:tcPr>
            <w:tcW w:w="1411"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12</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16</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12</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rPr>
                <w:rFonts w:cs="Arial"/>
                <w:kern w:val="24"/>
                <w:szCs w:val="18"/>
              </w:rPr>
              <w:t>15</w:t>
            </w:r>
          </w:p>
        </w:tc>
        <w:tc>
          <w:tcPr>
            <w:tcW w:w="3584"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 xml:space="preserve">1 </w:t>
            </w:r>
          </w:p>
        </w:tc>
        <w:tc>
          <w:tcPr>
            <w:tcW w:w="158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48</w:t>
            </w:r>
          </w:p>
        </w:tc>
        <w:tc>
          <w:tcPr>
            <w:tcW w:w="195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16</w:t>
            </w:r>
          </w:p>
        </w:tc>
      </w:tr>
    </w:tbl>
    <w:p w:rsidR="00150C9B" w:rsidRDefault="00150C9B" w:rsidP="00150C9B">
      <w:pPr>
        <w:rPr>
          <w:rFonts w:ascii="Times New Roman" w:hAnsi="Times New Roman" w:cs="Times New Roman"/>
          <w:kern w:val="0"/>
          <w:sz w:val="20"/>
          <w:szCs w:val="20"/>
          <w:lang w:val="en-GB" w:eastAsia="en-US"/>
        </w:rPr>
      </w:pPr>
    </w:p>
    <w:p w:rsidR="00150C9B" w:rsidRDefault="00150C9B" w:rsidP="00150C9B">
      <w:pPr>
        <w:pStyle w:val="TH"/>
        <w:rPr>
          <w:lang w:val="en-US"/>
        </w:rPr>
      </w:pPr>
      <w:r>
        <w:lastRenderedPageBreak/>
        <w:t>Table 13-5: Set of resource blocks and slot symbols of CORESET for Type0-PDCCH search space set when {SS/PBCH block, PDCCH} SCS is {30, 15} kHz</w:t>
      </w:r>
      <w:r>
        <w:rPr>
          <w:rFonts w:cs="Arial"/>
          <w:lang w:val="en-US"/>
        </w:rPr>
        <w:t xml:space="preserve"> for frequency bands</w:t>
      </w:r>
      <w:r>
        <w:rPr>
          <w:lang w:val="en-US"/>
        </w:rPr>
        <w:t xml:space="preserve"> </w:t>
      </w:r>
      <w:r>
        <w:rPr>
          <w:rFonts w:eastAsia="Batang"/>
        </w:rPr>
        <w:t>with minimum channel bandwidth 40MHz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150C9B" w:rsidTr="00EB1AF4">
        <w:trPr>
          <w:cantSplit/>
          <w:jc w:val="center"/>
        </w:trPr>
        <w:tc>
          <w:tcPr>
            <w:tcW w:w="803"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157"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620"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300">
                <v:shape id="_x0000_i1033" type="#_x0000_t75" style="width:43.9pt;height:14.8pt" o:ole="">
                  <v:imagedata r:id="rId8" o:title=""/>
                </v:shape>
                <o:OLEObject Type="Embed" ProgID="Equation.3" ShapeID="_x0000_i1033" DrawAspect="Content" ObjectID="_1651071631" r:id="rId18"/>
              </w:objec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20" w:dyaOrig="430">
                <v:shape id="_x0000_i1034" type="#_x0000_t75" style="width:36.5pt;height:22.2pt" o:ole="">
                  <v:imagedata r:id="rId19" o:title=""/>
                </v:shape>
                <o:OLEObject Type="Embed" ProgID="Equation.3" ShapeID="_x0000_i1034" DrawAspect="Content" ObjectID="_1651071632" r:id="rId20"/>
              </w:object>
            </w:r>
            <w:r>
              <w:rPr>
                <w:rFonts w:cs="Arial"/>
                <w:kern w:val="24"/>
              </w:rPr>
              <w:t xml:space="preserve"> </w:t>
            </w:r>
          </w:p>
        </w:tc>
        <w:tc>
          <w:tcPr>
            <w:tcW w:w="1728"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803"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157"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620"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48</w:t>
            </w:r>
          </w:p>
        </w:tc>
        <w:tc>
          <w:tcPr>
            <w:tcW w:w="1980"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1</w:t>
            </w:r>
          </w:p>
        </w:tc>
        <w:tc>
          <w:tcPr>
            <w:tcW w:w="1728"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1</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1</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56</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56</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56</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15</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bl>
    <w:p w:rsidR="00150C9B" w:rsidRDefault="00150C9B" w:rsidP="00150C9B">
      <w:pPr>
        <w:rPr>
          <w:rFonts w:ascii="Times New Roman" w:hAnsi="Times New Roman" w:cs="Times New Roman"/>
          <w:sz w:val="20"/>
          <w:szCs w:val="20"/>
          <w:lang w:val="en-GB" w:eastAsia="en-US"/>
        </w:rPr>
      </w:pPr>
    </w:p>
    <w:p w:rsidR="00150C9B" w:rsidRDefault="00150C9B" w:rsidP="00150C9B">
      <w:pPr>
        <w:pStyle w:val="TH"/>
        <w:rPr>
          <w:lang w:val="en-US"/>
        </w:rPr>
      </w:pPr>
      <w:r>
        <w:lastRenderedPageBreak/>
        <w:t>Table 13-6: Set of resource blocks and slot symbols of CORESET for Type0-PDCCH search space set when {SS/PBCH block, PDCCH} SCS is {30, 30} kHz</w:t>
      </w:r>
      <w:r>
        <w:rPr>
          <w:rFonts w:cs="Arial"/>
          <w:lang w:val="en-US"/>
        </w:rPr>
        <w:t xml:space="preserve"> for frequency bands</w:t>
      </w:r>
      <w:r>
        <w:rPr>
          <w:lang w:val="en-US"/>
        </w:rPr>
        <w:t xml:space="preserve"> </w:t>
      </w:r>
      <w:r>
        <w:t>with minimum channel bandwidth 40MHz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150C9B" w:rsidTr="00EB1AF4">
        <w:trPr>
          <w:cantSplit/>
          <w:jc w:val="center"/>
        </w:trPr>
        <w:tc>
          <w:tcPr>
            <w:tcW w:w="803"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157"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620"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280">
                <v:shape id="_x0000_i1035" type="#_x0000_t75" style="width:43.9pt;height:13.3pt" o:ole="">
                  <v:imagedata r:id="rId8" o:title=""/>
                </v:shape>
                <o:OLEObject Type="Embed" ProgID="Equation.3" ShapeID="_x0000_i1035" DrawAspect="Content" ObjectID="_1651071633" r:id="rId21"/>
              </w:object>
            </w:r>
          </w:p>
        </w:tc>
        <w:tc>
          <w:tcPr>
            <w:tcW w:w="1980"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50">
                <v:shape id="_x0000_i1036" type="#_x0000_t75" style="width:38.95pt;height:17.25pt" o:ole="">
                  <v:imagedata r:id="rId10" o:title=""/>
                </v:shape>
                <o:OLEObject Type="Embed" ProgID="Equation.3" ShapeID="_x0000_i1036" DrawAspect="Content" ObjectID="_1651071634" r:id="rId22"/>
              </w:object>
            </w:r>
            <w:r>
              <w:rPr>
                <w:rFonts w:cs="Arial"/>
                <w:kern w:val="24"/>
              </w:rPr>
              <w:t xml:space="preserve"> </w:t>
            </w:r>
          </w:p>
        </w:tc>
        <w:tc>
          <w:tcPr>
            <w:tcW w:w="1728"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803"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157"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620"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24</w:t>
            </w:r>
          </w:p>
        </w:tc>
        <w:tc>
          <w:tcPr>
            <w:tcW w:w="1980"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2</w:t>
            </w:r>
          </w:p>
        </w:tc>
        <w:tc>
          <w:tcPr>
            <w:tcW w:w="1728"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lang w:val="en-US"/>
              </w:rPr>
              <w:t>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4</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1</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1</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28</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2</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28</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0</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3157"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1</w:t>
            </w:r>
          </w:p>
        </w:tc>
        <w:tc>
          <w:tcPr>
            <w:tcW w:w="162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48</w:t>
            </w:r>
          </w:p>
        </w:tc>
        <w:tc>
          <w:tcPr>
            <w:tcW w:w="1980"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3</w:t>
            </w:r>
          </w:p>
        </w:tc>
        <w:tc>
          <w:tcPr>
            <w:tcW w:w="172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t>28</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3"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15</w:t>
            </w:r>
          </w:p>
        </w:tc>
        <w:tc>
          <w:tcPr>
            <w:tcW w:w="8485"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bl>
    <w:p w:rsidR="00150C9B" w:rsidRDefault="00150C9B" w:rsidP="00150C9B">
      <w:pPr>
        <w:rPr>
          <w:rFonts w:ascii="Times New Roman" w:hAnsi="Times New Roman" w:cs="Times New Roman"/>
          <w:b/>
          <w:sz w:val="20"/>
          <w:szCs w:val="20"/>
          <w:lang w:val="en-GB" w:eastAsia="en-US"/>
        </w:rPr>
      </w:pPr>
    </w:p>
    <w:p w:rsidR="00150C9B" w:rsidRDefault="00150C9B" w:rsidP="00150C9B">
      <w:pPr>
        <w:pStyle w:val="TH"/>
      </w:pPr>
      <w:r>
        <w:lastRenderedPageBreak/>
        <w:t>Table 13-7: Set of resource blocks and slot symbols of CORESET for Type0-PDCCH search space set when {SS/PBCH block, PDCCH} SCS is {120, 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451"/>
        <w:gridCol w:w="1573"/>
        <w:gridCol w:w="1884"/>
        <w:gridCol w:w="1499"/>
      </w:tblGrid>
      <w:tr w:rsidR="00150C9B" w:rsidTr="00EB1AF4">
        <w:trPr>
          <w:cantSplit/>
          <w:jc w:val="center"/>
        </w:trPr>
        <w:tc>
          <w:tcPr>
            <w:tcW w:w="800"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451"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573"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280">
                <v:shape id="_x0000_i1037" type="#_x0000_t75" style="width:43.9pt;height:13.3pt" o:ole="">
                  <v:imagedata r:id="rId8" o:title=""/>
                </v:shape>
                <o:OLEObject Type="Embed" ProgID="Equation.3" ShapeID="_x0000_i1037" DrawAspect="Content" ObjectID="_1651071635" r:id="rId23"/>
              </w:object>
            </w:r>
          </w:p>
        </w:tc>
        <w:tc>
          <w:tcPr>
            <w:tcW w:w="1884"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50">
                <v:shape id="_x0000_i1038" type="#_x0000_t75" style="width:38.95pt;height:17.25pt" o:ole="">
                  <v:imagedata r:id="rId10" o:title=""/>
                </v:shape>
                <o:OLEObject Type="Embed" ProgID="Equation.3" ShapeID="_x0000_i1038" DrawAspect="Content" ObjectID="_1651071636" r:id="rId24"/>
              </w:object>
            </w:r>
            <w:r>
              <w:rPr>
                <w:rFonts w:cs="Arial"/>
                <w:kern w:val="24"/>
              </w:rPr>
              <w:t xml:space="preserve"> </w:t>
            </w:r>
          </w:p>
        </w:tc>
        <w:tc>
          <w:tcPr>
            <w:tcW w:w="1499"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800"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451"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1 </w:t>
            </w:r>
          </w:p>
        </w:tc>
        <w:tc>
          <w:tcPr>
            <w:tcW w:w="1573"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48</w:t>
            </w:r>
          </w:p>
        </w:tc>
        <w:tc>
          <w:tcPr>
            <w:tcW w:w="1884"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499"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0</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8</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0</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8</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0</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3</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8</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28</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96</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28</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 xml:space="preserve">-41 if </w:t>
            </w:r>
            <w:r>
              <w:rPr>
                <w:rFonts w:eastAsiaTheme="minorEastAsia"/>
                <w:position w:val="-10"/>
                <w:lang w:eastAsia="en-US"/>
              </w:rPr>
              <w:object w:dxaOrig="720" w:dyaOrig="350">
                <v:shape id="_x0000_i1039" type="#_x0000_t75" style="width:36.5pt;height:17.25pt" o:ole="">
                  <v:imagedata r:id="rId25" o:title=""/>
                </v:shape>
                <o:OLEObject Type="Embed" ProgID="Equation.3" ShapeID="_x0000_i1039" DrawAspect="Content" ObjectID="_1651071637" r:id="rId26"/>
              </w:object>
            </w:r>
            <w:r>
              <w:rPr>
                <w:rFonts w:cs="Arial"/>
                <w:kern w:val="24"/>
                <w:szCs w:val="18"/>
              </w:rPr>
              <w:t xml:space="preserve"> </w:t>
            </w:r>
          </w:p>
          <w:p w:rsidR="00150C9B" w:rsidRDefault="00150C9B" w:rsidP="00EB1AF4">
            <w:pPr>
              <w:pStyle w:val="TAC"/>
            </w:pPr>
            <w:r>
              <w:rPr>
                <w:rFonts w:cs="Arial"/>
                <w:kern w:val="24"/>
                <w:szCs w:val="18"/>
              </w:rPr>
              <w:t xml:space="preserve">-42 if </w:t>
            </w:r>
            <w:r>
              <w:rPr>
                <w:rFonts w:eastAsiaTheme="minorEastAsia"/>
                <w:position w:val="-10"/>
                <w:lang w:eastAsia="en-US"/>
              </w:rPr>
              <w:object w:dxaOrig="720" w:dyaOrig="340">
                <v:shape id="_x0000_i1040" type="#_x0000_t75" style="width:36.5pt;height:16.75pt" o:ole="">
                  <v:imagedata r:id="rId27" o:title=""/>
                </v:shape>
                <o:OLEObject Type="Embed" ProgID="Equation.3" ShapeID="_x0000_i1040" DrawAspect="Content" ObjectID="_1651071638" r:id="rId28"/>
              </w:object>
            </w:r>
            <w:r>
              <w:rPr>
                <w:rFonts w:cs="Arial"/>
                <w:kern w:val="24"/>
                <w:szCs w:val="18"/>
              </w:rPr>
              <w:t xml:space="preserve"> </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49 </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96 </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 xml:space="preserve">-41 if </w:t>
            </w:r>
            <w:r>
              <w:rPr>
                <w:rFonts w:eastAsiaTheme="minorEastAsia"/>
                <w:position w:val="-10"/>
                <w:lang w:eastAsia="en-US"/>
              </w:rPr>
              <w:object w:dxaOrig="720" w:dyaOrig="350">
                <v:shape id="_x0000_i1041" type="#_x0000_t75" style="width:36.5pt;height:17.25pt" o:ole="">
                  <v:imagedata r:id="rId25" o:title=""/>
                </v:shape>
                <o:OLEObject Type="Embed" ProgID="Equation.3" ShapeID="_x0000_i1041" DrawAspect="Content" ObjectID="_1651071639" r:id="rId29"/>
              </w:object>
            </w:r>
          </w:p>
          <w:p w:rsidR="00150C9B" w:rsidRDefault="00150C9B" w:rsidP="00EB1AF4">
            <w:pPr>
              <w:pStyle w:val="TAC"/>
            </w:pPr>
            <w:r>
              <w:rPr>
                <w:rFonts w:cs="Arial"/>
                <w:kern w:val="24"/>
                <w:szCs w:val="18"/>
              </w:rPr>
              <w:t xml:space="preserve">-42 if </w:t>
            </w:r>
            <w:r>
              <w:rPr>
                <w:rFonts w:eastAsiaTheme="minorEastAsia"/>
                <w:position w:val="-10"/>
                <w:lang w:eastAsia="en-US"/>
              </w:rPr>
              <w:object w:dxaOrig="720" w:dyaOrig="370">
                <v:shape id="_x0000_i1042" type="#_x0000_t75" style="width:36.5pt;height:18.25pt" o:ole="">
                  <v:imagedata r:id="rId27" o:title=""/>
                </v:shape>
                <o:OLEObject Type="Embed" ProgID="Equation.3" ShapeID="_x0000_i1042" DrawAspect="Content" ObjectID="_1651071640" r:id="rId30"/>
              </w:objec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3451"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96 </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97 </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rFonts w:cs="Arial"/>
                <w:kern w:val="24"/>
                <w:szCs w:val="18"/>
              </w:rPr>
            </w:pPr>
            <w:r>
              <w:t>12</w:t>
            </w:r>
          </w:p>
        </w:tc>
        <w:tc>
          <w:tcPr>
            <w:tcW w:w="8407"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rFonts w:cs="Arial"/>
                <w:kern w:val="24"/>
                <w:szCs w:val="18"/>
              </w:rPr>
            </w:pPr>
            <w:r>
              <w:t>13</w:t>
            </w:r>
          </w:p>
        </w:tc>
        <w:tc>
          <w:tcPr>
            <w:tcW w:w="8407"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rFonts w:cs="Arial"/>
                <w:kern w:val="24"/>
                <w:szCs w:val="18"/>
              </w:rPr>
            </w:pPr>
            <w:r>
              <w:t>14</w:t>
            </w:r>
          </w:p>
        </w:tc>
        <w:tc>
          <w:tcPr>
            <w:tcW w:w="8407"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r w:rsidR="00150C9B" w:rsidTr="00EB1AF4">
        <w:trPr>
          <w:cantSplit/>
          <w:jc w:val="center"/>
        </w:trPr>
        <w:tc>
          <w:tcPr>
            <w:tcW w:w="800"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rFonts w:cs="Arial"/>
                <w:kern w:val="24"/>
                <w:szCs w:val="18"/>
              </w:rPr>
            </w:pPr>
            <w:r>
              <w:rPr>
                <w:rFonts w:cs="Arial"/>
                <w:kern w:val="24"/>
                <w:szCs w:val="18"/>
              </w:rPr>
              <w:t>15</w:t>
            </w:r>
          </w:p>
        </w:tc>
        <w:tc>
          <w:tcPr>
            <w:tcW w:w="8407"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bl>
    <w:p w:rsidR="00150C9B" w:rsidRDefault="00150C9B" w:rsidP="00150C9B">
      <w:pPr>
        <w:rPr>
          <w:rFonts w:ascii="Times New Roman" w:hAnsi="Times New Roman" w:cs="Times New Roman"/>
          <w:b/>
          <w:kern w:val="0"/>
          <w:sz w:val="20"/>
          <w:szCs w:val="20"/>
          <w:lang w:val="en-GB" w:eastAsia="en-US"/>
        </w:rPr>
      </w:pPr>
    </w:p>
    <w:p w:rsidR="00150C9B" w:rsidRDefault="00150C9B" w:rsidP="00150C9B">
      <w:pPr>
        <w:pStyle w:val="TH"/>
      </w:pPr>
      <w:r>
        <w:lastRenderedPageBreak/>
        <w:t>Table 13-8: Set of resource blocks and slot symbols of CORESET for Type0-PDCCH search space set when {SS/PBCH block, PDCCH} SCS is {120, 120}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150C9B" w:rsidTr="00EB1AF4">
        <w:trPr>
          <w:cantSplit/>
          <w:jc w:val="center"/>
        </w:trPr>
        <w:tc>
          <w:tcPr>
            <w:tcW w:w="799"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452"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573"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280">
                <v:shape id="_x0000_i1043" type="#_x0000_t75" style="width:43.9pt;height:13.3pt" o:ole="">
                  <v:imagedata r:id="rId8" o:title=""/>
                </v:shape>
                <o:OLEObject Type="Embed" ProgID="Equation.3" ShapeID="_x0000_i1043" DrawAspect="Content" ObjectID="_1651071641" r:id="rId31"/>
              </w:object>
            </w:r>
          </w:p>
        </w:tc>
        <w:tc>
          <w:tcPr>
            <w:tcW w:w="1884"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50">
                <v:shape id="_x0000_i1044" type="#_x0000_t75" style="width:38.95pt;height:17.25pt" o:ole="">
                  <v:imagedata r:id="rId10" o:title=""/>
                </v:shape>
                <o:OLEObject Type="Embed" ProgID="Equation.3" ShapeID="_x0000_i1044" DrawAspect="Content" ObjectID="_1651071642" r:id="rId32"/>
              </w:object>
            </w:r>
            <w:r>
              <w:rPr>
                <w:rFonts w:cs="Arial"/>
                <w:kern w:val="24"/>
              </w:rPr>
              <w:t xml:space="preserve"> </w:t>
            </w:r>
          </w:p>
        </w:tc>
        <w:tc>
          <w:tcPr>
            <w:tcW w:w="1499"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799"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452"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1 </w:t>
            </w:r>
          </w:p>
        </w:tc>
        <w:tc>
          <w:tcPr>
            <w:tcW w:w="1573"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24</w:t>
            </w:r>
          </w:p>
        </w:tc>
        <w:tc>
          <w:tcPr>
            <w:tcW w:w="1884"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w:t>
            </w:r>
          </w:p>
        </w:tc>
        <w:tc>
          <w:tcPr>
            <w:tcW w:w="1499"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0</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452"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24</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3452"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14</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452"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1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14</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3452"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 xml:space="preserve">-20 if </w:t>
            </w:r>
            <w:r>
              <w:rPr>
                <w:rFonts w:eastAsiaTheme="minorEastAsia"/>
                <w:position w:val="-10"/>
                <w:lang w:eastAsia="en-US"/>
              </w:rPr>
              <w:object w:dxaOrig="720" w:dyaOrig="370">
                <v:shape id="_x0000_i1045" type="#_x0000_t75" style="width:36.5pt;height:18.25pt" o:ole="">
                  <v:imagedata r:id="rId25" o:title=""/>
                </v:shape>
                <o:OLEObject Type="Embed" ProgID="Equation.3" ShapeID="_x0000_i1045" DrawAspect="Content" ObjectID="_1651071643" r:id="rId33"/>
              </w:object>
            </w:r>
            <w:r>
              <w:rPr>
                <w:rFonts w:cs="Arial"/>
                <w:kern w:val="24"/>
                <w:szCs w:val="18"/>
              </w:rPr>
              <w:t xml:space="preserve"> </w:t>
            </w:r>
          </w:p>
          <w:p w:rsidR="00150C9B" w:rsidRDefault="00150C9B" w:rsidP="00EB1AF4">
            <w:pPr>
              <w:pStyle w:val="TAC"/>
            </w:pPr>
            <w:r>
              <w:rPr>
                <w:rFonts w:cs="Arial"/>
                <w:kern w:val="24"/>
                <w:szCs w:val="18"/>
              </w:rPr>
              <w:t xml:space="preserve">-21 if </w:t>
            </w:r>
            <w:r>
              <w:rPr>
                <w:rFonts w:eastAsiaTheme="minorEastAsia"/>
                <w:position w:val="-10"/>
                <w:lang w:eastAsia="en-US"/>
              </w:rPr>
              <w:object w:dxaOrig="720" w:dyaOrig="340">
                <v:shape id="_x0000_i1046" type="#_x0000_t75" style="width:36.5pt;height:16.75pt" o:ole="">
                  <v:imagedata r:id="rId27" o:title=""/>
                </v:shape>
                <o:OLEObject Type="Embed" ProgID="Equation.3" ShapeID="_x0000_i1046" DrawAspect="Content" ObjectID="_1651071644" r:id="rId34"/>
              </w:objec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3452"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24</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3452"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 xml:space="preserve">-20 if </w:t>
            </w:r>
            <w:r>
              <w:rPr>
                <w:rFonts w:eastAsiaTheme="minorEastAsia"/>
                <w:position w:val="-10"/>
                <w:lang w:eastAsia="en-US"/>
              </w:rPr>
              <w:object w:dxaOrig="720" w:dyaOrig="370">
                <v:shape id="_x0000_i1047" type="#_x0000_t75" style="width:36.5pt;height:18.25pt" o:ole="">
                  <v:imagedata r:id="rId25" o:title=""/>
                </v:shape>
                <o:OLEObject Type="Embed" ProgID="Equation.3" ShapeID="_x0000_i1047" DrawAspect="Content" ObjectID="_1651071645" r:id="rId35"/>
              </w:object>
            </w:r>
            <w:r>
              <w:rPr>
                <w:rFonts w:cs="Arial"/>
                <w:kern w:val="24"/>
                <w:szCs w:val="18"/>
              </w:rPr>
              <w:t xml:space="preserve"> </w:t>
            </w:r>
          </w:p>
          <w:p w:rsidR="00150C9B" w:rsidRDefault="00150C9B" w:rsidP="00EB1AF4">
            <w:pPr>
              <w:pStyle w:val="TAC"/>
            </w:pPr>
            <w:r>
              <w:rPr>
                <w:rFonts w:cs="Arial"/>
                <w:kern w:val="24"/>
                <w:szCs w:val="18"/>
              </w:rPr>
              <w:t xml:space="preserve">-21 if </w:t>
            </w:r>
            <w:r>
              <w:rPr>
                <w:rFonts w:eastAsiaTheme="minorEastAsia"/>
                <w:position w:val="-10"/>
                <w:lang w:eastAsia="en-US"/>
              </w:rPr>
              <w:object w:dxaOrig="720" w:dyaOrig="370">
                <v:shape id="_x0000_i1048" type="#_x0000_t75" style="width:36.5pt;height:18.25pt" o:ole="">
                  <v:imagedata r:id="rId27" o:title=""/>
                </v:shape>
                <o:OLEObject Type="Embed" ProgID="Equation.3" ShapeID="_x0000_i1048" DrawAspect="Content" ObjectID="_1651071646" r:id="rId36"/>
              </w:objec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3452"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3 </w:t>
            </w:r>
          </w:p>
        </w:tc>
        <w:tc>
          <w:tcPr>
            <w:tcW w:w="1573"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1884"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1499"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8408"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8408"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8408"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8408"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8408"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8408"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8408"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799"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rPr>
                <w:rFonts w:cs="Arial"/>
                <w:kern w:val="24"/>
                <w:szCs w:val="18"/>
              </w:rPr>
              <w:t>15</w:t>
            </w:r>
          </w:p>
        </w:tc>
        <w:tc>
          <w:tcPr>
            <w:tcW w:w="8408"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bl>
    <w:p w:rsidR="00150C9B" w:rsidRDefault="00150C9B" w:rsidP="00150C9B">
      <w:pPr>
        <w:rPr>
          <w:rFonts w:ascii="Times New Roman" w:hAnsi="Times New Roman" w:cs="Times New Roman"/>
          <w:b/>
          <w:kern w:val="0"/>
          <w:sz w:val="20"/>
          <w:szCs w:val="20"/>
          <w:lang w:val="en-GB" w:eastAsia="en-US"/>
        </w:rPr>
      </w:pPr>
    </w:p>
    <w:p w:rsidR="00150C9B" w:rsidRDefault="00150C9B" w:rsidP="00150C9B">
      <w:pPr>
        <w:pStyle w:val="TH"/>
      </w:pPr>
      <w:r>
        <w:lastRenderedPageBreak/>
        <w:t>Table 13-9: Set of resource blocks and slot symbols of CORESET for Type0-PDCCH search space set when {SS/PBCH block, PDCCH} SCS is {240, 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150C9B" w:rsidTr="00EB1AF4">
        <w:trPr>
          <w:cantSplit/>
          <w:jc w:val="center"/>
        </w:trPr>
        <w:tc>
          <w:tcPr>
            <w:tcW w:w="804" w:type="dxa"/>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3583" w:type="dxa"/>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1588"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280">
                <v:shape id="_x0000_i1049" type="#_x0000_t75" style="width:43.9pt;height:13.3pt" o:ole="">
                  <v:imagedata r:id="rId8" o:title=""/>
                </v:shape>
                <o:OLEObject Type="Embed" ProgID="Equation.3" ShapeID="_x0000_i1049" DrawAspect="Content" ObjectID="_1651071647" r:id="rId37"/>
              </w:object>
            </w:r>
          </w:p>
        </w:tc>
        <w:tc>
          <w:tcPr>
            <w:tcW w:w="1957"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50">
                <v:shape id="_x0000_i1050" type="#_x0000_t75" style="width:38.95pt;height:17.25pt" o:ole="">
                  <v:imagedata r:id="rId10" o:title=""/>
                </v:shape>
                <o:OLEObject Type="Embed" ProgID="Equation.3" ShapeID="_x0000_i1050" DrawAspect="Content" ObjectID="_1651071648" r:id="rId38"/>
              </w:object>
            </w:r>
            <w:r>
              <w:rPr>
                <w:rFonts w:cs="Arial"/>
                <w:kern w:val="24"/>
              </w:rPr>
              <w:t xml:space="preserve"> </w:t>
            </w:r>
          </w:p>
        </w:tc>
        <w:tc>
          <w:tcPr>
            <w:tcW w:w="1411"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jc w:val="center"/>
        </w:trPr>
        <w:tc>
          <w:tcPr>
            <w:tcW w:w="804" w:type="dxa"/>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3583" w:type="dxa"/>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588"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rPr>
              <w:t>96</w:t>
            </w:r>
          </w:p>
        </w:tc>
        <w:tc>
          <w:tcPr>
            <w:tcW w:w="1957"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rPr>
              <w:t>1</w:t>
            </w:r>
          </w:p>
        </w:tc>
        <w:tc>
          <w:tcPr>
            <w:tcW w:w="1411" w:type="dxa"/>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rPr>
              <w:t>0</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358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158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rPr>
              <w:t>96</w:t>
            </w:r>
          </w:p>
        </w:tc>
        <w:tc>
          <w:tcPr>
            <w:tcW w:w="195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rPr>
              <w:t>16</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358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rPr>
              <w:t>96</w:t>
            </w:r>
          </w:p>
        </w:tc>
        <w:tc>
          <w:tcPr>
            <w:tcW w:w="195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rPr>
              <w:t>0</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3583" w:type="dxa"/>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1588"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rPr>
              <w:t>96</w:t>
            </w:r>
          </w:p>
        </w:tc>
        <w:tc>
          <w:tcPr>
            <w:tcW w:w="1957"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rPr>
              <w:t>2</w:t>
            </w:r>
          </w:p>
        </w:tc>
        <w:tc>
          <w:tcPr>
            <w:tcW w:w="1411" w:type="dxa"/>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rPr>
              <w:t>16</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jc w:val="center"/>
        </w:trPr>
        <w:tc>
          <w:tcPr>
            <w:tcW w:w="804" w:type="dxa"/>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15</w:t>
            </w:r>
          </w:p>
        </w:tc>
        <w:tc>
          <w:tcPr>
            <w:tcW w:w="8539" w:type="dxa"/>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bl>
    <w:p w:rsidR="00150C9B" w:rsidRDefault="00150C9B" w:rsidP="00150C9B">
      <w:pPr>
        <w:rPr>
          <w:rFonts w:ascii="Times New Roman" w:hAnsi="Times New Roman" w:cs="Times New Roman"/>
          <w:sz w:val="20"/>
          <w:szCs w:val="20"/>
          <w:lang w:val="en-GB" w:eastAsia="en-US"/>
        </w:rPr>
      </w:pPr>
    </w:p>
    <w:p w:rsidR="00150C9B" w:rsidRDefault="00150C9B" w:rsidP="00150C9B">
      <w:pPr>
        <w:pStyle w:val="TH"/>
      </w:pPr>
      <w:r>
        <w:lastRenderedPageBreak/>
        <w:t>Table 13-10: Set of resource blocks and slot symbols of CORESET for Type0-PDCCH search space set when {SS/PBCH block, PDCCH} SCS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3116"/>
        <w:gridCol w:w="1872"/>
        <w:gridCol w:w="1989"/>
        <w:gridCol w:w="1218"/>
      </w:tblGrid>
      <w:tr w:rsidR="00150C9B" w:rsidTr="00EB1AF4">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rsidR="00150C9B" w:rsidRDefault="00150C9B" w:rsidP="00EB1AF4">
            <w:pPr>
              <w:pStyle w:val="TAH"/>
              <w:rPr>
                <w:bCs/>
                <w:lang w:val="en-US"/>
              </w:rPr>
            </w:pPr>
            <w:r>
              <w:rPr>
                <w:bCs/>
                <w:lang w:val="en-US"/>
              </w:rPr>
              <w:t>Index</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SS/PBCH block and CORESET multiplexing pattern </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RBs </w:t>
            </w:r>
            <w:r>
              <w:rPr>
                <w:rFonts w:eastAsiaTheme="minorEastAsia"/>
                <w:position w:val="-10"/>
                <w:lang w:eastAsia="en-US"/>
              </w:rPr>
              <w:object w:dxaOrig="870" w:dyaOrig="280">
                <v:shape id="_x0000_i1051" type="#_x0000_t75" style="width:43.9pt;height:13.3pt" o:ole="">
                  <v:imagedata r:id="rId8" o:title=""/>
                </v:shape>
                <o:OLEObject Type="Embed" ProgID="Equation.3" ShapeID="_x0000_i1051" DrawAspect="Content" ObjectID="_1651071649" r:id="rId39"/>
              </w:objec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Number of Symbols </w:t>
            </w:r>
            <w:r>
              <w:rPr>
                <w:rFonts w:eastAsiaTheme="minorEastAsia"/>
                <w:position w:val="-12"/>
                <w:lang w:eastAsia="en-US"/>
              </w:rPr>
              <w:object w:dxaOrig="770" w:dyaOrig="350">
                <v:shape id="_x0000_i1052" type="#_x0000_t75" style="width:38.95pt;height:17.25pt" o:ole="">
                  <v:imagedata r:id="rId10" o:title=""/>
                </v:shape>
                <o:OLEObject Type="Embed" ProgID="Equation.3" ShapeID="_x0000_i1052" DrawAspect="Content" ObjectID="_1651071650" r:id="rId40"/>
              </w:object>
            </w:r>
            <w:r>
              <w:rPr>
                <w:rFonts w:cs="Arial"/>
                <w:kern w:val="24"/>
              </w:rPr>
              <w:t xml:space="preserve"> </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rsidR="00150C9B" w:rsidRDefault="00150C9B" w:rsidP="00EB1AF4">
            <w:pPr>
              <w:pStyle w:val="TAH"/>
              <w:rPr>
                <w:bCs/>
                <w:lang w:val="en-US"/>
              </w:rPr>
            </w:pPr>
            <w:r>
              <w:rPr>
                <w:rFonts w:cs="Arial"/>
                <w:kern w:val="24"/>
              </w:rPr>
              <w:t xml:space="preserve">Offset (RBs) </w:t>
            </w:r>
          </w:p>
        </w:tc>
      </w:tr>
      <w:tr w:rsidR="00150C9B" w:rsidTr="00EB1AF4">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0" w:type="auto"/>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48</w:t>
            </w:r>
          </w:p>
        </w:tc>
        <w:tc>
          <w:tcPr>
            <w:tcW w:w="0" w:type="auto"/>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0" w:type="auto"/>
            <w:tcBorders>
              <w:top w:val="doub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0</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rPr>
                <w:lang w:val="en-US"/>
              </w:rPr>
            </w:pPr>
            <w:r>
              <w:rPr>
                <w:lang w:val="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48</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lang w:val="en-US"/>
              </w:rPr>
            </w:pPr>
            <w:r>
              <w:rPr>
                <w:rFonts w:cs="Arial"/>
                <w:kern w:val="24"/>
                <w:szCs w:val="18"/>
              </w:rPr>
              <w:t>8</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2</w:t>
            </w:r>
          </w:p>
        </w:tc>
        <w:tc>
          <w:tcPr>
            <w:tcW w:w="0" w:type="auto"/>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0</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3</w:t>
            </w:r>
          </w:p>
        </w:tc>
        <w:tc>
          <w:tcPr>
            <w:tcW w:w="0" w:type="auto"/>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8</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4</w:t>
            </w:r>
          </w:p>
        </w:tc>
        <w:tc>
          <w:tcPr>
            <w:tcW w:w="0" w:type="auto"/>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24 </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 xml:space="preserve">-41 if </w:t>
            </w:r>
            <w:r>
              <w:rPr>
                <w:rFonts w:eastAsiaTheme="minorEastAsia"/>
                <w:position w:val="-10"/>
                <w:lang w:eastAsia="en-US"/>
              </w:rPr>
              <w:object w:dxaOrig="720" w:dyaOrig="350">
                <v:shape id="_x0000_i1053" type="#_x0000_t75" style="width:36.5pt;height:17.25pt" o:ole="">
                  <v:imagedata r:id="rId25" o:title=""/>
                </v:shape>
                <o:OLEObject Type="Embed" ProgID="Equation.3" ShapeID="_x0000_i1053" DrawAspect="Content" ObjectID="_1651071651" r:id="rId41"/>
              </w:object>
            </w:r>
            <w:r>
              <w:rPr>
                <w:rFonts w:cs="Arial"/>
                <w:kern w:val="24"/>
                <w:szCs w:val="18"/>
              </w:rPr>
              <w:t xml:space="preserve"> </w:t>
            </w:r>
          </w:p>
          <w:p w:rsidR="00150C9B" w:rsidRDefault="00150C9B" w:rsidP="00EB1AF4">
            <w:pPr>
              <w:pStyle w:val="TAC"/>
            </w:pPr>
            <w:r>
              <w:rPr>
                <w:rFonts w:cs="Arial"/>
                <w:kern w:val="24"/>
                <w:szCs w:val="18"/>
              </w:rPr>
              <w:t xml:space="preserve">-42 if </w:t>
            </w:r>
            <w:r>
              <w:rPr>
                <w:rFonts w:eastAsiaTheme="minorEastAsia"/>
                <w:position w:val="-10"/>
                <w:lang w:eastAsia="en-US"/>
              </w:rPr>
              <w:object w:dxaOrig="720" w:dyaOrig="370">
                <v:shape id="_x0000_i1054" type="#_x0000_t75" style="width:36.5pt;height:18.25pt" o:ole="">
                  <v:imagedata r:id="rId27" o:title=""/>
                </v:shape>
                <o:OLEObject Type="Embed" ProgID="Equation.3" ShapeID="_x0000_i1054" DrawAspect="Content" ObjectID="_1651071652" r:id="rId42"/>
              </w:objec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5</w:t>
            </w:r>
          </w:p>
        </w:tc>
        <w:tc>
          <w:tcPr>
            <w:tcW w:w="0" w:type="auto"/>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24 </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 xml:space="preserve">25 </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6</w:t>
            </w:r>
          </w:p>
        </w:tc>
        <w:tc>
          <w:tcPr>
            <w:tcW w:w="0" w:type="auto"/>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 xml:space="preserve">-41 if </w:t>
            </w:r>
            <w:r>
              <w:rPr>
                <w:noProof/>
                <w:position w:val="-10"/>
                <w:lang w:val="en-US"/>
              </w:rPr>
              <w:drawing>
                <wp:inline distT="0" distB="0" distL="0" distR="0" wp14:anchorId="7488E3BA" wp14:editId="42955965">
                  <wp:extent cx="457200" cy="2324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57200" cy="232410"/>
                          </a:xfrm>
                          <a:prstGeom prst="rect">
                            <a:avLst/>
                          </a:prstGeom>
                          <a:noFill/>
                          <a:ln>
                            <a:noFill/>
                          </a:ln>
                        </pic:spPr>
                      </pic:pic>
                    </a:graphicData>
                  </a:graphic>
                </wp:inline>
              </w:drawing>
            </w:r>
            <w:r>
              <w:rPr>
                <w:rFonts w:cs="Arial"/>
                <w:kern w:val="24"/>
                <w:szCs w:val="18"/>
              </w:rPr>
              <w:t xml:space="preserve"> </w:t>
            </w:r>
          </w:p>
          <w:p w:rsidR="00150C9B" w:rsidRDefault="00150C9B" w:rsidP="00EB1AF4">
            <w:pPr>
              <w:pStyle w:val="TAC"/>
            </w:pPr>
            <w:r>
              <w:rPr>
                <w:rFonts w:cs="Arial"/>
                <w:kern w:val="24"/>
                <w:szCs w:val="18"/>
              </w:rPr>
              <w:t xml:space="preserve">-42 if </w:t>
            </w:r>
            <w:r>
              <w:rPr>
                <w:noProof/>
                <w:position w:val="-10"/>
                <w:lang w:val="en-US"/>
              </w:rPr>
              <w:drawing>
                <wp:inline distT="0" distB="0" distL="0" distR="0" wp14:anchorId="76935739" wp14:editId="0D861641">
                  <wp:extent cx="457200" cy="2247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7200" cy="224790"/>
                          </a:xfrm>
                          <a:prstGeom prst="rect">
                            <a:avLst/>
                          </a:prstGeom>
                          <a:noFill/>
                          <a:ln>
                            <a:noFill/>
                          </a:ln>
                        </pic:spPr>
                      </pic:pic>
                    </a:graphicData>
                  </a:graphic>
                </wp:inline>
              </w:drawing>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7</w:t>
            </w:r>
          </w:p>
        </w:tc>
        <w:tc>
          <w:tcPr>
            <w:tcW w:w="0" w:type="auto"/>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48</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49</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8</w:t>
            </w:r>
          </w:p>
        </w:tc>
        <w:tc>
          <w:tcPr>
            <w:tcW w:w="0" w:type="auto"/>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9</w:t>
            </w:r>
          </w:p>
        </w:tc>
        <w:tc>
          <w:tcPr>
            <w:tcW w:w="0" w:type="auto"/>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10</w:t>
            </w:r>
          </w:p>
        </w:tc>
        <w:tc>
          <w:tcPr>
            <w:tcW w:w="0" w:type="auto"/>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11</w:t>
            </w:r>
          </w:p>
        </w:tc>
        <w:tc>
          <w:tcPr>
            <w:tcW w:w="0" w:type="auto"/>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rPr>
                <w:rFonts w:cs="Arial"/>
                <w:kern w:val="24"/>
                <w:szCs w:val="18"/>
              </w:rPr>
            </w:pPr>
            <w:r>
              <w:rPr>
                <w:rFonts w:cs="Arial"/>
                <w:kern w:val="24"/>
                <w:szCs w:val="18"/>
              </w:rPr>
              <w:t>Reserved</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12</w:t>
            </w:r>
          </w:p>
        </w:tc>
        <w:tc>
          <w:tcPr>
            <w:tcW w:w="0" w:type="auto"/>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13</w:t>
            </w:r>
          </w:p>
        </w:tc>
        <w:tc>
          <w:tcPr>
            <w:tcW w:w="0" w:type="auto"/>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14</w:t>
            </w:r>
          </w:p>
        </w:tc>
        <w:tc>
          <w:tcPr>
            <w:tcW w:w="0" w:type="auto"/>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r w:rsidR="00150C9B" w:rsidTr="00EB1AF4">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rsidR="00150C9B" w:rsidRDefault="00150C9B" w:rsidP="00EB1AF4">
            <w:pPr>
              <w:pStyle w:val="TAC"/>
            </w:pPr>
            <w:r>
              <w:t>15</w:t>
            </w:r>
          </w:p>
        </w:tc>
        <w:tc>
          <w:tcPr>
            <w:tcW w:w="0" w:type="auto"/>
            <w:gridSpan w:val="4"/>
            <w:tcBorders>
              <w:top w:val="single" w:sz="4" w:space="0" w:color="auto"/>
              <w:left w:val="double" w:sz="4" w:space="0" w:color="auto"/>
              <w:bottom w:val="single" w:sz="4" w:space="0" w:color="auto"/>
              <w:right w:val="single" w:sz="4" w:space="0" w:color="auto"/>
            </w:tcBorders>
            <w:vAlign w:val="center"/>
            <w:hideMark/>
          </w:tcPr>
          <w:p w:rsidR="00150C9B" w:rsidRDefault="00150C9B" w:rsidP="00EB1AF4">
            <w:pPr>
              <w:pStyle w:val="TAC"/>
            </w:pPr>
            <w:r>
              <w:rPr>
                <w:rFonts w:cs="Arial"/>
                <w:kern w:val="24"/>
                <w:szCs w:val="18"/>
              </w:rPr>
              <w:t>Reserved</w:t>
            </w:r>
          </w:p>
        </w:tc>
      </w:tr>
    </w:tbl>
    <w:p w:rsidR="00150C9B" w:rsidRPr="00DE7284" w:rsidRDefault="00150C9B" w:rsidP="00150C9B">
      <w:pPr>
        <w:rPr>
          <w:szCs w:val="21"/>
        </w:rPr>
      </w:pPr>
    </w:p>
    <w:p w:rsidR="00150C9B" w:rsidRPr="00DE7284" w:rsidRDefault="00150C9B" w:rsidP="008E1C42">
      <w:pPr>
        <w:rPr>
          <w:szCs w:val="21"/>
        </w:rPr>
      </w:pPr>
    </w:p>
    <w:sectPr w:rsidR="00150C9B" w:rsidRPr="00DE7284" w:rsidSect="00150C9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1DA" w:rsidRDefault="00EB61DA" w:rsidP="00FF76F4">
      <w:r>
        <w:separator/>
      </w:r>
    </w:p>
  </w:endnote>
  <w:endnote w:type="continuationSeparator" w:id="0">
    <w:p w:rsidR="00EB61DA" w:rsidRDefault="00EB61D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1DA" w:rsidRDefault="00EB61DA" w:rsidP="00FF76F4">
      <w:r>
        <w:separator/>
      </w:r>
    </w:p>
  </w:footnote>
  <w:footnote w:type="continuationSeparator" w:id="0">
    <w:p w:rsidR="00EB61DA" w:rsidRDefault="00EB61D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4F1FD4"/>
    <w:multiLevelType w:val="hybridMultilevel"/>
    <w:tmpl w:val="29562D90"/>
    <w:lvl w:ilvl="0" w:tplc="04090009">
      <w:start w:val="1"/>
      <w:numFmt w:val="bullet"/>
      <w:lvlText w:val=""/>
      <w:lvlJc w:val="left"/>
      <w:pPr>
        <w:ind w:left="1410" w:hanging="420"/>
      </w:pPr>
      <w:rPr>
        <w:rFonts w:ascii="Wingdings" w:hAnsi="Wingdings"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D0D68B1"/>
    <w:multiLevelType w:val="hybridMultilevel"/>
    <w:tmpl w:val="58CE5BDC"/>
    <w:lvl w:ilvl="0" w:tplc="F45272BE">
      <w:start w:val="1"/>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2F02DB"/>
    <w:multiLevelType w:val="hybridMultilevel"/>
    <w:tmpl w:val="35D24318"/>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AE211F"/>
    <w:multiLevelType w:val="hybridMultilevel"/>
    <w:tmpl w:val="2F4E51CC"/>
    <w:lvl w:ilvl="0" w:tplc="06180006">
      <w:start w:val="4"/>
      <w:numFmt w:val="bullet"/>
      <w:lvlText w:val=""/>
      <w:lvlJc w:val="left"/>
      <w:pPr>
        <w:ind w:left="930" w:hanging="360"/>
      </w:pPr>
      <w:rPr>
        <w:rFonts w:ascii="Wingdings" w:eastAsiaTheme="minorEastAsia" w:hAnsi="Wingdings" w:cs="Calibri"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783CE3"/>
    <w:multiLevelType w:val="hybridMultilevel"/>
    <w:tmpl w:val="42504B72"/>
    <w:lvl w:ilvl="0" w:tplc="04090009">
      <w:start w:val="1"/>
      <w:numFmt w:val="bullet"/>
      <w:lvlText w:val=""/>
      <w:lvlJc w:val="left"/>
      <w:pPr>
        <w:ind w:left="1410" w:hanging="420"/>
      </w:pPr>
      <w:rPr>
        <w:rFonts w:ascii="Wingdings" w:hAnsi="Wingdings"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4"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6"/>
  </w:num>
  <w:num w:numId="3">
    <w:abstractNumId w:val="5"/>
  </w:num>
  <w:num w:numId="4">
    <w:abstractNumId w:val="11"/>
  </w:num>
  <w:num w:numId="5">
    <w:abstractNumId w:val="3"/>
  </w:num>
  <w:num w:numId="6">
    <w:abstractNumId w:val="23"/>
  </w:num>
  <w:num w:numId="7">
    <w:abstractNumId w:val="0"/>
    <w:lvlOverride w:ilvl="0">
      <w:startOverride w:val="1"/>
    </w:lvlOverride>
  </w:num>
  <w:num w:numId="8">
    <w:abstractNumId w:val="4"/>
    <w:lvlOverride w:ilvl="0">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8"/>
  </w:num>
  <w:num w:numId="12">
    <w:abstractNumId w:val="19"/>
  </w:num>
  <w:num w:numId="13">
    <w:abstractNumId w:val="26"/>
  </w:num>
  <w:num w:numId="14">
    <w:abstractNumId w:val="13"/>
    <w:lvlOverride w:ilvl="0">
      <w:startOverride w:val="1"/>
    </w:lvlOverride>
  </w:num>
  <w:num w:numId="15">
    <w:abstractNumId w:val="2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num>
  <w:num w:numId="19">
    <w:abstractNumId w:val="2"/>
  </w:num>
  <w:num w:numId="20">
    <w:abstractNumId w:val="25"/>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num>
  <w:num w:numId="23">
    <w:abstractNumId w:val="27"/>
  </w:num>
  <w:num w:numId="24">
    <w:abstractNumId w:val="15"/>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12"/>
  </w:num>
  <w:num w:numId="27">
    <w:abstractNumId w:val="10"/>
  </w:num>
  <w:num w:numId="28">
    <w:abstractNumId w:val="7"/>
  </w:num>
  <w:num w:numId="2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53"/>
    <w:rsid w:val="00003C69"/>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708E3"/>
    <w:rsid w:val="00070B32"/>
    <w:rsid w:val="000718E9"/>
    <w:rsid w:val="000729C9"/>
    <w:rsid w:val="00072E5D"/>
    <w:rsid w:val="00073211"/>
    <w:rsid w:val="00081033"/>
    <w:rsid w:val="0008319D"/>
    <w:rsid w:val="00086E14"/>
    <w:rsid w:val="0009033A"/>
    <w:rsid w:val="0009104B"/>
    <w:rsid w:val="00091A41"/>
    <w:rsid w:val="00095E1A"/>
    <w:rsid w:val="000A13E0"/>
    <w:rsid w:val="000A6D1A"/>
    <w:rsid w:val="000B1FF8"/>
    <w:rsid w:val="000B2BC0"/>
    <w:rsid w:val="000C243C"/>
    <w:rsid w:val="000C2C16"/>
    <w:rsid w:val="000C4C74"/>
    <w:rsid w:val="000C5204"/>
    <w:rsid w:val="000C5302"/>
    <w:rsid w:val="000C54C6"/>
    <w:rsid w:val="000C7F91"/>
    <w:rsid w:val="000D3C64"/>
    <w:rsid w:val="000D4C59"/>
    <w:rsid w:val="000E254F"/>
    <w:rsid w:val="000E269A"/>
    <w:rsid w:val="000E33AA"/>
    <w:rsid w:val="000E34BE"/>
    <w:rsid w:val="000E3ED7"/>
    <w:rsid w:val="000E5E68"/>
    <w:rsid w:val="000E6A3A"/>
    <w:rsid w:val="000F0286"/>
    <w:rsid w:val="000F0FA3"/>
    <w:rsid w:val="000F470A"/>
    <w:rsid w:val="000F4EB5"/>
    <w:rsid w:val="000F5165"/>
    <w:rsid w:val="000F53E9"/>
    <w:rsid w:val="000F6B51"/>
    <w:rsid w:val="000F6F63"/>
    <w:rsid w:val="00100301"/>
    <w:rsid w:val="00102A9E"/>
    <w:rsid w:val="001074A1"/>
    <w:rsid w:val="00111284"/>
    <w:rsid w:val="001118BE"/>
    <w:rsid w:val="00115241"/>
    <w:rsid w:val="001163EB"/>
    <w:rsid w:val="00121276"/>
    <w:rsid w:val="00123589"/>
    <w:rsid w:val="00125394"/>
    <w:rsid w:val="00131637"/>
    <w:rsid w:val="00131991"/>
    <w:rsid w:val="0013335E"/>
    <w:rsid w:val="00135DC0"/>
    <w:rsid w:val="00135E7C"/>
    <w:rsid w:val="0013726E"/>
    <w:rsid w:val="001438AA"/>
    <w:rsid w:val="00143D1D"/>
    <w:rsid w:val="00144B02"/>
    <w:rsid w:val="001455C3"/>
    <w:rsid w:val="0014667B"/>
    <w:rsid w:val="00150C9B"/>
    <w:rsid w:val="00162691"/>
    <w:rsid w:val="0016328B"/>
    <w:rsid w:val="001677EB"/>
    <w:rsid w:val="00170119"/>
    <w:rsid w:val="0017034F"/>
    <w:rsid w:val="00170B06"/>
    <w:rsid w:val="00172664"/>
    <w:rsid w:val="00173E9D"/>
    <w:rsid w:val="001754C2"/>
    <w:rsid w:val="0017557C"/>
    <w:rsid w:val="00175ACA"/>
    <w:rsid w:val="00182E67"/>
    <w:rsid w:val="001832D5"/>
    <w:rsid w:val="00184E7E"/>
    <w:rsid w:val="001871AA"/>
    <w:rsid w:val="001876C0"/>
    <w:rsid w:val="00190331"/>
    <w:rsid w:val="00195C0C"/>
    <w:rsid w:val="00197EF8"/>
    <w:rsid w:val="001A24EE"/>
    <w:rsid w:val="001A5265"/>
    <w:rsid w:val="001B3133"/>
    <w:rsid w:val="001B4EF0"/>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3643"/>
    <w:rsid w:val="001E749D"/>
    <w:rsid w:val="001F192F"/>
    <w:rsid w:val="001F7CC7"/>
    <w:rsid w:val="002007FA"/>
    <w:rsid w:val="00202A5F"/>
    <w:rsid w:val="00207D97"/>
    <w:rsid w:val="00210B3E"/>
    <w:rsid w:val="00212625"/>
    <w:rsid w:val="00212808"/>
    <w:rsid w:val="00213744"/>
    <w:rsid w:val="00215310"/>
    <w:rsid w:val="00220EC2"/>
    <w:rsid w:val="00223B39"/>
    <w:rsid w:val="002277E9"/>
    <w:rsid w:val="002301BF"/>
    <w:rsid w:val="00230B99"/>
    <w:rsid w:val="0024181C"/>
    <w:rsid w:val="002418EC"/>
    <w:rsid w:val="00246EBC"/>
    <w:rsid w:val="00247675"/>
    <w:rsid w:val="00251323"/>
    <w:rsid w:val="00252606"/>
    <w:rsid w:val="00257B53"/>
    <w:rsid w:val="00257FB9"/>
    <w:rsid w:val="00260E9E"/>
    <w:rsid w:val="002611BB"/>
    <w:rsid w:val="00261C0C"/>
    <w:rsid w:val="00262C6C"/>
    <w:rsid w:val="00264CF1"/>
    <w:rsid w:val="0026676E"/>
    <w:rsid w:val="00266E04"/>
    <w:rsid w:val="002671F3"/>
    <w:rsid w:val="00267AAF"/>
    <w:rsid w:val="00270F7A"/>
    <w:rsid w:val="00271B14"/>
    <w:rsid w:val="0027316B"/>
    <w:rsid w:val="002741FD"/>
    <w:rsid w:val="00277496"/>
    <w:rsid w:val="00281E20"/>
    <w:rsid w:val="00285A74"/>
    <w:rsid w:val="00286C6A"/>
    <w:rsid w:val="00294C44"/>
    <w:rsid w:val="00295175"/>
    <w:rsid w:val="002971D6"/>
    <w:rsid w:val="00297965"/>
    <w:rsid w:val="002A0C18"/>
    <w:rsid w:val="002A5A60"/>
    <w:rsid w:val="002A727E"/>
    <w:rsid w:val="002B0953"/>
    <w:rsid w:val="002B1265"/>
    <w:rsid w:val="002B459E"/>
    <w:rsid w:val="002B4B6A"/>
    <w:rsid w:val="002B4C48"/>
    <w:rsid w:val="002C22C2"/>
    <w:rsid w:val="002C2435"/>
    <w:rsid w:val="002C333F"/>
    <w:rsid w:val="002C5A67"/>
    <w:rsid w:val="002C7731"/>
    <w:rsid w:val="002C7C95"/>
    <w:rsid w:val="002D33BF"/>
    <w:rsid w:val="002D6806"/>
    <w:rsid w:val="002E0E33"/>
    <w:rsid w:val="002E2FCA"/>
    <w:rsid w:val="002E4E27"/>
    <w:rsid w:val="002F0731"/>
    <w:rsid w:val="002F1435"/>
    <w:rsid w:val="002F4833"/>
    <w:rsid w:val="003029C2"/>
    <w:rsid w:val="00303031"/>
    <w:rsid w:val="00307F2F"/>
    <w:rsid w:val="00312862"/>
    <w:rsid w:val="00313FF8"/>
    <w:rsid w:val="0031560F"/>
    <w:rsid w:val="003218D7"/>
    <w:rsid w:val="003252C5"/>
    <w:rsid w:val="00325506"/>
    <w:rsid w:val="00325AE1"/>
    <w:rsid w:val="0032668A"/>
    <w:rsid w:val="00330269"/>
    <w:rsid w:val="00330D88"/>
    <w:rsid w:val="00330F3A"/>
    <w:rsid w:val="00333E6B"/>
    <w:rsid w:val="00334231"/>
    <w:rsid w:val="00336F41"/>
    <w:rsid w:val="00341535"/>
    <w:rsid w:val="0034168E"/>
    <w:rsid w:val="003456AF"/>
    <w:rsid w:val="003471B3"/>
    <w:rsid w:val="00347990"/>
    <w:rsid w:val="00352B38"/>
    <w:rsid w:val="003603A3"/>
    <w:rsid w:val="00360C89"/>
    <w:rsid w:val="00360FD3"/>
    <w:rsid w:val="0036113D"/>
    <w:rsid w:val="00362264"/>
    <w:rsid w:val="003623DE"/>
    <w:rsid w:val="00362F87"/>
    <w:rsid w:val="00364D91"/>
    <w:rsid w:val="00365680"/>
    <w:rsid w:val="00366254"/>
    <w:rsid w:val="00370375"/>
    <w:rsid w:val="00370AEB"/>
    <w:rsid w:val="0037169F"/>
    <w:rsid w:val="00373C16"/>
    <w:rsid w:val="00374390"/>
    <w:rsid w:val="00375EE0"/>
    <w:rsid w:val="003933B7"/>
    <w:rsid w:val="00394462"/>
    <w:rsid w:val="00395CEA"/>
    <w:rsid w:val="00396A44"/>
    <w:rsid w:val="00397F03"/>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4C92"/>
    <w:rsid w:val="003D5CA7"/>
    <w:rsid w:val="003E1BCB"/>
    <w:rsid w:val="003E53C0"/>
    <w:rsid w:val="003F0800"/>
    <w:rsid w:val="003F1336"/>
    <w:rsid w:val="003F2522"/>
    <w:rsid w:val="003F3D0A"/>
    <w:rsid w:val="003F6833"/>
    <w:rsid w:val="00401B8E"/>
    <w:rsid w:val="00402FB6"/>
    <w:rsid w:val="004049D7"/>
    <w:rsid w:val="004144D2"/>
    <w:rsid w:val="004154B5"/>
    <w:rsid w:val="004169F4"/>
    <w:rsid w:val="0042000F"/>
    <w:rsid w:val="00420BBA"/>
    <w:rsid w:val="0042257B"/>
    <w:rsid w:val="00422714"/>
    <w:rsid w:val="00423A51"/>
    <w:rsid w:val="0042479B"/>
    <w:rsid w:val="004262D6"/>
    <w:rsid w:val="00427457"/>
    <w:rsid w:val="0042771E"/>
    <w:rsid w:val="00434276"/>
    <w:rsid w:val="0044026E"/>
    <w:rsid w:val="0044050B"/>
    <w:rsid w:val="0044129E"/>
    <w:rsid w:val="00441C86"/>
    <w:rsid w:val="00445269"/>
    <w:rsid w:val="00447E1F"/>
    <w:rsid w:val="0045116C"/>
    <w:rsid w:val="00452999"/>
    <w:rsid w:val="00453F41"/>
    <w:rsid w:val="00456040"/>
    <w:rsid w:val="00456E45"/>
    <w:rsid w:val="00457F78"/>
    <w:rsid w:val="00460F58"/>
    <w:rsid w:val="00461C52"/>
    <w:rsid w:val="00463740"/>
    <w:rsid w:val="00464581"/>
    <w:rsid w:val="00471EE8"/>
    <w:rsid w:val="00472DED"/>
    <w:rsid w:val="004739C4"/>
    <w:rsid w:val="00474602"/>
    <w:rsid w:val="0047586E"/>
    <w:rsid w:val="00475927"/>
    <w:rsid w:val="004830DB"/>
    <w:rsid w:val="00486410"/>
    <w:rsid w:val="004870CC"/>
    <w:rsid w:val="00490806"/>
    <w:rsid w:val="004914E1"/>
    <w:rsid w:val="00495BB4"/>
    <w:rsid w:val="00496391"/>
    <w:rsid w:val="00497B60"/>
    <w:rsid w:val="004A6CB8"/>
    <w:rsid w:val="004B7958"/>
    <w:rsid w:val="004C098D"/>
    <w:rsid w:val="004C0B85"/>
    <w:rsid w:val="004C0ED0"/>
    <w:rsid w:val="004C3783"/>
    <w:rsid w:val="004C5873"/>
    <w:rsid w:val="004D08D4"/>
    <w:rsid w:val="004D2036"/>
    <w:rsid w:val="004D4B96"/>
    <w:rsid w:val="004D5E90"/>
    <w:rsid w:val="004D6754"/>
    <w:rsid w:val="004D78B3"/>
    <w:rsid w:val="004D7CDA"/>
    <w:rsid w:val="004E00B8"/>
    <w:rsid w:val="004E02D1"/>
    <w:rsid w:val="004E037E"/>
    <w:rsid w:val="004E0EBD"/>
    <w:rsid w:val="004E16C1"/>
    <w:rsid w:val="004E463B"/>
    <w:rsid w:val="004E50F2"/>
    <w:rsid w:val="004E64C5"/>
    <w:rsid w:val="004E79AF"/>
    <w:rsid w:val="004F0168"/>
    <w:rsid w:val="004F0D3E"/>
    <w:rsid w:val="004F1D65"/>
    <w:rsid w:val="004F23E7"/>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152C3"/>
    <w:rsid w:val="005213B5"/>
    <w:rsid w:val="00523CF3"/>
    <w:rsid w:val="005246CB"/>
    <w:rsid w:val="00531509"/>
    <w:rsid w:val="005346DE"/>
    <w:rsid w:val="005359F4"/>
    <w:rsid w:val="00535B49"/>
    <w:rsid w:val="00536D9A"/>
    <w:rsid w:val="00536FFB"/>
    <w:rsid w:val="00537A2F"/>
    <w:rsid w:val="005442E0"/>
    <w:rsid w:val="005457EE"/>
    <w:rsid w:val="005518A8"/>
    <w:rsid w:val="00552DB0"/>
    <w:rsid w:val="005542D3"/>
    <w:rsid w:val="00556753"/>
    <w:rsid w:val="00561EED"/>
    <w:rsid w:val="00571F43"/>
    <w:rsid w:val="005722AC"/>
    <w:rsid w:val="00577E33"/>
    <w:rsid w:val="00581D9D"/>
    <w:rsid w:val="00582F35"/>
    <w:rsid w:val="005855BE"/>
    <w:rsid w:val="00586132"/>
    <w:rsid w:val="00587CC4"/>
    <w:rsid w:val="00587FF3"/>
    <w:rsid w:val="00593FEF"/>
    <w:rsid w:val="00594B4A"/>
    <w:rsid w:val="00596BB2"/>
    <w:rsid w:val="005A09F3"/>
    <w:rsid w:val="005A1066"/>
    <w:rsid w:val="005A3410"/>
    <w:rsid w:val="005A4226"/>
    <w:rsid w:val="005A4BE2"/>
    <w:rsid w:val="005A770A"/>
    <w:rsid w:val="005B2965"/>
    <w:rsid w:val="005B49A1"/>
    <w:rsid w:val="005C1E99"/>
    <w:rsid w:val="005C4FC8"/>
    <w:rsid w:val="005C5399"/>
    <w:rsid w:val="005D08C9"/>
    <w:rsid w:val="005D211D"/>
    <w:rsid w:val="005D3BC1"/>
    <w:rsid w:val="005D4616"/>
    <w:rsid w:val="005D79AA"/>
    <w:rsid w:val="005E154E"/>
    <w:rsid w:val="005E2128"/>
    <w:rsid w:val="005E334A"/>
    <w:rsid w:val="005E3919"/>
    <w:rsid w:val="005E5C3A"/>
    <w:rsid w:val="005E6211"/>
    <w:rsid w:val="005E76A8"/>
    <w:rsid w:val="005F01DD"/>
    <w:rsid w:val="005F3D83"/>
    <w:rsid w:val="00600417"/>
    <w:rsid w:val="00602538"/>
    <w:rsid w:val="006060F6"/>
    <w:rsid w:val="0061075C"/>
    <w:rsid w:val="006126A1"/>
    <w:rsid w:val="0061298D"/>
    <w:rsid w:val="00614E6E"/>
    <w:rsid w:val="0061765F"/>
    <w:rsid w:val="00617A8C"/>
    <w:rsid w:val="00620683"/>
    <w:rsid w:val="00621391"/>
    <w:rsid w:val="006240DC"/>
    <w:rsid w:val="0062510F"/>
    <w:rsid w:val="00625531"/>
    <w:rsid w:val="00627F5C"/>
    <w:rsid w:val="00633715"/>
    <w:rsid w:val="006340A9"/>
    <w:rsid w:val="006344FA"/>
    <w:rsid w:val="00641DC3"/>
    <w:rsid w:val="00642D16"/>
    <w:rsid w:val="006454BA"/>
    <w:rsid w:val="00646ED6"/>
    <w:rsid w:val="00650803"/>
    <w:rsid w:val="006557EE"/>
    <w:rsid w:val="00655C68"/>
    <w:rsid w:val="00657398"/>
    <w:rsid w:val="00661789"/>
    <w:rsid w:val="00665455"/>
    <w:rsid w:val="00666CF0"/>
    <w:rsid w:val="00672ACC"/>
    <w:rsid w:val="0068271C"/>
    <w:rsid w:val="00683FE1"/>
    <w:rsid w:val="00685B8C"/>
    <w:rsid w:val="00690C08"/>
    <w:rsid w:val="00691B0B"/>
    <w:rsid w:val="00693E39"/>
    <w:rsid w:val="00694C72"/>
    <w:rsid w:val="00696AA9"/>
    <w:rsid w:val="006A031A"/>
    <w:rsid w:val="006A2402"/>
    <w:rsid w:val="006A262E"/>
    <w:rsid w:val="006A3761"/>
    <w:rsid w:val="006A4700"/>
    <w:rsid w:val="006A55C5"/>
    <w:rsid w:val="006A64AE"/>
    <w:rsid w:val="006B0552"/>
    <w:rsid w:val="006B0979"/>
    <w:rsid w:val="006B1ECD"/>
    <w:rsid w:val="006B4DDE"/>
    <w:rsid w:val="006C03E8"/>
    <w:rsid w:val="006C0DD2"/>
    <w:rsid w:val="006C2A6A"/>
    <w:rsid w:val="006C302A"/>
    <w:rsid w:val="006C4F30"/>
    <w:rsid w:val="006C6724"/>
    <w:rsid w:val="006C6C7A"/>
    <w:rsid w:val="006C7868"/>
    <w:rsid w:val="006F02BE"/>
    <w:rsid w:val="006F1D96"/>
    <w:rsid w:val="006F2A8B"/>
    <w:rsid w:val="006F7042"/>
    <w:rsid w:val="006F762C"/>
    <w:rsid w:val="006F7668"/>
    <w:rsid w:val="00700908"/>
    <w:rsid w:val="00700ECA"/>
    <w:rsid w:val="00701350"/>
    <w:rsid w:val="00702395"/>
    <w:rsid w:val="0070353D"/>
    <w:rsid w:val="00705546"/>
    <w:rsid w:val="007122B5"/>
    <w:rsid w:val="00712D14"/>
    <w:rsid w:val="0071316C"/>
    <w:rsid w:val="0071351D"/>
    <w:rsid w:val="00713839"/>
    <w:rsid w:val="00715EF6"/>
    <w:rsid w:val="0072021A"/>
    <w:rsid w:val="00721669"/>
    <w:rsid w:val="0072746D"/>
    <w:rsid w:val="00727D64"/>
    <w:rsid w:val="00731137"/>
    <w:rsid w:val="0073178D"/>
    <w:rsid w:val="00733B09"/>
    <w:rsid w:val="00733EF6"/>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3D"/>
    <w:rsid w:val="00776B74"/>
    <w:rsid w:val="00782D25"/>
    <w:rsid w:val="007833AA"/>
    <w:rsid w:val="00784737"/>
    <w:rsid w:val="007857D2"/>
    <w:rsid w:val="00787DA2"/>
    <w:rsid w:val="007A15A2"/>
    <w:rsid w:val="007A4E3C"/>
    <w:rsid w:val="007A6237"/>
    <w:rsid w:val="007B1FF5"/>
    <w:rsid w:val="007B2E04"/>
    <w:rsid w:val="007B4ED5"/>
    <w:rsid w:val="007B5960"/>
    <w:rsid w:val="007B6C46"/>
    <w:rsid w:val="007C4353"/>
    <w:rsid w:val="007C6838"/>
    <w:rsid w:val="007C7D9D"/>
    <w:rsid w:val="007D0AC1"/>
    <w:rsid w:val="007D21B4"/>
    <w:rsid w:val="007D30B5"/>
    <w:rsid w:val="007D3854"/>
    <w:rsid w:val="007E2F2E"/>
    <w:rsid w:val="007E3259"/>
    <w:rsid w:val="007E3D2D"/>
    <w:rsid w:val="007E4C90"/>
    <w:rsid w:val="007E5A88"/>
    <w:rsid w:val="007E5B96"/>
    <w:rsid w:val="007E7250"/>
    <w:rsid w:val="007F04A6"/>
    <w:rsid w:val="007F2337"/>
    <w:rsid w:val="007F313A"/>
    <w:rsid w:val="007F4CFB"/>
    <w:rsid w:val="007F4E92"/>
    <w:rsid w:val="007F6627"/>
    <w:rsid w:val="007F7A43"/>
    <w:rsid w:val="00800E96"/>
    <w:rsid w:val="008018A3"/>
    <w:rsid w:val="00803C7D"/>
    <w:rsid w:val="00805C88"/>
    <w:rsid w:val="008116DF"/>
    <w:rsid w:val="00812D10"/>
    <w:rsid w:val="008137E4"/>
    <w:rsid w:val="0081547C"/>
    <w:rsid w:val="008200CF"/>
    <w:rsid w:val="0082488E"/>
    <w:rsid w:val="00826166"/>
    <w:rsid w:val="008268A5"/>
    <w:rsid w:val="00831AB1"/>
    <w:rsid w:val="00834611"/>
    <w:rsid w:val="00836FD2"/>
    <w:rsid w:val="00840088"/>
    <w:rsid w:val="008412CA"/>
    <w:rsid w:val="00842028"/>
    <w:rsid w:val="00842E21"/>
    <w:rsid w:val="008439C7"/>
    <w:rsid w:val="00845EDE"/>
    <w:rsid w:val="00845EFE"/>
    <w:rsid w:val="008508C0"/>
    <w:rsid w:val="00851583"/>
    <w:rsid w:val="00852054"/>
    <w:rsid w:val="00853F0A"/>
    <w:rsid w:val="0085422D"/>
    <w:rsid w:val="00855436"/>
    <w:rsid w:val="00855466"/>
    <w:rsid w:val="008619D3"/>
    <w:rsid w:val="00862540"/>
    <w:rsid w:val="0086467F"/>
    <w:rsid w:val="00867017"/>
    <w:rsid w:val="00867372"/>
    <w:rsid w:val="00871F57"/>
    <w:rsid w:val="00874064"/>
    <w:rsid w:val="00875009"/>
    <w:rsid w:val="00876864"/>
    <w:rsid w:val="008806B5"/>
    <w:rsid w:val="008818BC"/>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8DD"/>
    <w:rsid w:val="008D3D9C"/>
    <w:rsid w:val="008D3EF6"/>
    <w:rsid w:val="008D6D06"/>
    <w:rsid w:val="008D76EC"/>
    <w:rsid w:val="008D7A68"/>
    <w:rsid w:val="008E03E8"/>
    <w:rsid w:val="008E1C42"/>
    <w:rsid w:val="008E4926"/>
    <w:rsid w:val="008E6D0B"/>
    <w:rsid w:val="008F0575"/>
    <w:rsid w:val="008F07EB"/>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907"/>
    <w:rsid w:val="00943A21"/>
    <w:rsid w:val="00944B33"/>
    <w:rsid w:val="00946ADB"/>
    <w:rsid w:val="0094719C"/>
    <w:rsid w:val="00947C71"/>
    <w:rsid w:val="00951A8E"/>
    <w:rsid w:val="009525FB"/>
    <w:rsid w:val="009527D5"/>
    <w:rsid w:val="00953116"/>
    <w:rsid w:val="009611CD"/>
    <w:rsid w:val="0096199D"/>
    <w:rsid w:val="00962C28"/>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94AA9"/>
    <w:rsid w:val="009977D1"/>
    <w:rsid w:val="009A133B"/>
    <w:rsid w:val="009A1FEC"/>
    <w:rsid w:val="009A5468"/>
    <w:rsid w:val="009A5C5C"/>
    <w:rsid w:val="009B2D6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256"/>
    <w:rsid w:val="00A058CB"/>
    <w:rsid w:val="00A075B9"/>
    <w:rsid w:val="00A11879"/>
    <w:rsid w:val="00A134B1"/>
    <w:rsid w:val="00A14EAE"/>
    <w:rsid w:val="00A15887"/>
    <w:rsid w:val="00A15B9B"/>
    <w:rsid w:val="00A16244"/>
    <w:rsid w:val="00A21FED"/>
    <w:rsid w:val="00A239BD"/>
    <w:rsid w:val="00A2408E"/>
    <w:rsid w:val="00A26A7B"/>
    <w:rsid w:val="00A420D0"/>
    <w:rsid w:val="00A450BA"/>
    <w:rsid w:val="00A50C05"/>
    <w:rsid w:val="00A54283"/>
    <w:rsid w:val="00A544BA"/>
    <w:rsid w:val="00A55913"/>
    <w:rsid w:val="00A6034F"/>
    <w:rsid w:val="00A6184D"/>
    <w:rsid w:val="00A6191E"/>
    <w:rsid w:val="00A660EB"/>
    <w:rsid w:val="00A66FFF"/>
    <w:rsid w:val="00A71D64"/>
    <w:rsid w:val="00A742B3"/>
    <w:rsid w:val="00A75A40"/>
    <w:rsid w:val="00A76422"/>
    <w:rsid w:val="00A80FB4"/>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C71C1"/>
    <w:rsid w:val="00AD1745"/>
    <w:rsid w:val="00AD2262"/>
    <w:rsid w:val="00AD2DED"/>
    <w:rsid w:val="00AD4EDA"/>
    <w:rsid w:val="00AD66ED"/>
    <w:rsid w:val="00AD798E"/>
    <w:rsid w:val="00AE04DA"/>
    <w:rsid w:val="00AE0B9A"/>
    <w:rsid w:val="00AE1158"/>
    <w:rsid w:val="00AE249C"/>
    <w:rsid w:val="00AE2762"/>
    <w:rsid w:val="00AE2E76"/>
    <w:rsid w:val="00AE4578"/>
    <w:rsid w:val="00AE4B32"/>
    <w:rsid w:val="00AE4EAD"/>
    <w:rsid w:val="00AE52B7"/>
    <w:rsid w:val="00AE5DF0"/>
    <w:rsid w:val="00AE6BA2"/>
    <w:rsid w:val="00AE6D64"/>
    <w:rsid w:val="00AF23B3"/>
    <w:rsid w:val="00AF3FB5"/>
    <w:rsid w:val="00AF476C"/>
    <w:rsid w:val="00AF5141"/>
    <w:rsid w:val="00AF7A9F"/>
    <w:rsid w:val="00B07908"/>
    <w:rsid w:val="00B1548E"/>
    <w:rsid w:val="00B17149"/>
    <w:rsid w:val="00B17635"/>
    <w:rsid w:val="00B2082B"/>
    <w:rsid w:val="00B245DB"/>
    <w:rsid w:val="00B24791"/>
    <w:rsid w:val="00B25482"/>
    <w:rsid w:val="00B26351"/>
    <w:rsid w:val="00B31802"/>
    <w:rsid w:val="00B3419F"/>
    <w:rsid w:val="00B34A8F"/>
    <w:rsid w:val="00B353E2"/>
    <w:rsid w:val="00B411C4"/>
    <w:rsid w:val="00B43072"/>
    <w:rsid w:val="00B45622"/>
    <w:rsid w:val="00B55054"/>
    <w:rsid w:val="00B5534F"/>
    <w:rsid w:val="00B57539"/>
    <w:rsid w:val="00B57B2C"/>
    <w:rsid w:val="00B57E74"/>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82A68"/>
    <w:rsid w:val="00B85C20"/>
    <w:rsid w:val="00B864DA"/>
    <w:rsid w:val="00B905F8"/>
    <w:rsid w:val="00B91CDD"/>
    <w:rsid w:val="00B91F60"/>
    <w:rsid w:val="00B933A8"/>
    <w:rsid w:val="00B94130"/>
    <w:rsid w:val="00B95BE9"/>
    <w:rsid w:val="00BA0504"/>
    <w:rsid w:val="00BA1726"/>
    <w:rsid w:val="00BA2CE0"/>
    <w:rsid w:val="00BA46A7"/>
    <w:rsid w:val="00BB325B"/>
    <w:rsid w:val="00BB7649"/>
    <w:rsid w:val="00BB7AC5"/>
    <w:rsid w:val="00BB7FBA"/>
    <w:rsid w:val="00BC0505"/>
    <w:rsid w:val="00BC0E16"/>
    <w:rsid w:val="00BC248D"/>
    <w:rsid w:val="00BC3552"/>
    <w:rsid w:val="00BC684D"/>
    <w:rsid w:val="00BC6DF8"/>
    <w:rsid w:val="00BC78F2"/>
    <w:rsid w:val="00BD0106"/>
    <w:rsid w:val="00BD419B"/>
    <w:rsid w:val="00BD54C1"/>
    <w:rsid w:val="00BE0616"/>
    <w:rsid w:val="00BE15F5"/>
    <w:rsid w:val="00BE2A39"/>
    <w:rsid w:val="00BE4F17"/>
    <w:rsid w:val="00BE5417"/>
    <w:rsid w:val="00BE765F"/>
    <w:rsid w:val="00BF22B9"/>
    <w:rsid w:val="00BF30E2"/>
    <w:rsid w:val="00C0177B"/>
    <w:rsid w:val="00C04282"/>
    <w:rsid w:val="00C04D38"/>
    <w:rsid w:val="00C04E95"/>
    <w:rsid w:val="00C06CEE"/>
    <w:rsid w:val="00C10BEA"/>
    <w:rsid w:val="00C143D4"/>
    <w:rsid w:val="00C14E08"/>
    <w:rsid w:val="00C16873"/>
    <w:rsid w:val="00C210DA"/>
    <w:rsid w:val="00C222F8"/>
    <w:rsid w:val="00C30613"/>
    <w:rsid w:val="00C3115C"/>
    <w:rsid w:val="00C3161B"/>
    <w:rsid w:val="00C32386"/>
    <w:rsid w:val="00C33332"/>
    <w:rsid w:val="00C4038C"/>
    <w:rsid w:val="00C40C3D"/>
    <w:rsid w:val="00C4135D"/>
    <w:rsid w:val="00C41D1D"/>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751AB"/>
    <w:rsid w:val="00C80873"/>
    <w:rsid w:val="00C82508"/>
    <w:rsid w:val="00C82F63"/>
    <w:rsid w:val="00C863E2"/>
    <w:rsid w:val="00C90159"/>
    <w:rsid w:val="00C91BE1"/>
    <w:rsid w:val="00C93C35"/>
    <w:rsid w:val="00CA3854"/>
    <w:rsid w:val="00CA50A4"/>
    <w:rsid w:val="00CA77A1"/>
    <w:rsid w:val="00CA78E0"/>
    <w:rsid w:val="00CB0BD7"/>
    <w:rsid w:val="00CB1ED4"/>
    <w:rsid w:val="00CB368E"/>
    <w:rsid w:val="00CB3908"/>
    <w:rsid w:val="00CB4C0B"/>
    <w:rsid w:val="00CB5649"/>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DFA"/>
    <w:rsid w:val="00CE3F48"/>
    <w:rsid w:val="00CE4002"/>
    <w:rsid w:val="00CE6FB4"/>
    <w:rsid w:val="00CF146A"/>
    <w:rsid w:val="00CF2EBF"/>
    <w:rsid w:val="00CF3015"/>
    <w:rsid w:val="00CF5CF4"/>
    <w:rsid w:val="00CF7E1F"/>
    <w:rsid w:val="00D03468"/>
    <w:rsid w:val="00D03703"/>
    <w:rsid w:val="00D04CAD"/>
    <w:rsid w:val="00D106E5"/>
    <w:rsid w:val="00D1374B"/>
    <w:rsid w:val="00D13F1B"/>
    <w:rsid w:val="00D17C70"/>
    <w:rsid w:val="00D22054"/>
    <w:rsid w:val="00D232AD"/>
    <w:rsid w:val="00D23654"/>
    <w:rsid w:val="00D2438B"/>
    <w:rsid w:val="00D264C9"/>
    <w:rsid w:val="00D30BB9"/>
    <w:rsid w:val="00D31285"/>
    <w:rsid w:val="00D32E23"/>
    <w:rsid w:val="00D35E3B"/>
    <w:rsid w:val="00D37907"/>
    <w:rsid w:val="00D448EB"/>
    <w:rsid w:val="00D504ED"/>
    <w:rsid w:val="00D50534"/>
    <w:rsid w:val="00D50E8E"/>
    <w:rsid w:val="00D50F56"/>
    <w:rsid w:val="00D51261"/>
    <w:rsid w:val="00D513E3"/>
    <w:rsid w:val="00D5226F"/>
    <w:rsid w:val="00D5532C"/>
    <w:rsid w:val="00D55643"/>
    <w:rsid w:val="00D55C7B"/>
    <w:rsid w:val="00D56127"/>
    <w:rsid w:val="00D56ABA"/>
    <w:rsid w:val="00D579B5"/>
    <w:rsid w:val="00D61E20"/>
    <w:rsid w:val="00D62935"/>
    <w:rsid w:val="00D6633D"/>
    <w:rsid w:val="00D67F94"/>
    <w:rsid w:val="00D71CCC"/>
    <w:rsid w:val="00D71F89"/>
    <w:rsid w:val="00D72C28"/>
    <w:rsid w:val="00D73AA3"/>
    <w:rsid w:val="00D74267"/>
    <w:rsid w:val="00D779CB"/>
    <w:rsid w:val="00D8198F"/>
    <w:rsid w:val="00D81E3A"/>
    <w:rsid w:val="00D862CE"/>
    <w:rsid w:val="00D86726"/>
    <w:rsid w:val="00D96071"/>
    <w:rsid w:val="00DA0177"/>
    <w:rsid w:val="00DA02C0"/>
    <w:rsid w:val="00DA5EE8"/>
    <w:rsid w:val="00DB0087"/>
    <w:rsid w:val="00DB0397"/>
    <w:rsid w:val="00DB2ABF"/>
    <w:rsid w:val="00DB39FE"/>
    <w:rsid w:val="00DC2482"/>
    <w:rsid w:val="00DC5BDF"/>
    <w:rsid w:val="00DC723A"/>
    <w:rsid w:val="00DD146E"/>
    <w:rsid w:val="00DD1B74"/>
    <w:rsid w:val="00DD1C68"/>
    <w:rsid w:val="00DD2410"/>
    <w:rsid w:val="00DD3229"/>
    <w:rsid w:val="00DD5B6B"/>
    <w:rsid w:val="00DD69E3"/>
    <w:rsid w:val="00DD6C47"/>
    <w:rsid w:val="00DE0902"/>
    <w:rsid w:val="00DE42FB"/>
    <w:rsid w:val="00DE5895"/>
    <w:rsid w:val="00DE6934"/>
    <w:rsid w:val="00DE7284"/>
    <w:rsid w:val="00DF01B2"/>
    <w:rsid w:val="00DF0285"/>
    <w:rsid w:val="00DF130F"/>
    <w:rsid w:val="00DF37A3"/>
    <w:rsid w:val="00DF4456"/>
    <w:rsid w:val="00E0185E"/>
    <w:rsid w:val="00E0252E"/>
    <w:rsid w:val="00E028BC"/>
    <w:rsid w:val="00E02F86"/>
    <w:rsid w:val="00E0745A"/>
    <w:rsid w:val="00E10AEF"/>
    <w:rsid w:val="00E10E03"/>
    <w:rsid w:val="00E12D07"/>
    <w:rsid w:val="00E14F20"/>
    <w:rsid w:val="00E214DE"/>
    <w:rsid w:val="00E2164B"/>
    <w:rsid w:val="00E21F47"/>
    <w:rsid w:val="00E257D2"/>
    <w:rsid w:val="00E25931"/>
    <w:rsid w:val="00E25F38"/>
    <w:rsid w:val="00E26567"/>
    <w:rsid w:val="00E27507"/>
    <w:rsid w:val="00E306AD"/>
    <w:rsid w:val="00E32368"/>
    <w:rsid w:val="00E36FCE"/>
    <w:rsid w:val="00E37277"/>
    <w:rsid w:val="00E47E79"/>
    <w:rsid w:val="00E55E87"/>
    <w:rsid w:val="00E56320"/>
    <w:rsid w:val="00E57036"/>
    <w:rsid w:val="00E63F56"/>
    <w:rsid w:val="00E64D4A"/>
    <w:rsid w:val="00E65531"/>
    <w:rsid w:val="00E67657"/>
    <w:rsid w:val="00E7101D"/>
    <w:rsid w:val="00E71E6F"/>
    <w:rsid w:val="00E75A88"/>
    <w:rsid w:val="00E7703C"/>
    <w:rsid w:val="00E805E8"/>
    <w:rsid w:val="00E80666"/>
    <w:rsid w:val="00E8159E"/>
    <w:rsid w:val="00E91344"/>
    <w:rsid w:val="00E9244E"/>
    <w:rsid w:val="00E9380E"/>
    <w:rsid w:val="00EA1BB5"/>
    <w:rsid w:val="00EA34E5"/>
    <w:rsid w:val="00EA5770"/>
    <w:rsid w:val="00EA6377"/>
    <w:rsid w:val="00EB195F"/>
    <w:rsid w:val="00EB1AF4"/>
    <w:rsid w:val="00EB2368"/>
    <w:rsid w:val="00EB542F"/>
    <w:rsid w:val="00EB61DA"/>
    <w:rsid w:val="00EB6561"/>
    <w:rsid w:val="00EC0AA6"/>
    <w:rsid w:val="00EC122F"/>
    <w:rsid w:val="00EC24AE"/>
    <w:rsid w:val="00ED0977"/>
    <w:rsid w:val="00ED16C6"/>
    <w:rsid w:val="00ED4907"/>
    <w:rsid w:val="00ED66D5"/>
    <w:rsid w:val="00EE03AE"/>
    <w:rsid w:val="00EE06EC"/>
    <w:rsid w:val="00EE37BE"/>
    <w:rsid w:val="00EE3D1A"/>
    <w:rsid w:val="00EF1343"/>
    <w:rsid w:val="00EF42DD"/>
    <w:rsid w:val="00EF4439"/>
    <w:rsid w:val="00EF7F93"/>
    <w:rsid w:val="00F0050B"/>
    <w:rsid w:val="00F00811"/>
    <w:rsid w:val="00F008EF"/>
    <w:rsid w:val="00F019D5"/>
    <w:rsid w:val="00F02DC4"/>
    <w:rsid w:val="00F048FF"/>
    <w:rsid w:val="00F05705"/>
    <w:rsid w:val="00F14735"/>
    <w:rsid w:val="00F15731"/>
    <w:rsid w:val="00F20091"/>
    <w:rsid w:val="00F243C2"/>
    <w:rsid w:val="00F261B1"/>
    <w:rsid w:val="00F26C2D"/>
    <w:rsid w:val="00F27A1F"/>
    <w:rsid w:val="00F311CC"/>
    <w:rsid w:val="00F32055"/>
    <w:rsid w:val="00F33EAC"/>
    <w:rsid w:val="00F374FD"/>
    <w:rsid w:val="00F41A3E"/>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3AB4"/>
    <w:rsid w:val="00F74756"/>
    <w:rsid w:val="00F7485F"/>
    <w:rsid w:val="00F761D2"/>
    <w:rsid w:val="00F7681A"/>
    <w:rsid w:val="00F82735"/>
    <w:rsid w:val="00F8624F"/>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2FF5"/>
    <w:rsid w:val="00FB306B"/>
    <w:rsid w:val="00FB3651"/>
    <w:rsid w:val="00FB3C20"/>
    <w:rsid w:val="00FB6A85"/>
    <w:rsid w:val="00FB6C71"/>
    <w:rsid w:val="00FC0036"/>
    <w:rsid w:val="00FC5C68"/>
    <w:rsid w:val="00FC7C34"/>
    <w:rsid w:val="00FD0D77"/>
    <w:rsid w:val="00FD172C"/>
    <w:rsid w:val="00FD3A8E"/>
    <w:rsid w:val="00FD5645"/>
    <w:rsid w:val="00FE2BD0"/>
    <w:rsid w:val="00FE339F"/>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34E2EF-0396-4352-89A2-DEAA6D49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1A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제목 1(no line)"/>
    <w:next w:val="a0"/>
    <w:link w:val="1Char"/>
    <w:uiPriority w:val="99"/>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0"/>
    <w:link w:val="2Char"/>
    <w:qFormat/>
    <w:rsid w:val="00FF76F4"/>
    <w:pPr>
      <w:numPr>
        <w:numId w:val="0"/>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hello"/>
    <w:basedOn w:val="2"/>
    <w:next w:val="a0"/>
    <w:link w:val="3Char"/>
    <w:uiPriority w:val="9"/>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标题3a"/>
    <w:basedOn w:val="30"/>
    <w:next w:val="a0"/>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0"/>
    <w:link w:val="5Char"/>
    <w:qFormat/>
    <w:rsid w:val="00FF76F4"/>
    <w:pPr>
      <w:numPr>
        <w:ilvl w:val="4"/>
      </w:numPr>
      <w:outlineLvl w:val="4"/>
    </w:pPr>
    <w:rPr>
      <w:sz w:val="22"/>
    </w:rPr>
  </w:style>
  <w:style w:type="paragraph" w:styleId="6">
    <w:name w:val="heading 6"/>
    <w:aliases w:val="T1,Header 6"/>
    <w:basedOn w:val="a0"/>
    <w:next w:val="a0"/>
    <w:link w:val="6Char"/>
    <w:uiPriority w:val="9"/>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0"/>
    <w:next w:val="a0"/>
    <w:link w:val="7Char"/>
    <w:uiPriority w:val="9"/>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aliases w:val="Table Heading"/>
    <w:basedOn w:val="1"/>
    <w:next w:val="a0"/>
    <w:link w:val="8Char"/>
    <w:uiPriority w:val="99"/>
    <w:qFormat/>
    <w:rsid w:val="00FF76F4"/>
    <w:pPr>
      <w:numPr>
        <w:ilvl w:val="7"/>
      </w:numPr>
      <w:outlineLvl w:val="7"/>
    </w:pPr>
  </w:style>
  <w:style w:type="paragraph" w:styleId="9">
    <w:name w:val="heading 9"/>
    <w:aliases w:val="Figure Heading,FH"/>
    <w:basedOn w:val="8"/>
    <w:next w:val="a0"/>
    <w:link w:val="9Char"/>
    <w:uiPriority w:val="9"/>
    <w:qFormat/>
    <w:rsid w:val="00FF76F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FF76F4"/>
    <w:rPr>
      <w:sz w:val="18"/>
      <w:szCs w:val="18"/>
    </w:rPr>
  </w:style>
  <w:style w:type="paragraph" w:styleId="a5">
    <w:name w:val="footer"/>
    <w:basedOn w:val="a0"/>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1"/>
    <w:link w:val="a5"/>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1"/>
    <w:link w:val="1"/>
    <w:uiPriority w:val="99"/>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1"/>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1"/>
    <w:link w:val="30"/>
    <w:uiPriority w:val="9"/>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1"/>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1"/>
    <w:link w:val="6"/>
    <w:uiPriority w:val="9"/>
    <w:rsid w:val="00FF76F4"/>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FF76F4"/>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uiPriority w:val="99"/>
    <w:rsid w:val="00FF76F4"/>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FF76F4"/>
    <w:rPr>
      <w:rFonts w:ascii="Arial" w:eastAsia="宋体" w:hAnsi="Arial" w:cs="Times New Roman"/>
      <w:kern w:val="0"/>
      <w:sz w:val="36"/>
      <w:szCs w:val="20"/>
      <w:lang w:val="en-GB" w:eastAsia="en-US"/>
    </w:rPr>
  </w:style>
  <w:style w:type="paragraph" w:styleId="a6">
    <w:name w:val="List Paragraph"/>
    <w:aliases w:val="- Bullets,?? ??,?????,????,Lista1,목록 단락,リスト段落,列出段落1,中等深浅网格 1 - 着色 21,列表段落,R4_Bullet,¥¡¡¡¡ì¬º¥¹¥È¶ÎÂä,ÁÐ³ö¶ÎÂä,列表段落1,—ño’i—Ž,¥ê¥¹¥È¶ÎÂä,1st level - Bullet List Paragraph,Lettre d'introduction,Paragrafo elenco,Normal bullet 2,R4_bullets,清單段落1"/>
    <w:basedOn w:val="a0"/>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 ?? Char,????? Char,???? Char,Lista1 Char,목록 단락 Char,リスト段落 Char,列出段落1 Char,中等深浅网格 1 - 着色 21 Char,列表段落 Char,R4_Bullet Char,¥¡¡¡¡ì¬º¥¹¥È¶ÎÂä Char,ÁÐ³ö¶ÎÂä Char,列表段落1 Char,—ño’i—Ž Char,¥ê¥¹¥È¶ÎÂä Char,Lettre d'introduction Char"/>
    <w:link w:val="a6"/>
    <w:uiPriority w:val="34"/>
    <w:qFormat/>
    <w:locked/>
    <w:rsid w:val="00FF76F4"/>
    <w:rPr>
      <w:rFonts w:ascii="宋体" w:eastAsia="宋体" w:hAnsi="宋体" w:cs="宋体"/>
      <w:kern w:val="0"/>
      <w:sz w:val="24"/>
      <w:szCs w:val="24"/>
    </w:rPr>
  </w:style>
  <w:style w:type="character" w:styleId="a7">
    <w:name w:val="Hyperlink"/>
    <w:uiPriority w:val="99"/>
    <w:unhideWhenUsed/>
    <w:rsid w:val="00FA2623"/>
    <w:rPr>
      <w:color w:val="0000FF"/>
      <w:u w:val="single"/>
    </w:rPr>
  </w:style>
  <w:style w:type="paragraph" w:customStyle="1" w:styleId="NO">
    <w:name w:val="NO"/>
    <w:basedOn w:val="a0"/>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a0"/>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1"/>
    <w:link w:val="TAC"/>
    <w:qFormat/>
    <w:rsid w:val="00910877"/>
    <w:rPr>
      <w:rFonts w:ascii="Arial" w:eastAsia="宋体" w:hAnsi="Arial" w:cs="Times New Roman"/>
      <w:kern w:val="0"/>
      <w:sz w:val="18"/>
      <w:szCs w:val="20"/>
      <w:lang w:val="en-GB"/>
    </w:rPr>
  </w:style>
  <w:style w:type="paragraph" w:customStyle="1" w:styleId="TH">
    <w:name w:val="TH"/>
    <w:basedOn w:val="a0"/>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1"/>
    <w:link w:val="TH"/>
    <w:qFormat/>
    <w:rsid w:val="00910877"/>
    <w:rPr>
      <w:rFonts w:ascii="Arial" w:eastAsia="宋体" w:hAnsi="Arial" w:cs="Times New Roman"/>
      <w:b/>
      <w:kern w:val="0"/>
      <w:sz w:val="20"/>
      <w:szCs w:val="20"/>
      <w:lang w:val="en-GB"/>
    </w:rPr>
  </w:style>
  <w:style w:type="character" w:customStyle="1" w:styleId="TAHCar">
    <w:name w:val="TAH Car"/>
    <w:basedOn w:val="a1"/>
    <w:link w:val="TAH"/>
    <w:uiPriority w:val="99"/>
    <w:qFormat/>
    <w:rsid w:val="00910877"/>
    <w:rPr>
      <w:rFonts w:ascii="Arial" w:eastAsia="宋体" w:hAnsi="Arial" w:cs="Times New Roman"/>
      <w:b/>
      <w:kern w:val="0"/>
      <w:sz w:val="18"/>
      <w:szCs w:val="20"/>
      <w:lang w:val="en-GB"/>
    </w:rPr>
  </w:style>
  <w:style w:type="table" w:styleId="a8">
    <w:name w:val="Table Grid"/>
    <w:basedOn w:val="a2"/>
    <w:qFormat/>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0"/>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a">
    <w:name w:val="Balloon Text"/>
    <w:basedOn w:val="a0"/>
    <w:link w:val="Char2"/>
    <w:uiPriority w:val="99"/>
    <w:semiHidden/>
    <w:unhideWhenUsed/>
    <w:rsid w:val="00A87E14"/>
    <w:rPr>
      <w:sz w:val="18"/>
      <w:szCs w:val="18"/>
    </w:rPr>
  </w:style>
  <w:style w:type="character" w:customStyle="1" w:styleId="Char2">
    <w:name w:val="批注框文本 Char"/>
    <w:basedOn w:val="a1"/>
    <w:link w:val="aa"/>
    <w:uiPriority w:val="99"/>
    <w:semiHidden/>
    <w:rsid w:val="00A87E14"/>
    <w:rPr>
      <w:sz w:val="18"/>
      <w:szCs w:val="18"/>
    </w:rPr>
  </w:style>
  <w:style w:type="paragraph" w:customStyle="1" w:styleId="ZT">
    <w:name w:val="ZT"/>
    <w:uiPriority w:val="99"/>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b">
    <w:name w:val="样式 页眉"/>
    <w:basedOn w:val="a4"/>
    <w:link w:val="Char3"/>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3">
    <w:name w:val="样式 页眉 Char"/>
    <w:link w:val="ab"/>
    <w:rsid w:val="003F6833"/>
    <w:rPr>
      <w:rFonts w:ascii="Arial" w:eastAsia="Arial" w:hAnsi="Arial" w:cs="Times New Roman"/>
      <w:b/>
      <w:bCs/>
      <w:noProof/>
      <w:kern w:val="0"/>
      <w:sz w:val="22"/>
      <w:szCs w:val="20"/>
      <w:lang w:val="en-GB" w:eastAsia="en-US"/>
    </w:rPr>
  </w:style>
  <w:style w:type="paragraph" w:customStyle="1" w:styleId="TAN">
    <w:name w:val="TAN"/>
    <w:basedOn w:val="a0"/>
    <w:link w:val="TANChar"/>
    <w:uiPriority w:val="99"/>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ac">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d"/>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1"/>
    <w:link w:val="B1"/>
    <w:qFormat/>
    <w:locked/>
    <w:rsid w:val="00EC122F"/>
    <w:rPr>
      <w:rFonts w:ascii="Times New Roman" w:eastAsia="Times New Roman" w:hAnsi="Times New Roman" w:cs="Times New Roman"/>
      <w:kern w:val="0"/>
      <w:sz w:val="20"/>
      <w:szCs w:val="20"/>
      <w:lang w:val="en-GB" w:eastAsia="en-GB"/>
    </w:rPr>
  </w:style>
  <w:style w:type="paragraph" w:styleId="ad">
    <w:name w:val="List"/>
    <w:basedOn w:val="a0"/>
    <w:link w:val="Char4"/>
    <w:semiHidden/>
    <w:unhideWhenUsed/>
    <w:rsid w:val="00EC122F"/>
    <w:pPr>
      <w:ind w:left="200" w:hangingChars="200" w:hanging="200"/>
      <w:contextualSpacing/>
    </w:pPr>
  </w:style>
  <w:style w:type="character" w:customStyle="1" w:styleId="apple-converted-space">
    <w:name w:val="apple-converted-space"/>
    <w:basedOn w:val="a1"/>
    <w:rsid w:val="008F5965"/>
  </w:style>
  <w:style w:type="character" w:customStyle="1" w:styleId="highlight">
    <w:name w:val="highlight"/>
    <w:basedOn w:val="a1"/>
    <w:rsid w:val="008F5965"/>
  </w:style>
  <w:style w:type="paragraph" w:customStyle="1" w:styleId="LD">
    <w:name w:val="LD"/>
    <w:uiPriority w:val="99"/>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a0"/>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1"/>
    <w:next w:val="ECCParagraph"/>
    <w:rsid w:val="00AE4B32"/>
    <w:pPr>
      <w:keepLines w:val="0"/>
      <w:pageBreakBefore/>
      <w:numPr>
        <w:numId w:val="2"/>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a0"/>
    <w:autoRedefine/>
    <w:rsid w:val="00AE4B32"/>
    <w:pPr>
      <w:widowControl/>
      <w:ind w:left="454" w:hanging="454"/>
      <w:jc w:val="left"/>
    </w:pPr>
    <w:rPr>
      <w:rFonts w:ascii="Arial" w:eastAsia="宋体" w:hAnsi="Arial" w:cs="Times New Roman"/>
      <w:kern w:val="0"/>
      <w:sz w:val="16"/>
      <w:szCs w:val="24"/>
      <w:lang w:val="en-GB" w:eastAsia="en-US"/>
    </w:rPr>
  </w:style>
  <w:style w:type="paragraph" w:styleId="ae">
    <w:name w:val="footnote text"/>
    <w:aliases w:val="ALTS FOOTNOTE,DNV-FT,Footnote Text Char1,Footnote Text Char Char1,Footnote Text Char4 Char Char,Footnote Text Char1 Char1 Char1 Char,Footnote Text Char Char1 Char1 Char Char,footnote text1,footnote text2,footnote text3,footnote text4,footnote text5"/>
    <w:basedOn w:val="a0"/>
    <w:link w:val="Char5"/>
    <w:semiHidden/>
    <w:rsid w:val="00AE4B32"/>
    <w:pPr>
      <w:widowControl/>
      <w:jc w:val="left"/>
    </w:pPr>
    <w:rPr>
      <w:rFonts w:ascii="Arial" w:eastAsia="宋体" w:hAnsi="Arial" w:cs="Times New Roman"/>
      <w:kern w:val="0"/>
      <w:sz w:val="20"/>
      <w:szCs w:val="20"/>
      <w:lang w:val="en-GB" w:eastAsia="en-US"/>
    </w:rPr>
  </w:style>
  <w:style w:type="character" w:customStyle="1" w:styleId="Char5">
    <w:name w:val="脚注文本 Char"/>
    <w:aliases w:val="ALTS FOOTNOTE Char,DNV-FT Char,Footnote Text Char1 Char,Footnote Text Char Char1 Char,Footnote Text Char4 Char Char Char,Footnote Text Char1 Char1 Char1 Char Char,Footnote Text Char Char1 Char1 Char Char Char,footnote text1 Char"/>
    <w:basedOn w:val="a1"/>
    <w:link w:val="ae"/>
    <w:semiHidden/>
    <w:rsid w:val="00AE4B32"/>
    <w:rPr>
      <w:rFonts w:ascii="Arial" w:eastAsia="宋体" w:hAnsi="Arial" w:cs="Times New Roman"/>
      <w:kern w:val="0"/>
      <w:sz w:val="20"/>
      <w:szCs w:val="20"/>
      <w:lang w:val="en-GB" w:eastAsia="en-US"/>
    </w:rPr>
  </w:style>
  <w:style w:type="character" w:styleId="af">
    <w:name w:val="footnote reference"/>
    <w:aliases w:val="Appel note de bas de p,Footnote Reference/"/>
    <w:basedOn w:val="a1"/>
    <w:semiHidden/>
    <w:rsid w:val="00AE4B32"/>
    <w:rPr>
      <w:rFonts w:ascii="Arial" w:hAnsi="Arial"/>
      <w:color w:val="D2232A"/>
      <w:vertAlign w:val="superscript"/>
    </w:rPr>
  </w:style>
  <w:style w:type="paragraph" w:customStyle="1" w:styleId="Text">
    <w:name w:val="Text"/>
    <w:basedOn w:val="a0"/>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a0"/>
    <w:next w:val="ECCParagraph"/>
    <w:rsid w:val="00AE4B32"/>
    <w:pPr>
      <w:widowControl/>
      <w:numPr>
        <w:ilvl w:val="1"/>
        <w:numId w:val="2"/>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a0"/>
    <w:next w:val="ECCParagraph"/>
    <w:rsid w:val="00AE4B32"/>
    <w:pPr>
      <w:widowControl/>
      <w:numPr>
        <w:ilvl w:val="2"/>
        <w:numId w:val="2"/>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a0"/>
    <w:next w:val="ECCParagraph"/>
    <w:rsid w:val="00AE4B32"/>
    <w:pPr>
      <w:widowControl/>
      <w:numPr>
        <w:ilvl w:val="3"/>
        <w:numId w:val="2"/>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a0"/>
    <w:next w:val="a0"/>
    <w:uiPriority w:val="99"/>
    <w:qFormat/>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a2"/>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a1"/>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af1">
    <w:name w:val="annotation reference"/>
    <w:basedOn w:val="a1"/>
    <w:semiHidden/>
    <w:unhideWhenUsed/>
    <w:qFormat/>
    <w:rsid w:val="00AE4B32"/>
    <w:rPr>
      <w:sz w:val="21"/>
      <w:szCs w:val="21"/>
    </w:rPr>
  </w:style>
  <w:style w:type="paragraph" w:styleId="af2">
    <w:name w:val="annotation text"/>
    <w:basedOn w:val="a0"/>
    <w:link w:val="Char7"/>
    <w:uiPriority w:val="99"/>
    <w:unhideWhenUsed/>
    <w:qFormat/>
    <w:rsid w:val="00AE4B32"/>
    <w:pPr>
      <w:jc w:val="left"/>
    </w:pPr>
  </w:style>
  <w:style w:type="character" w:customStyle="1" w:styleId="Char7">
    <w:name w:val="批注文字 Char"/>
    <w:basedOn w:val="a1"/>
    <w:link w:val="af2"/>
    <w:uiPriority w:val="99"/>
    <w:qFormat/>
    <w:rsid w:val="00AE4B32"/>
  </w:style>
  <w:style w:type="paragraph" w:styleId="af3">
    <w:name w:val="annotation subject"/>
    <w:basedOn w:val="af2"/>
    <w:next w:val="af2"/>
    <w:link w:val="Char8"/>
    <w:uiPriority w:val="99"/>
    <w:semiHidden/>
    <w:unhideWhenUsed/>
    <w:rsid w:val="00AE4B32"/>
    <w:rPr>
      <w:b/>
      <w:bCs/>
    </w:rPr>
  </w:style>
  <w:style w:type="character" w:customStyle="1" w:styleId="Char8">
    <w:name w:val="批注主题 Char"/>
    <w:basedOn w:val="Char7"/>
    <w:link w:val="af3"/>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a0"/>
    <w:link w:val="GuidanceChar"/>
    <w:uiPriority w:val="99"/>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a0"/>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a1"/>
    <w:rsid w:val="00170B06"/>
  </w:style>
  <w:style w:type="paragraph" w:customStyle="1" w:styleId="RecNo">
    <w:name w:val="Rec_No"/>
    <w:basedOn w:val="a0"/>
    <w:next w:val="a0"/>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a0"/>
    <w:uiPriority w:val="99"/>
    <w:rsid w:val="009D553B"/>
    <w:pPr>
      <w:keepLines/>
      <w:widowControl/>
      <w:ind w:left="1702" w:hanging="1418"/>
      <w:jc w:val="left"/>
    </w:pPr>
    <w:rPr>
      <w:rFonts w:ascii="Times New Roman" w:hAnsi="Times New Roman" w:cs="Times New Roman"/>
      <w:kern w:val="0"/>
      <w:sz w:val="20"/>
      <w:szCs w:val="20"/>
      <w:lang w:val="en-GB" w:eastAsia="en-US"/>
    </w:rPr>
  </w:style>
  <w:style w:type="paragraph" w:styleId="20">
    <w:name w:val="index 2"/>
    <w:basedOn w:val="10"/>
    <w:uiPriority w:val="99"/>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CF2EBF"/>
    <w:rPr>
      <w:rFonts w:ascii="Times New Roman" w:eastAsia="MS Mincho" w:hAnsi="Times New Roman" w:cs="Times New Roman"/>
      <w:kern w:val="0"/>
      <w:sz w:val="20"/>
      <w:szCs w:val="20"/>
      <w:lang w:val="en-GB" w:eastAsia="en-US"/>
    </w:rPr>
  </w:style>
  <w:style w:type="paragraph" w:styleId="10">
    <w:name w:val="index 1"/>
    <w:basedOn w:val="a0"/>
    <w:next w:val="a0"/>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af5">
    <w:name w:val="Strong"/>
    <w:basedOn w:val="a1"/>
    <w:uiPriority w:val="22"/>
    <w:qFormat/>
    <w:rsid w:val="00036077"/>
    <w:rPr>
      <w:b/>
      <w:bCs/>
    </w:rPr>
  </w:style>
  <w:style w:type="paragraph" w:customStyle="1" w:styleId="EX">
    <w:name w:val="EX"/>
    <w:basedOn w:val="a0"/>
    <w:link w:val="EXChar"/>
    <w:uiPriority w:val="99"/>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character" w:customStyle="1" w:styleId="search-word-mail">
    <w:name w:val="search-word-mail"/>
    <w:basedOn w:val="a1"/>
    <w:rsid w:val="008E1C42"/>
  </w:style>
  <w:style w:type="paragraph" w:customStyle="1" w:styleId="maintext">
    <w:name w:val="main text"/>
    <w:basedOn w:val="a0"/>
    <w:link w:val="maintextChar"/>
    <w:qFormat/>
    <w:rsid w:val="00F019D5"/>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F019D5"/>
    <w:rPr>
      <w:rFonts w:ascii="Times New Roman" w:eastAsia="Malgun Gothic" w:hAnsi="Times New Roman" w:cs="Batang"/>
      <w:kern w:val="0"/>
      <w:sz w:val="20"/>
      <w:szCs w:val="20"/>
      <w:lang w:val="en-GB" w:eastAsia="ko-KR"/>
    </w:rPr>
  </w:style>
  <w:style w:type="paragraph" w:customStyle="1" w:styleId="TAL">
    <w:name w:val="TAL"/>
    <w:basedOn w:val="a0"/>
    <w:link w:val="TALChar"/>
    <w:qFormat/>
    <w:rsid w:val="00B25482"/>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rsid w:val="005A4226"/>
    <w:rPr>
      <w:rFonts w:ascii="Arial" w:eastAsia="Times New Roman" w:hAnsi="Arial" w:cs="Times New Roman"/>
      <w:kern w:val="0"/>
      <w:sz w:val="18"/>
      <w:szCs w:val="20"/>
      <w:lang w:val="en-GB" w:eastAsia="ja-JP"/>
    </w:rPr>
  </w:style>
  <w:style w:type="character" w:customStyle="1" w:styleId="Char4">
    <w:name w:val="列表 Char"/>
    <w:link w:val="ad"/>
    <w:semiHidden/>
    <w:locked/>
    <w:rsid w:val="00150C9B"/>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locked/>
    <w:rsid w:val="00150C9B"/>
    <w:rPr>
      <w:rFonts w:ascii="Arial" w:eastAsia="宋体" w:hAnsi="Arial" w:cs="Times New Roman"/>
      <w:b/>
      <w:bCs/>
      <w:color w:val="D2232A"/>
      <w:kern w:val="0"/>
      <w:sz w:val="20"/>
      <w:szCs w:val="20"/>
      <w:lang w:val="en-GB" w:eastAsia="en-US"/>
    </w:rPr>
  </w:style>
  <w:style w:type="character" w:customStyle="1" w:styleId="HTMLChar">
    <w:name w:val="HTML 预设格式 Char"/>
    <w:basedOn w:val="a1"/>
    <w:link w:val="HTML"/>
    <w:semiHidden/>
    <w:rsid w:val="00150C9B"/>
    <w:rPr>
      <w:rFonts w:ascii="Courier New" w:eastAsia="Batang" w:hAnsi="Courier New" w:cs="Courier New"/>
      <w:kern w:val="0"/>
      <w:sz w:val="20"/>
      <w:szCs w:val="20"/>
      <w:lang w:eastAsia="ko-KR"/>
    </w:rPr>
  </w:style>
  <w:style w:type="paragraph" w:styleId="HTML">
    <w:name w:val="HTML Preformatted"/>
    <w:basedOn w:val="a0"/>
    <w:link w:val="HTMLChar"/>
    <w:semiHidden/>
    <w:unhideWhenUsed/>
    <w:rsid w:val="00150C9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Courier New"/>
      <w:kern w:val="0"/>
      <w:sz w:val="20"/>
      <w:szCs w:val="20"/>
      <w:lang w:eastAsia="ko-KR"/>
    </w:rPr>
  </w:style>
  <w:style w:type="character" w:customStyle="1" w:styleId="HTMLChar1">
    <w:name w:val="HTML 预设格式 Char1"/>
    <w:basedOn w:val="a1"/>
    <w:uiPriority w:val="99"/>
    <w:semiHidden/>
    <w:rsid w:val="00150C9B"/>
    <w:rPr>
      <w:rFonts w:ascii="Courier New" w:hAnsi="Courier New" w:cs="Courier New"/>
      <w:sz w:val="20"/>
      <w:szCs w:val="20"/>
    </w:rPr>
  </w:style>
  <w:style w:type="paragraph" w:styleId="11">
    <w:name w:val="toc 1"/>
    <w:aliases w:val="Observation TOC2"/>
    <w:autoRedefine/>
    <w:uiPriority w:val="39"/>
    <w:semiHidden/>
    <w:unhideWhenUsed/>
    <w:rsid w:val="00150C9B"/>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rsid w:val="00150C9B"/>
    <w:pPr>
      <w:ind w:firstLine="420"/>
    </w:pPr>
    <w:rPr>
      <w:rFonts w:ascii="Times New Roman" w:hAnsi="Times New Roman" w:cs="Times New Roman"/>
      <w:szCs w:val="20"/>
    </w:rPr>
  </w:style>
  <w:style w:type="paragraph" w:styleId="af7">
    <w:name w:val="List Bullet"/>
    <w:basedOn w:val="ad"/>
    <w:uiPriority w:val="99"/>
    <w:semiHidden/>
    <w:unhideWhenUsed/>
    <w:rsid w:val="00150C9B"/>
    <w:pPr>
      <w:widowControl/>
      <w:overflowPunct w:val="0"/>
      <w:autoSpaceDE w:val="0"/>
      <w:autoSpaceDN w:val="0"/>
      <w:adjustRightInd w:val="0"/>
      <w:spacing w:after="180"/>
      <w:ind w:left="568" w:firstLineChars="0" w:hanging="284"/>
      <w:contextualSpacing w:val="0"/>
      <w:jc w:val="left"/>
    </w:pPr>
  </w:style>
  <w:style w:type="character" w:customStyle="1" w:styleId="2Char0">
    <w:name w:val="列表 2 Char"/>
    <w:link w:val="21"/>
    <w:semiHidden/>
    <w:locked/>
    <w:rsid w:val="00150C9B"/>
  </w:style>
  <w:style w:type="paragraph" w:styleId="21">
    <w:name w:val="List 2"/>
    <w:basedOn w:val="ad"/>
    <w:link w:val="2Char0"/>
    <w:semiHidden/>
    <w:unhideWhenUsed/>
    <w:rsid w:val="00150C9B"/>
    <w:pPr>
      <w:widowControl/>
      <w:overflowPunct w:val="0"/>
      <w:autoSpaceDE w:val="0"/>
      <w:autoSpaceDN w:val="0"/>
      <w:adjustRightInd w:val="0"/>
      <w:spacing w:after="180"/>
      <w:ind w:left="851" w:firstLineChars="0" w:hanging="284"/>
      <w:contextualSpacing w:val="0"/>
      <w:jc w:val="left"/>
    </w:pPr>
  </w:style>
  <w:style w:type="character" w:customStyle="1" w:styleId="3Char0">
    <w:name w:val="列表 3 Char"/>
    <w:link w:val="31"/>
    <w:semiHidden/>
    <w:locked/>
    <w:rsid w:val="00150C9B"/>
  </w:style>
  <w:style w:type="paragraph" w:styleId="31">
    <w:name w:val="List 3"/>
    <w:basedOn w:val="21"/>
    <w:link w:val="3Char0"/>
    <w:semiHidden/>
    <w:unhideWhenUsed/>
    <w:rsid w:val="00150C9B"/>
    <w:pPr>
      <w:ind w:left="1135"/>
    </w:pPr>
  </w:style>
  <w:style w:type="paragraph" w:styleId="22">
    <w:name w:val="List Bullet 2"/>
    <w:aliases w:val="lb2"/>
    <w:basedOn w:val="af7"/>
    <w:uiPriority w:val="99"/>
    <w:semiHidden/>
    <w:unhideWhenUsed/>
    <w:rsid w:val="00150C9B"/>
    <w:pPr>
      <w:ind w:left="851"/>
    </w:pPr>
  </w:style>
  <w:style w:type="paragraph" w:styleId="32">
    <w:name w:val="List Bullet 3"/>
    <w:basedOn w:val="22"/>
    <w:uiPriority w:val="99"/>
    <w:semiHidden/>
    <w:unhideWhenUsed/>
    <w:rsid w:val="00150C9B"/>
    <w:pPr>
      <w:ind w:left="1135"/>
    </w:pPr>
  </w:style>
  <w:style w:type="paragraph" w:styleId="3">
    <w:name w:val="List Number 3"/>
    <w:basedOn w:val="a0"/>
    <w:uiPriority w:val="99"/>
    <w:semiHidden/>
    <w:unhideWhenUsed/>
    <w:rsid w:val="00150C9B"/>
    <w:pPr>
      <w:widowControl/>
      <w:numPr>
        <w:numId w:val="7"/>
      </w:numPr>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Chara">
    <w:name w:val="标题 Char"/>
    <w:aliases w:val="Heading 31 Char"/>
    <w:basedOn w:val="a1"/>
    <w:link w:val="af8"/>
    <w:locked/>
    <w:rsid w:val="00150C9B"/>
    <w:rPr>
      <w:rFonts w:ascii="Arial" w:eastAsia="MS Mincho" w:hAnsi="Arial" w:cs="Arial"/>
      <w:b/>
      <w:sz w:val="24"/>
      <w:lang w:val="de-DE" w:eastAsia="ja-JP"/>
    </w:rPr>
  </w:style>
  <w:style w:type="paragraph" w:styleId="af8">
    <w:name w:val="Title"/>
    <w:aliases w:val="Heading 31"/>
    <w:basedOn w:val="a0"/>
    <w:link w:val="Chara"/>
    <w:qFormat/>
    <w:rsid w:val="00150C9B"/>
    <w:pPr>
      <w:widowControl/>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10">
    <w:name w:val="标题 Char1"/>
    <w:aliases w:val="Heading 31 Char1"/>
    <w:basedOn w:val="a1"/>
    <w:rsid w:val="00150C9B"/>
    <w:rPr>
      <w:rFonts w:asciiTheme="majorHAnsi" w:eastAsia="宋体" w:hAnsiTheme="majorHAnsi" w:cstheme="majorBidi"/>
      <w:b/>
      <w:bCs/>
      <w:sz w:val="32"/>
      <w:szCs w:val="32"/>
    </w:rPr>
  </w:style>
  <w:style w:type="character" w:customStyle="1" w:styleId="Charb">
    <w:name w:val="正文文本缩进 Char"/>
    <w:basedOn w:val="a1"/>
    <w:link w:val="af9"/>
    <w:uiPriority w:val="99"/>
    <w:semiHidden/>
    <w:rsid w:val="00150C9B"/>
    <w:rPr>
      <w:rFonts w:ascii="Times New Roman" w:hAnsi="Times New Roman" w:cs="Times New Roman"/>
      <w:kern w:val="0"/>
      <w:sz w:val="20"/>
      <w:szCs w:val="20"/>
    </w:rPr>
  </w:style>
  <w:style w:type="paragraph" w:styleId="af9">
    <w:name w:val="Body Text Indent"/>
    <w:basedOn w:val="a0"/>
    <w:link w:val="Charb"/>
    <w:uiPriority w:val="99"/>
    <w:semiHidden/>
    <w:unhideWhenUsed/>
    <w:rsid w:val="00150C9B"/>
    <w:pPr>
      <w:widowControl/>
      <w:spacing w:after="120" w:line="276" w:lineRule="auto"/>
      <w:ind w:left="360"/>
      <w:jc w:val="left"/>
    </w:pPr>
    <w:rPr>
      <w:rFonts w:ascii="Times New Roman" w:hAnsi="Times New Roman" w:cs="Times New Roman"/>
      <w:kern w:val="0"/>
      <w:sz w:val="20"/>
      <w:szCs w:val="20"/>
    </w:rPr>
  </w:style>
  <w:style w:type="character" w:customStyle="1" w:styleId="Char11">
    <w:name w:val="正文文本缩进 Char1"/>
    <w:basedOn w:val="a1"/>
    <w:uiPriority w:val="99"/>
    <w:semiHidden/>
    <w:rsid w:val="00150C9B"/>
  </w:style>
  <w:style w:type="paragraph" w:styleId="afa">
    <w:name w:val="Subtitle"/>
    <w:basedOn w:val="a0"/>
    <w:next w:val="a0"/>
    <w:link w:val="Charc"/>
    <w:uiPriority w:val="11"/>
    <w:qFormat/>
    <w:rsid w:val="00150C9B"/>
    <w:pPr>
      <w:widowControl/>
      <w:snapToGrid w:val="0"/>
      <w:jc w:val="left"/>
    </w:pPr>
    <w:rPr>
      <w:rFonts w:asciiTheme="majorHAnsi" w:eastAsiaTheme="majorEastAsia" w:hAnsiTheme="majorHAnsi" w:cstheme="majorBidi"/>
      <w:b/>
      <w:i/>
      <w:iCs/>
      <w:color w:val="4F81BD" w:themeColor="accent1"/>
      <w:spacing w:val="15"/>
      <w:kern w:val="0"/>
      <w:sz w:val="20"/>
      <w:szCs w:val="24"/>
    </w:rPr>
  </w:style>
  <w:style w:type="character" w:customStyle="1" w:styleId="Charc">
    <w:name w:val="副标题 Char"/>
    <w:basedOn w:val="a1"/>
    <w:link w:val="afa"/>
    <w:uiPriority w:val="11"/>
    <w:rsid w:val="00150C9B"/>
    <w:rPr>
      <w:rFonts w:asciiTheme="majorHAnsi" w:eastAsiaTheme="majorEastAsia" w:hAnsiTheme="majorHAnsi" w:cstheme="majorBidi"/>
      <w:b/>
      <w:i/>
      <w:iCs/>
      <w:color w:val="4F81BD" w:themeColor="accent1"/>
      <w:spacing w:val="15"/>
      <w:kern w:val="0"/>
      <w:sz w:val="20"/>
      <w:szCs w:val="24"/>
    </w:rPr>
  </w:style>
  <w:style w:type="character" w:customStyle="1" w:styleId="Chard">
    <w:name w:val="日期 Char"/>
    <w:basedOn w:val="a1"/>
    <w:link w:val="afb"/>
    <w:uiPriority w:val="99"/>
    <w:semiHidden/>
    <w:rsid w:val="00150C9B"/>
    <w:rPr>
      <w:rFonts w:ascii="Times New Roman" w:hAnsi="Times New Roman" w:cs="Times New Roman"/>
      <w:kern w:val="0"/>
      <w:sz w:val="20"/>
      <w:szCs w:val="20"/>
      <w:lang w:val="en-GB" w:eastAsia="en-GB"/>
    </w:rPr>
  </w:style>
  <w:style w:type="paragraph" w:styleId="afb">
    <w:name w:val="Date"/>
    <w:basedOn w:val="a0"/>
    <w:next w:val="a0"/>
    <w:link w:val="Chard"/>
    <w:uiPriority w:val="99"/>
    <w:semiHidden/>
    <w:unhideWhenUsed/>
    <w:rsid w:val="00150C9B"/>
    <w:pPr>
      <w:widowControl/>
      <w:overflowPunct w:val="0"/>
      <w:autoSpaceDE w:val="0"/>
      <w:autoSpaceDN w:val="0"/>
      <w:adjustRightInd w:val="0"/>
    </w:pPr>
    <w:rPr>
      <w:rFonts w:ascii="Times New Roman" w:hAnsi="Times New Roman" w:cs="Times New Roman"/>
      <w:kern w:val="0"/>
      <w:sz w:val="20"/>
      <w:szCs w:val="20"/>
      <w:lang w:val="en-GB" w:eastAsia="en-GB"/>
    </w:rPr>
  </w:style>
  <w:style w:type="character" w:customStyle="1" w:styleId="Char12">
    <w:name w:val="日期 Char1"/>
    <w:basedOn w:val="a1"/>
    <w:uiPriority w:val="99"/>
    <w:semiHidden/>
    <w:rsid w:val="00150C9B"/>
  </w:style>
  <w:style w:type="character" w:customStyle="1" w:styleId="2Char1">
    <w:name w:val="正文首行缩进 2 Char"/>
    <w:basedOn w:val="Charb"/>
    <w:link w:val="23"/>
    <w:uiPriority w:val="99"/>
    <w:semiHidden/>
    <w:rsid w:val="00150C9B"/>
    <w:rPr>
      <w:rFonts w:ascii="Times New Roman" w:eastAsia="MS Mincho" w:hAnsi="Times New Roman" w:cs="Times New Roman"/>
      <w:kern w:val="0"/>
      <w:sz w:val="20"/>
      <w:szCs w:val="20"/>
      <w:lang w:val="en-GB" w:eastAsia="en-US"/>
    </w:rPr>
  </w:style>
  <w:style w:type="paragraph" w:styleId="23">
    <w:name w:val="Body Text First Indent 2"/>
    <w:basedOn w:val="af9"/>
    <w:link w:val="2Char1"/>
    <w:uiPriority w:val="99"/>
    <w:semiHidden/>
    <w:unhideWhenUsed/>
    <w:rsid w:val="00150C9B"/>
    <w:pPr>
      <w:spacing w:after="180" w:line="240" w:lineRule="auto"/>
      <w:ind w:leftChars="400" w:left="851" w:firstLineChars="100" w:firstLine="210"/>
    </w:pPr>
    <w:rPr>
      <w:rFonts w:eastAsia="MS Mincho"/>
      <w:lang w:val="en-GB" w:eastAsia="en-US"/>
    </w:rPr>
  </w:style>
  <w:style w:type="character" w:customStyle="1" w:styleId="2Char10">
    <w:name w:val="正文首行缩进 2 Char1"/>
    <w:basedOn w:val="Char11"/>
    <w:uiPriority w:val="99"/>
    <w:semiHidden/>
    <w:rsid w:val="00150C9B"/>
  </w:style>
  <w:style w:type="character" w:customStyle="1" w:styleId="2Char2">
    <w:name w:val="正文文本 2 Char"/>
    <w:basedOn w:val="a1"/>
    <w:link w:val="24"/>
    <w:uiPriority w:val="99"/>
    <w:semiHidden/>
    <w:rsid w:val="00150C9B"/>
    <w:rPr>
      <w:rFonts w:ascii="Times New Roman" w:hAnsi="Times New Roman" w:cs="Times New Roman"/>
      <w:szCs w:val="20"/>
      <w:lang w:val="x-none" w:eastAsia="x-none"/>
    </w:rPr>
  </w:style>
  <w:style w:type="paragraph" w:styleId="24">
    <w:name w:val="Body Text 2"/>
    <w:basedOn w:val="a0"/>
    <w:link w:val="2Char2"/>
    <w:uiPriority w:val="99"/>
    <w:semiHidden/>
    <w:unhideWhenUsed/>
    <w:rsid w:val="00150C9B"/>
    <w:pPr>
      <w:tabs>
        <w:tab w:val="left" w:pos="2205"/>
      </w:tabs>
      <w:overflowPunct w:val="0"/>
      <w:autoSpaceDE w:val="0"/>
      <w:autoSpaceDN w:val="0"/>
      <w:adjustRightInd w:val="0"/>
      <w:ind w:left="630"/>
    </w:pPr>
    <w:rPr>
      <w:rFonts w:ascii="Times New Roman" w:hAnsi="Times New Roman" w:cs="Times New Roman"/>
      <w:szCs w:val="20"/>
      <w:lang w:val="x-none" w:eastAsia="x-none"/>
    </w:rPr>
  </w:style>
  <w:style w:type="character" w:customStyle="1" w:styleId="2Char11">
    <w:name w:val="正文文本 2 Char1"/>
    <w:basedOn w:val="a1"/>
    <w:uiPriority w:val="99"/>
    <w:semiHidden/>
    <w:rsid w:val="00150C9B"/>
  </w:style>
  <w:style w:type="character" w:customStyle="1" w:styleId="3Char1">
    <w:name w:val="正文文本 3 Char"/>
    <w:basedOn w:val="a1"/>
    <w:link w:val="33"/>
    <w:uiPriority w:val="99"/>
    <w:semiHidden/>
    <w:rsid w:val="00150C9B"/>
    <w:rPr>
      <w:rFonts w:ascii="Times New Roman" w:eastAsia="MS Gothic" w:hAnsi="Times New Roman" w:cs="Times New Roman"/>
      <w:kern w:val="0"/>
      <w:sz w:val="24"/>
      <w:szCs w:val="20"/>
      <w:lang w:val="en-GB" w:eastAsia="ja-JP"/>
    </w:rPr>
  </w:style>
  <w:style w:type="paragraph" w:styleId="33">
    <w:name w:val="Body Text 3"/>
    <w:basedOn w:val="a0"/>
    <w:link w:val="3Char1"/>
    <w:uiPriority w:val="99"/>
    <w:semiHidden/>
    <w:unhideWhenUsed/>
    <w:rsid w:val="00150C9B"/>
    <w:pPr>
      <w:widowControl/>
    </w:pPr>
    <w:rPr>
      <w:rFonts w:ascii="Times New Roman" w:eastAsia="MS Gothic" w:hAnsi="Times New Roman" w:cs="Times New Roman"/>
      <w:kern w:val="0"/>
      <w:sz w:val="24"/>
      <w:szCs w:val="20"/>
      <w:lang w:val="en-GB" w:eastAsia="ja-JP"/>
    </w:rPr>
  </w:style>
  <w:style w:type="character" w:customStyle="1" w:styleId="3Char10">
    <w:name w:val="正文文本 3 Char1"/>
    <w:basedOn w:val="a1"/>
    <w:uiPriority w:val="99"/>
    <w:semiHidden/>
    <w:rsid w:val="00150C9B"/>
    <w:rPr>
      <w:sz w:val="16"/>
      <w:szCs w:val="16"/>
    </w:rPr>
  </w:style>
  <w:style w:type="character" w:customStyle="1" w:styleId="2Char3">
    <w:name w:val="正文文本缩进 2 Char"/>
    <w:basedOn w:val="a1"/>
    <w:link w:val="25"/>
    <w:uiPriority w:val="99"/>
    <w:semiHidden/>
    <w:rsid w:val="00150C9B"/>
    <w:rPr>
      <w:rFonts w:ascii="Times New Roman" w:hAnsi="Times New Roman" w:cs="Times New Roman"/>
      <w:sz w:val="20"/>
      <w:szCs w:val="20"/>
      <w:lang w:val="x-none" w:eastAsia="x-none"/>
    </w:rPr>
  </w:style>
  <w:style w:type="paragraph" w:styleId="25">
    <w:name w:val="Body Text Indent 2"/>
    <w:basedOn w:val="a0"/>
    <w:link w:val="2Char3"/>
    <w:uiPriority w:val="99"/>
    <w:semiHidden/>
    <w:unhideWhenUsed/>
    <w:rsid w:val="00150C9B"/>
    <w:pPr>
      <w:tabs>
        <w:tab w:val="left" w:pos="2205"/>
      </w:tabs>
      <w:overflowPunct w:val="0"/>
      <w:autoSpaceDE w:val="0"/>
      <w:autoSpaceDN w:val="0"/>
      <w:adjustRightInd w:val="0"/>
      <w:ind w:left="200"/>
    </w:pPr>
    <w:rPr>
      <w:rFonts w:ascii="Times New Roman" w:hAnsi="Times New Roman" w:cs="Times New Roman"/>
      <w:sz w:val="20"/>
      <w:szCs w:val="20"/>
      <w:lang w:val="x-none" w:eastAsia="x-none"/>
    </w:rPr>
  </w:style>
  <w:style w:type="character" w:customStyle="1" w:styleId="2Char12">
    <w:name w:val="正文文本缩进 2 Char1"/>
    <w:basedOn w:val="a1"/>
    <w:uiPriority w:val="99"/>
    <w:semiHidden/>
    <w:rsid w:val="00150C9B"/>
  </w:style>
  <w:style w:type="character" w:customStyle="1" w:styleId="3Char2">
    <w:name w:val="正文文本缩进 3 Char"/>
    <w:basedOn w:val="a1"/>
    <w:link w:val="34"/>
    <w:uiPriority w:val="99"/>
    <w:semiHidden/>
    <w:rsid w:val="00150C9B"/>
    <w:rPr>
      <w:rFonts w:ascii="Times New Roman" w:hAnsi="Times New Roman" w:cs="Times New Roman"/>
      <w:kern w:val="0"/>
      <w:sz w:val="20"/>
      <w:szCs w:val="20"/>
      <w:lang w:eastAsia="ja-JP"/>
    </w:rPr>
  </w:style>
  <w:style w:type="paragraph" w:styleId="34">
    <w:name w:val="Body Text Indent 3"/>
    <w:basedOn w:val="a0"/>
    <w:link w:val="3Char2"/>
    <w:uiPriority w:val="99"/>
    <w:semiHidden/>
    <w:unhideWhenUsed/>
    <w:rsid w:val="00150C9B"/>
    <w:pPr>
      <w:widowControl/>
      <w:overflowPunct w:val="0"/>
      <w:autoSpaceDE w:val="0"/>
      <w:autoSpaceDN w:val="0"/>
      <w:adjustRightInd w:val="0"/>
      <w:ind w:left="1080"/>
      <w:jc w:val="left"/>
    </w:pPr>
    <w:rPr>
      <w:rFonts w:ascii="Times New Roman" w:hAnsi="Times New Roman" w:cs="Times New Roman"/>
      <w:kern w:val="0"/>
      <w:sz w:val="20"/>
      <w:szCs w:val="20"/>
      <w:lang w:eastAsia="ja-JP"/>
    </w:rPr>
  </w:style>
  <w:style w:type="character" w:customStyle="1" w:styleId="3Char11">
    <w:name w:val="正文文本缩进 3 Char1"/>
    <w:basedOn w:val="a1"/>
    <w:uiPriority w:val="99"/>
    <w:semiHidden/>
    <w:rsid w:val="00150C9B"/>
    <w:rPr>
      <w:sz w:val="16"/>
      <w:szCs w:val="16"/>
    </w:rPr>
  </w:style>
  <w:style w:type="character" w:customStyle="1" w:styleId="Chare">
    <w:name w:val="文档结构图 Char"/>
    <w:basedOn w:val="a1"/>
    <w:link w:val="afc"/>
    <w:uiPriority w:val="99"/>
    <w:semiHidden/>
    <w:rsid w:val="00150C9B"/>
    <w:rPr>
      <w:rFonts w:ascii="Tahoma" w:hAnsi="Tahoma" w:cs="Times New Roman"/>
      <w:kern w:val="0"/>
      <w:sz w:val="20"/>
      <w:szCs w:val="20"/>
      <w:shd w:val="clear" w:color="auto" w:fill="000080"/>
      <w:lang w:val="en-GB" w:eastAsia="en-GB"/>
    </w:rPr>
  </w:style>
  <w:style w:type="paragraph" w:styleId="afc">
    <w:name w:val="Document Map"/>
    <w:basedOn w:val="a0"/>
    <w:link w:val="Chare"/>
    <w:uiPriority w:val="99"/>
    <w:semiHidden/>
    <w:unhideWhenUsed/>
    <w:rsid w:val="00150C9B"/>
    <w:pPr>
      <w:widowControl/>
      <w:shd w:val="clear" w:color="auto" w:fill="000080"/>
      <w:overflowPunct w:val="0"/>
      <w:autoSpaceDE w:val="0"/>
      <w:autoSpaceDN w:val="0"/>
      <w:adjustRightInd w:val="0"/>
      <w:spacing w:after="180"/>
      <w:jc w:val="left"/>
    </w:pPr>
    <w:rPr>
      <w:rFonts w:ascii="Tahoma" w:hAnsi="Tahoma" w:cs="Times New Roman"/>
      <w:kern w:val="0"/>
      <w:sz w:val="20"/>
      <w:szCs w:val="20"/>
      <w:lang w:val="en-GB" w:eastAsia="en-GB"/>
    </w:rPr>
  </w:style>
  <w:style w:type="character" w:customStyle="1" w:styleId="Char13">
    <w:name w:val="文档结构图 Char1"/>
    <w:basedOn w:val="a1"/>
    <w:uiPriority w:val="99"/>
    <w:semiHidden/>
    <w:rsid w:val="00150C9B"/>
    <w:rPr>
      <w:rFonts w:ascii="Microsoft YaHei UI" w:eastAsia="Microsoft YaHei UI"/>
      <w:sz w:val="18"/>
      <w:szCs w:val="18"/>
    </w:rPr>
  </w:style>
  <w:style w:type="character" w:customStyle="1" w:styleId="Charf">
    <w:name w:val="纯文本 Char"/>
    <w:basedOn w:val="a1"/>
    <w:link w:val="afd"/>
    <w:uiPriority w:val="99"/>
    <w:semiHidden/>
    <w:rsid w:val="00150C9B"/>
    <w:rPr>
      <w:rFonts w:ascii="Courier New" w:hAnsi="Courier New" w:cs="Times New Roman"/>
      <w:kern w:val="0"/>
      <w:sz w:val="20"/>
      <w:szCs w:val="20"/>
      <w:lang w:val="nb-NO" w:eastAsia="en-GB"/>
    </w:rPr>
  </w:style>
  <w:style w:type="paragraph" w:styleId="afd">
    <w:name w:val="Plain Text"/>
    <w:basedOn w:val="a0"/>
    <w:link w:val="Charf"/>
    <w:uiPriority w:val="99"/>
    <w:semiHidden/>
    <w:unhideWhenUsed/>
    <w:rsid w:val="00150C9B"/>
    <w:pPr>
      <w:widowControl/>
      <w:overflowPunct w:val="0"/>
      <w:autoSpaceDE w:val="0"/>
      <w:autoSpaceDN w:val="0"/>
      <w:adjustRightInd w:val="0"/>
      <w:spacing w:after="180"/>
      <w:jc w:val="left"/>
    </w:pPr>
    <w:rPr>
      <w:rFonts w:ascii="Courier New" w:hAnsi="Courier New" w:cs="Times New Roman"/>
      <w:kern w:val="0"/>
      <w:sz w:val="20"/>
      <w:szCs w:val="20"/>
      <w:lang w:val="nb-NO" w:eastAsia="en-GB"/>
    </w:rPr>
  </w:style>
  <w:style w:type="character" w:customStyle="1" w:styleId="Char14">
    <w:name w:val="纯文本 Char1"/>
    <w:basedOn w:val="a1"/>
    <w:uiPriority w:val="99"/>
    <w:semiHidden/>
    <w:rsid w:val="00150C9B"/>
    <w:rPr>
      <w:rFonts w:ascii="宋体" w:eastAsia="宋体" w:hAnsi="Courier New" w:cs="Courier New"/>
      <w:szCs w:val="21"/>
    </w:rPr>
  </w:style>
  <w:style w:type="character" w:customStyle="1" w:styleId="PLChar">
    <w:name w:val="PL Char"/>
    <w:link w:val="PL"/>
    <w:qFormat/>
    <w:locked/>
    <w:rsid w:val="00150C9B"/>
    <w:rPr>
      <w:rFonts w:ascii="Courier New" w:hAnsi="Courier New" w:cs="Courier New"/>
      <w:noProof/>
      <w:sz w:val="16"/>
      <w:lang w:eastAsia="en-US"/>
    </w:rPr>
  </w:style>
  <w:style w:type="paragraph" w:customStyle="1" w:styleId="PL">
    <w:name w:val="PL"/>
    <w:link w:val="PLChar"/>
    <w:qFormat/>
    <w:rsid w:val="00150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B2Char">
    <w:name w:val="B2 Char"/>
    <w:link w:val="B2"/>
    <w:qFormat/>
    <w:locked/>
    <w:rsid w:val="00150C9B"/>
    <w:rPr>
      <w:lang w:val="x-none" w:eastAsia="en-US"/>
    </w:rPr>
  </w:style>
  <w:style w:type="paragraph" w:customStyle="1" w:styleId="B2">
    <w:name w:val="B2"/>
    <w:basedOn w:val="a0"/>
    <w:link w:val="B2Char"/>
    <w:qFormat/>
    <w:rsid w:val="00150C9B"/>
    <w:pPr>
      <w:widowControl/>
      <w:spacing w:after="180"/>
      <w:ind w:left="851" w:hanging="284"/>
      <w:jc w:val="left"/>
    </w:pPr>
    <w:rPr>
      <w:lang w:val="x-none" w:eastAsia="en-US"/>
    </w:rPr>
  </w:style>
  <w:style w:type="character" w:customStyle="1" w:styleId="B3Char">
    <w:name w:val="B3 Char"/>
    <w:link w:val="B3"/>
    <w:locked/>
    <w:rsid w:val="00150C9B"/>
    <w:rPr>
      <w:lang w:eastAsia="en-US"/>
    </w:rPr>
  </w:style>
  <w:style w:type="paragraph" w:customStyle="1" w:styleId="B3">
    <w:name w:val="B3"/>
    <w:basedOn w:val="a0"/>
    <w:link w:val="B3Char"/>
    <w:rsid w:val="00150C9B"/>
    <w:pPr>
      <w:widowControl/>
      <w:spacing w:after="180"/>
      <w:ind w:left="1135" w:hanging="284"/>
      <w:jc w:val="left"/>
    </w:pPr>
    <w:rPr>
      <w:lang w:eastAsia="en-US"/>
    </w:rPr>
  </w:style>
  <w:style w:type="character" w:customStyle="1" w:styleId="textChar">
    <w:name w:val="text Char"/>
    <w:link w:val="text0"/>
    <w:locked/>
    <w:rsid w:val="00150C9B"/>
    <w:rPr>
      <w:sz w:val="24"/>
      <w:lang w:val="en-AU"/>
    </w:rPr>
  </w:style>
  <w:style w:type="paragraph" w:customStyle="1" w:styleId="text0">
    <w:name w:val="text"/>
    <w:basedOn w:val="a0"/>
    <w:link w:val="textChar"/>
    <w:qFormat/>
    <w:rsid w:val="00150C9B"/>
    <w:pPr>
      <w:overflowPunct w:val="0"/>
      <w:autoSpaceDE w:val="0"/>
      <w:autoSpaceDN w:val="0"/>
      <w:adjustRightInd w:val="0"/>
      <w:spacing w:after="240"/>
    </w:pPr>
    <w:rPr>
      <w:sz w:val="24"/>
      <w:lang w:val="en-AU"/>
    </w:rPr>
  </w:style>
  <w:style w:type="character" w:customStyle="1" w:styleId="ReferenceChar">
    <w:name w:val="Reference Char"/>
    <w:link w:val="Reference"/>
    <w:uiPriority w:val="99"/>
    <w:locked/>
    <w:rsid w:val="00150C9B"/>
  </w:style>
  <w:style w:type="paragraph" w:customStyle="1" w:styleId="Reference">
    <w:name w:val="Reference"/>
    <w:basedOn w:val="EX"/>
    <w:link w:val="ReferenceChar"/>
    <w:uiPriority w:val="99"/>
    <w:qFormat/>
    <w:rsid w:val="00150C9B"/>
    <w:pPr>
      <w:numPr>
        <w:numId w:val="8"/>
      </w:numPr>
      <w:textAlignment w:val="auto"/>
    </w:pPr>
    <w:rPr>
      <w:rFonts w:asciiTheme="minorHAnsi" w:eastAsiaTheme="minorEastAsia" w:hAnsiTheme="minorHAnsi" w:cstheme="minorBidi"/>
      <w:kern w:val="2"/>
      <w:sz w:val="21"/>
      <w:szCs w:val="22"/>
      <w:lang w:val="en-US" w:eastAsia="zh-CN"/>
    </w:rPr>
  </w:style>
  <w:style w:type="paragraph" w:customStyle="1" w:styleId="berschrift1H1">
    <w:name w:val="Überschrift 1.H1"/>
    <w:basedOn w:val="a0"/>
    <w:next w:val="a0"/>
    <w:uiPriority w:val="99"/>
    <w:rsid w:val="00150C9B"/>
    <w:pPr>
      <w:keepNext/>
      <w:keepLines/>
      <w:widowControl/>
      <w:numPr>
        <w:numId w:val="9"/>
      </w:numPr>
      <w:pBdr>
        <w:top w:val="single" w:sz="12" w:space="3" w:color="auto"/>
      </w:pBdr>
      <w:overflowPunct w:val="0"/>
      <w:autoSpaceDE w:val="0"/>
      <w:autoSpaceDN w:val="0"/>
      <w:adjustRightInd w:val="0"/>
      <w:spacing w:before="240" w:after="180"/>
      <w:jc w:val="left"/>
      <w:outlineLvl w:val="0"/>
    </w:pPr>
    <w:rPr>
      <w:rFonts w:ascii="Arial" w:hAnsi="Arial" w:cs="Times New Roman"/>
      <w:kern w:val="0"/>
      <w:sz w:val="36"/>
      <w:szCs w:val="20"/>
      <w:lang w:val="en-GB" w:eastAsia="de-DE"/>
    </w:rPr>
  </w:style>
  <w:style w:type="paragraph" w:customStyle="1" w:styleId="textintend1">
    <w:name w:val="text intend 1"/>
    <w:basedOn w:val="text0"/>
    <w:uiPriority w:val="99"/>
    <w:rsid w:val="00150C9B"/>
    <w:pPr>
      <w:widowControl/>
      <w:numPr>
        <w:numId w:val="10"/>
      </w:numPr>
      <w:tabs>
        <w:tab w:val="clear" w:pos="992"/>
      </w:tabs>
      <w:spacing w:after="120"/>
      <w:ind w:left="709" w:firstLine="0"/>
    </w:pPr>
    <w:rPr>
      <w:rFonts w:eastAsia="MS Mincho"/>
      <w:lang w:val="en-US"/>
    </w:rPr>
  </w:style>
  <w:style w:type="paragraph" w:customStyle="1" w:styleId="textintend2">
    <w:name w:val="text intend 2"/>
    <w:basedOn w:val="text0"/>
    <w:uiPriority w:val="99"/>
    <w:rsid w:val="00150C9B"/>
    <w:pPr>
      <w:widowControl/>
      <w:numPr>
        <w:numId w:val="11"/>
      </w:numPr>
      <w:tabs>
        <w:tab w:val="clear" w:pos="1418"/>
      </w:tabs>
      <w:spacing w:after="120"/>
      <w:ind w:left="360" w:hanging="360"/>
    </w:pPr>
    <w:rPr>
      <w:rFonts w:eastAsia="MS Mincho"/>
      <w:lang w:val="en-US"/>
    </w:rPr>
  </w:style>
  <w:style w:type="paragraph" w:customStyle="1" w:styleId="textintend3">
    <w:name w:val="text intend 3"/>
    <w:basedOn w:val="text0"/>
    <w:uiPriority w:val="99"/>
    <w:rsid w:val="00150C9B"/>
    <w:pPr>
      <w:widowControl/>
      <w:numPr>
        <w:numId w:val="12"/>
      </w:numPr>
      <w:tabs>
        <w:tab w:val="clear" w:pos="1843"/>
      </w:tabs>
      <w:spacing w:after="120"/>
      <w:ind w:left="1080" w:hanging="360"/>
    </w:pPr>
    <w:rPr>
      <w:rFonts w:eastAsia="MS Mincho"/>
      <w:lang w:val="en-US"/>
    </w:rPr>
  </w:style>
  <w:style w:type="paragraph" w:customStyle="1" w:styleId="normalpuce">
    <w:name w:val="normal puce"/>
    <w:basedOn w:val="a0"/>
    <w:uiPriority w:val="99"/>
    <w:rsid w:val="00150C9B"/>
    <w:pPr>
      <w:numPr>
        <w:numId w:val="13"/>
      </w:numPr>
      <w:overflowPunct w:val="0"/>
      <w:autoSpaceDE w:val="0"/>
      <w:autoSpaceDN w:val="0"/>
      <w:adjustRightInd w:val="0"/>
      <w:spacing w:before="60" w:after="60"/>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uiPriority w:val="99"/>
    <w:rsid w:val="00150C9B"/>
    <w:pPr>
      <w:keepLines w:val="0"/>
      <w:numPr>
        <w:numId w:val="14"/>
      </w:numPr>
      <w:pBdr>
        <w:top w:val="none" w:sz="0" w:space="0" w:color="auto"/>
      </w:pBdr>
      <w:overflowPunct w:val="0"/>
      <w:autoSpaceDE w:val="0"/>
      <w:autoSpaceDN w:val="0"/>
      <w:adjustRightInd w:val="0"/>
      <w:spacing w:after="0"/>
    </w:pPr>
    <w:rPr>
      <w:rFonts w:eastAsiaTheme="minorEastAsia"/>
      <w:b/>
      <w:noProof/>
      <w:kern w:val="28"/>
      <w:sz w:val="24"/>
      <w:lang w:val="en-US" w:eastAsia="en-GB"/>
    </w:rPr>
  </w:style>
  <w:style w:type="character" w:customStyle="1" w:styleId="TableCellChar">
    <w:name w:val="Table Cell Char"/>
    <w:link w:val="TableCell"/>
    <w:locked/>
    <w:rsid w:val="00150C9B"/>
    <w:rPr>
      <w:rFonts w:ascii="Arial" w:eastAsia="宋体" w:hAnsi="Arial" w:cs="Arial"/>
      <w:sz w:val="18"/>
    </w:rPr>
  </w:style>
  <w:style w:type="paragraph" w:customStyle="1" w:styleId="TableCell">
    <w:name w:val="Table Cell"/>
    <w:basedOn w:val="TAC"/>
    <w:link w:val="TableCellChar"/>
    <w:qFormat/>
    <w:rsid w:val="00150C9B"/>
    <w:pPr>
      <w:textAlignment w:val="auto"/>
    </w:pPr>
    <w:rPr>
      <w:rFonts w:cs="Arial"/>
      <w:kern w:val="2"/>
      <w:szCs w:val="22"/>
      <w:lang w:val="en-US"/>
    </w:rPr>
  </w:style>
  <w:style w:type="character" w:customStyle="1" w:styleId="MTDisplayEquationChar">
    <w:name w:val="MTDisplayEquation Char"/>
    <w:link w:val="MTDisplayEquation"/>
    <w:locked/>
    <w:rsid w:val="00150C9B"/>
    <w:rPr>
      <w:rFonts w:ascii="Calibri" w:eastAsia="Calibri" w:hAnsi="Calibri" w:cs="Calibri"/>
      <w:lang w:val="x-none" w:eastAsia="x-none"/>
    </w:rPr>
  </w:style>
  <w:style w:type="paragraph" w:customStyle="1" w:styleId="MTDisplayEquation">
    <w:name w:val="MTDisplayEquation"/>
    <w:basedOn w:val="a0"/>
    <w:next w:val="a0"/>
    <w:link w:val="MTDisplayEquationChar"/>
    <w:rsid w:val="00150C9B"/>
    <w:pPr>
      <w:widowControl/>
      <w:tabs>
        <w:tab w:val="center" w:pos="4680"/>
        <w:tab w:val="right" w:pos="9360"/>
      </w:tabs>
      <w:jc w:val="left"/>
    </w:pPr>
    <w:rPr>
      <w:rFonts w:ascii="Calibri" w:eastAsia="Calibri" w:hAnsi="Calibri" w:cs="Calibri"/>
      <w:lang w:val="x-none" w:eastAsia="x-none"/>
    </w:rPr>
  </w:style>
  <w:style w:type="character" w:customStyle="1" w:styleId="Doc-text2Char">
    <w:name w:val="Doc-text2 Char"/>
    <w:link w:val="Doc-text2"/>
    <w:locked/>
    <w:rsid w:val="00150C9B"/>
    <w:rPr>
      <w:rFonts w:ascii="Arial" w:eastAsia="MS Mincho" w:hAnsi="Arial" w:cs="Arial"/>
      <w:szCs w:val="24"/>
    </w:rPr>
  </w:style>
  <w:style w:type="paragraph" w:customStyle="1" w:styleId="Doc-text2">
    <w:name w:val="Doc-text2"/>
    <w:basedOn w:val="a0"/>
    <w:link w:val="Doc-text2Char"/>
    <w:qFormat/>
    <w:rsid w:val="00150C9B"/>
    <w:pPr>
      <w:widowControl/>
      <w:tabs>
        <w:tab w:val="left" w:pos="1622"/>
      </w:tabs>
      <w:ind w:left="1622" w:hanging="363"/>
      <w:jc w:val="left"/>
    </w:pPr>
    <w:rPr>
      <w:rFonts w:ascii="Arial" w:eastAsia="MS Mincho" w:hAnsi="Arial" w:cs="Arial"/>
      <w:szCs w:val="24"/>
    </w:rPr>
  </w:style>
  <w:style w:type="character" w:customStyle="1" w:styleId="bullet1Char">
    <w:name w:val="bullet1 Char"/>
    <w:link w:val="bullet1"/>
    <w:uiPriority w:val="99"/>
    <w:locked/>
    <w:rsid w:val="00150C9B"/>
    <w:rPr>
      <w:rFonts w:ascii="Calibri" w:eastAsia="宋体" w:hAnsi="Calibri"/>
      <w:sz w:val="24"/>
      <w:szCs w:val="24"/>
    </w:rPr>
  </w:style>
  <w:style w:type="paragraph" w:customStyle="1" w:styleId="bullet1">
    <w:name w:val="bullet1"/>
    <w:basedOn w:val="text0"/>
    <w:link w:val="bullet1Char"/>
    <w:uiPriority w:val="99"/>
    <w:qFormat/>
    <w:rsid w:val="00150C9B"/>
    <w:pPr>
      <w:widowControl/>
      <w:numPr>
        <w:numId w:val="15"/>
      </w:numPr>
      <w:overflowPunct/>
      <w:autoSpaceDE/>
      <w:autoSpaceDN/>
      <w:adjustRightInd/>
      <w:spacing w:after="0"/>
      <w:jc w:val="left"/>
    </w:pPr>
    <w:rPr>
      <w:rFonts w:ascii="Calibri" w:eastAsia="宋体" w:hAnsi="Calibri"/>
      <w:szCs w:val="24"/>
      <w:lang w:val="en-US"/>
    </w:rPr>
  </w:style>
  <w:style w:type="character" w:customStyle="1" w:styleId="bullet2Char">
    <w:name w:val="bullet2 Char"/>
    <w:link w:val="bullet2"/>
    <w:uiPriority w:val="99"/>
    <w:locked/>
    <w:rsid w:val="00150C9B"/>
    <w:rPr>
      <w:rFonts w:ascii="Times" w:eastAsia="宋体" w:hAnsi="Times"/>
      <w:sz w:val="24"/>
      <w:szCs w:val="24"/>
    </w:rPr>
  </w:style>
  <w:style w:type="paragraph" w:customStyle="1" w:styleId="bullet2">
    <w:name w:val="bullet2"/>
    <w:basedOn w:val="text0"/>
    <w:link w:val="bullet2Char"/>
    <w:uiPriority w:val="99"/>
    <w:qFormat/>
    <w:rsid w:val="00150C9B"/>
    <w:pPr>
      <w:widowControl/>
      <w:numPr>
        <w:ilvl w:val="1"/>
        <w:numId w:val="15"/>
      </w:numPr>
      <w:overflowPunct/>
      <w:autoSpaceDE/>
      <w:autoSpaceDN/>
      <w:adjustRightInd/>
      <w:spacing w:after="0"/>
      <w:jc w:val="left"/>
    </w:pPr>
    <w:rPr>
      <w:rFonts w:ascii="Times" w:eastAsia="宋体" w:hAnsi="Times"/>
      <w:szCs w:val="24"/>
      <w:lang w:val="en-US"/>
    </w:rPr>
  </w:style>
  <w:style w:type="character" w:customStyle="1" w:styleId="bullet3Char">
    <w:name w:val="bullet3 Char"/>
    <w:link w:val="bullet3"/>
    <w:uiPriority w:val="99"/>
    <w:locked/>
    <w:rsid w:val="00150C9B"/>
    <w:rPr>
      <w:rFonts w:ascii="Times" w:eastAsia="Batang" w:hAnsi="Times"/>
      <w:szCs w:val="24"/>
      <w:lang w:eastAsia="en-US"/>
    </w:rPr>
  </w:style>
  <w:style w:type="paragraph" w:customStyle="1" w:styleId="bullet3">
    <w:name w:val="bullet3"/>
    <w:basedOn w:val="text0"/>
    <w:link w:val="bullet3Char"/>
    <w:uiPriority w:val="99"/>
    <w:qFormat/>
    <w:rsid w:val="00150C9B"/>
    <w:pPr>
      <w:widowControl/>
      <w:numPr>
        <w:ilvl w:val="2"/>
        <w:numId w:val="15"/>
      </w:numPr>
      <w:overflowPunct/>
      <w:autoSpaceDE/>
      <w:autoSpaceDN/>
      <w:adjustRightInd/>
      <w:spacing w:after="0"/>
      <w:jc w:val="left"/>
    </w:pPr>
    <w:rPr>
      <w:rFonts w:ascii="Times" w:eastAsia="Batang" w:hAnsi="Times"/>
      <w:sz w:val="21"/>
      <w:szCs w:val="24"/>
      <w:lang w:val="en-US" w:eastAsia="en-US"/>
    </w:rPr>
  </w:style>
  <w:style w:type="paragraph" w:customStyle="1" w:styleId="bullet4">
    <w:name w:val="bullet4"/>
    <w:basedOn w:val="text0"/>
    <w:uiPriority w:val="99"/>
    <w:qFormat/>
    <w:rsid w:val="00150C9B"/>
    <w:pPr>
      <w:widowControl/>
      <w:numPr>
        <w:ilvl w:val="3"/>
        <w:numId w:val="15"/>
      </w:numPr>
      <w:overflowPunct/>
      <w:autoSpaceDE/>
      <w:autoSpaceDN/>
      <w:adjustRightInd/>
      <w:spacing w:after="0"/>
      <w:ind w:left="2110" w:hanging="420"/>
      <w:jc w:val="left"/>
    </w:pPr>
    <w:rPr>
      <w:rFonts w:ascii="Times" w:eastAsia="Batang" w:hAnsi="Times"/>
      <w:sz w:val="20"/>
      <w:szCs w:val="24"/>
      <w:lang w:val="en-GB" w:eastAsia="en-US"/>
    </w:rPr>
  </w:style>
  <w:style w:type="paragraph" w:customStyle="1" w:styleId="SpecTextNum">
    <w:name w:val="Spec Text Num"/>
    <w:basedOn w:val="a0"/>
    <w:uiPriority w:val="99"/>
    <w:rsid w:val="00150C9B"/>
    <w:pPr>
      <w:widowControl/>
      <w:numPr>
        <w:numId w:val="16"/>
      </w:numPr>
      <w:jc w:val="left"/>
    </w:pPr>
    <w:rPr>
      <w:rFonts w:ascii="Times New Roman" w:eastAsia="MS Mincho" w:hAnsi="Times New Roman" w:cs="Times New Roman"/>
      <w:kern w:val="0"/>
      <w:sz w:val="24"/>
      <w:szCs w:val="24"/>
      <w:lang w:eastAsia="ja-JP"/>
    </w:rPr>
  </w:style>
  <w:style w:type="character" w:customStyle="1" w:styleId="CommentsChar">
    <w:name w:val="Comments Char"/>
    <w:link w:val="Comments"/>
    <w:locked/>
    <w:rsid w:val="00150C9B"/>
    <w:rPr>
      <w:rFonts w:ascii="Arial" w:eastAsia="MS Mincho" w:hAnsi="Arial" w:cs="Arial"/>
      <w:i/>
      <w:sz w:val="18"/>
      <w:szCs w:val="24"/>
    </w:rPr>
  </w:style>
  <w:style w:type="paragraph" w:customStyle="1" w:styleId="Comments">
    <w:name w:val="Comments"/>
    <w:basedOn w:val="a0"/>
    <w:link w:val="CommentsChar"/>
    <w:qFormat/>
    <w:rsid w:val="00150C9B"/>
    <w:pPr>
      <w:widowControl/>
      <w:spacing w:before="40"/>
      <w:jc w:val="left"/>
    </w:pPr>
    <w:rPr>
      <w:rFonts w:ascii="Arial" w:eastAsia="MS Mincho" w:hAnsi="Arial" w:cs="Arial"/>
      <w:i/>
      <w:sz w:val="18"/>
      <w:szCs w:val="24"/>
    </w:rPr>
  </w:style>
  <w:style w:type="character" w:customStyle="1" w:styleId="bulletChar">
    <w:name w:val="bullet Char"/>
    <w:link w:val="bullet"/>
    <w:uiPriority w:val="99"/>
    <w:locked/>
    <w:rsid w:val="00150C9B"/>
    <w:rPr>
      <w:szCs w:val="24"/>
      <w:lang w:val="x-none" w:eastAsia="x-none"/>
    </w:rPr>
  </w:style>
  <w:style w:type="paragraph" w:customStyle="1" w:styleId="bullet">
    <w:name w:val="bullet"/>
    <w:basedOn w:val="a6"/>
    <w:link w:val="bulletChar"/>
    <w:uiPriority w:val="99"/>
    <w:qFormat/>
    <w:rsid w:val="00150C9B"/>
    <w:pPr>
      <w:numPr>
        <w:numId w:val="17"/>
      </w:numPr>
      <w:ind w:firstLineChars="0" w:firstLine="0"/>
      <w:contextualSpacing/>
    </w:pPr>
    <w:rPr>
      <w:rFonts w:asciiTheme="minorHAnsi" w:eastAsiaTheme="minorEastAsia" w:hAnsiTheme="minorHAnsi" w:cstheme="minorBidi"/>
      <w:kern w:val="2"/>
      <w:sz w:val="21"/>
      <w:lang w:val="x-none" w:eastAsia="x-none"/>
    </w:rPr>
  </w:style>
  <w:style w:type="character" w:customStyle="1" w:styleId="ProposalChar">
    <w:name w:val="Proposal Char"/>
    <w:link w:val="Proposal"/>
    <w:locked/>
    <w:rsid w:val="00150C9B"/>
    <w:rPr>
      <w:b/>
      <w:bCs/>
    </w:rPr>
  </w:style>
  <w:style w:type="paragraph" w:customStyle="1" w:styleId="Proposal">
    <w:name w:val="Proposal"/>
    <w:basedOn w:val="a0"/>
    <w:link w:val="ProposalChar"/>
    <w:qFormat/>
    <w:rsid w:val="00150C9B"/>
    <w:pPr>
      <w:widowControl/>
      <w:tabs>
        <w:tab w:val="left" w:pos="1701"/>
      </w:tabs>
      <w:overflowPunct w:val="0"/>
      <w:autoSpaceDE w:val="0"/>
      <w:autoSpaceDN w:val="0"/>
      <w:adjustRightInd w:val="0"/>
      <w:spacing w:after="120"/>
      <w:ind w:left="1701" w:hanging="1701"/>
    </w:pPr>
    <w:rPr>
      <w:b/>
      <w:bCs/>
    </w:rPr>
  </w:style>
  <w:style w:type="character" w:customStyle="1" w:styleId="RAN1bullet2Char">
    <w:name w:val="RAN1 bullet2 Char"/>
    <w:link w:val="RAN1bullet2"/>
    <w:uiPriority w:val="99"/>
    <w:qFormat/>
    <w:locked/>
    <w:rsid w:val="00150C9B"/>
    <w:rPr>
      <w:rFonts w:ascii="Times" w:eastAsia="Batang" w:hAnsi="Times"/>
      <w:lang w:eastAsia="en-US"/>
    </w:rPr>
  </w:style>
  <w:style w:type="paragraph" w:customStyle="1" w:styleId="RAN1bullet2">
    <w:name w:val="RAN1 bullet2"/>
    <w:basedOn w:val="a0"/>
    <w:link w:val="RAN1bullet2Char"/>
    <w:uiPriority w:val="99"/>
    <w:qFormat/>
    <w:rsid w:val="00150C9B"/>
    <w:pPr>
      <w:widowControl/>
      <w:numPr>
        <w:ilvl w:val="1"/>
        <w:numId w:val="18"/>
      </w:numPr>
      <w:tabs>
        <w:tab w:val="left" w:pos="1440"/>
      </w:tabs>
      <w:jc w:val="left"/>
    </w:pPr>
    <w:rPr>
      <w:rFonts w:ascii="Times" w:eastAsia="Batang" w:hAnsi="Times"/>
      <w:lang w:eastAsia="en-US"/>
    </w:rPr>
  </w:style>
  <w:style w:type="character" w:customStyle="1" w:styleId="RAN1bullet1Char">
    <w:name w:val="RAN1 bullet1 Char"/>
    <w:link w:val="RAN1bullet1"/>
    <w:uiPriority w:val="99"/>
    <w:locked/>
    <w:rsid w:val="00150C9B"/>
    <w:rPr>
      <w:rFonts w:ascii="Times" w:eastAsia="Batang" w:hAnsi="Times"/>
      <w:szCs w:val="24"/>
      <w:lang w:eastAsia="x-none"/>
    </w:rPr>
  </w:style>
  <w:style w:type="paragraph" w:customStyle="1" w:styleId="RAN1bullet1">
    <w:name w:val="RAN1 bullet1"/>
    <w:basedOn w:val="a0"/>
    <w:link w:val="RAN1bullet1Char"/>
    <w:uiPriority w:val="99"/>
    <w:qFormat/>
    <w:rsid w:val="00150C9B"/>
    <w:pPr>
      <w:widowControl/>
      <w:numPr>
        <w:numId w:val="19"/>
      </w:numPr>
      <w:jc w:val="left"/>
    </w:pPr>
    <w:rPr>
      <w:rFonts w:ascii="Times" w:eastAsia="Batang" w:hAnsi="Times"/>
      <w:szCs w:val="24"/>
      <w:lang w:eastAsia="x-none"/>
    </w:rPr>
  </w:style>
  <w:style w:type="character" w:customStyle="1" w:styleId="RAN1tdocChar">
    <w:name w:val="RAN1 tdoc Char"/>
    <w:link w:val="RAN1tdoc"/>
    <w:locked/>
    <w:rsid w:val="00150C9B"/>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150C9B"/>
    <w:pPr>
      <w:widowControl/>
      <w:ind w:left="720" w:hanging="720"/>
      <w:jc w:val="left"/>
    </w:pPr>
    <w:rPr>
      <w:rFonts w:ascii="Times" w:eastAsia="Batang" w:hAnsi="Times" w:cs="Times"/>
      <w:b/>
      <w:color w:val="0000FF"/>
      <w:szCs w:val="24"/>
      <w:u w:val="single" w:color="0000FF"/>
      <w:lang w:eastAsia="x-none"/>
    </w:rPr>
  </w:style>
  <w:style w:type="character" w:customStyle="1" w:styleId="RAN1bullet3Char">
    <w:name w:val="RAN1 bullet3 Char"/>
    <w:link w:val="RAN1bullet3"/>
    <w:uiPriority w:val="99"/>
    <w:qFormat/>
    <w:locked/>
    <w:rsid w:val="00150C9B"/>
    <w:rPr>
      <w:rFonts w:ascii="Times" w:eastAsia="Batang" w:hAnsi="Times"/>
      <w:lang w:eastAsia="en-US"/>
    </w:rPr>
  </w:style>
  <w:style w:type="paragraph" w:customStyle="1" w:styleId="RAN1bullet3">
    <w:name w:val="RAN1 bullet3"/>
    <w:basedOn w:val="RAN1bullet2"/>
    <w:link w:val="RAN1bullet3Char"/>
    <w:uiPriority w:val="99"/>
    <w:qFormat/>
    <w:rsid w:val="00150C9B"/>
    <w:pPr>
      <w:numPr>
        <w:ilvl w:val="2"/>
        <w:numId w:val="20"/>
      </w:numPr>
    </w:pPr>
  </w:style>
  <w:style w:type="character" w:customStyle="1" w:styleId="2222Char">
    <w:name w:val="스타일 스타일 스타일 스타일 양쪽 첫 줄:  2 글자 + 첫 줄:  2 글자 + 첫 줄:  2 글자 + 첫 줄:  2... Char"/>
    <w:link w:val="2222"/>
    <w:locked/>
    <w:rsid w:val="00150C9B"/>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rsid w:val="00150C9B"/>
    <w:pPr>
      <w:widowControl/>
      <w:spacing w:after="180" w:line="336" w:lineRule="auto"/>
      <w:ind w:firstLineChars="200" w:firstLine="200"/>
    </w:pPr>
    <w:rPr>
      <w:rFonts w:ascii="Malgun Gothic" w:eastAsia="Malgun Gothic" w:hAnsi="Malgun Gothic" w:cs="Batang"/>
      <w:lang w:eastAsia="en-US"/>
    </w:rPr>
  </w:style>
  <w:style w:type="character" w:customStyle="1" w:styleId="tdocChar">
    <w:name w:val="tdoc Char"/>
    <w:link w:val="tdoc"/>
    <w:locked/>
    <w:rsid w:val="00150C9B"/>
    <w:rPr>
      <w:rFonts w:ascii="Times" w:eastAsia="Batang" w:hAnsi="Times" w:cs="Times"/>
      <w:szCs w:val="24"/>
      <w:lang w:eastAsia="en-US"/>
    </w:rPr>
  </w:style>
  <w:style w:type="paragraph" w:customStyle="1" w:styleId="tdoc">
    <w:name w:val="tdoc"/>
    <w:basedOn w:val="a0"/>
    <w:link w:val="tdocChar"/>
    <w:qFormat/>
    <w:rsid w:val="00150C9B"/>
    <w:pPr>
      <w:widowControl/>
      <w:ind w:left="1440" w:hanging="1440"/>
      <w:jc w:val="left"/>
    </w:pPr>
    <w:rPr>
      <w:rFonts w:ascii="Times" w:eastAsia="Batang" w:hAnsi="Times" w:cs="Times"/>
      <w:szCs w:val="24"/>
      <w:lang w:eastAsia="en-US"/>
    </w:rPr>
  </w:style>
  <w:style w:type="paragraph" w:customStyle="1" w:styleId="tablecell0">
    <w:name w:val="tablecell"/>
    <w:basedOn w:val="a0"/>
    <w:uiPriority w:val="99"/>
    <w:qFormat/>
    <w:rsid w:val="00150C9B"/>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paragraph" w:customStyle="1" w:styleId="tableheader">
    <w:name w:val="tableheader"/>
    <w:basedOn w:val="a0"/>
    <w:uiPriority w:val="99"/>
    <w:qFormat/>
    <w:rsid w:val="00150C9B"/>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3GPPNormalTextChar">
    <w:name w:val="3GPP Normal Text Char"/>
    <w:link w:val="3GPPNormalText"/>
    <w:locked/>
    <w:rsid w:val="00150C9B"/>
    <w:rPr>
      <w:rFonts w:ascii="MS Mincho" w:eastAsia="MS Mincho"/>
      <w:sz w:val="22"/>
      <w:szCs w:val="24"/>
    </w:rPr>
  </w:style>
  <w:style w:type="paragraph" w:customStyle="1" w:styleId="3GPPNormalText">
    <w:name w:val="3GPP Normal Text"/>
    <w:basedOn w:val="af4"/>
    <w:link w:val="3GPPNormalTextChar"/>
    <w:qFormat/>
    <w:rsid w:val="00150C9B"/>
    <w:pPr>
      <w:tabs>
        <w:tab w:val="left" w:pos="1440"/>
      </w:tabs>
      <w:spacing w:after="120"/>
      <w:ind w:left="1440" w:hanging="1440"/>
      <w:jc w:val="both"/>
    </w:pPr>
    <w:rPr>
      <w:rFonts w:ascii="MS Mincho" w:hAnsiTheme="minorHAnsi" w:cstheme="minorBidi"/>
      <w:kern w:val="2"/>
      <w:sz w:val="22"/>
      <w:szCs w:val="24"/>
      <w:lang w:val="en-US" w:eastAsia="zh-CN"/>
    </w:rPr>
  </w:style>
  <w:style w:type="character" w:customStyle="1" w:styleId="Charf0">
    <w:name w:val="样式 正文 Char"/>
    <w:basedOn w:val="a1"/>
    <w:link w:val="afe"/>
    <w:locked/>
    <w:rsid w:val="00150C9B"/>
    <w:rPr>
      <w:rFonts w:ascii="宋体" w:eastAsia="宋体" w:hAnsi="宋体" w:cs="宋体"/>
    </w:rPr>
  </w:style>
  <w:style w:type="paragraph" w:customStyle="1" w:styleId="afe">
    <w:name w:val="样式 正文"/>
    <w:basedOn w:val="a0"/>
    <w:link w:val="Charf0"/>
    <w:rsid w:val="00150C9B"/>
    <w:pPr>
      <w:ind w:firstLineChars="200" w:firstLine="420"/>
    </w:pPr>
    <w:rPr>
      <w:rFonts w:ascii="宋体" w:eastAsia="宋体" w:hAnsi="宋体" w:cs="宋体"/>
    </w:rPr>
  </w:style>
  <w:style w:type="character" w:customStyle="1" w:styleId="Normal9pointspacingChar">
    <w:name w:val="Normal 9 point spacing Char"/>
    <w:link w:val="Normal9pointspacing"/>
    <w:locked/>
    <w:rsid w:val="00150C9B"/>
    <w:rPr>
      <w:rFonts w:ascii="MS Mincho" w:eastAsia="MS Mincho"/>
      <w:szCs w:val="24"/>
      <w:lang w:eastAsia="en-US"/>
    </w:rPr>
  </w:style>
  <w:style w:type="paragraph" w:customStyle="1" w:styleId="Normal9pointspacing">
    <w:name w:val="Normal 9 point spacing"/>
    <w:basedOn w:val="af4"/>
    <w:link w:val="Normal9pointspacingChar"/>
    <w:qFormat/>
    <w:rsid w:val="00150C9B"/>
    <w:pPr>
      <w:spacing w:before="180" w:after="60"/>
      <w:jc w:val="both"/>
    </w:pPr>
    <w:rPr>
      <w:rFonts w:ascii="MS Mincho" w:hAnsiTheme="minorHAnsi" w:cstheme="minorBidi"/>
      <w:kern w:val="2"/>
      <w:sz w:val="21"/>
      <w:szCs w:val="24"/>
      <w:lang w:val="en-US"/>
    </w:rPr>
  </w:style>
  <w:style w:type="character" w:customStyle="1" w:styleId="Doc-titleChar">
    <w:name w:val="Doc-title Char"/>
    <w:link w:val="Doc-title"/>
    <w:locked/>
    <w:rsid w:val="00150C9B"/>
    <w:rPr>
      <w:rFonts w:ascii="Arial" w:eastAsia="宋体" w:hAnsi="Arial" w:cs="Arial"/>
    </w:rPr>
  </w:style>
  <w:style w:type="paragraph" w:customStyle="1" w:styleId="Doc-title">
    <w:name w:val="Doc-title"/>
    <w:basedOn w:val="a0"/>
    <w:link w:val="Doc-titleChar"/>
    <w:qFormat/>
    <w:rsid w:val="00150C9B"/>
    <w:pPr>
      <w:widowControl/>
      <w:spacing w:before="60"/>
      <w:ind w:left="1259" w:hanging="1259"/>
      <w:jc w:val="left"/>
    </w:pPr>
    <w:rPr>
      <w:rFonts w:ascii="Arial" w:eastAsia="宋体" w:hAnsi="Arial" w:cs="Arial"/>
    </w:rPr>
  </w:style>
  <w:style w:type="paragraph" w:customStyle="1" w:styleId="Observation">
    <w:name w:val="Observation"/>
    <w:basedOn w:val="Proposal"/>
    <w:uiPriority w:val="99"/>
    <w:qFormat/>
    <w:rsid w:val="00150C9B"/>
    <w:pPr>
      <w:numPr>
        <w:numId w:val="21"/>
      </w:numPr>
      <w:tabs>
        <w:tab w:val="num" w:pos="720"/>
      </w:tabs>
      <w:overflowPunct/>
      <w:autoSpaceDE/>
      <w:autoSpaceDN/>
      <w:adjustRightInd/>
      <w:spacing w:after="160" w:line="256" w:lineRule="auto"/>
      <w:ind w:left="1701" w:hanging="1701"/>
      <w:jc w:val="left"/>
    </w:pPr>
    <w:rPr>
      <w:rFonts w:eastAsiaTheme="minorHAnsi"/>
      <w:sz w:val="22"/>
      <w:lang w:eastAsia="en-US"/>
    </w:rPr>
  </w:style>
  <w:style w:type="paragraph" w:customStyle="1" w:styleId="references">
    <w:name w:val="references"/>
    <w:uiPriority w:val="99"/>
    <w:rsid w:val="00150C9B"/>
    <w:pPr>
      <w:numPr>
        <w:numId w:val="2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uiPriority w:val="99"/>
    <w:semiHidden/>
    <w:rsid w:val="00150C9B"/>
    <w:pPr>
      <w:keepNext/>
      <w:numPr>
        <w:numId w:val="23"/>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uiPriority w:val="99"/>
    <w:rsid w:val="00150C9B"/>
    <w:pPr>
      <w:widowControl/>
      <w:numPr>
        <w:numId w:val="24"/>
      </w:numPr>
    </w:pPr>
    <w:rPr>
      <w:rFonts w:ascii="Times New Roman" w:eastAsia="MS Mincho" w:hAnsi="Times New Roman" w:cs="Times New Roman"/>
      <w:kern w:val="0"/>
      <w:sz w:val="20"/>
      <w:szCs w:val="20"/>
      <w:lang w:val="en-GB" w:eastAsia="en-US"/>
    </w:rPr>
  </w:style>
  <w:style w:type="paragraph" w:customStyle="1" w:styleId="Bullet0">
    <w:name w:val="Bullet"/>
    <w:basedOn w:val="a0"/>
    <w:uiPriority w:val="99"/>
    <w:rsid w:val="00150C9B"/>
    <w:pPr>
      <w:widowControl/>
      <w:numPr>
        <w:numId w:val="25"/>
      </w:numPr>
      <w:jc w:val="left"/>
    </w:pPr>
    <w:rPr>
      <w:rFonts w:ascii="Times New Roman" w:hAnsi="Times New Roman" w:cs="Times New Roman"/>
      <w:kern w:val="0"/>
      <w:sz w:val="24"/>
      <w:szCs w:val="24"/>
      <w:lang w:eastAsia="en-US"/>
    </w:rPr>
  </w:style>
  <w:style w:type="paragraph" w:customStyle="1" w:styleId="item">
    <w:name w:val="item"/>
    <w:basedOn w:val="a0"/>
    <w:uiPriority w:val="99"/>
    <w:rsid w:val="00150C9B"/>
    <w:pPr>
      <w:widowControl/>
      <w:numPr>
        <w:numId w:val="26"/>
      </w:numPr>
    </w:pPr>
    <w:rPr>
      <w:rFonts w:ascii="Times New Roman" w:eastAsia="MS Mincho" w:hAnsi="Times New Roman" w:cs="Times New Roman"/>
      <w:kern w:val="0"/>
      <w:sz w:val="20"/>
      <w:szCs w:val="20"/>
      <w:lang w:val="en-GB" w:eastAsia="en-US"/>
    </w:rPr>
  </w:style>
  <w:style w:type="character" w:customStyle="1" w:styleId="NormalwithindentChar">
    <w:name w:val="Normal with indent Char"/>
    <w:link w:val="Normalwithindent"/>
    <w:locked/>
    <w:rsid w:val="00150C9B"/>
    <w:rPr>
      <w:rFonts w:ascii="Malgun Gothic" w:eastAsia="Malgun Gothic" w:hAnsi="Malgun Gothic"/>
    </w:rPr>
  </w:style>
  <w:style w:type="paragraph" w:customStyle="1" w:styleId="Normalwithindent">
    <w:name w:val="Normal with indent"/>
    <w:basedOn w:val="a0"/>
    <w:link w:val="NormalwithindentChar"/>
    <w:qFormat/>
    <w:rsid w:val="00150C9B"/>
    <w:pPr>
      <w:widowControl/>
      <w:spacing w:before="120" w:after="120" w:line="336" w:lineRule="auto"/>
      <w:ind w:firstLine="397"/>
    </w:pPr>
    <w:rPr>
      <w:rFonts w:ascii="Malgun Gothic" w:eastAsia="Malgun Gothic" w:hAnsi="Malgun Gothic"/>
    </w:rPr>
  </w:style>
  <w:style w:type="paragraph" w:customStyle="1" w:styleId="a">
    <w:name w:val="佐藤２"/>
    <w:basedOn w:val="a0"/>
    <w:uiPriority w:val="99"/>
    <w:rsid w:val="00150C9B"/>
    <w:pPr>
      <w:widowControl/>
      <w:numPr>
        <w:numId w:val="27"/>
      </w:numPr>
      <w:spacing w:after="180"/>
      <w:jc w:val="left"/>
    </w:pPr>
    <w:rPr>
      <w:rFonts w:ascii="Times New Roman" w:eastAsia="MS Gothic" w:hAnsi="Times New Roman" w:cs="Times New Roman"/>
      <w:kern w:val="0"/>
      <w:sz w:val="24"/>
      <w:szCs w:val="20"/>
      <w:lang w:val="en-GB" w:eastAsia="ja-JP"/>
    </w:rPr>
  </w:style>
  <w:style w:type="paragraph" w:customStyle="1" w:styleId="81">
    <w:name w:val="表 (赤)  81"/>
    <w:basedOn w:val="a0"/>
    <w:uiPriority w:val="34"/>
    <w:qFormat/>
    <w:rsid w:val="00150C9B"/>
    <w:pPr>
      <w:widowControl/>
      <w:ind w:leftChars="400" w:left="840"/>
      <w:jc w:val="left"/>
    </w:pPr>
    <w:rPr>
      <w:rFonts w:ascii="MS PGothic" w:eastAsia="MS PGothic" w:hAnsi="MS PGothic" w:cs="MS PGothic"/>
      <w:kern w:val="0"/>
      <w:sz w:val="24"/>
      <w:szCs w:val="24"/>
      <w:lang w:eastAsia="ja-JP"/>
    </w:rPr>
  </w:style>
  <w:style w:type="paragraph" w:customStyle="1" w:styleId="xl110">
    <w:name w:val="xl110"/>
    <w:basedOn w:val="a0"/>
    <w:uiPriority w:val="99"/>
    <w:rsid w:val="00150C9B"/>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Bulletedo1">
    <w:name w:val="Bulleted o 1"/>
    <w:basedOn w:val="a0"/>
    <w:uiPriority w:val="99"/>
    <w:rsid w:val="00150C9B"/>
    <w:pPr>
      <w:widowControl/>
      <w:numPr>
        <w:numId w:val="28"/>
      </w:numPr>
      <w:overflowPunct w:val="0"/>
      <w:autoSpaceDE w:val="0"/>
      <w:autoSpaceDN w:val="0"/>
      <w:adjustRightInd w:val="0"/>
      <w:spacing w:after="180"/>
      <w:jc w:val="left"/>
    </w:pPr>
    <w:rPr>
      <w:rFonts w:ascii="Times New Roman" w:eastAsia="宋体" w:hAnsi="Times New Roman" w:cs="Times New Roman"/>
      <w:kern w:val="0"/>
      <w:sz w:val="20"/>
      <w:szCs w:val="20"/>
      <w:lang w:eastAsia="en-US"/>
    </w:rPr>
  </w:style>
  <w:style w:type="character" w:customStyle="1" w:styleId="aff">
    <w:name w:val="テキスト (文字)"/>
    <w:link w:val="aff0"/>
    <w:locked/>
    <w:rsid w:val="00150C9B"/>
    <w:rPr>
      <w:rFonts w:ascii="Century" w:eastAsia="MS Mincho" w:hAnsi="Century"/>
      <w:lang w:eastAsia="ja-JP"/>
    </w:rPr>
  </w:style>
  <w:style w:type="paragraph" w:customStyle="1" w:styleId="aff0">
    <w:name w:val="テキスト"/>
    <w:basedOn w:val="a0"/>
    <w:link w:val="aff"/>
    <w:qFormat/>
    <w:rsid w:val="00150C9B"/>
    <w:pPr>
      <w:spacing w:afterLines="50" w:line="320" w:lineRule="exact"/>
      <w:ind w:firstLineChars="100" w:firstLine="210"/>
    </w:pPr>
    <w:rPr>
      <w:rFonts w:ascii="Century" w:eastAsia="MS Mincho" w:hAnsi="Century"/>
      <w:lang w:eastAsia="ja-JP"/>
    </w:rPr>
  </w:style>
  <w:style w:type="character" w:customStyle="1" w:styleId="B1Char1">
    <w:name w:val="B1 Char1"/>
    <w:qFormat/>
    <w:rsid w:val="00150C9B"/>
    <w:rPr>
      <w:rFonts w:ascii="Times New Roman" w:eastAsia="Times New Roman" w:hAnsi="Times New Roman" w:cs="Times New Roman" w:hint="default"/>
    </w:rPr>
  </w:style>
  <w:style w:type="character" w:customStyle="1" w:styleId="z-Char">
    <w:name w:val="z-窗体顶端 Char"/>
    <w:basedOn w:val="a1"/>
    <w:link w:val="z-"/>
    <w:uiPriority w:val="99"/>
    <w:semiHidden/>
    <w:rsid w:val="00150C9B"/>
    <w:rPr>
      <w:rFonts w:ascii="Arial" w:hAnsi="Arial" w:cs="Arial"/>
      <w:vanish/>
      <w:kern w:val="0"/>
      <w:sz w:val="16"/>
      <w:szCs w:val="16"/>
      <w:lang w:val="en-GB" w:eastAsia="en-US"/>
    </w:rPr>
  </w:style>
  <w:style w:type="paragraph" w:styleId="z-">
    <w:name w:val="HTML Top of Form"/>
    <w:basedOn w:val="a0"/>
    <w:next w:val="a0"/>
    <w:link w:val="z-Char"/>
    <w:hidden/>
    <w:uiPriority w:val="99"/>
    <w:semiHidden/>
    <w:unhideWhenUsed/>
    <w:rsid w:val="00150C9B"/>
    <w:pPr>
      <w:widowControl/>
      <w:pBdr>
        <w:bottom w:val="single" w:sz="6" w:space="1" w:color="auto"/>
      </w:pBdr>
      <w:jc w:val="center"/>
    </w:pPr>
    <w:rPr>
      <w:rFonts w:ascii="Arial" w:hAnsi="Arial" w:cs="Arial"/>
      <w:vanish/>
      <w:kern w:val="0"/>
      <w:sz w:val="16"/>
      <w:szCs w:val="16"/>
      <w:lang w:val="en-GB" w:eastAsia="en-US"/>
    </w:rPr>
  </w:style>
  <w:style w:type="character" w:customStyle="1" w:styleId="z-Char1">
    <w:name w:val="z-窗体顶端 Char1"/>
    <w:basedOn w:val="a1"/>
    <w:uiPriority w:val="99"/>
    <w:semiHidden/>
    <w:rsid w:val="00150C9B"/>
    <w:rPr>
      <w:rFonts w:ascii="Arial" w:hAnsi="Arial" w:cs="Arial"/>
      <w:vanish/>
      <w:sz w:val="16"/>
      <w:szCs w:val="16"/>
    </w:rPr>
  </w:style>
  <w:style w:type="character" w:customStyle="1" w:styleId="z-Char0">
    <w:name w:val="z-窗体底端 Char"/>
    <w:basedOn w:val="a1"/>
    <w:link w:val="z-0"/>
    <w:uiPriority w:val="99"/>
    <w:semiHidden/>
    <w:rsid w:val="00150C9B"/>
    <w:rPr>
      <w:rFonts w:ascii="Arial" w:hAnsi="Arial" w:cs="Arial"/>
      <w:vanish/>
      <w:kern w:val="0"/>
      <w:sz w:val="16"/>
      <w:szCs w:val="16"/>
      <w:lang w:val="en-GB" w:eastAsia="en-US"/>
    </w:rPr>
  </w:style>
  <w:style w:type="paragraph" w:styleId="z-0">
    <w:name w:val="HTML Bottom of Form"/>
    <w:basedOn w:val="a0"/>
    <w:next w:val="a0"/>
    <w:link w:val="z-Char0"/>
    <w:hidden/>
    <w:uiPriority w:val="99"/>
    <w:semiHidden/>
    <w:unhideWhenUsed/>
    <w:rsid w:val="00150C9B"/>
    <w:pPr>
      <w:widowControl/>
      <w:pBdr>
        <w:top w:val="single" w:sz="6" w:space="1" w:color="auto"/>
      </w:pBdr>
      <w:jc w:val="center"/>
    </w:pPr>
    <w:rPr>
      <w:rFonts w:ascii="Arial" w:hAnsi="Arial" w:cs="Arial"/>
      <w:vanish/>
      <w:kern w:val="0"/>
      <w:sz w:val="16"/>
      <w:szCs w:val="16"/>
      <w:lang w:val="en-GB" w:eastAsia="en-US"/>
    </w:rPr>
  </w:style>
  <w:style w:type="character" w:customStyle="1" w:styleId="z-Char10">
    <w:name w:val="z-窗体底端 Char1"/>
    <w:basedOn w:val="a1"/>
    <w:uiPriority w:val="99"/>
    <w:semiHidden/>
    <w:rsid w:val="00150C9B"/>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4418477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1821379799">
          <w:marLeft w:val="1166"/>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3762667">
      <w:bodyDiv w:val="1"/>
      <w:marLeft w:val="0"/>
      <w:marRight w:val="0"/>
      <w:marTop w:val="0"/>
      <w:marBottom w:val="0"/>
      <w:divBdr>
        <w:top w:val="none" w:sz="0" w:space="0" w:color="auto"/>
        <w:left w:val="none" w:sz="0" w:space="0" w:color="auto"/>
        <w:bottom w:val="none" w:sz="0" w:space="0" w:color="auto"/>
        <w:right w:val="none" w:sz="0" w:space="0" w:color="auto"/>
      </w:divBdr>
      <w:divsChild>
        <w:div w:id="309481143">
          <w:marLeft w:val="360"/>
          <w:marRight w:val="0"/>
          <w:marTop w:val="200"/>
          <w:marBottom w:val="0"/>
          <w:divBdr>
            <w:top w:val="none" w:sz="0" w:space="0" w:color="auto"/>
            <w:left w:val="none" w:sz="0" w:space="0" w:color="auto"/>
            <w:bottom w:val="none" w:sz="0" w:space="0" w:color="auto"/>
            <w:right w:val="none" w:sz="0" w:space="0" w:color="auto"/>
          </w:divBdr>
        </w:div>
        <w:div w:id="102867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87958724">
      <w:bodyDiv w:val="1"/>
      <w:marLeft w:val="0"/>
      <w:marRight w:val="0"/>
      <w:marTop w:val="0"/>
      <w:marBottom w:val="0"/>
      <w:divBdr>
        <w:top w:val="none" w:sz="0" w:space="0" w:color="auto"/>
        <w:left w:val="none" w:sz="0" w:space="0" w:color="auto"/>
        <w:bottom w:val="none" w:sz="0" w:space="0" w:color="auto"/>
        <w:right w:val="none" w:sz="0" w:space="0" w:color="auto"/>
      </w:divBdr>
      <w:divsChild>
        <w:div w:id="63526662">
          <w:marLeft w:val="0"/>
          <w:marRight w:val="0"/>
          <w:marTop w:val="0"/>
          <w:marBottom w:val="0"/>
          <w:divBdr>
            <w:top w:val="none" w:sz="0" w:space="0" w:color="auto"/>
            <w:left w:val="none" w:sz="0" w:space="0" w:color="auto"/>
            <w:bottom w:val="none" w:sz="0" w:space="0" w:color="auto"/>
            <w:right w:val="none" w:sz="0" w:space="0" w:color="auto"/>
          </w:divBdr>
          <w:divsChild>
            <w:div w:id="1382747787">
              <w:marLeft w:val="0"/>
              <w:marRight w:val="0"/>
              <w:marTop w:val="0"/>
              <w:marBottom w:val="0"/>
              <w:divBdr>
                <w:top w:val="none" w:sz="0" w:space="0" w:color="auto"/>
                <w:left w:val="none" w:sz="0" w:space="0" w:color="auto"/>
                <w:bottom w:val="none" w:sz="0" w:space="0" w:color="auto"/>
                <w:right w:val="none" w:sz="0" w:space="0" w:color="auto"/>
              </w:divBdr>
              <w:divsChild>
                <w:div w:id="1303080756">
                  <w:marLeft w:val="0"/>
                  <w:marRight w:val="0"/>
                  <w:marTop w:val="0"/>
                  <w:marBottom w:val="0"/>
                  <w:divBdr>
                    <w:top w:val="none" w:sz="0" w:space="0" w:color="auto"/>
                    <w:left w:val="none" w:sz="0" w:space="0" w:color="auto"/>
                    <w:bottom w:val="none" w:sz="0" w:space="0" w:color="auto"/>
                    <w:right w:val="none" w:sz="0" w:space="0" w:color="auto"/>
                  </w:divBdr>
                  <w:divsChild>
                    <w:div w:id="438064236">
                      <w:marLeft w:val="0"/>
                      <w:marRight w:val="0"/>
                      <w:marTop w:val="0"/>
                      <w:marBottom w:val="0"/>
                      <w:divBdr>
                        <w:top w:val="none" w:sz="0" w:space="0" w:color="auto"/>
                        <w:left w:val="none" w:sz="0" w:space="0" w:color="auto"/>
                        <w:bottom w:val="none" w:sz="0" w:space="0" w:color="auto"/>
                        <w:right w:val="none" w:sz="0" w:space="0" w:color="auto"/>
                      </w:divBdr>
                      <w:divsChild>
                        <w:div w:id="440223486">
                          <w:marLeft w:val="0"/>
                          <w:marRight w:val="0"/>
                          <w:marTop w:val="0"/>
                          <w:marBottom w:val="0"/>
                          <w:divBdr>
                            <w:top w:val="none" w:sz="0" w:space="0" w:color="auto"/>
                            <w:left w:val="none" w:sz="0" w:space="0" w:color="auto"/>
                            <w:bottom w:val="none" w:sz="0" w:space="0" w:color="auto"/>
                            <w:right w:val="none" w:sz="0" w:space="0" w:color="auto"/>
                          </w:divBdr>
                          <w:divsChild>
                            <w:div w:id="1700736207">
                              <w:marLeft w:val="0"/>
                              <w:marRight w:val="0"/>
                              <w:marTop w:val="0"/>
                              <w:marBottom w:val="0"/>
                              <w:divBdr>
                                <w:top w:val="none" w:sz="0" w:space="0" w:color="auto"/>
                                <w:left w:val="none" w:sz="0" w:space="0" w:color="auto"/>
                                <w:bottom w:val="none" w:sz="0" w:space="0" w:color="auto"/>
                                <w:right w:val="none" w:sz="0" w:space="0" w:color="auto"/>
                              </w:divBdr>
                              <w:divsChild>
                                <w:div w:id="991564737">
                                  <w:marLeft w:val="0"/>
                                  <w:marRight w:val="0"/>
                                  <w:marTop w:val="0"/>
                                  <w:marBottom w:val="0"/>
                                  <w:divBdr>
                                    <w:top w:val="none" w:sz="0" w:space="0" w:color="auto"/>
                                    <w:left w:val="none" w:sz="0" w:space="0" w:color="auto"/>
                                    <w:bottom w:val="none" w:sz="0" w:space="0" w:color="auto"/>
                                    <w:right w:val="none" w:sz="0" w:space="0" w:color="auto"/>
                                  </w:divBdr>
                                  <w:divsChild>
                                    <w:div w:id="2020541709">
                                      <w:marLeft w:val="0"/>
                                      <w:marRight w:val="0"/>
                                      <w:marTop w:val="0"/>
                                      <w:marBottom w:val="0"/>
                                      <w:divBdr>
                                        <w:top w:val="none" w:sz="0" w:space="0" w:color="auto"/>
                                        <w:left w:val="none" w:sz="0" w:space="0" w:color="auto"/>
                                        <w:bottom w:val="none" w:sz="0" w:space="0" w:color="auto"/>
                                        <w:right w:val="none" w:sz="0" w:space="0" w:color="auto"/>
                                      </w:divBdr>
                                      <w:divsChild>
                                        <w:div w:id="1388608430">
                                          <w:marLeft w:val="0"/>
                                          <w:marRight w:val="0"/>
                                          <w:marTop w:val="0"/>
                                          <w:marBottom w:val="0"/>
                                          <w:divBdr>
                                            <w:top w:val="none" w:sz="0" w:space="0" w:color="auto"/>
                                            <w:left w:val="none" w:sz="0" w:space="0" w:color="auto"/>
                                            <w:bottom w:val="none" w:sz="0" w:space="0" w:color="auto"/>
                                            <w:right w:val="none" w:sz="0" w:space="0" w:color="auto"/>
                                          </w:divBdr>
                                          <w:divsChild>
                                            <w:div w:id="1687242846">
                                              <w:marLeft w:val="0"/>
                                              <w:marRight w:val="0"/>
                                              <w:marTop w:val="0"/>
                                              <w:marBottom w:val="0"/>
                                              <w:divBdr>
                                                <w:top w:val="none" w:sz="0" w:space="0" w:color="auto"/>
                                                <w:left w:val="none" w:sz="0" w:space="0" w:color="auto"/>
                                                <w:bottom w:val="none" w:sz="0" w:space="0" w:color="auto"/>
                                                <w:right w:val="none" w:sz="0" w:space="0" w:color="auto"/>
                                              </w:divBdr>
                                              <w:divsChild>
                                                <w:div w:id="12883151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441966">
      <w:bodyDiv w:val="1"/>
      <w:marLeft w:val="0"/>
      <w:marRight w:val="0"/>
      <w:marTop w:val="0"/>
      <w:marBottom w:val="0"/>
      <w:divBdr>
        <w:top w:val="none" w:sz="0" w:space="0" w:color="auto"/>
        <w:left w:val="none" w:sz="0" w:space="0" w:color="auto"/>
        <w:bottom w:val="none" w:sz="0" w:space="0" w:color="auto"/>
        <w:right w:val="none" w:sz="0" w:space="0" w:color="auto"/>
      </w:divBdr>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81765636">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5.bin"/><Relationship Id="rId39" Type="http://schemas.openxmlformats.org/officeDocument/2006/relationships/oleObject" Target="embeddings/oleObject27.bin"/><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30.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image" Target="media/image4.wmf"/><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oleObject" Target="embeddings/oleObject17.bin"/><Relationship Id="rId41"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image" Target="media/image3.wmf"/><Relationship Id="rId31" Type="http://schemas.openxmlformats.org/officeDocument/2006/relationships/oleObject" Target="embeddings/oleObject19.bin"/><Relationship Id="rId44"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 Id="rId27" Type="http://schemas.openxmlformats.org/officeDocument/2006/relationships/image" Target="media/image5.wmf"/><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069A5-CFF6-4759-856C-17CE7009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cp:revision>
  <cp:lastPrinted>2019-03-25T03:05:00Z</cp:lastPrinted>
  <dcterms:created xsi:type="dcterms:W3CDTF">2020-05-15T10:13:00Z</dcterms:created>
  <dcterms:modified xsi:type="dcterms:W3CDTF">2020-05-15T10:13:00Z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