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3A6E5F33"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745AC8">
        <w:rPr>
          <w:rFonts w:ascii="Arial" w:hAnsi="Arial" w:cs="Arial"/>
          <w:sz w:val="28"/>
        </w:rPr>
        <w:t>5</w:t>
      </w:r>
      <w:r w:rsidR="00034F99">
        <w:rPr>
          <w:rFonts w:ascii="Arial" w:hAnsi="Arial" w:cs="Arial"/>
          <w:sz w:val="28"/>
        </w:rPr>
        <w:t>-e</w:t>
      </w:r>
      <w:r w:rsidRPr="00E77857">
        <w:rPr>
          <w:rFonts w:ascii="Arial" w:hAnsi="Arial" w:cs="Arial"/>
          <w:sz w:val="28"/>
        </w:rPr>
        <w:tab/>
        <w:t>R4-</w:t>
      </w:r>
      <w:r w:rsidR="00034F99">
        <w:rPr>
          <w:rFonts w:ascii="Arial" w:hAnsi="Arial" w:cs="Arial"/>
          <w:sz w:val="28"/>
        </w:rPr>
        <w:t>200</w:t>
      </w:r>
      <w:r w:rsidR="005601CF">
        <w:rPr>
          <w:rFonts w:ascii="Arial" w:hAnsi="Arial" w:cs="Arial"/>
          <w:sz w:val="28"/>
        </w:rPr>
        <w:t>6109</w:t>
      </w:r>
      <w:bookmarkStart w:id="0" w:name="_GoBack"/>
      <w:bookmarkEnd w:id="0"/>
    </w:p>
    <w:p w14:paraId="3445E0BE" w14:textId="4A23D468" w:rsidR="00E42B4F" w:rsidRPr="00E77857" w:rsidRDefault="00034F99" w:rsidP="00E42B4F">
      <w:pPr>
        <w:tabs>
          <w:tab w:val="right" w:pos="9781"/>
        </w:tabs>
        <w:rPr>
          <w:rFonts w:ascii="Arial" w:hAnsi="Arial" w:cs="Arial"/>
          <w:sz w:val="28"/>
        </w:rPr>
      </w:pPr>
      <w:r w:rsidRPr="00034F99">
        <w:rPr>
          <w:rFonts w:ascii="Arial" w:hAnsi="Arial" w:cs="Arial"/>
          <w:sz w:val="28"/>
        </w:rPr>
        <w:t>Electronic Meeting, 25 May – 5 June, 2020</w:t>
      </w:r>
    </w:p>
    <w:p w14:paraId="77CBAB24" w14:textId="77777777" w:rsidR="00E42B4F" w:rsidRPr="00E77857" w:rsidRDefault="00E42B4F" w:rsidP="00E42B4F">
      <w:pPr>
        <w:tabs>
          <w:tab w:val="left" w:pos="1985"/>
        </w:tabs>
        <w:rPr>
          <w:rFonts w:ascii="Arial" w:hAnsi="Arial"/>
          <w:b/>
        </w:rPr>
      </w:pPr>
    </w:p>
    <w:p w14:paraId="5B718747" w14:textId="2DF468A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3831B2">
        <w:rPr>
          <w:rFonts w:ascii="Arial" w:hAnsi="Arial"/>
          <w:b/>
          <w:lang w:val="en-GB"/>
        </w:rPr>
        <w:t>1</w:t>
      </w:r>
      <w:r w:rsidR="00034F99">
        <w:rPr>
          <w:rFonts w:ascii="Arial" w:hAnsi="Arial"/>
          <w:b/>
          <w:lang w:val="en-GB"/>
        </w:rPr>
        <w:t>1</w:t>
      </w:r>
      <w:r w:rsidR="00EC6BEB">
        <w:rPr>
          <w:rFonts w:ascii="Arial" w:hAnsi="Arial"/>
          <w:b/>
          <w:lang w:val="en-GB"/>
        </w:rPr>
        <w:t>.1</w:t>
      </w:r>
      <w:r w:rsidR="00A734CA">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22A5339"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C11B4E">
        <w:rPr>
          <w:rFonts w:ascii="Arial" w:hAnsi="Arial" w:cs="Arial"/>
          <w:b/>
        </w:rPr>
        <w:t>Indoor</w:t>
      </w:r>
      <w:r w:rsidR="00E629AE">
        <w:rPr>
          <w:rFonts w:ascii="Arial" w:hAnsi="Arial" w:cs="Arial"/>
          <w:b/>
        </w:rPr>
        <w:t xml:space="preserve"> 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4E3D77">
        <w:rPr>
          <w:rFonts w:ascii="Arial" w:hAnsi="Arial" w:cs="Arial"/>
          <w:b/>
        </w:rPr>
        <w:t>F</w:t>
      </w:r>
      <w:r w:rsidR="00034F99" w:rsidRPr="001B6A4F">
        <w:rPr>
          <w:rFonts w:ascii="Arial" w:hAnsi="Arial" w:cs="Arial"/>
          <w:b/>
        </w:rPr>
        <w:t xml:space="preserve">requency </w:t>
      </w:r>
      <w:r w:rsidR="004E3D77">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5EF2A4E"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RAN4#94-e-Bis [7].</w:t>
      </w:r>
    </w:p>
    <w:p w14:paraId="5E359497" w14:textId="11832F47"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C11B4E">
        <w:rPr>
          <w:color w:val="000000"/>
          <w:szCs w:val="20"/>
        </w:rPr>
        <w:t>indoor</w:t>
      </w:r>
      <w:r w:rsidR="00030788" w:rsidRPr="00030788">
        <w:rPr>
          <w:color w:val="000000"/>
          <w:szCs w:val="20"/>
        </w:rPr>
        <w:t xml:space="preserve"> </w:t>
      </w:r>
      <w:r w:rsidR="00030788">
        <w:rPr>
          <w:color w:val="000000"/>
          <w:szCs w:val="20"/>
        </w:rPr>
        <w:t>d</w:t>
      </w:r>
      <w:r w:rsidR="00030788" w:rsidRPr="00030788">
        <w:rPr>
          <w:color w:val="000000"/>
          <w:szCs w:val="20"/>
        </w:rPr>
        <w:t xml:space="preserve">ownlink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1816FDBC" w:rsidR="00134AB1" w:rsidRDefault="00C95AE8" w:rsidP="001D0753">
      <w:pPr>
        <w:pStyle w:val="BodyText"/>
        <w:snapToGrid w:val="0"/>
        <w:rPr>
          <w:rFonts w:eastAsia="SimSun"/>
          <w:szCs w:val="20"/>
          <w:lang w:eastAsia="zh-CN"/>
        </w:rPr>
      </w:pPr>
      <w:bookmarkStart w:id="4" w:name="_Toc336211415"/>
      <w:r>
        <w:rPr>
          <w:rFonts w:eastAsia="SimSun"/>
          <w:szCs w:val="20"/>
          <w:lang w:eastAsia="zh-CN"/>
        </w:rPr>
        <w:t xml:space="preserve">All simulation assumptions for the </w:t>
      </w:r>
      <w:r w:rsidR="00C11B4E">
        <w:rPr>
          <w:rFonts w:eastAsia="SimSun"/>
          <w:szCs w:val="20"/>
          <w:lang w:eastAsia="zh-CN"/>
        </w:rPr>
        <w:t>indoor</w:t>
      </w:r>
      <w:r w:rsidRPr="00C95AE8">
        <w:rPr>
          <w:rFonts w:eastAsia="SimSun"/>
          <w:szCs w:val="20"/>
          <w:lang w:eastAsia="zh-CN"/>
        </w:rPr>
        <w:t xml:space="preserve"> </w:t>
      </w:r>
      <w:r>
        <w:rPr>
          <w:rFonts w:eastAsia="SimSun"/>
          <w:szCs w:val="20"/>
          <w:lang w:eastAsia="zh-CN"/>
        </w:rPr>
        <w:t>d</w:t>
      </w:r>
      <w:r w:rsidRPr="00C95AE8">
        <w:rPr>
          <w:rFonts w:eastAsia="SimSun"/>
          <w:szCs w:val="20"/>
          <w:lang w:eastAsia="zh-CN"/>
        </w:rPr>
        <w:t xml:space="preserve">ownlink </w:t>
      </w:r>
      <w:r>
        <w:rPr>
          <w:rFonts w:eastAsia="SimSun"/>
          <w:szCs w:val="20"/>
          <w:lang w:eastAsia="zh-CN"/>
        </w:rPr>
        <w:t>scenario were agreed in [7], except the AAS BS antenna characteristics which point</w:t>
      </w:r>
      <w:r w:rsidR="00C07982">
        <w:rPr>
          <w:rFonts w:eastAsia="SimSun"/>
          <w:szCs w:val="20"/>
          <w:lang w:eastAsia="zh-CN"/>
        </w:rPr>
        <w:t xml:space="preserve"> to the WF agreed in [8]</w:t>
      </w:r>
      <w:r w:rsidR="00134AB1">
        <w:rPr>
          <w:rFonts w:eastAsia="SimSun"/>
          <w:szCs w:val="20"/>
          <w:lang w:eastAsia="zh-CN"/>
        </w:rPr>
        <w:t>, where some parameters were FFS</w:t>
      </w:r>
      <w:r w:rsidR="00C07982">
        <w:rPr>
          <w:rFonts w:eastAsia="SimSun"/>
          <w:szCs w:val="20"/>
          <w:lang w:eastAsia="zh-CN"/>
        </w:rPr>
        <w:t>.</w:t>
      </w:r>
      <w:r w:rsidR="00134AB1">
        <w:rPr>
          <w:rFonts w:eastAsia="SimSun"/>
          <w:szCs w:val="20"/>
          <w:lang w:eastAsia="zh-CN"/>
        </w:rPr>
        <w:t xml:space="preserve"> The following assumptions were used for these FFS parameters to obtain the simulation results in this contribution.</w:t>
      </w:r>
    </w:p>
    <w:p w14:paraId="1D91C663" w14:textId="51274FD2" w:rsidR="00134AB1" w:rsidRPr="00134AB1" w:rsidRDefault="004E3D77" w:rsidP="00134AB1">
      <w:pPr>
        <w:pStyle w:val="BodyText"/>
        <w:numPr>
          <w:ilvl w:val="0"/>
          <w:numId w:val="20"/>
        </w:numPr>
        <w:snapToGrid w:val="0"/>
        <w:rPr>
          <w:rFonts w:eastAsia="SimSun"/>
          <w:szCs w:val="20"/>
          <w:lang w:val="en-GB" w:eastAsia="zh-CN"/>
        </w:rPr>
      </w:pPr>
      <w:r>
        <w:rPr>
          <w:rFonts w:eastAsia="SimSun"/>
          <w:szCs w:val="20"/>
          <w:lang w:val="en-GB" w:eastAsia="zh-CN"/>
        </w:rPr>
        <w:t>Passive antenna</w:t>
      </w:r>
    </w:p>
    <w:p w14:paraId="1DC8DCB0" w14:textId="79696BD7" w:rsid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Horizontal/vertical 3 dB beamwidth</w:t>
      </w:r>
      <w:r w:rsidR="00164C1F">
        <w:rPr>
          <w:rFonts w:eastAsia="SimSun"/>
          <w:szCs w:val="20"/>
          <w:lang w:val="en-GB" w:eastAsia="zh-CN"/>
        </w:rPr>
        <w:t xml:space="preserve">: </w:t>
      </w:r>
      <w:r w:rsidR="004E3D77">
        <w:rPr>
          <w:rFonts w:eastAsia="SimSun"/>
          <w:szCs w:val="20"/>
          <w:lang w:val="en-GB" w:eastAsia="zh-CN"/>
        </w:rPr>
        <w:t>65</w:t>
      </w:r>
      <w:r w:rsidR="00164C1F">
        <w:rPr>
          <w:rFonts w:eastAsia="SimSun"/>
          <w:szCs w:val="20"/>
          <w:lang w:val="en-GB" w:eastAsia="zh-CN"/>
        </w:rPr>
        <w:t xml:space="preserve"> degree</w:t>
      </w:r>
      <w:r w:rsidR="006A17D9">
        <w:rPr>
          <w:rFonts w:eastAsia="SimSun"/>
          <w:szCs w:val="20"/>
          <w:lang w:val="en-GB" w:eastAsia="zh-CN"/>
        </w:rPr>
        <w:t>s</w:t>
      </w:r>
    </w:p>
    <w:p w14:paraId="02774BF3" w14:textId="0ECABD1F" w:rsidR="004E3D77" w:rsidRPr="00134AB1" w:rsidRDefault="004E3D77" w:rsidP="00134AB1">
      <w:pPr>
        <w:pStyle w:val="BodyText"/>
        <w:numPr>
          <w:ilvl w:val="1"/>
          <w:numId w:val="20"/>
        </w:numPr>
        <w:snapToGrid w:val="0"/>
        <w:rPr>
          <w:rFonts w:eastAsia="SimSun"/>
          <w:szCs w:val="20"/>
          <w:lang w:val="en-GB" w:eastAsia="zh-CN"/>
        </w:rPr>
      </w:pPr>
      <w:r>
        <w:rPr>
          <w:rFonts w:eastAsia="SimSun"/>
          <w:szCs w:val="20"/>
          <w:lang w:val="en-GB" w:eastAsia="zh-CN"/>
        </w:rPr>
        <w:t>H</w:t>
      </w:r>
      <w:r w:rsidRPr="004E3D77">
        <w:rPr>
          <w:rFonts w:eastAsia="SimSun"/>
          <w:szCs w:val="20"/>
          <w:lang w:val="en-GB" w:eastAsia="zh-CN"/>
        </w:rPr>
        <w:t>orizontal</w:t>
      </w:r>
      <w:r>
        <w:rPr>
          <w:rFonts w:eastAsia="SimSun"/>
          <w:szCs w:val="20"/>
          <w:lang w:val="en-GB" w:eastAsia="zh-CN"/>
        </w:rPr>
        <w:t>/vertical</w:t>
      </w:r>
      <w:r w:rsidRPr="004E3D77">
        <w:rPr>
          <w:rFonts w:eastAsia="SimSun"/>
          <w:szCs w:val="20"/>
          <w:lang w:val="en-GB" w:eastAsia="zh-CN"/>
        </w:rPr>
        <w:t xml:space="preserve"> front-to-back ratio</w:t>
      </w:r>
      <w:r>
        <w:rPr>
          <w:rFonts w:eastAsia="SimSun"/>
          <w:szCs w:val="20"/>
          <w:lang w:val="en-GB" w:eastAsia="zh-CN"/>
        </w:rPr>
        <w:t>: 30dB</w:t>
      </w:r>
    </w:p>
    <w:p w14:paraId="3DC70782" w14:textId="1DBBD969" w:rsidR="00134AB1" w:rsidRPr="00134AB1" w:rsidRDefault="004E3D77" w:rsidP="00134AB1">
      <w:pPr>
        <w:pStyle w:val="BodyText"/>
        <w:numPr>
          <w:ilvl w:val="1"/>
          <w:numId w:val="20"/>
        </w:numPr>
        <w:snapToGrid w:val="0"/>
        <w:rPr>
          <w:rFonts w:eastAsia="SimSun"/>
          <w:szCs w:val="20"/>
          <w:lang w:val="en-GB" w:eastAsia="zh-CN"/>
        </w:rPr>
      </w:pPr>
      <w:r>
        <w:rPr>
          <w:rFonts w:eastAsia="SimSun"/>
          <w:szCs w:val="20"/>
          <w:lang w:val="en-GB" w:eastAsia="zh-CN"/>
        </w:rPr>
        <w:t>Antenna</w:t>
      </w:r>
      <w:r w:rsidR="00134AB1" w:rsidRPr="00134AB1">
        <w:rPr>
          <w:rFonts w:eastAsia="SimSun"/>
          <w:szCs w:val="20"/>
          <w:lang w:val="en-GB" w:eastAsia="zh-CN"/>
        </w:rPr>
        <w:t xml:space="preserve"> gain </w:t>
      </w:r>
      <w:r w:rsidR="00134AB1" w:rsidRPr="004E3D77">
        <w:rPr>
          <w:rFonts w:eastAsia="SimSun"/>
          <w:szCs w:val="20"/>
          <w:lang w:val="en-GB" w:eastAsia="zh-CN"/>
        </w:rPr>
        <w:t>(</w:t>
      </w:r>
      <w:r>
        <w:rPr>
          <w:rFonts w:eastAsia="SimSun"/>
          <w:szCs w:val="20"/>
          <w:lang w:val="en-GB" w:eastAsia="zh-CN"/>
        </w:rPr>
        <w:t>minus</w:t>
      </w:r>
      <w:r w:rsidRPr="004E3D77">
        <w:rPr>
          <w:rFonts w:eastAsia="SimSun"/>
          <w:szCs w:val="20"/>
          <w:lang w:val="en-GB" w:eastAsia="zh-CN"/>
        </w:rPr>
        <w:t xml:space="preserve"> cable loss</w:t>
      </w:r>
      <w:r w:rsidR="00134AB1" w:rsidRPr="004E3D77">
        <w:rPr>
          <w:rFonts w:eastAsia="SimSun"/>
          <w:szCs w:val="20"/>
          <w:lang w:val="en-GB" w:eastAsia="zh-CN"/>
        </w:rPr>
        <w:t>)</w:t>
      </w:r>
      <w:r w:rsidR="00EE1C8D">
        <w:rPr>
          <w:rFonts w:eastAsia="SimSun"/>
          <w:szCs w:val="20"/>
          <w:lang w:val="en-GB" w:eastAsia="zh-CN"/>
        </w:rPr>
        <w:t xml:space="preserve">: </w:t>
      </w:r>
      <w:r>
        <w:rPr>
          <w:rFonts w:eastAsia="SimSun"/>
          <w:szCs w:val="20"/>
          <w:lang w:val="en-GB" w:eastAsia="zh-CN"/>
        </w:rPr>
        <w:t>15</w:t>
      </w:r>
      <w:r w:rsidR="00EE1C8D">
        <w:rPr>
          <w:rFonts w:eastAsia="SimSun"/>
          <w:szCs w:val="20"/>
          <w:lang w:val="en-GB" w:eastAsia="zh-CN"/>
        </w:rPr>
        <w:t>dB</w:t>
      </w:r>
    </w:p>
    <w:p w14:paraId="696F054A" w14:textId="5C5B0B65" w:rsidR="00134AB1" w:rsidRPr="00134AB1" w:rsidRDefault="004E3D77" w:rsidP="00134AB1">
      <w:pPr>
        <w:pStyle w:val="BodyText"/>
        <w:numPr>
          <w:ilvl w:val="1"/>
          <w:numId w:val="20"/>
        </w:numPr>
        <w:snapToGrid w:val="0"/>
        <w:rPr>
          <w:rFonts w:eastAsia="SimSun"/>
          <w:szCs w:val="20"/>
          <w:lang w:val="en-GB" w:eastAsia="zh-CN"/>
        </w:rPr>
      </w:pPr>
      <w:r>
        <w:rPr>
          <w:rFonts w:eastAsia="SimSun"/>
          <w:szCs w:val="20"/>
          <w:lang w:eastAsia="zh-CN"/>
        </w:rPr>
        <w:t>Mechanical down-tilt angle: 9 degree</w:t>
      </w:r>
      <w:r w:rsidR="006A17D9">
        <w:rPr>
          <w:rFonts w:eastAsia="SimSun"/>
          <w:szCs w:val="20"/>
          <w:lang w:eastAsia="zh-CN"/>
        </w:rPr>
        <w:t>s</w:t>
      </w:r>
    </w:p>
    <w:p w14:paraId="7A5C7533" w14:textId="0FD83943" w:rsidR="00134AB1" w:rsidRDefault="00134AB1" w:rsidP="001D0753">
      <w:pPr>
        <w:pStyle w:val="BodyText"/>
        <w:snapToGrid w:val="0"/>
        <w:rPr>
          <w:rFonts w:eastAsia="SimSun"/>
          <w:szCs w:val="20"/>
          <w:lang w:eastAsia="zh-CN"/>
        </w:rPr>
      </w:pPr>
    </w:p>
    <w:p w14:paraId="628CA1CA" w14:textId="266097BC" w:rsidR="00EB29C9" w:rsidRDefault="0076534E" w:rsidP="0048374D">
      <w:pPr>
        <w:pStyle w:val="BodyText"/>
        <w:snapToGrid w:val="0"/>
        <w:rPr>
          <w:szCs w:val="20"/>
          <w:lang w:val="en-GB" w:eastAsia="en-GB"/>
        </w:rPr>
      </w:pPr>
      <w:r>
        <w:rPr>
          <w:szCs w:val="20"/>
          <w:lang w:val="en-GB" w:eastAsia="en-GB"/>
        </w:rPr>
        <w:t xml:space="preserve">The </w:t>
      </w:r>
      <w:r w:rsidR="00C11B4E">
        <w:rPr>
          <w:rFonts w:eastAsia="SimSun"/>
          <w:szCs w:val="20"/>
          <w:lang w:eastAsia="zh-CN"/>
        </w:rPr>
        <w:t>indoor</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enough downlink SINR (up to </w:t>
      </w:r>
      <w:r w:rsidR="004F65AC">
        <w:rPr>
          <w:szCs w:val="20"/>
          <w:lang w:val="en-GB" w:eastAsia="en-GB"/>
        </w:rPr>
        <w:t>40</w:t>
      </w:r>
      <w:r w:rsidR="00913D90">
        <w:rPr>
          <w:szCs w:val="20"/>
          <w:lang w:val="en-GB" w:eastAsia="en-GB"/>
        </w:rPr>
        <w:t xml:space="preserve">dB) can be provided using </w:t>
      </w:r>
      <w:r w:rsidR="004F65AC">
        <w:rPr>
          <w:szCs w:val="20"/>
          <w:lang w:val="en-GB" w:eastAsia="en-GB"/>
        </w:rPr>
        <w:t>24</w:t>
      </w:r>
      <w:r w:rsidR="00913D90">
        <w:rPr>
          <w:szCs w:val="20"/>
          <w:lang w:val="en-GB" w:eastAsia="en-GB"/>
        </w:rPr>
        <w:t xml:space="preserve">dBm BS conducted output power (as agreed in [7]) </w:t>
      </w:r>
      <w:r w:rsidR="004F65AC">
        <w:rPr>
          <w:szCs w:val="20"/>
          <w:lang w:val="en-GB" w:eastAsia="en-GB"/>
        </w:rPr>
        <w:t>even without</w:t>
      </w:r>
      <w:r w:rsidR="00913D90">
        <w:rPr>
          <w:szCs w:val="20"/>
          <w:lang w:val="en-GB" w:eastAsia="en-GB"/>
        </w:rPr>
        <w:t xml:space="preserve">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28A66EB3" w:rsidR="00D93844" w:rsidRDefault="00C56C68" w:rsidP="00D93844">
      <w:pPr>
        <w:pStyle w:val="BodyText"/>
        <w:snapToGrid w:val="0"/>
        <w:jc w:val="center"/>
        <w:rPr>
          <w:szCs w:val="20"/>
          <w:lang w:val="en-GB" w:eastAsia="en-GB"/>
        </w:rPr>
      </w:pPr>
      <w:r w:rsidRPr="00C56C68">
        <w:rPr>
          <w:noProof/>
          <w:szCs w:val="20"/>
          <w:lang w:val="en-GB" w:eastAsia="en-GB"/>
        </w:rPr>
        <w:lastRenderedPageBreak/>
        <w:drawing>
          <wp:inline distT="0" distB="0" distL="0" distR="0" wp14:anchorId="635E7BDC" wp14:editId="6F31CE44">
            <wp:extent cx="5041127" cy="3776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9887" cy="3783503"/>
                    </a:xfrm>
                    <a:prstGeom prst="rect">
                      <a:avLst/>
                    </a:prstGeom>
                    <a:noFill/>
                    <a:ln>
                      <a:noFill/>
                    </a:ln>
                  </pic:spPr>
                </pic:pic>
              </a:graphicData>
            </a:graphic>
          </wp:inline>
        </w:drawing>
      </w:r>
    </w:p>
    <w:p w14:paraId="3586A704" w14:textId="7D369A3B"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7304C24F" w:rsidR="0034587B" w:rsidRDefault="00C56C68" w:rsidP="0034587B">
      <w:pPr>
        <w:pStyle w:val="TH"/>
        <w:ind w:left="360"/>
        <w:rPr>
          <w:rFonts w:cs="TimesNewRomanPSMT"/>
          <w:lang w:eastAsia="zh-CN"/>
        </w:rPr>
      </w:pPr>
      <w:r w:rsidRPr="00C56C68">
        <w:rPr>
          <w:rFonts w:cs="TimesNewRomanPSMT"/>
          <w:noProof/>
          <w:lang w:eastAsia="zh-CN"/>
        </w:rPr>
        <w:drawing>
          <wp:inline distT="0" distB="0" distL="0" distR="0" wp14:anchorId="56C48191" wp14:editId="797D92BC">
            <wp:extent cx="4786685" cy="35863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96021" cy="3593300"/>
                    </a:xfrm>
                    <a:prstGeom prst="rect">
                      <a:avLst/>
                    </a:prstGeom>
                    <a:noFill/>
                    <a:ln>
                      <a:noFill/>
                    </a:ln>
                  </pic:spPr>
                </pic:pic>
              </a:graphicData>
            </a:graphic>
          </wp:inline>
        </w:drawing>
      </w:r>
    </w:p>
    <w:p w14:paraId="223ED570" w14:textId="367094B3"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358C79AA" w14:textId="58DE3B35" w:rsidR="00C8338F" w:rsidRDefault="007522A1" w:rsidP="00C8338F">
      <w:pPr>
        <w:pStyle w:val="BodyText"/>
        <w:snapToGrid w:val="0"/>
        <w:rPr>
          <w:szCs w:val="20"/>
          <w:lang w:val="en-GB" w:eastAsia="en-GB"/>
        </w:rPr>
      </w:pPr>
      <w:r>
        <w:rPr>
          <w:szCs w:val="20"/>
          <w:lang w:val="en-GB" w:eastAsia="en-GB"/>
        </w:rPr>
        <w:t xml:space="preserve">The </w:t>
      </w:r>
      <w:r w:rsidR="00C11B4E">
        <w:rPr>
          <w:rFonts w:eastAsia="SimSun"/>
          <w:szCs w:val="20"/>
          <w:lang w:eastAsia="zh-CN"/>
        </w:rPr>
        <w:t>indoor</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are 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14630D">
        <w:rPr>
          <w:rFonts w:eastAsia="SimSun"/>
          <w:szCs w:val="20"/>
          <w:lang w:eastAsia="zh-CN"/>
        </w:rPr>
        <w:t xml:space="preserve">downlink throughput loss of the victim UE </w:t>
      </w:r>
      <w:r w:rsidR="0014630D">
        <w:rPr>
          <w:szCs w:val="20"/>
          <w:lang w:val="en-GB" w:eastAsia="en-GB"/>
        </w:rPr>
        <w:t xml:space="preserve">in the </w:t>
      </w:r>
      <w:r w:rsidR="00C11B4E">
        <w:rPr>
          <w:rFonts w:eastAsia="SimSun"/>
          <w:szCs w:val="20"/>
          <w:lang w:eastAsia="zh-CN"/>
        </w:rPr>
        <w:lastRenderedPageBreak/>
        <w:t>indoor</w:t>
      </w:r>
      <w:r w:rsidR="0014630D">
        <w:rPr>
          <w:rFonts w:eastAsia="SimSun"/>
          <w:szCs w:val="20"/>
          <w:lang w:eastAsia="zh-CN"/>
        </w:rPr>
        <w:t xml:space="preserve"> scenario can still be limited to 5% with </w:t>
      </w:r>
      <w:r w:rsidR="004F65AC">
        <w:rPr>
          <w:rFonts w:eastAsia="SimSun"/>
          <w:szCs w:val="20"/>
          <w:lang w:eastAsia="zh-CN"/>
        </w:rPr>
        <w:t xml:space="preserve">a </w:t>
      </w:r>
      <w:r w:rsidR="0014630D">
        <w:rPr>
          <w:szCs w:val="20"/>
          <w:lang w:val="en-GB" w:eastAsia="en-GB"/>
        </w:rPr>
        <w:t>downlink ACIR offset of -</w:t>
      </w:r>
      <w:r w:rsidR="004F65AC">
        <w:rPr>
          <w:szCs w:val="20"/>
          <w:lang w:val="en-GB" w:eastAsia="en-GB"/>
        </w:rPr>
        <w:t>9</w:t>
      </w:r>
      <w:r w:rsidR="0014630D">
        <w:rPr>
          <w:szCs w:val="20"/>
          <w:lang w:val="en-GB" w:eastAsia="en-GB"/>
        </w:rPr>
        <w:t xml:space="preserve">dB at 7GHz and 10GHz (i.e. </w:t>
      </w:r>
      <w:r w:rsidR="004F65AC">
        <w:rPr>
          <w:szCs w:val="20"/>
          <w:lang w:val="en-GB" w:eastAsia="en-GB"/>
        </w:rPr>
        <w:t>9</w:t>
      </w:r>
      <w:r w:rsidR="0014630D">
        <w:rPr>
          <w:szCs w:val="20"/>
          <w:lang w:val="en-GB" w:eastAsia="en-GB"/>
        </w:rPr>
        <w:t>dB less stringent ACIR).</w:t>
      </w:r>
    </w:p>
    <w:p w14:paraId="33C68CD3" w14:textId="727B4F1E" w:rsidR="007522A1" w:rsidRDefault="007522A1" w:rsidP="007522A1">
      <w:pPr>
        <w:pStyle w:val="BodyText"/>
        <w:snapToGrid w:val="0"/>
        <w:rPr>
          <w:szCs w:val="20"/>
          <w:lang w:val="en-GB" w:eastAsia="en-GB"/>
        </w:rPr>
      </w:pPr>
    </w:p>
    <w:tbl>
      <w:tblPr>
        <w:tblStyle w:val="TableGrid"/>
        <w:tblW w:w="0" w:type="auto"/>
        <w:tblLook w:val="04A0" w:firstRow="1" w:lastRow="0" w:firstColumn="1" w:lastColumn="0" w:noHBand="0" w:noVBand="1"/>
      </w:tblPr>
      <w:tblGrid>
        <w:gridCol w:w="3010"/>
        <w:gridCol w:w="960"/>
        <w:gridCol w:w="960"/>
        <w:gridCol w:w="960"/>
        <w:gridCol w:w="960"/>
        <w:gridCol w:w="960"/>
        <w:gridCol w:w="960"/>
      </w:tblGrid>
      <w:tr w:rsidR="004F65AC" w:rsidRPr="00C8338F" w14:paraId="6AC43E9C" w14:textId="77777777" w:rsidTr="00C8338F">
        <w:trPr>
          <w:trHeight w:val="255"/>
        </w:trPr>
        <w:tc>
          <w:tcPr>
            <w:tcW w:w="3010" w:type="dxa"/>
            <w:noWrap/>
            <w:hideMark/>
          </w:tcPr>
          <w:p w14:paraId="1E9877D9" w14:textId="77777777" w:rsidR="004F65AC" w:rsidRPr="00C8338F" w:rsidRDefault="004F65AC" w:rsidP="004F65AC">
            <w:pPr>
              <w:pStyle w:val="BodyText"/>
              <w:snapToGrid w:val="0"/>
              <w:jc w:val="center"/>
              <w:rPr>
                <w:szCs w:val="20"/>
                <w:lang w:val="en-GB" w:eastAsia="en-GB"/>
              </w:rPr>
            </w:pPr>
            <w:r w:rsidRPr="00C8338F">
              <w:rPr>
                <w:szCs w:val="20"/>
                <w:lang w:eastAsia="en-GB"/>
              </w:rPr>
              <w:t>ACIR offset X [dB]</w:t>
            </w:r>
          </w:p>
        </w:tc>
        <w:tc>
          <w:tcPr>
            <w:tcW w:w="960" w:type="dxa"/>
            <w:noWrap/>
            <w:hideMark/>
          </w:tcPr>
          <w:p w14:paraId="5A3A9420" w14:textId="303D52DD" w:rsidR="004F65AC" w:rsidRPr="00C8338F" w:rsidRDefault="004F65AC" w:rsidP="004F65AC">
            <w:pPr>
              <w:pStyle w:val="BodyText"/>
              <w:snapToGrid w:val="0"/>
              <w:jc w:val="center"/>
              <w:rPr>
                <w:szCs w:val="20"/>
                <w:lang w:eastAsia="en-GB"/>
              </w:rPr>
            </w:pPr>
            <w:r w:rsidRPr="0043118B">
              <w:t>0</w:t>
            </w:r>
          </w:p>
        </w:tc>
        <w:tc>
          <w:tcPr>
            <w:tcW w:w="960" w:type="dxa"/>
            <w:noWrap/>
            <w:hideMark/>
          </w:tcPr>
          <w:p w14:paraId="145176BB" w14:textId="1EDA131B" w:rsidR="004F65AC" w:rsidRPr="00C8338F" w:rsidRDefault="004F65AC" w:rsidP="004F65AC">
            <w:pPr>
              <w:pStyle w:val="BodyText"/>
              <w:snapToGrid w:val="0"/>
              <w:jc w:val="center"/>
              <w:rPr>
                <w:szCs w:val="20"/>
                <w:lang w:eastAsia="en-GB"/>
              </w:rPr>
            </w:pPr>
            <w:r w:rsidRPr="0043118B">
              <w:t>-2</w:t>
            </w:r>
          </w:p>
        </w:tc>
        <w:tc>
          <w:tcPr>
            <w:tcW w:w="960" w:type="dxa"/>
            <w:noWrap/>
            <w:hideMark/>
          </w:tcPr>
          <w:p w14:paraId="14449504" w14:textId="5342AAA1" w:rsidR="004F65AC" w:rsidRPr="00C8338F" w:rsidRDefault="004F65AC" w:rsidP="004F65AC">
            <w:pPr>
              <w:pStyle w:val="BodyText"/>
              <w:snapToGrid w:val="0"/>
              <w:jc w:val="center"/>
              <w:rPr>
                <w:szCs w:val="20"/>
                <w:lang w:eastAsia="en-GB"/>
              </w:rPr>
            </w:pPr>
            <w:r w:rsidRPr="0043118B">
              <w:t>-4</w:t>
            </w:r>
          </w:p>
        </w:tc>
        <w:tc>
          <w:tcPr>
            <w:tcW w:w="960" w:type="dxa"/>
            <w:noWrap/>
            <w:hideMark/>
          </w:tcPr>
          <w:p w14:paraId="26156CF5" w14:textId="639CFBBE" w:rsidR="004F65AC" w:rsidRPr="00C8338F" w:rsidRDefault="004F65AC" w:rsidP="004F65AC">
            <w:pPr>
              <w:pStyle w:val="BodyText"/>
              <w:snapToGrid w:val="0"/>
              <w:jc w:val="center"/>
              <w:rPr>
                <w:szCs w:val="20"/>
                <w:lang w:eastAsia="en-GB"/>
              </w:rPr>
            </w:pPr>
            <w:r w:rsidRPr="0043118B">
              <w:t>-6</w:t>
            </w:r>
          </w:p>
        </w:tc>
        <w:tc>
          <w:tcPr>
            <w:tcW w:w="960" w:type="dxa"/>
            <w:noWrap/>
            <w:hideMark/>
          </w:tcPr>
          <w:p w14:paraId="1F01B6D1" w14:textId="7FDDBF8F" w:rsidR="004F65AC" w:rsidRPr="00C8338F" w:rsidRDefault="004F65AC" w:rsidP="004F65AC">
            <w:pPr>
              <w:pStyle w:val="BodyText"/>
              <w:snapToGrid w:val="0"/>
              <w:jc w:val="center"/>
              <w:rPr>
                <w:szCs w:val="20"/>
                <w:lang w:eastAsia="en-GB"/>
              </w:rPr>
            </w:pPr>
            <w:r w:rsidRPr="0043118B">
              <w:t>-8</w:t>
            </w:r>
          </w:p>
        </w:tc>
        <w:tc>
          <w:tcPr>
            <w:tcW w:w="960" w:type="dxa"/>
            <w:noWrap/>
            <w:hideMark/>
          </w:tcPr>
          <w:p w14:paraId="1FCF322A" w14:textId="30A76417" w:rsidR="004F65AC" w:rsidRPr="00C8338F" w:rsidRDefault="004F65AC" w:rsidP="004F65AC">
            <w:pPr>
              <w:pStyle w:val="BodyText"/>
              <w:snapToGrid w:val="0"/>
              <w:jc w:val="center"/>
              <w:rPr>
                <w:szCs w:val="20"/>
                <w:lang w:eastAsia="en-GB"/>
              </w:rPr>
            </w:pPr>
            <w:r w:rsidRPr="0043118B">
              <w:t>-10</w:t>
            </w:r>
          </w:p>
        </w:tc>
      </w:tr>
      <w:tr w:rsidR="004F65AC" w:rsidRPr="00C8338F" w14:paraId="4D191FA0" w14:textId="77777777" w:rsidTr="00C8338F">
        <w:trPr>
          <w:trHeight w:val="255"/>
        </w:trPr>
        <w:tc>
          <w:tcPr>
            <w:tcW w:w="3010" w:type="dxa"/>
            <w:noWrap/>
            <w:hideMark/>
          </w:tcPr>
          <w:p w14:paraId="05A2E036" w14:textId="77777777" w:rsidR="004F65AC" w:rsidRPr="00C8338F" w:rsidRDefault="004F65AC" w:rsidP="004F65AC">
            <w:pPr>
              <w:pStyle w:val="BodyText"/>
              <w:snapToGrid w:val="0"/>
              <w:jc w:val="center"/>
              <w:rPr>
                <w:szCs w:val="20"/>
                <w:lang w:eastAsia="en-GB"/>
              </w:rPr>
            </w:pPr>
            <w:r w:rsidRPr="00C8338F">
              <w:rPr>
                <w:szCs w:val="20"/>
                <w:lang w:eastAsia="en-GB"/>
              </w:rPr>
              <w:t>Average throughput loss (7GHz)</w:t>
            </w:r>
          </w:p>
        </w:tc>
        <w:tc>
          <w:tcPr>
            <w:tcW w:w="960" w:type="dxa"/>
            <w:noWrap/>
            <w:hideMark/>
          </w:tcPr>
          <w:p w14:paraId="54801C8E" w14:textId="3C2B16A2" w:rsidR="004F65AC" w:rsidRPr="00C8338F" w:rsidRDefault="004F65AC" w:rsidP="004F65AC">
            <w:pPr>
              <w:pStyle w:val="BodyText"/>
              <w:snapToGrid w:val="0"/>
              <w:jc w:val="center"/>
              <w:rPr>
                <w:szCs w:val="20"/>
                <w:lang w:eastAsia="en-GB"/>
              </w:rPr>
            </w:pPr>
            <w:r w:rsidRPr="0043118B">
              <w:t>0.92%</w:t>
            </w:r>
          </w:p>
        </w:tc>
        <w:tc>
          <w:tcPr>
            <w:tcW w:w="960" w:type="dxa"/>
            <w:noWrap/>
            <w:hideMark/>
          </w:tcPr>
          <w:p w14:paraId="51D4627B" w14:textId="72B26FBE" w:rsidR="004F65AC" w:rsidRPr="00C8338F" w:rsidRDefault="004F65AC" w:rsidP="004F65AC">
            <w:pPr>
              <w:pStyle w:val="BodyText"/>
              <w:snapToGrid w:val="0"/>
              <w:jc w:val="center"/>
              <w:rPr>
                <w:szCs w:val="20"/>
                <w:lang w:eastAsia="en-GB"/>
              </w:rPr>
            </w:pPr>
            <w:r w:rsidRPr="0043118B">
              <w:t>1.39%</w:t>
            </w:r>
          </w:p>
        </w:tc>
        <w:tc>
          <w:tcPr>
            <w:tcW w:w="960" w:type="dxa"/>
            <w:noWrap/>
            <w:hideMark/>
          </w:tcPr>
          <w:p w14:paraId="5BD2DBED" w14:textId="3D259370" w:rsidR="004F65AC" w:rsidRPr="00C8338F" w:rsidRDefault="004F65AC" w:rsidP="004F65AC">
            <w:pPr>
              <w:pStyle w:val="BodyText"/>
              <w:snapToGrid w:val="0"/>
              <w:jc w:val="center"/>
              <w:rPr>
                <w:szCs w:val="20"/>
                <w:lang w:eastAsia="en-GB"/>
              </w:rPr>
            </w:pPr>
            <w:r w:rsidRPr="0043118B">
              <w:t>2.06%</w:t>
            </w:r>
          </w:p>
        </w:tc>
        <w:tc>
          <w:tcPr>
            <w:tcW w:w="960" w:type="dxa"/>
            <w:noWrap/>
            <w:hideMark/>
          </w:tcPr>
          <w:p w14:paraId="434C0BBB" w14:textId="46578478" w:rsidR="004F65AC" w:rsidRPr="00C8338F" w:rsidRDefault="004F65AC" w:rsidP="004F65AC">
            <w:pPr>
              <w:pStyle w:val="BodyText"/>
              <w:snapToGrid w:val="0"/>
              <w:jc w:val="center"/>
              <w:rPr>
                <w:szCs w:val="20"/>
                <w:lang w:eastAsia="en-GB"/>
              </w:rPr>
            </w:pPr>
            <w:r w:rsidRPr="0043118B">
              <w:t>3.00%</w:t>
            </w:r>
          </w:p>
        </w:tc>
        <w:tc>
          <w:tcPr>
            <w:tcW w:w="960" w:type="dxa"/>
            <w:noWrap/>
            <w:hideMark/>
          </w:tcPr>
          <w:p w14:paraId="576AEFB5" w14:textId="599875D6" w:rsidR="004F65AC" w:rsidRPr="00C8338F" w:rsidRDefault="004F65AC" w:rsidP="004F65AC">
            <w:pPr>
              <w:pStyle w:val="BodyText"/>
              <w:snapToGrid w:val="0"/>
              <w:jc w:val="center"/>
              <w:rPr>
                <w:szCs w:val="20"/>
                <w:lang w:eastAsia="en-GB"/>
              </w:rPr>
            </w:pPr>
            <w:r w:rsidRPr="0043118B">
              <w:t>4.27%</w:t>
            </w:r>
          </w:p>
        </w:tc>
        <w:tc>
          <w:tcPr>
            <w:tcW w:w="960" w:type="dxa"/>
            <w:noWrap/>
            <w:hideMark/>
          </w:tcPr>
          <w:p w14:paraId="3C7AC660" w14:textId="5718058D" w:rsidR="004F65AC" w:rsidRPr="00C8338F" w:rsidRDefault="004F65AC" w:rsidP="004F65AC">
            <w:pPr>
              <w:pStyle w:val="BodyText"/>
              <w:snapToGrid w:val="0"/>
              <w:jc w:val="center"/>
              <w:rPr>
                <w:szCs w:val="20"/>
                <w:lang w:eastAsia="en-GB"/>
              </w:rPr>
            </w:pPr>
            <w:r w:rsidRPr="0043118B">
              <w:t>5.94%</w:t>
            </w:r>
          </w:p>
        </w:tc>
      </w:tr>
      <w:tr w:rsidR="004F65AC" w:rsidRPr="00C8338F" w14:paraId="13D32F71" w14:textId="77777777" w:rsidTr="00C8338F">
        <w:trPr>
          <w:trHeight w:val="255"/>
        </w:trPr>
        <w:tc>
          <w:tcPr>
            <w:tcW w:w="3010" w:type="dxa"/>
            <w:noWrap/>
            <w:hideMark/>
          </w:tcPr>
          <w:p w14:paraId="57DF134B" w14:textId="77777777" w:rsidR="004F65AC" w:rsidRPr="00C8338F" w:rsidRDefault="004F65AC" w:rsidP="004F65AC">
            <w:pPr>
              <w:pStyle w:val="BodyText"/>
              <w:snapToGrid w:val="0"/>
              <w:jc w:val="center"/>
              <w:rPr>
                <w:szCs w:val="20"/>
                <w:lang w:eastAsia="en-GB"/>
              </w:rPr>
            </w:pPr>
            <w:r w:rsidRPr="00C8338F">
              <w:rPr>
                <w:szCs w:val="20"/>
                <w:lang w:eastAsia="en-GB"/>
              </w:rPr>
              <w:t>5%-tile throughput loss (7GHz)</w:t>
            </w:r>
          </w:p>
        </w:tc>
        <w:tc>
          <w:tcPr>
            <w:tcW w:w="960" w:type="dxa"/>
            <w:noWrap/>
            <w:hideMark/>
          </w:tcPr>
          <w:p w14:paraId="23F3F9BE" w14:textId="5ACEACA1" w:rsidR="004F65AC" w:rsidRPr="00C8338F" w:rsidRDefault="004F65AC" w:rsidP="004F65AC">
            <w:pPr>
              <w:pStyle w:val="BodyText"/>
              <w:snapToGrid w:val="0"/>
              <w:jc w:val="center"/>
              <w:rPr>
                <w:szCs w:val="20"/>
                <w:lang w:eastAsia="en-GB"/>
              </w:rPr>
            </w:pPr>
            <w:r w:rsidRPr="0043118B">
              <w:t>0.05%</w:t>
            </w:r>
          </w:p>
        </w:tc>
        <w:tc>
          <w:tcPr>
            <w:tcW w:w="960" w:type="dxa"/>
            <w:noWrap/>
            <w:hideMark/>
          </w:tcPr>
          <w:p w14:paraId="61C0AB2A" w14:textId="2B9752A9" w:rsidR="004F65AC" w:rsidRPr="00C8338F" w:rsidRDefault="004F65AC" w:rsidP="004F65AC">
            <w:pPr>
              <w:pStyle w:val="BodyText"/>
              <w:snapToGrid w:val="0"/>
              <w:jc w:val="center"/>
              <w:rPr>
                <w:szCs w:val="20"/>
                <w:lang w:eastAsia="en-GB"/>
              </w:rPr>
            </w:pPr>
            <w:r w:rsidRPr="0043118B">
              <w:t>0.08%</w:t>
            </w:r>
          </w:p>
        </w:tc>
        <w:tc>
          <w:tcPr>
            <w:tcW w:w="960" w:type="dxa"/>
            <w:noWrap/>
            <w:hideMark/>
          </w:tcPr>
          <w:p w14:paraId="37734C7D" w14:textId="40A579DC" w:rsidR="004F65AC" w:rsidRPr="00C8338F" w:rsidRDefault="004F65AC" w:rsidP="004F65AC">
            <w:pPr>
              <w:pStyle w:val="BodyText"/>
              <w:snapToGrid w:val="0"/>
              <w:jc w:val="center"/>
              <w:rPr>
                <w:szCs w:val="20"/>
                <w:lang w:eastAsia="en-GB"/>
              </w:rPr>
            </w:pPr>
            <w:r w:rsidRPr="0043118B">
              <w:t>0.13%</w:t>
            </w:r>
          </w:p>
        </w:tc>
        <w:tc>
          <w:tcPr>
            <w:tcW w:w="960" w:type="dxa"/>
            <w:noWrap/>
            <w:hideMark/>
          </w:tcPr>
          <w:p w14:paraId="5D4A3645" w14:textId="79C5A7A4" w:rsidR="004F65AC" w:rsidRPr="00C8338F" w:rsidRDefault="004F65AC" w:rsidP="004F65AC">
            <w:pPr>
              <w:pStyle w:val="BodyText"/>
              <w:snapToGrid w:val="0"/>
              <w:jc w:val="center"/>
              <w:rPr>
                <w:szCs w:val="20"/>
                <w:lang w:eastAsia="en-GB"/>
              </w:rPr>
            </w:pPr>
            <w:r w:rsidRPr="0043118B">
              <w:t>0.21%</w:t>
            </w:r>
          </w:p>
        </w:tc>
        <w:tc>
          <w:tcPr>
            <w:tcW w:w="960" w:type="dxa"/>
            <w:noWrap/>
            <w:hideMark/>
          </w:tcPr>
          <w:p w14:paraId="0310CD43" w14:textId="2A91CDB0" w:rsidR="004F65AC" w:rsidRPr="00C8338F" w:rsidRDefault="004F65AC" w:rsidP="004F65AC">
            <w:pPr>
              <w:pStyle w:val="BodyText"/>
              <w:snapToGrid w:val="0"/>
              <w:jc w:val="center"/>
              <w:rPr>
                <w:szCs w:val="20"/>
                <w:lang w:eastAsia="en-GB"/>
              </w:rPr>
            </w:pPr>
            <w:r w:rsidRPr="0043118B">
              <w:t>0.33%</w:t>
            </w:r>
          </w:p>
        </w:tc>
        <w:tc>
          <w:tcPr>
            <w:tcW w:w="960" w:type="dxa"/>
            <w:noWrap/>
            <w:hideMark/>
          </w:tcPr>
          <w:p w14:paraId="369F2ECD" w14:textId="4B18977A" w:rsidR="004F65AC" w:rsidRPr="00C8338F" w:rsidRDefault="004F65AC" w:rsidP="004F65AC">
            <w:pPr>
              <w:pStyle w:val="BodyText"/>
              <w:snapToGrid w:val="0"/>
              <w:jc w:val="center"/>
              <w:rPr>
                <w:szCs w:val="20"/>
                <w:lang w:eastAsia="en-GB"/>
              </w:rPr>
            </w:pPr>
            <w:r w:rsidRPr="0043118B">
              <w:t>0.55%</w:t>
            </w:r>
          </w:p>
        </w:tc>
      </w:tr>
      <w:tr w:rsidR="004F65AC" w:rsidRPr="00C8338F" w14:paraId="6A111940" w14:textId="77777777" w:rsidTr="00C8338F">
        <w:trPr>
          <w:trHeight w:val="255"/>
        </w:trPr>
        <w:tc>
          <w:tcPr>
            <w:tcW w:w="3010" w:type="dxa"/>
            <w:noWrap/>
            <w:hideMark/>
          </w:tcPr>
          <w:p w14:paraId="27CFB8AD" w14:textId="77777777" w:rsidR="004F65AC" w:rsidRPr="00C8338F" w:rsidRDefault="004F65AC" w:rsidP="004F65AC">
            <w:pPr>
              <w:pStyle w:val="BodyText"/>
              <w:snapToGrid w:val="0"/>
              <w:jc w:val="center"/>
              <w:rPr>
                <w:szCs w:val="20"/>
                <w:lang w:eastAsia="en-GB"/>
              </w:rPr>
            </w:pPr>
            <w:r w:rsidRPr="00C8338F">
              <w:rPr>
                <w:szCs w:val="20"/>
                <w:lang w:eastAsia="en-GB"/>
              </w:rPr>
              <w:t>Average throughput loss (10GHz)</w:t>
            </w:r>
          </w:p>
        </w:tc>
        <w:tc>
          <w:tcPr>
            <w:tcW w:w="960" w:type="dxa"/>
            <w:noWrap/>
            <w:hideMark/>
          </w:tcPr>
          <w:p w14:paraId="66EC8848" w14:textId="5DECA066" w:rsidR="004F65AC" w:rsidRPr="00C8338F" w:rsidRDefault="004F65AC" w:rsidP="004F65AC">
            <w:pPr>
              <w:pStyle w:val="BodyText"/>
              <w:snapToGrid w:val="0"/>
              <w:jc w:val="center"/>
              <w:rPr>
                <w:szCs w:val="20"/>
                <w:lang w:eastAsia="en-GB"/>
              </w:rPr>
            </w:pPr>
            <w:r w:rsidRPr="0043118B">
              <w:t>0.91%</w:t>
            </w:r>
          </w:p>
        </w:tc>
        <w:tc>
          <w:tcPr>
            <w:tcW w:w="960" w:type="dxa"/>
            <w:noWrap/>
            <w:hideMark/>
          </w:tcPr>
          <w:p w14:paraId="1B351E48" w14:textId="72EFB644" w:rsidR="004F65AC" w:rsidRPr="00C8338F" w:rsidRDefault="004F65AC" w:rsidP="004F65AC">
            <w:pPr>
              <w:pStyle w:val="BodyText"/>
              <w:snapToGrid w:val="0"/>
              <w:jc w:val="center"/>
              <w:rPr>
                <w:szCs w:val="20"/>
                <w:lang w:eastAsia="en-GB"/>
              </w:rPr>
            </w:pPr>
            <w:r w:rsidRPr="0043118B">
              <w:t>1.38%</w:t>
            </w:r>
          </w:p>
        </w:tc>
        <w:tc>
          <w:tcPr>
            <w:tcW w:w="960" w:type="dxa"/>
            <w:noWrap/>
            <w:hideMark/>
          </w:tcPr>
          <w:p w14:paraId="5FD767C0" w14:textId="627E6C6A" w:rsidR="004F65AC" w:rsidRPr="00C8338F" w:rsidRDefault="004F65AC" w:rsidP="004F65AC">
            <w:pPr>
              <w:pStyle w:val="BodyText"/>
              <w:snapToGrid w:val="0"/>
              <w:jc w:val="center"/>
              <w:rPr>
                <w:szCs w:val="20"/>
                <w:lang w:eastAsia="en-GB"/>
              </w:rPr>
            </w:pPr>
            <w:r w:rsidRPr="0043118B">
              <w:t>2.04%</w:t>
            </w:r>
          </w:p>
        </w:tc>
        <w:tc>
          <w:tcPr>
            <w:tcW w:w="960" w:type="dxa"/>
            <w:noWrap/>
            <w:hideMark/>
          </w:tcPr>
          <w:p w14:paraId="65B42869" w14:textId="772C431B" w:rsidR="004F65AC" w:rsidRPr="00C8338F" w:rsidRDefault="004F65AC" w:rsidP="004F65AC">
            <w:pPr>
              <w:pStyle w:val="BodyText"/>
              <w:snapToGrid w:val="0"/>
              <w:jc w:val="center"/>
              <w:rPr>
                <w:szCs w:val="20"/>
                <w:lang w:eastAsia="en-GB"/>
              </w:rPr>
            </w:pPr>
            <w:r w:rsidRPr="0043118B">
              <w:t>2.97%</w:t>
            </w:r>
          </w:p>
        </w:tc>
        <w:tc>
          <w:tcPr>
            <w:tcW w:w="960" w:type="dxa"/>
            <w:noWrap/>
            <w:hideMark/>
          </w:tcPr>
          <w:p w14:paraId="4B7F210E" w14:textId="31C0188C" w:rsidR="004F65AC" w:rsidRPr="00C8338F" w:rsidRDefault="004F65AC" w:rsidP="004F65AC">
            <w:pPr>
              <w:pStyle w:val="BodyText"/>
              <w:snapToGrid w:val="0"/>
              <w:jc w:val="center"/>
              <w:rPr>
                <w:szCs w:val="20"/>
                <w:lang w:eastAsia="en-GB"/>
              </w:rPr>
            </w:pPr>
            <w:r w:rsidRPr="0043118B">
              <w:t>4.23%</w:t>
            </w:r>
          </w:p>
        </w:tc>
        <w:tc>
          <w:tcPr>
            <w:tcW w:w="960" w:type="dxa"/>
            <w:noWrap/>
            <w:hideMark/>
          </w:tcPr>
          <w:p w14:paraId="6723F8EA" w14:textId="45913F68" w:rsidR="004F65AC" w:rsidRPr="00C8338F" w:rsidRDefault="004F65AC" w:rsidP="004F65AC">
            <w:pPr>
              <w:pStyle w:val="BodyText"/>
              <w:snapToGrid w:val="0"/>
              <w:jc w:val="center"/>
              <w:rPr>
                <w:szCs w:val="20"/>
                <w:lang w:eastAsia="en-GB"/>
              </w:rPr>
            </w:pPr>
            <w:r w:rsidRPr="0043118B">
              <w:t>5.90%</w:t>
            </w:r>
          </w:p>
        </w:tc>
      </w:tr>
      <w:tr w:rsidR="004F65AC" w:rsidRPr="00C8338F" w14:paraId="245C7658" w14:textId="77777777" w:rsidTr="00C8338F">
        <w:trPr>
          <w:trHeight w:val="255"/>
        </w:trPr>
        <w:tc>
          <w:tcPr>
            <w:tcW w:w="3010" w:type="dxa"/>
            <w:noWrap/>
            <w:hideMark/>
          </w:tcPr>
          <w:p w14:paraId="2D0289D6" w14:textId="77777777" w:rsidR="004F65AC" w:rsidRPr="00C8338F" w:rsidRDefault="004F65AC" w:rsidP="004F65AC">
            <w:pPr>
              <w:pStyle w:val="BodyText"/>
              <w:snapToGrid w:val="0"/>
              <w:jc w:val="center"/>
              <w:rPr>
                <w:szCs w:val="20"/>
                <w:lang w:eastAsia="en-GB"/>
              </w:rPr>
            </w:pPr>
            <w:r w:rsidRPr="00C8338F">
              <w:rPr>
                <w:szCs w:val="20"/>
                <w:lang w:eastAsia="en-GB"/>
              </w:rPr>
              <w:t>5%-tile throughput loss (10GHz)</w:t>
            </w:r>
          </w:p>
        </w:tc>
        <w:tc>
          <w:tcPr>
            <w:tcW w:w="960" w:type="dxa"/>
            <w:noWrap/>
            <w:hideMark/>
          </w:tcPr>
          <w:p w14:paraId="556EAB8F" w14:textId="0801F521" w:rsidR="004F65AC" w:rsidRPr="00C8338F" w:rsidRDefault="004F65AC" w:rsidP="004F65AC">
            <w:pPr>
              <w:pStyle w:val="BodyText"/>
              <w:snapToGrid w:val="0"/>
              <w:jc w:val="center"/>
              <w:rPr>
                <w:szCs w:val="20"/>
                <w:lang w:eastAsia="en-GB"/>
              </w:rPr>
            </w:pPr>
            <w:r w:rsidRPr="0043118B">
              <w:t>0.07%</w:t>
            </w:r>
          </w:p>
        </w:tc>
        <w:tc>
          <w:tcPr>
            <w:tcW w:w="960" w:type="dxa"/>
            <w:noWrap/>
            <w:hideMark/>
          </w:tcPr>
          <w:p w14:paraId="11B87E78" w14:textId="13D20787" w:rsidR="004F65AC" w:rsidRPr="00C8338F" w:rsidRDefault="004F65AC" w:rsidP="004F65AC">
            <w:pPr>
              <w:pStyle w:val="BodyText"/>
              <w:snapToGrid w:val="0"/>
              <w:jc w:val="center"/>
              <w:rPr>
                <w:szCs w:val="20"/>
                <w:lang w:eastAsia="en-GB"/>
              </w:rPr>
            </w:pPr>
            <w:r w:rsidRPr="0043118B">
              <w:t>0.11%</w:t>
            </w:r>
          </w:p>
        </w:tc>
        <w:tc>
          <w:tcPr>
            <w:tcW w:w="960" w:type="dxa"/>
            <w:noWrap/>
            <w:hideMark/>
          </w:tcPr>
          <w:p w14:paraId="6DD87C2F" w14:textId="341E56BA" w:rsidR="004F65AC" w:rsidRPr="00C8338F" w:rsidRDefault="004F65AC" w:rsidP="004F65AC">
            <w:pPr>
              <w:pStyle w:val="BodyText"/>
              <w:snapToGrid w:val="0"/>
              <w:jc w:val="center"/>
              <w:rPr>
                <w:szCs w:val="20"/>
                <w:lang w:eastAsia="en-GB"/>
              </w:rPr>
            </w:pPr>
            <w:r w:rsidRPr="0043118B">
              <w:t>0.14%</w:t>
            </w:r>
          </w:p>
        </w:tc>
        <w:tc>
          <w:tcPr>
            <w:tcW w:w="960" w:type="dxa"/>
            <w:noWrap/>
            <w:hideMark/>
          </w:tcPr>
          <w:p w14:paraId="252118ED" w14:textId="7ED2D2A4" w:rsidR="004F65AC" w:rsidRPr="00C8338F" w:rsidRDefault="004F65AC" w:rsidP="004F65AC">
            <w:pPr>
              <w:pStyle w:val="BodyText"/>
              <w:snapToGrid w:val="0"/>
              <w:jc w:val="center"/>
              <w:rPr>
                <w:szCs w:val="20"/>
                <w:lang w:eastAsia="en-GB"/>
              </w:rPr>
            </w:pPr>
            <w:r w:rsidRPr="0043118B">
              <w:t>0.19%</w:t>
            </w:r>
          </w:p>
        </w:tc>
        <w:tc>
          <w:tcPr>
            <w:tcW w:w="960" w:type="dxa"/>
            <w:noWrap/>
            <w:hideMark/>
          </w:tcPr>
          <w:p w14:paraId="01C60DB3" w14:textId="73144950" w:rsidR="004F65AC" w:rsidRPr="00C8338F" w:rsidRDefault="004F65AC" w:rsidP="004F65AC">
            <w:pPr>
              <w:pStyle w:val="BodyText"/>
              <w:snapToGrid w:val="0"/>
              <w:jc w:val="center"/>
              <w:rPr>
                <w:szCs w:val="20"/>
                <w:lang w:eastAsia="en-GB"/>
              </w:rPr>
            </w:pPr>
            <w:r w:rsidRPr="0043118B">
              <w:t>0.42%</w:t>
            </w:r>
          </w:p>
        </w:tc>
        <w:tc>
          <w:tcPr>
            <w:tcW w:w="960" w:type="dxa"/>
            <w:noWrap/>
            <w:hideMark/>
          </w:tcPr>
          <w:p w14:paraId="26083816" w14:textId="735A8A28" w:rsidR="004F65AC" w:rsidRPr="00C8338F" w:rsidRDefault="004F65AC" w:rsidP="004F65AC">
            <w:pPr>
              <w:pStyle w:val="BodyText"/>
              <w:snapToGrid w:val="0"/>
              <w:jc w:val="center"/>
              <w:rPr>
                <w:szCs w:val="20"/>
                <w:lang w:eastAsia="en-GB"/>
              </w:rPr>
            </w:pPr>
            <w:r w:rsidRPr="0043118B">
              <w:t>0.71%</w:t>
            </w:r>
          </w:p>
        </w:tc>
      </w:tr>
    </w:tbl>
    <w:p w14:paraId="1D605AF9" w14:textId="5426E064" w:rsidR="007522A1" w:rsidRDefault="007522A1" w:rsidP="007522A1">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4"/>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5D6921AF"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sidR="00C11B4E">
        <w:rPr>
          <w:color w:val="000000"/>
          <w:szCs w:val="20"/>
        </w:rPr>
        <w:t>indoor</w:t>
      </w:r>
      <w:r w:rsidRPr="00030788">
        <w:rPr>
          <w:color w:val="000000"/>
          <w:szCs w:val="20"/>
        </w:rPr>
        <w:t xml:space="preserve">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4564E7D" w14:textId="53203B44"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simulation results have shown that </w:t>
      </w:r>
      <w:r w:rsidR="00412424">
        <w:rPr>
          <w:szCs w:val="20"/>
          <w:lang w:val="en-GB" w:eastAsia="en-GB"/>
        </w:rPr>
        <w:t xml:space="preserve">the </w:t>
      </w:r>
      <w:r w:rsidR="00412424">
        <w:rPr>
          <w:rFonts w:eastAsia="SimSun"/>
          <w:szCs w:val="20"/>
          <w:lang w:eastAsia="zh-CN"/>
        </w:rPr>
        <w:t xml:space="preserve">downlink throughput loss of the victim UE </w:t>
      </w:r>
      <w:r w:rsidR="00412424">
        <w:rPr>
          <w:szCs w:val="20"/>
          <w:lang w:val="en-GB" w:eastAsia="en-GB"/>
        </w:rPr>
        <w:t xml:space="preserve">in the </w:t>
      </w:r>
      <w:r w:rsidR="00C11B4E">
        <w:rPr>
          <w:rFonts w:eastAsia="SimSun"/>
          <w:szCs w:val="20"/>
          <w:lang w:eastAsia="zh-CN"/>
        </w:rPr>
        <w:t>indoor</w:t>
      </w:r>
      <w:r w:rsidR="00412424">
        <w:rPr>
          <w:rFonts w:eastAsia="SimSun"/>
          <w:szCs w:val="20"/>
          <w:lang w:eastAsia="zh-CN"/>
        </w:rPr>
        <w:t xml:space="preserve"> scenario can still be limited to 5% with </w:t>
      </w:r>
      <w:r w:rsidR="004F65AC">
        <w:rPr>
          <w:rFonts w:eastAsia="SimSun"/>
          <w:szCs w:val="20"/>
          <w:lang w:eastAsia="zh-CN"/>
        </w:rPr>
        <w:t xml:space="preserve">a </w:t>
      </w:r>
      <w:r w:rsidR="00412424">
        <w:rPr>
          <w:szCs w:val="20"/>
          <w:lang w:val="en-GB" w:eastAsia="en-GB"/>
        </w:rPr>
        <w:t>downlink ACIR offset of -</w:t>
      </w:r>
      <w:r w:rsidR="004F65AC">
        <w:rPr>
          <w:szCs w:val="20"/>
          <w:lang w:val="en-GB" w:eastAsia="en-GB"/>
        </w:rPr>
        <w:t>9</w:t>
      </w:r>
      <w:r w:rsidR="00412424">
        <w:rPr>
          <w:szCs w:val="20"/>
          <w:lang w:val="en-GB" w:eastAsia="en-GB"/>
        </w:rPr>
        <w:t xml:space="preserve">dB at 7GHz and 10GHz (i.e. </w:t>
      </w:r>
      <w:r w:rsidR="004F65AC">
        <w:rPr>
          <w:szCs w:val="20"/>
          <w:lang w:val="en-GB" w:eastAsia="en-GB"/>
        </w:rPr>
        <w:t>9</w:t>
      </w:r>
      <w:r w:rsidR="00412424">
        <w:rPr>
          <w:szCs w:val="20"/>
          <w:lang w:val="en-GB" w:eastAsia="en-GB"/>
        </w:rPr>
        <w:t>dB</w:t>
      </w:r>
      <w:r w:rsidR="004F65AC">
        <w:rPr>
          <w:szCs w:val="20"/>
          <w:lang w:val="en-GB" w:eastAsia="en-GB"/>
        </w:rPr>
        <w:t xml:space="preserve"> </w:t>
      </w:r>
      <w:r w:rsidR="00412424">
        <w:rPr>
          <w:szCs w:val="20"/>
          <w:lang w:val="en-GB" w:eastAsia="en-GB"/>
        </w:rPr>
        <w:t>less stringent ACIR)</w:t>
      </w:r>
      <w:r w:rsidR="006771DB">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719660D" w14:textId="58A4F6BD" w:rsidR="00030788" w:rsidRPr="00030788" w:rsidRDefault="00030788" w:rsidP="00030788">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5174</w:t>
      </w:r>
      <w:r w:rsidRPr="00030788">
        <w:rPr>
          <w:szCs w:val="20"/>
        </w:rPr>
        <w:t xml:space="preserve">, “WF on Simulation Assumptions for the SI on 6.425-7.125GHz and 10.0-10.5GHz”, </w:t>
      </w:r>
      <w:r w:rsidRPr="00030788">
        <w:rPr>
          <w:szCs w:val="20"/>
          <w:lang w:val="en-GB"/>
        </w:rPr>
        <w:t>Nokia, Ericsson, ZTE</w:t>
      </w:r>
      <w:r w:rsidRPr="00030788">
        <w:rPr>
          <w:szCs w:val="20"/>
        </w:rPr>
        <w:t>.</w:t>
      </w:r>
    </w:p>
    <w:p w14:paraId="21DFBDCE" w14:textId="6CB43152" w:rsidR="00C07982" w:rsidRPr="00030788" w:rsidRDefault="00C07982" w:rsidP="00C07982">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5173</w:t>
      </w:r>
      <w:r w:rsidRPr="00030788">
        <w:rPr>
          <w:szCs w:val="20"/>
        </w:rPr>
        <w:t>, “</w:t>
      </w:r>
      <w:r w:rsidRPr="00C07982">
        <w:rPr>
          <w:szCs w:val="20"/>
        </w:rPr>
        <w:t>WF on BS Antenna parameters for the SI on 6.425-7.125GHz and 10.0-10.5GHz</w:t>
      </w:r>
      <w:r w:rsidRPr="00030788">
        <w:rPr>
          <w:szCs w:val="20"/>
        </w:rPr>
        <w:t xml:space="preserve">”, </w:t>
      </w:r>
      <w:r>
        <w:rPr>
          <w:szCs w:val="20"/>
          <w:lang w:val="en-GB"/>
        </w:rPr>
        <w:t>Huawei</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C43F6D" w14:textId="77777777" w:rsidR="003C3541" w:rsidRPr="004E3B67" w:rsidRDefault="003C3541" w:rsidP="00DA44AD">
      <w:pPr>
        <w:rPr>
          <w:rFonts w:eastAsia="SimSun" w:cs="Arial"/>
          <w:color w:val="0000FF"/>
          <w:kern w:val="2"/>
          <w:lang w:eastAsia="zh-CN"/>
        </w:rPr>
      </w:pPr>
      <w:r>
        <w:separator/>
      </w:r>
    </w:p>
  </w:endnote>
  <w:endnote w:type="continuationSeparator" w:id="0">
    <w:p w14:paraId="4FC20587" w14:textId="77777777" w:rsidR="003C3541" w:rsidRPr="004E3B67" w:rsidRDefault="003C354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1A482A" w14:textId="77777777" w:rsidR="003C3541" w:rsidRPr="004E3B67" w:rsidRDefault="003C3541" w:rsidP="00DA44AD">
      <w:pPr>
        <w:rPr>
          <w:rFonts w:eastAsia="SimSun" w:cs="Arial"/>
          <w:color w:val="0000FF"/>
          <w:kern w:val="2"/>
          <w:lang w:eastAsia="zh-CN"/>
        </w:rPr>
      </w:pPr>
      <w:r>
        <w:separator/>
      </w:r>
    </w:p>
  </w:footnote>
  <w:footnote w:type="continuationSeparator" w:id="0">
    <w:p w14:paraId="3DE02329" w14:textId="77777777" w:rsidR="003C3541" w:rsidRPr="004E3B67" w:rsidRDefault="003C354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1186"/>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E7886"/>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4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B16"/>
    <w:rsid w:val="004C7C3B"/>
    <w:rsid w:val="004D71BC"/>
    <w:rsid w:val="004D7645"/>
    <w:rsid w:val="004D7AB8"/>
    <w:rsid w:val="004E03A4"/>
    <w:rsid w:val="004E13FF"/>
    <w:rsid w:val="004E2C74"/>
    <w:rsid w:val="004E3D77"/>
    <w:rsid w:val="004E4C82"/>
    <w:rsid w:val="004E5B42"/>
    <w:rsid w:val="004F10FF"/>
    <w:rsid w:val="004F3136"/>
    <w:rsid w:val="004F35E7"/>
    <w:rsid w:val="004F65AC"/>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281F"/>
    <w:rsid w:val="005342F1"/>
    <w:rsid w:val="00536C6E"/>
    <w:rsid w:val="00536DB6"/>
    <w:rsid w:val="00541D55"/>
    <w:rsid w:val="00547986"/>
    <w:rsid w:val="005553AF"/>
    <w:rsid w:val="00555AF8"/>
    <w:rsid w:val="00557E66"/>
    <w:rsid w:val="005601CF"/>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17D9"/>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4A32"/>
    <w:rsid w:val="007259BE"/>
    <w:rsid w:val="00730FDB"/>
    <w:rsid w:val="00733E51"/>
    <w:rsid w:val="00744DA4"/>
    <w:rsid w:val="00745AC8"/>
    <w:rsid w:val="00746E4C"/>
    <w:rsid w:val="00747251"/>
    <w:rsid w:val="0075085E"/>
    <w:rsid w:val="007522A1"/>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4A0"/>
    <w:rsid w:val="00814761"/>
    <w:rsid w:val="00814801"/>
    <w:rsid w:val="008170AC"/>
    <w:rsid w:val="008247C1"/>
    <w:rsid w:val="00826AB1"/>
    <w:rsid w:val="008302AE"/>
    <w:rsid w:val="00831B17"/>
    <w:rsid w:val="0083299B"/>
    <w:rsid w:val="0083327B"/>
    <w:rsid w:val="00843036"/>
    <w:rsid w:val="00843281"/>
    <w:rsid w:val="00845FC2"/>
    <w:rsid w:val="008478E2"/>
    <w:rsid w:val="008504E3"/>
    <w:rsid w:val="0085604F"/>
    <w:rsid w:val="008572A5"/>
    <w:rsid w:val="00861530"/>
    <w:rsid w:val="008705C9"/>
    <w:rsid w:val="0087449B"/>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34CA"/>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42BC"/>
    <w:rsid w:val="00AD74D7"/>
    <w:rsid w:val="00AE1A8E"/>
    <w:rsid w:val="00AE1F09"/>
    <w:rsid w:val="00AE2F9D"/>
    <w:rsid w:val="00AE6FE4"/>
    <w:rsid w:val="00AE70FF"/>
    <w:rsid w:val="00AF2DEA"/>
    <w:rsid w:val="00AF3B40"/>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67A"/>
    <w:rsid w:val="00B9447E"/>
    <w:rsid w:val="00B955F3"/>
    <w:rsid w:val="00B96174"/>
    <w:rsid w:val="00B9695F"/>
    <w:rsid w:val="00BA0648"/>
    <w:rsid w:val="00BA2C1A"/>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B4E"/>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56C68"/>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265D4"/>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9E4"/>
    <w:rsid w:val="00EB6CB7"/>
    <w:rsid w:val="00EC1423"/>
    <w:rsid w:val="00EC147C"/>
    <w:rsid w:val="00EC2995"/>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28317C-F148-48C3-9F62-1AA69BA5E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678</Words>
  <Characters>3865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4534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2020-05-06T19:42:00Z</dcterms:created>
  <dcterms:modified xsi:type="dcterms:W3CDTF">2020-05-14T15:10:00Z</dcterms:modified>
</cp:coreProperties>
</file>