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54EE5F" w14:textId="0925F1EA" w:rsidR="00452885" w:rsidRPr="00E00A26" w:rsidRDefault="00452885" w:rsidP="00407291">
      <w:pPr>
        <w:tabs>
          <w:tab w:val="right" w:pos="9072"/>
          <w:tab w:val="right" w:pos="13323"/>
        </w:tabs>
        <w:rPr>
          <w:rFonts w:ascii="Arial" w:hAnsi="Arial" w:cs="Arial"/>
          <w:sz w:val="28"/>
        </w:rPr>
      </w:pPr>
      <w:r w:rsidRPr="00E00A26">
        <w:rPr>
          <w:rFonts w:ascii="Arial" w:hAnsi="Arial" w:cs="Arial"/>
          <w:sz w:val="28"/>
        </w:rPr>
        <w:t>3GPP TSG-RAN WG4 (Radio) Meeting #</w:t>
      </w:r>
      <w:r w:rsidR="001B6A4F">
        <w:rPr>
          <w:rFonts w:ascii="Arial" w:hAnsi="Arial" w:cs="Arial"/>
          <w:sz w:val="28"/>
        </w:rPr>
        <w:t>94-e-Bis</w:t>
      </w:r>
      <w:r w:rsidRPr="00E00A26">
        <w:rPr>
          <w:rFonts w:ascii="Arial" w:hAnsi="Arial" w:cs="Arial"/>
          <w:sz w:val="28"/>
        </w:rPr>
        <w:tab/>
        <w:t>R4-</w:t>
      </w:r>
      <w:r w:rsidR="001B6A4F">
        <w:rPr>
          <w:rFonts w:ascii="Arial" w:hAnsi="Arial" w:cs="Arial"/>
          <w:sz w:val="28"/>
        </w:rPr>
        <w:t>200</w:t>
      </w:r>
      <w:r w:rsidR="00DC0C6C">
        <w:rPr>
          <w:rFonts w:ascii="Arial" w:hAnsi="Arial" w:cs="Arial"/>
          <w:sz w:val="28"/>
        </w:rPr>
        <w:t>4952</w:t>
      </w:r>
      <w:bookmarkStart w:id="0" w:name="_GoBack"/>
      <w:bookmarkEnd w:id="0"/>
    </w:p>
    <w:p w14:paraId="02496E9C" w14:textId="77777777" w:rsidR="00452885" w:rsidRPr="00E00A26" w:rsidRDefault="001B6A4F" w:rsidP="00452885">
      <w:pPr>
        <w:tabs>
          <w:tab w:val="center" w:pos="4153"/>
          <w:tab w:val="right" w:pos="9781"/>
          <w:tab w:val="right" w:pos="13323"/>
        </w:tabs>
        <w:rPr>
          <w:rFonts w:ascii="Arial" w:hAnsi="Arial" w:cs="Arial"/>
          <w:sz w:val="28"/>
          <w:szCs w:val="28"/>
        </w:rPr>
      </w:pPr>
      <w:r>
        <w:rPr>
          <w:rFonts w:ascii="Arial" w:hAnsi="Arial" w:cs="Arial"/>
          <w:sz w:val="28"/>
          <w:szCs w:val="28"/>
        </w:rPr>
        <w:t>Electronic Meeting</w:t>
      </w:r>
      <w:r w:rsidR="00075E52" w:rsidRPr="00075E52">
        <w:rPr>
          <w:rFonts w:ascii="Arial" w:hAnsi="Arial" w:cs="Arial"/>
          <w:sz w:val="28"/>
          <w:szCs w:val="28"/>
        </w:rPr>
        <w:t xml:space="preserve">, </w:t>
      </w:r>
      <w:r w:rsidR="005309A4">
        <w:rPr>
          <w:rFonts w:ascii="Arial" w:hAnsi="Arial" w:cs="Arial"/>
          <w:sz w:val="28"/>
          <w:szCs w:val="28"/>
        </w:rPr>
        <w:t>2</w:t>
      </w:r>
      <w:r>
        <w:rPr>
          <w:rFonts w:ascii="Arial" w:hAnsi="Arial" w:cs="Arial"/>
          <w:sz w:val="28"/>
          <w:szCs w:val="28"/>
        </w:rPr>
        <w:t>0</w:t>
      </w:r>
      <w:r w:rsidR="00075E52" w:rsidRPr="00075E52">
        <w:rPr>
          <w:rFonts w:ascii="Arial" w:hAnsi="Arial" w:cs="Arial"/>
          <w:sz w:val="28"/>
          <w:szCs w:val="28"/>
        </w:rPr>
        <w:t xml:space="preserve"> – </w:t>
      </w:r>
      <w:r>
        <w:rPr>
          <w:rFonts w:ascii="Arial" w:hAnsi="Arial" w:cs="Arial"/>
          <w:sz w:val="28"/>
          <w:szCs w:val="28"/>
        </w:rPr>
        <w:t>30</w:t>
      </w:r>
      <w:r w:rsidR="00075E52" w:rsidRPr="00075E52">
        <w:rPr>
          <w:rFonts w:ascii="Arial" w:hAnsi="Arial" w:cs="Arial"/>
          <w:sz w:val="28"/>
          <w:szCs w:val="28"/>
        </w:rPr>
        <w:t xml:space="preserve"> </w:t>
      </w:r>
      <w:r w:rsidR="005309A4">
        <w:rPr>
          <w:rFonts w:ascii="Arial" w:hAnsi="Arial" w:cs="Arial"/>
          <w:sz w:val="28"/>
          <w:szCs w:val="28"/>
        </w:rPr>
        <w:t>A</w:t>
      </w:r>
      <w:r>
        <w:rPr>
          <w:rFonts w:ascii="Arial" w:hAnsi="Arial" w:cs="Arial"/>
          <w:sz w:val="28"/>
          <w:szCs w:val="28"/>
        </w:rPr>
        <w:t>pril</w:t>
      </w:r>
      <w:r w:rsidR="00075E52" w:rsidRPr="00075E52">
        <w:rPr>
          <w:rFonts w:ascii="Arial" w:hAnsi="Arial" w:cs="Arial"/>
          <w:sz w:val="28"/>
          <w:szCs w:val="28"/>
        </w:rPr>
        <w:t xml:space="preserve"> </w:t>
      </w:r>
      <w:r w:rsidR="00452885" w:rsidRPr="00E00A26">
        <w:rPr>
          <w:rFonts w:ascii="Arial" w:hAnsi="Arial" w:cs="Arial"/>
          <w:sz w:val="28"/>
          <w:szCs w:val="28"/>
        </w:rPr>
        <w:t>20</w:t>
      </w:r>
      <w:r>
        <w:rPr>
          <w:rFonts w:ascii="Arial" w:hAnsi="Arial" w:cs="Arial"/>
          <w:sz w:val="28"/>
          <w:szCs w:val="28"/>
        </w:rPr>
        <w:t>20</w:t>
      </w:r>
    </w:p>
    <w:p w14:paraId="5624FDB5" w14:textId="77777777" w:rsidR="00452885" w:rsidRPr="00E00A26" w:rsidRDefault="00452885" w:rsidP="00452885">
      <w:pPr>
        <w:tabs>
          <w:tab w:val="left" w:pos="1985"/>
        </w:tabs>
        <w:rPr>
          <w:rFonts w:ascii="Arial" w:hAnsi="Arial"/>
          <w:b/>
        </w:rPr>
      </w:pPr>
    </w:p>
    <w:p w14:paraId="6425FAF2" w14:textId="77777777"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1" w:name="Source"/>
      <w:bookmarkEnd w:id="1"/>
      <w:r w:rsidR="001B6A4F">
        <w:rPr>
          <w:rFonts w:ascii="Arial" w:hAnsi="Arial"/>
          <w:b/>
        </w:rPr>
        <w:t>11</w:t>
      </w:r>
      <w:r w:rsidR="007D237F">
        <w:rPr>
          <w:rFonts w:ascii="Arial" w:hAnsi="Arial"/>
          <w:b/>
        </w:rPr>
        <w:t>.</w:t>
      </w:r>
      <w:r w:rsidR="00F83A25">
        <w:rPr>
          <w:rFonts w:ascii="Arial" w:hAnsi="Arial"/>
          <w:b/>
        </w:rPr>
        <w:t>2</w:t>
      </w:r>
    </w:p>
    <w:p w14:paraId="2018FFDD"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Nokia,</w:t>
      </w:r>
      <w:r w:rsidR="001B6A4F">
        <w:rPr>
          <w:rFonts w:ascii="Arial" w:hAnsi="Arial"/>
          <w:b/>
        </w:rPr>
        <w:t xml:space="preserve"> Nokia</w:t>
      </w:r>
      <w:r w:rsidR="00A174A5">
        <w:rPr>
          <w:rFonts w:ascii="Arial" w:hAnsi="Arial"/>
          <w:b/>
        </w:rPr>
        <w:t xml:space="preserve"> </w:t>
      </w:r>
      <w:r w:rsidR="00A174A5" w:rsidRPr="0019695F">
        <w:rPr>
          <w:rFonts w:ascii="Arial" w:hAnsi="Arial"/>
          <w:b/>
        </w:rPr>
        <w:t>Shanghai Bell</w:t>
      </w:r>
    </w:p>
    <w:p w14:paraId="7A1C94FA" w14:textId="77777777"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F83A25">
        <w:rPr>
          <w:rFonts w:ascii="Arial" w:hAnsi="Arial" w:cs="Arial"/>
          <w:b/>
        </w:rPr>
        <w:t xml:space="preserve">Reply to </w:t>
      </w:r>
      <w:r w:rsidR="00F83A25" w:rsidRPr="00F83A25">
        <w:rPr>
          <w:rFonts w:ascii="Arial" w:hAnsi="Arial" w:cs="Arial"/>
          <w:b/>
        </w:rPr>
        <w:t xml:space="preserve">ITU-R WP5D </w:t>
      </w:r>
      <w:r w:rsidR="00F83A25">
        <w:rPr>
          <w:rFonts w:ascii="Arial" w:hAnsi="Arial" w:cs="Arial"/>
          <w:b/>
        </w:rPr>
        <w:t xml:space="preserve">on </w:t>
      </w:r>
      <w:r w:rsidR="00F83A25" w:rsidRPr="00F83A25">
        <w:rPr>
          <w:rFonts w:ascii="Arial" w:hAnsi="Arial" w:cs="Arial"/>
          <w:b/>
        </w:rPr>
        <w:t>IMT parameters for 470-4990 MHz</w:t>
      </w:r>
    </w:p>
    <w:p w14:paraId="358C36E7" w14:textId="77777777"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14:paraId="5F230DF6" w14:textId="77777777" w:rsidR="00452885" w:rsidRPr="00E00A26" w:rsidRDefault="00452885" w:rsidP="00452885">
      <w:pPr>
        <w:pBdr>
          <w:bottom w:val="single" w:sz="4" w:space="1" w:color="auto"/>
        </w:pBdr>
        <w:rPr>
          <w:rFonts w:ascii="Arial" w:hAnsi="Arial" w:cs="Arial"/>
        </w:rPr>
      </w:pPr>
    </w:p>
    <w:p w14:paraId="5EDB9299" w14:textId="77777777" w:rsidR="00452885" w:rsidRPr="00E00A26" w:rsidRDefault="00452885" w:rsidP="00452885">
      <w:pPr>
        <w:rPr>
          <w:rFonts w:ascii="Arial" w:hAnsi="Arial" w:cs="Arial"/>
        </w:rPr>
      </w:pPr>
    </w:p>
    <w:p w14:paraId="2893D791"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4AC1A34D" w14:textId="77777777" w:rsidR="00080216" w:rsidRDefault="00F83A25" w:rsidP="00080216">
      <w:pPr>
        <w:pStyle w:val="BodyText"/>
        <w:snapToGrid w:val="0"/>
        <w:rPr>
          <w:rFonts w:eastAsia="Times New Roman"/>
          <w:szCs w:val="21"/>
          <w:lang w:eastAsia="ja-JP"/>
        </w:rPr>
      </w:pPr>
      <w:r>
        <w:rPr>
          <w:rFonts w:eastAsia="Times New Roman"/>
          <w:szCs w:val="21"/>
          <w:lang w:eastAsia="ja-JP"/>
        </w:rPr>
        <w:t>A</w:t>
      </w:r>
      <w:r w:rsidRPr="00F83A25">
        <w:rPr>
          <w:rFonts w:eastAsia="Times New Roman"/>
          <w:szCs w:val="21"/>
          <w:lang w:eastAsia="ja-JP"/>
        </w:rPr>
        <w:t>n LS was received at RAN</w:t>
      </w:r>
      <w:r>
        <w:rPr>
          <w:rFonts w:eastAsia="Times New Roman"/>
          <w:szCs w:val="21"/>
          <w:lang w:eastAsia="ja-JP"/>
        </w:rPr>
        <w:t>#87-e</w:t>
      </w:r>
      <w:r w:rsidRPr="00F83A25">
        <w:rPr>
          <w:rFonts w:eastAsia="Times New Roman"/>
          <w:szCs w:val="21"/>
          <w:lang w:eastAsia="ja-JP"/>
        </w:rPr>
        <w:t xml:space="preserve"> from </w:t>
      </w:r>
      <w:r>
        <w:rPr>
          <w:rFonts w:eastAsia="Times New Roman"/>
          <w:szCs w:val="21"/>
          <w:lang w:eastAsia="ja-JP"/>
        </w:rPr>
        <w:t xml:space="preserve">ITU-R </w:t>
      </w:r>
      <w:r w:rsidRPr="00F83A25">
        <w:rPr>
          <w:rFonts w:eastAsia="Times New Roman"/>
          <w:szCs w:val="21"/>
          <w:lang w:eastAsia="ja-JP"/>
        </w:rPr>
        <w:t xml:space="preserve">WP5D concerning “parameters of terrestrial component of IMT for sharing and compatibility studies in preparation for WRC-23” </w:t>
      </w:r>
      <w:r>
        <w:rPr>
          <w:rFonts w:eastAsia="Times New Roman"/>
          <w:szCs w:val="21"/>
          <w:lang w:eastAsia="ja-JP"/>
        </w:rPr>
        <w:t>[1]</w:t>
      </w:r>
      <w:r w:rsidRPr="00F83A25">
        <w:rPr>
          <w:rFonts w:eastAsia="Times New Roman"/>
          <w:szCs w:val="21"/>
          <w:lang w:eastAsia="ja-JP"/>
        </w:rPr>
        <w:t xml:space="preserve">. The LS asks for parameters in wide </w:t>
      </w:r>
      <w:r>
        <w:rPr>
          <w:rFonts w:eastAsia="Times New Roman"/>
          <w:szCs w:val="21"/>
          <w:lang w:eastAsia="ja-JP"/>
        </w:rPr>
        <w:t>frequency</w:t>
      </w:r>
      <w:r w:rsidRPr="00F83A25">
        <w:rPr>
          <w:rFonts w:eastAsia="Times New Roman"/>
          <w:szCs w:val="21"/>
          <w:lang w:eastAsia="ja-JP"/>
        </w:rPr>
        <w:t xml:space="preserve"> range</w:t>
      </w:r>
      <w:r>
        <w:rPr>
          <w:rFonts w:eastAsia="Times New Roman"/>
          <w:szCs w:val="21"/>
          <w:lang w:eastAsia="ja-JP"/>
        </w:rPr>
        <w:t xml:space="preserve">s </w:t>
      </w:r>
      <w:r w:rsidRPr="00F83A25">
        <w:rPr>
          <w:rFonts w:eastAsia="Times New Roman"/>
          <w:szCs w:val="21"/>
          <w:lang w:eastAsia="ja-JP"/>
        </w:rPr>
        <w:t xml:space="preserve">and </w:t>
      </w:r>
      <w:r>
        <w:rPr>
          <w:rFonts w:eastAsia="Times New Roman"/>
          <w:szCs w:val="21"/>
          <w:lang w:eastAsia="ja-JP"/>
        </w:rPr>
        <w:t xml:space="preserve">it was decided in </w:t>
      </w:r>
      <w:r w:rsidRPr="00F83A25">
        <w:rPr>
          <w:rFonts w:eastAsia="Times New Roman"/>
          <w:szCs w:val="21"/>
          <w:lang w:eastAsia="ja-JP"/>
        </w:rPr>
        <w:t>RAN</w:t>
      </w:r>
      <w:r>
        <w:rPr>
          <w:rFonts w:eastAsia="Times New Roman"/>
          <w:szCs w:val="21"/>
          <w:lang w:eastAsia="ja-JP"/>
        </w:rPr>
        <w:t>#87-e</w:t>
      </w:r>
      <w:r w:rsidRPr="00F83A25">
        <w:rPr>
          <w:rFonts w:eastAsia="Times New Roman"/>
          <w:szCs w:val="21"/>
          <w:lang w:eastAsia="ja-JP"/>
        </w:rPr>
        <w:t xml:space="preserve"> to divide the work in two parts:</w:t>
      </w:r>
    </w:p>
    <w:p w14:paraId="01A2A1B6" w14:textId="77777777" w:rsidR="00080216" w:rsidRDefault="00080216" w:rsidP="0072180C">
      <w:pPr>
        <w:pStyle w:val="BodyText"/>
        <w:snapToGrid w:val="0"/>
        <w:ind w:left="426" w:hanging="426"/>
      </w:pPr>
      <w:r>
        <w:t>1.</w:t>
      </w:r>
      <w:r>
        <w:tab/>
      </w:r>
      <w:r w:rsidR="0072180C" w:rsidRPr="0072180C">
        <w:t>3GPP has specified bands for NR and LTE between 470 MHz and 4990 MHz, and RAN4 will therefore provide the requested parameters in due time</w:t>
      </w:r>
      <w:r>
        <w:t>.</w:t>
      </w:r>
    </w:p>
    <w:p w14:paraId="57226356" w14:textId="77777777" w:rsidR="00080216" w:rsidRDefault="00080216" w:rsidP="00080216">
      <w:pPr>
        <w:pStyle w:val="BodyText"/>
        <w:snapToGrid w:val="0"/>
        <w:ind w:left="426" w:hanging="426"/>
      </w:pPr>
      <w:r>
        <w:t>2.</w:t>
      </w:r>
      <w:r>
        <w:tab/>
      </w:r>
      <w:r w:rsidR="0072180C" w:rsidRPr="0072180C">
        <w:t>In response to the request on parameters for 6 425-7 025 MHz, 7 025-7 125 MHz and 10.0-10.5 GHz, 3GPP RAN approved a study item for providing the system parameters before the February 2021 WP5D meeting. The study is due to complete in 3GPP RAN in December 2020</w:t>
      </w:r>
      <w:r>
        <w:t>.</w:t>
      </w:r>
    </w:p>
    <w:p w14:paraId="5D49B821" w14:textId="77777777" w:rsidR="00217A0C" w:rsidRDefault="00080216" w:rsidP="00217A0C">
      <w:pPr>
        <w:pStyle w:val="BodyText"/>
        <w:snapToGrid w:val="0"/>
        <w:ind w:left="426" w:hanging="426"/>
      </w:pPr>
      <w:r>
        <w:t xml:space="preserve">A first LS response was </w:t>
      </w:r>
      <w:r w:rsidR="00217A0C">
        <w:t xml:space="preserve">approved in </w:t>
      </w:r>
      <w:r>
        <w:t xml:space="preserve">RAN#87-e informing </w:t>
      </w:r>
      <w:r w:rsidR="0072180C">
        <w:rPr>
          <w:rFonts w:eastAsia="Times New Roman"/>
          <w:szCs w:val="21"/>
          <w:lang w:eastAsia="ja-JP"/>
        </w:rPr>
        <w:t xml:space="preserve">ITU-R </w:t>
      </w:r>
      <w:r>
        <w:t>WP5D of the plans</w:t>
      </w:r>
      <w:r w:rsidR="0072180C">
        <w:t xml:space="preserve"> [2]</w:t>
      </w:r>
      <w:r>
        <w:t>.</w:t>
      </w:r>
    </w:p>
    <w:p w14:paraId="70299FC7" w14:textId="77777777" w:rsidR="00217A0C" w:rsidRDefault="0072180C" w:rsidP="00217A0C">
      <w:pPr>
        <w:pStyle w:val="BodyText"/>
        <w:snapToGrid w:val="0"/>
      </w:pPr>
      <w:r>
        <w:t>In</w:t>
      </w:r>
      <w:r w:rsidR="00217A0C">
        <w:t xml:space="preserve">deed, RAN has sent two LS </w:t>
      </w:r>
      <w:r>
        <w:t>respon</w:t>
      </w:r>
      <w:r w:rsidR="0034237C">
        <w:t>se</w:t>
      </w:r>
      <w:r w:rsidR="00217A0C">
        <w:t>s</w:t>
      </w:r>
      <w:r>
        <w:t xml:space="preserve"> to </w:t>
      </w:r>
      <w:r w:rsidR="00217A0C">
        <w:t xml:space="preserve">ITU-R </w:t>
      </w:r>
      <w:r>
        <w:t xml:space="preserve">WP5D </w:t>
      </w:r>
      <w:r w:rsidR="0034237C">
        <w:t xml:space="preserve">in recent years </w:t>
      </w:r>
      <w:r>
        <w:t xml:space="preserve">on </w:t>
      </w:r>
      <w:r w:rsidR="00217A0C">
        <w:t>c</w:t>
      </w:r>
      <w:r w:rsidR="00217A0C" w:rsidRPr="00217A0C">
        <w:t>haracteristics of IMT system for coexistence study</w:t>
      </w:r>
      <w:r>
        <w:t>:</w:t>
      </w:r>
    </w:p>
    <w:p w14:paraId="07E394AD" w14:textId="397F516A" w:rsidR="00217A0C" w:rsidRDefault="00217A0C" w:rsidP="00217A0C">
      <w:pPr>
        <w:pStyle w:val="BodyText"/>
        <w:snapToGrid w:val="0"/>
        <w:ind w:left="426" w:hanging="426"/>
      </w:pPr>
      <w:r>
        <w:t>1.</w:t>
      </w:r>
      <w:r>
        <w:tab/>
      </w:r>
      <w:r w:rsidRPr="00217A0C">
        <w:t>LS on Characteristics of IMT-2020 system for coexistence study in the frequency band 4 800-4 990 MHz</w:t>
      </w:r>
      <w:r>
        <w:t xml:space="preserve"> </w:t>
      </w:r>
      <w:r w:rsidR="0072180C">
        <w:t>at R</w:t>
      </w:r>
      <w:r>
        <w:t>AN</w:t>
      </w:r>
      <w:r w:rsidR="0072180C">
        <w:t>#77</w:t>
      </w:r>
      <w:r w:rsidR="004B7FF2">
        <w:t xml:space="preserve"> </w:t>
      </w:r>
      <w:r w:rsidR="00A7331F">
        <w:t xml:space="preserve">in </w:t>
      </w:r>
      <w:r w:rsidR="00A7331F" w:rsidRPr="00E00A26">
        <w:t>R</w:t>
      </w:r>
      <w:r w:rsidR="00A7331F">
        <w:t>P</w:t>
      </w:r>
      <w:r w:rsidR="00A7331F" w:rsidRPr="00E00A26">
        <w:t>-</w:t>
      </w:r>
      <w:r w:rsidR="00A7331F">
        <w:t xml:space="preserve">172058 </w:t>
      </w:r>
      <w:r w:rsidR="004B7FF2">
        <w:t>[3]</w:t>
      </w:r>
      <w:r w:rsidR="00C51898">
        <w:t>.</w:t>
      </w:r>
    </w:p>
    <w:p w14:paraId="40CB5C3B" w14:textId="60BF90BF" w:rsidR="00217A0C" w:rsidRDefault="00217A0C" w:rsidP="00217A0C">
      <w:pPr>
        <w:pStyle w:val="BodyText"/>
        <w:snapToGrid w:val="0"/>
        <w:ind w:left="426" w:hanging="426"/>
      </w:pPr>
      <w:r>
        <w:t>2.</w:t>
      </w:r>
      <w:r>
        <w:tab/>
      </w:r>
      <w:r w:rsidRPr="00217A0C">
        <w:t>LS on Characteristics of IMT-Advanced, IMT-2020 and Advanced Antenna Systems for ITU-</w:t>
      </w:r>
      <w:r>
        <w:t>R</w:t>
      </w:r>
      <w:r w:rsidRPr="00217A0C">
        <w:t xml:space="preserve"> sharing and compatibility studies in the frequency band 3 300-3 400 MHz </w:t>
      </w:r>
      <w:r w:rsidR="0072180C">
        <w:t>at R</w:t>
      </w:r>
      <w:r>
        <w:t>AN</w:t>
      </w:r>
      <w:r w:rsidR="0072180C">
        <w:t>#82</w:t>
      </w:r>
      <w:r w:rsidR="004B7FF2">
        <w:t xml:space="preserve"> </w:t>
      </w:r>
      <w:r w:rsidR="00A7331F">
        <w:t xml:space="preserve">in </w:t>
      </w:r>
      <w:r w:rsidR="00A7331F" w:rsidRPr="00E00A26">
        <w:t>R</w:t>
      </w:r>
      <w:r w:rsidR="00A7331F">
        <w:t>P</w:t>
      </w:r>
      <w:r w:rsidR="00A7331F" w:rsidRPr="00E00A26">
        <w:t>-</w:t>
      </w:r>
      <w:r w:rsidR="00A7331F">
        <w:t xml:space="preserve">182783 </w:t>
      </w:r>
      <w:r w:rsidR="004B7FF2">
        <w:t>[4]</w:t>
      </w:r>
      <w:r w:rsidR="00C51898">
        <w:t>.</w:t>
      </w:r>
    </w:p>
    <w:p w14:paraId="549E23CA" w14:textId="77777777" w:rsidR="00E33755" w:rsidRDefault="004E13FF" w:rsidP="0072180C">
      <w:pPr>
        <w:pStyle w:val="BodyText"/>
        <w:snapToGrid w:val="0"/>
        <w:rPr>
          <w:rFonts w:eastAsia="SimSun"/>
          <w:szCs w:val="21"/>
          <w:lang w:eastAsia="zh-CN"/>
        </w:rPr>
      </w:pPr>
      <w:r w:rsidRPr="004E13FF">
        <w:rPr>
          <w:rFonts w:eastAsia="SimSun"/>
          <w:szCs w:val="21"/>
          <w:lang w:eastAsia="zh-CN"/>
        </w:rPr>
        <w:t xml:space="preserve">This contribution </w:t>
      </w:r>
      <w:r w:rsidR="0034237C">
        <w:rPr>
          <w:rFonts w:eastAsia="SimSun"/>
          <w:szCs w:val="21"/>
          <w:lang w:eastAsia="zh-CN"/>
        </w:rPr>
        <w:t xml:space="preserve">provides a comparison of the </w:t>
      </w:r>
      <w:r w:rsidR="007D2DC3">
        <w:rPr>
          <w:rFonts w:eastAsia="SimSun"/>
          <w:szCs w:val="21"/>
          <w:lang w:eastAsia="zh-CN"/>
        </w:rPr>
        <w:t>characteristics</w:t>
      </w:r>
      <w:r w:rsidR="0034237C">
        <w:rPr>
          <w:rFonts w:eastAsia="SimSun"/>
          <w:szCs w:val="21"/>
          <w:lang w:eastAsia="zh-CN"/>
        </w:rPr>
        <w:t xml:space="preserve"> provided in the two LS responses, and </w:t>
      </w:r>
      <w:r w:rsidR="00CA2544">
        <w:rPr>
          <w:rFonts w:eastAsia="SimSun"/>
          <w:szCs w:val="21"/>
          <w:lang w:eastAsia="zh-CN"/>
        </w:rPr>
        <w:t>proposes</w:t>
      </w:r>
      <w:r w:rsidRPr="004E13FF">
        <w:rPr>
          <w:rFonts w:eastAsia="SimSun"/>
          <w:szCs w:val="21"/>
          <w:lang w:eastAsia="zh-CN"/>
        </w:rPr>
        <w:t xml:space="preserve"> </w:t>
      </w:r>
      <w:r w:rsidR="0034237C">
        <w:rPr>
          <w:rFonts w:eastAsia="SimSun"/>
          <w:szCs w:val="21"/>
          <w:lang w:eastAsia="zh-CN"/>
        </w:rPr>
        <w:t xml:space="preserve">the parameters for the LS response </w:t>
      </w:r>
      <w:r w:rsidR="00A7331F">
        <w:rPr>
          <w:rFonts w:eastAsia="SimSun"/>
          <w:szCs w:val="21"/>
          <w:lang w:eastAsia="zh-CN"/>
        </w:rPr>
        <w:t>to</w:t>
      </w:r>
      <w:r w:rsidR="0034237C">
        <w:rPr>
          <w:rFonts w:eastAsia="SimSun"/>
          <w:szCs w:val="21"/>
          <w:lang w:eastAsia="zh-CN"/>
        </w:rPr>
        <w:t xml:space="preserve"> the latest </w:t>
      </w:r>
      <w:r w:rsidR="007D2DC3">
        <w:rPr>
          <w:rFonts w:eastAsia="SimSun"/>
          <w:szCs w:val="21"/>
          <w:lang w:eastAsia="zh-CN"/>
        </w:rPr>
        <w:t xml:space="preserve">ITU-R WP5D </w:t>
      </w:r>
      <w:r w:rsidR="0034237C">
        <w:rPr>
          <w:rFonts w:eastAsia="SimSun"/>
          <w:szCs w:val="21"/>
          <w:lang w:eastAsia="zh-CN"/>
        </w:rPr>
        <w:t xml:space="preserve">request for the frequency bands between </w:t>
      </w:r>
      <w:r w:rsidR="0034237C" w:rsidRPr="0072180C">
        <w:t xml:space="preserve">470 MHz and 4990 </w:t>
      </w:r>
      <w:r w:rsidR="007D2DC3" w:rsidRPr="0072180C">
        <w:t>MHz</w:t>
      </w:r>
      <w:r w:rsidR="007D2DC3">
        <w:t>.</w:t>
      </w:r>
    </w:p>
    <w:p w14:paraId="51CFECD9" w14:textId="77777777" w:rsidR="00753AF2" w:rsidRPr="00452885" w:rsidRDefault="00753AF2" w:rsidP="00753AF2">
      <w:pPr>
        <w:pStyle w:val="BodyText"/>
        <w:snapToGrid w:val="0"/>
        <w:rPr>
          <w:rFonts w:eastAsia="SimSun"/>
          <w:szCs w:val="21"/>
          <w:lang w:val="en-GB" w:eastAsia="zh-CN"/>
        </w:rPr>
      </w:pPr>
    </w:p>
    <w:p w14:paraId="30BE3353"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0BC3BF9D" w14:textId="5D98A8CA" w:rsidR="00766D64" w:rsidRDefault="00297832" w:rsidP="002B6AC5">
      <w:pPr>
        <w:overflowPunct w:val="0"/>
        <w:autoSpaceDE w:val="0"/>
        <w:autoSpaceDN w:val="0"/>
        <w:adjustRightInd w:val="0"/>
        <w:spacing w:after="180"/>
        <w:textAlignment w:val="baseline"/>
        <w:rPr>
          <w:szCs w:val="20"/>
          <w:lang w:val="en-GB" w:eastAsia="en-GB"/>
        </w:rPr>
      </w:pPr>
      <w:r>
        <w:rPr>
          <w:szCs w:val="20"/>
          <w:lang w:val="en-GB" w:eastAsia="en-GB"/>
        </w:rPr>
        <w:t>Comparing the</w:t>
      </w:r>
      <w:r w:rsidRPr="00297832">
        <w:rPr>
          <w:rFonts w:eastAsia="SimSun"/>
          <w:szCs w:val="21"/>
          <w:lang w:eastAsia="zh-CN"/>
        </w:rPr>
        <w:t xml:space="preserve"> </w:t>
      </w:r>
      <w:r>
        <w:rPr>
          <w:rFonts w:eastAsia="SimSun"/>
          <w:szCs w:val="21"/>
          <w:lang w:eastAsia="zh-CN"/>
        </w:rPr>
        <w:t>characteristics provided in the two LS responses</w:t>
      </w:r>
      <w:r>
        <w:rPr>
          <w:szCs w:val="20"/>
          <w:lang w:val="en-GB" w:eastAsia="en-GB"/>
        </w:rPr>
        <w:t xml:space="preserve"> [3,4], it </w:t>
      </w:r>
      <w:r w:rsidR="00B65856">
        <w:rPr>
          <w:szCs w:val="20"/>
          <w:lang w:val="en-GB" w:eastAsia="en-GB"/>
        </w:rPr>
        <w:t>can be</w:t>
      </w:r>
      <w:r>
        <w:rPr>
          <w:szCs w:val="20"/>
          <w:lang w:val="en-GB" w:eastAsia="en-GB"/>
        </w:rPr>
        <w:t xml:space="preserve"> observed that the tables for the </w:t>
      </w:r>
      <w:r>
        <w:t xml:space="preserve">technology-related </w:t>
      </w:r>
      <w:r>
        <w:rPr>
          <w:lang w:eastAsia="zh-CN"/>
        </w:rPr>
        <w:t xml:space="preserve">and deployment-related </w:t>
      </w:r>
      <w:r>
        <w:t>parameters are identical</w:t>
      </w:r>
      <w:r w:rsidR="00B65856">
        <w:t xml:space="preserve"> (</w:t>
      </w:r>
      <w:r>
        <w:t xml:space="preserve">except a typo ‘7%’ is corrected to ‘70%’ and the </w:t>
      </w:r>
      <w:r w:rsidR="006204F4">
        <w:t xml:space="preserve">additional </w:t>
      </w:r>
      <w:r>
        <w:t xml:space="preserve">notes related </w:t>
      </w:r>
      <w:r w:rsidR="00B65856">
        <w:t xml:space="preserve">to </w:t>
      </w:r>
      <w:r>
        <w:t>AAS BS characteristics</w:t>
      </w:r>
      <w:r w:rsidR="00B65856">
        <w:t xml:space="preserve"> in [4])</w:t>
      </w:r>
      <w:r>
        <w:t xml:space="preserve">. </w:t>
      </w:r>
      <w:r w:rsidR="00B65856">
        <w:t xml:space="preserve">The differences in </w:t>
      </w:r>
      <w:r w:rsidR="00B65856">
        <w:rPr>
          <w:szCs w:val="20"/>
          <w:lang w:val="en-GB" w:eastAsia="en-GB"/>
        </w:rPr>
        <w:t>the</w:t>
      </w:r>
      <w:r w:rsidR="00B65856" w:rsidRPr="00297832">
        <w:rPr>
          <w:rFonts w:eastAsia="SimSun"/>
          <w:szCs w:val="21"/>
          <w:lang w:eastAsia="zh-CN"/>
        </w:rPr>
        <w:t xml:space="preserve"> </w:t>
      </w:r>
      <w:r w:rsidR="00B65856">
        <w:rPr>
          <w:rFonts w:eastAsia="SimSun"/>
          <w:szCs w:val="21"/>
          <w:lang w:eastAsia="zh-CN"/>
        </w:rPr>
        <w:t xml:space="preserve">two LS responses are the tables for the antenna characteristics: both </w:t>
      </w:r>
      <w:r w:rsidR="00ED12D3">
        <w:rPr>
          <w:rFonts w:eastAsia="SimSun"/>
          <w:szCs w:val="21"/>
          <w:lang w:eastAsia="zh-CN"/>
        </w:rPr>
        <w:t xml:space="preserve">AAS </w:t>
      </w:r>
      <w:r w:rsidR="00B65856">
        <w:rPr>
          <w:rFonts w:eastAsia="SimSun"/>
          <w:szCs w:val="21"/>
          <w:lang w:eastAsia="zh-CN"/>
        </w:rPr>
        <w:t xml:space="preserve">BS and UE antenna characteristics for </w:t>
      </w:r>
      <w:r w:rsidR="00B65856">
        <w:rPr>
          <w:lang w:eastAsia="zh-CN"/>
        </w:rPr>
        <w:t>bands between 24.25</w:t>
      </w:r>
      <w:r w:rsidR="00B65856">
        <w:t xml:space="preserve"> and </w:t>
      </w:r>
      <w:r w:rsidR="00B65856">
        <w:rPr>
          <w:lang w:eastAsia="zh-CN"/>
        </w:rPr>
        <w:t>33.4 GHz</w:t>
      </w:r>
      <w:r w:rsidR="00B65856">
        <w:rPr>
          <w:rFonts w:eastAsia="SimSun"/>
          <w:szCs w:val="21"/>
          <w:lang w:eastAsia="zh-CN"/>
        </w:rPr>
        <w:t xml:space="preserve"> are provided in [3]</w:t>
      </w:r>
      <w:r w:rsidR="00B65856">
        <w:rPr>
          <w:lang w:eastAsia="zh-CN"/>
        </w:rPr>
        <w:t xml:space="preserve">, </w:t>
      </w:r>
      <w:r w:rsidR="00AD6D2E">
        <w:rPr>
          <w:lang w:eastAsia="zh-CN"/>
        </w:rPr>
        <w:t>however,</w:t>
      </w:r>
      <w:r w:rsidR="00B65856">
        <w:rPr>
          <w:lang w:eastAsia="zh-CN"/>
        </w:rPr>
        <w:t xml:space="preserve"> </w:t>
      </w:r>
      <w:r w:rsidR="00B65856" w:rsidRPr="00B65856">
        <w:rPr>
          <w:lang w:eastAsia="zh-CN"/>
        </w:rPr>
        <w:t xml:space="preserve">beam forming is not assumed for the UE in the sub-6 GHz range </w:t>
      </w:r>
      <w:r w:rsidR="00B65856">
        <w:rPr>
          <w:lang w:eastAsia="zh-CN"/>
        </w:rPr>
        <w:t xml:space="preserve">and </w:t>
      </w:r>
      <w:r w:rsidR="00AD6D2E">
        <w:rPr>
          <w:lang w:eastAsia="zh-CN"/>
        </w:rPr>
        <w:t xml:space="preserve">thus </w:t>
      </w:r>
      <w:r w:rsidR="00B65856">
        <w:rPr>
          <w:lang w:eastAsia="zh-CN"/>
        </w:rPr>
        <w:t xml:space="preserve">only AAS BS </w:t>
      </w:r>
      <w:r w:rsidR="00B65856">
        <w:rPr>
          <w:rFonts w:eastAsia="SimSun"/>
          <w:szCs w:val="21"/>
          <w:lang w:eastAsia="zh-CN"/>
        </w:rPr>
        <w:t xml:space="preserve">antenna characteristics for </w:t>
      </w:r>
      <w:r w:rsidR="00B65856">
        <w:rPr>
          <w:lang w:eastAsia="zh-CN"/>
        </w:rPr>
        <w:t>bands between 3</w:t>
      </w:r>
      <w:r w:rsidR="00B65856">
        <w:t xml:space="preserve"> and </w:t>
      </w:r>
      <w:r w:rsidR="00B65856">
        <w:rPr>
          <w:lang w:eastAsia="zh-CN"/>
        </w:rPr>
        <w:t>6 GHz</w:t>
      </w:r>
      <w:r w:rsidR="00B65856">
        <w:rPr>
          <w:rFonts w:eastAsia="SimSun"/>
          <w:szCs w:val="21"/>
          <w:lang w:eastAsia="zh-CN"/>
        </w:rPr>
        <w:t xml:space="preserve"> are provided in [4]</w:t>
      </w:r>
      <w:r w:rsidR="00766D64">
        <w:rPr>
          <w:szCs w:val="20"/>
          <w:lang w:val="en-GB" w:eastAsia="en-GB"/>
        </w:rPr>
        <w:t>.</w:t>
      </w:r>
    </w:p>
    <w:p w14:paraId="6F9A8FF2" w14:textId="77777777" w:rsidR="00ED12D3" w:rsidRDefault="00ED12D3" w:rsidP="002B6AC5">
      <w:pPr>
        <w:overflowPunct w:val="0"/>
        <w:autoSpaceDE w:val="0"/>
        <w:autoSpaceDN w:val="0"/>
        <w:adjustRightInd w:val="0"/>
        <w:spacing w:after="180"/>
        <w:textAlignment w:val="baseline"/>
        <w:rPr>
          <w:lang w:eastAsia="ko-KR"/>
        </w:rPr>
      </w:pPr>
      <w:r>
        <w:rPr>
          <w:szCs w:val="20"/>
          <w:lang w:val="en-GB" w:eastAsia="en-GB"/>
        </w:rPr>
        <w:t xml:space="preserve">Comparing the AAS BS </w:t>
      </w:r>
      <w:r>
        <w:rPr>
          <w:rFonts w:eastAsia="SimSun"/>
          <w:szCs w:val="21"/>
          <w:lang w:eastAsia="zh-CN"/>
        </w:rPr>
        <w:t>antenna characteristics</w:t>
      </w:r>
      <w:r w:rsidRPr="00ED12D3">
        <w:rPr>
          <w:rFonts w:eastAsia="SimSun"/>
          <w:szCs w:val="21"/>
          <w:lang w:eastAsia="zh-CN"/>
        </w:rPr>
        <w:t xml:space="preserve"> </w:t>
      </w:r>
      <w:r>
        <w:rPr>
          <w:rFonts w:eastAsia="SimSun"/>
          <w:szCs w:val="21"/>
          <w:lang w:eastAsia="zh-CN"/>
        </w:rPr>
        <w:t>provided in the two LS responses, it can be observed that the following ones are different: E</w:t>
      </w:r>
      <w:r w:rsidRPr="00ED12D3">
        <w:rPr>
          <w:rFonts w:eastAsia="SimSun"/>
          <w:szCs w:val="21"/>
          <w:lang w:eastAsia="zh-CN"/>
        </w:rPr>
        <w:t>lement gain</w:t>
      </w:r>
      <w:r>
        <w:rPr>
          <w:rFonts w:eastAsia="SimSun"/>
          <w:szCs w:val="21"/>
          <w:lang w:eastAsia="zh-CN"/>
        </w:rPr>
        <w:t xml:space="preserve">, </w:t>
      </w:r>
      <w:r>
        <w:rPr>
          <w:lang w:eastAsia="ja-JP"/>
        </w:rPr>
        <w:t>Horizontal 3 dB beamwidth of single element,</w:t>
      </w:r>
      <w:r w:rsidRPr="00ED12D3">
        <w:t xml:space="preserve"> </w:t>
      </w:r>
      <w:r>
        <w:t xml:space="preserve">Horizontal/Vertical radiating element spacing, </w:t>
      </w:r>
      <w:r>
        <w:rPr>
          <w:lang w:eastAsia="ko-KR"/>
        </w:rPr>
        <w:t>Array Ohmic loss</w:t>
      </w:r>
      <w:r w:rsidR="00A7331F">
        <w:rPr>
          <w:lang w:eastAsia="ko-KR"/>
        </w:rPr>
        <w:t>, and Conducted power (before Ohmic loss) per antenna element. These differences can be explained by the different target frequency bands of the antenna system (mmWave in [3] and sub-6 GHz in [4]).</w:t>
      </w:r>
    </w:p>
    <w:p w14:paraId="7ABE148B" w14:textId="629A2957" w:rsidR="00F302DE" w:rsidRDefault="00A7331F" w:rsidP="002B6AC5">
      <w:pPr>
        <w:overflowPunct w:val="0"/>
        <w:autoSpaceDE w:val="0"/>
        <w:autoSpaceDN w:val="0"/>
        <w:adjustRightInd w:val="0"/>
        <w:spacing w:after="180"/>
        <w:textAlignment w:val="baseline"/>
      </w:pPr>
      <w:r>
        <w:rPr>
          <w:szCs w:val="20"/>
          <w:lang w:val="en-GB" w:eastAsia="en-GB"/>
        </w:rPr>
        <w:t>For</w:t>
      </w:r>
      <w:r w:rsidRPr="00A7331F">
        <w:rPr>
          <w:rFonts w:eastAsia="SimSun"/>
          <w:szCs w:val="21"/>
          <w:lang w:eastAsia="zh-CN"/>
        </w:rPr>
        <w:t xml:space="preserve"> </w:t>
      </w:r>
      <w:r>
        <w:rPr>
          <w:rFonts w:eastAsia="SimSun"/>
          <w:szCs w:val="21"/>
          <w:lang w:eastAsia="zh-CN"/>
        </w:rPr>
        <w:t xml:space="preserve">the LS response to the latest ITU-R WP5D request for the frequency bands between </w:t>
      </w:r>
      <w:r w:rsidRPr="0072180C">
        <w:t>470 MHz and 4990 MHz</w:t>
      </w:r>
      <w:r>
        <w:t xml:space="preserve">, we consider it appropriate to adopt the </w:t>
      </w:r>
      <w:r w:rsidR="004C1AC8">
        <w:t xml:space="preserve">AAS BS and UE </w:t>
      </w:r>
      <w:r>
        <w:t xml:space="preserve">antenna characteristics provided in [4] for </w:t>
      </w:r>
      <w:r w:rsidRPr="00217A0C">
        <w:t>the frequency band</w:t>
      </w:r>
      <w:r w:rsidR="00F302DE">
        <w:t>s 1 710–1 885 MHz, 1 885-1 980 MHz, 2 010-2 025 MHz, 2 110</w:t>
      </w:r>
      <w:r w:rsidR="00F302DE">
        <w:noBreakHyphen/>
        <w:t>2 170 MHz, 2 500-2 690 MHz, 3 300-3 400 MHz, 3 600-3 800 MHz, 4 800</w:t>
      </w:r>
      <w:r w:rsidR="00F302DE">
        <w:noBreakHyphen/>
        <w:t>4 990 MHz</w:t>
      </w:r>
      <w:r>
        <w:t xml:space="preserve">. </w:t>
      </w:r>
      <w:r w:rsidR="00F302DE">
        <w:t xml:space="preserve">On the frequency bands 470-694 MHz, 694-960 MHz, </w:t>
      </w:r>
      <w:r w:rsidR="00AD6D2E">
        <w:t xml:space="preserve">the </w:t>
      </w:r>
      <w:r w:rsidR="00F302DE">
        <w:t xml:space="preserve">implementation of AAS BS </w:t>
      </w:r>
      <w:r w:rsidR="00AD6D2E">
        <w:t>is not expected</w:t>
      </w:r>
      <w:r w:rsidR="00F302DE">
        <w:t xml:space="preserve"> due to the </w:t>
      </w:r>
      <w:r w:rsidR="00B321B4">
        <w:t>required</w:t>
      </w:r>
      <w:r w:rsidR="00F302DE">
        <w:t xml:space="preserve"> antenna array size with the larger wavelength</w:t>
      </w:r>
      <w:r w:rsidR="000736D1">
        <w:t xml:space="preserve"> at the</w:t>
      </w:r>
      <w:r w:rsidR="00AD6D2E">
        <w:t>se</w:t>
      </w:r>
      <w:r w:rsidR="000736D1">
        <w:t xml:space="preserve"> lower frequency</w:t>
      </w:r>
      <w:r w:rsidR="00AD6D2E">
        <w:t xml:space="preserve"> bands</w:t>
      </w:r>
      <w:r w:rsidR="000736D1">
        <w:t>.</w:t>
      </w:r>
    </w:p>
    <w:p w14:paraId="666D44A9" w14:textId="77777777" w:rsidR="006933FB" w:rsidRDefault="00A7331F" w:rsidP="002B6AC5">
      <w:pPr>
        <w:overflowPunct w:val="0"/>
        <w:autoSpaceDE w:val="0"/>
        <w:autoSpaceDN w:val="0"/>
        <w:adjustRightInd w:val="0"/>
        <w:spacing w:after="180"/>
        <w:textAlignment w:val="baseline"/>
      </w:pPr>
      <w:r>
        <w:t xml:space="preserve">Therefore, </w:t>
      </w:r>
      <w:r w:rsidR="000736D1">
        <w:rPr>
          <w:rFonts w:eastAsia="SimSun"/>
          <w:szCs w:val="21"/>
          <w:lang w:eastAsia="zh-CN"/>
        </w:rPr>
        <w:t xml:space="preserve">for the LS response to the latest ITU-R WP5D request, </w:t>
      </w:r>
      <w:r>
        <w:t xml:space="preserve">we propose to adopt the </w:t>
      </w:r>
      <w:r w:rsidR="001F380E">
        <w:t xml:space="preserve">AAS BS and UE antenna </w:t>
      </w:r>
      <w:r>
        <w:rPr>
          <w:rFonts w:eastAsia="SimSun"/>
          <w:szCs w:val="21"/>
          <w:lang w:eastAsia="zh-CN"/>
        </w:rPr>
        <w:t xml:space="preserve">characteristics provided in [4] </w:t>
      </w:r>
      <w:r w:rsidR="000736D1">
        <w:t xml:space="preserve">for </w:t>
      </w:r>
      <w:r w:rsidR="000736D1" w:rsidRPr="00217A0C">
        <w:t>the frequency band</w:t>
      </w:r>
      <w:r w:rsidR="000736D1">
        <w:t xml:space="preserve">s 1 710–1 885 MHz, 1 885-1 980 MHz, </w:t>
      </w:r>
      <w:r w:rsidR="000736D1">
        <w:lastRenderedPageBreak/>
        <w:t>2 010-2 025 MHz, 2 110</w:t>
      </w:r>
      <w:r w:rsidR="000736D1">
        <w:noBreakHyphen/>
        <w:t>2 170 MHz, 2 500-2 690 MHz, 3 300-3 400 MHz, 3 600-3 800 MHz, 4 800</w:t>
      </w:r>
      <w:r w:rsidR="000736D1">
        <w:noBreakHyphen/>
        <w:t xml:space="preserve">4 990 MHz, </w:t>
      </w:r>
      <w:r w:rsidR="00AD6D2E">
        <w:t xml:space="preserve">but </w:t>
      </w:r>
      <w:r w:rsidR="000736D1">
        <w:t>not to assume AAS BS or UE beamforming for the frequency bands 470-694 MHz, 694-960 MHz</w:t>
      </w:r>
      <w:r>
        <w:t>.</w:t>
      </w:r>
    </w:p>
    <w:p w14:paraId="5C18A0CD" w14:textId="5CDE1806" w:rsidR="000736D1" w:rsidRDefault="0092364A" w:rsidP="002B6AC5">
      <w:pPr>
        <w:overflowPunct w:val="0"/>
        <w:autoSpaceDE w:val="0"/>
        <w:autoSpaceDN w:val="0"/>
        <w:adjustRightInd w:val="0"/>
        <w:spacing w:after="180"/>
        <w:textAlignment w:val="baseline"/>
      </w:pPr>
      <w:r>
        <w:t>Note that in TABLE A2-1</w:t>
      </w:r>
      <w:r w:rsidR="006933FB">
        <w:t>in</w:t>
      </w:r>
      <w:r>
        <w:t xml:space="preserve"> [4], the </w:t>
      </w:r>
      <w:r w:rsidR="006933FB">
        <w:t>unit for the parameter “</w:t>
      </w:r>
      <w:r w:rsidR="006933FB">
        <w:rPr>
          <w:lang w:eastAsia="ko-KR"/>
        </w:rPr>
        <w:t>Conducted power (before Ohmic loss) per antenna element</w:t>
      </w:r>
      <w:r w:rsidR="006933FB">
        <w:t>” is “</w:t>
      </w:r>
      <w:r w:rsidR="006933FB">
        <w:rPr>
          <w:lang w:eastAsia="ko-KR"/>
        </w:rPr>
        <w:t>(dBm/200 MHz)”; here 200 MHz is the maximum channel bandwidth specified in FR2 (</w:t>
      </w:r>
      <w:r w:rsidR="006933FB" w:rsidRPr="0006458D">
        <w:t>24</w:t>
      </w:r>
      <w:r w:rsidR="006933FB">
        <w:t xml:space="preserve"> </w:t>
      </w:r>
      <w:r w:rsidR="006933FB" w:rsidRPr="0006458D">
        <w:t>250</w:t>
      </w:r>
      <w:r w:rsidR="006933FB">
        <w:t>-</w:t>
      </w:r>
      <w:r w:rsidR="006933FB" w:rsidRPr="0006458D">
        <w:t>52</w:t>
      </w:r>
      <w:r w:rsidR="006933FB">
        <w:t xml:space="preserve"> </w:t>
      </w:r>
      <w:r w:rsidR="006933FB" w:rsidRPr="0006458D">
        <w:t>600 MHz</w:t>
      </w:r>
      <w:r w:rsidR="006933FB">
        <w:rPr>
          <w:lang w:eastAsia="ko-KR"/>
        </w:rPr>
        <w:t xml:space="preserve">), and thus should be </w:t>
      </w:r>
      <w:r w:rsidR="00BC36DC">
        <w:rPr>
          <w:lang w:eastAsia="ko-KR"/>
        </w:rPr>
        <w:t>chang</w:t>
      </w:r>
      <w:r w:rsidR="006933FB">
        <w:rPr>
          <w:lang w:eastAsia="ko-KR"/>
        </w:rPr>
        <w:t>ed to 100 MHz for the frequency bands in FR1 (</w:t>
      </w:r>
      <w:r w:rsidR="006933FB" w:rsidRPr="006933FB">
        <w:rPr>
          <w:lang w:eastAsia="ko-KR"/>
        </w:rPr>
        <w:t>410</w:t>
      </w:r>
      <w:r w:rsidR="006933FB">
        <w:rPr>
          <w:lang w:eastAsia="ko-KR"/>
        </w:rPr>
        <w:t>-</w:t>
      </w:r>
      <w:r w:rsidR="006933FB" w:rsidRPr="006933FB">
        <w:rPr>
          <w:lang w:eastAsia="ko-KR"/>
        </w:rPr>
        <w:t>7</w:t>
      </w:r>
      <w:r w:rsidR="006933FB">
        <w:rPr>
          <w:lang w:eastAsia="ko-KR"/>
        </w:rPr>
        <w:t xml:space="preserve"> </w:t>
      </w:r>
      <w:r w:rsidR="006933FB" w:rsidRPr="006933FB">
        <w:rPr>
          <w:lang w:eastAsia="ko-KR"/>
        </w:rPr>
        <w:t>125 MHz</w:t>
      </w:r>
      <w:r w:rsidR="006933FB">
        <w:rPr>
          <w:lang w:eastAsia="ko-KR"/>
        </w:rPr>
        <w:t>)</w:t>
      </w:r>
      <w:r w:rsidR="006933FB" w:rsidRPr="006933FB">
        <w:rPr>
          <w:rFonts w:eastAsia="SimSun"/>
          <w:szCs w:val="21"/>
          <w:lang w:eastAsia="zh-CN"/>
        </w:rPr>
        <w:t xml:space="preserve"> </w:t>
      </w:r>
      <w:r w:rsidR="006933FB">
        <w:rPr>
          <w:rFonts w:eastAsia="SimSun"/>
          <w:szCs w:val="21"/>
          <w:lang w:eastAsia="zh-CN"/>
        </w:rPr>
        <w:t>for the LS response to the latest ITU-R WP5D request</w:t>
      </w:r>
      <w:r w:rsidR="006933FB">
        <w:rPr>
          <w:lang w:eastAsia="ko-KR"/>
        </w:rPr>
        <w:t>.</w:t>
      </w:r>
    </w:p>
    <w:p w14:paraId="4F0543AE" w14:textId="08EA78D9" w:rsidR="001F380E" w:rsidRDefault="001F380E" w:rsidP="002B6AC5">
      <w:pPr>
        <w:overflowPunct w:val="0"/>
        <w:autoSpaceDE w:val="0"/>
        <w:autoSpaceDN w:val="0"/>
        <w:adjustRightInd w:val="0"/>
        <w:spacing w:after="180"/>
        <w:textAlignment w:val="baseline"/>
      </w:pPr>
      <w:r>
        <w:rPr>
          <w:szCs w:val="20"/>
          <w:lang w:val="en-GB" w:eastAsia="en-GB"/>
        </w:rPr>
        <w:t xml:space="preserve">For the </w:t>
      </w:r>
      <w:r>
        <w:t xml:space="preserve">technology-related </w:t>
      </w:r>
      <w:r>
        <w:rPr>
          <w:lang w:eastAsia="zh-CN"/>
        </w:rPr>
        <w:t xml:space="preserve">and deployment-related </w:t>
      </w:r>
      <w:r>
        <w:t xml:space="preserve">parameters, we propose to continue (as in the two LS responses) to follow </w:t>
      </w:r>
      <w:r w:rsidR="000736D1">
        <w:t xml:space="preserve">the parameters in </w:t>
      </w:r>
      <w:r w:rsidR="000736D1" w:rsidRPr="000736D1">
        <w:t xml:space="preserve">ITU-R </w:t>
      </w:r>
      <w:r w:rsidRPr="001F380E">
        <w:t>M.2292</w:t>
      </w:r>
      <w:r>
        <w:t xml:space="preserve"> in the corresponding frequency bands.</w:t>
      </w:r>
    </w:p>
    <w:p w14:paraId="3CF15B72" w14:textId="77777777" w:rsidR="00A7331F" w:rsidRDefault="00A7331F" w:rsidP="002B6AC5">
      <w:pPr>
        <w:overflowPunct w:val="0"/>
        <w:autoSpaceDE w:val="0"/>
        <w:autoSpaceDN w:val="0"/>
        <w:adjustRightInd w:val="0"/>
        <w:spacing w:after="180"/>
        <w:textAlignment w:val="baseline"/>
        <w:rPr>
          <w:szCs w:val="20"/>
          <w:lang w:val="en-GB" w:eastAsia="en-GB"/>
        </w:rPr>
      </w:pPr>
    </w:p>
    <w:p w14:paraId="7147D253" w14:textId="77777777" w:rsidR="004A6421" w:rsidRPr="00E00A26" w:rsidRDefault="004A6421" w:rsidP="004A6421">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104EC629" w14:textId="77777777" w:rsidR="000736D1" w:rsidRDefault="00C51898" w:rsidP="00C51898">
      <w:pPr>
        <w:pStyle w:val="BodyText"/>
        <w:snapToGrid w:val="0"/>
      </w:pPr>
      <w:r w:rsidRPr="004E13FF">
        <w:rPr>
          <w:rFonts w:eastAsia="SimSun"/>
          <w:szCs w:val="21"/>
          <w:lang w:eastAsia="zh-CN"/>
        </w:rPr>
        <w:t xml:space="preserve">This contribution </w:t>
      </w:r>
      <w:r>
        <w:rPr>
          <w:rFonts w:eastAsia="SimSun"/>
          <w:szCs w:val="21"/>
          <w:lang w:eastAsia="zh-CN"/>
        </w:rPr>
        <w:t xml:space="preserve">has provided a comparison of the characteristics provided in the two LS responses from RAN </w:t>
      </w:r>
      <w:r>
        <w:t>to ITU-R WP5D in recent years on c</w:t>
      </w:r>
      <w:r w:rsidRPr="00217A0C">
        <w:t>haracteristics of IMT system for coexistence study</w:t>
      </w:r>
      <w:r>
        <w:rPr>
          <w:rFonts w:eastAsia="SimSun"/>
          <w:szCs w:val="21"/>
          <w:lang w:eastAsia="zh-CN"/>
        </w:rPr>
        <w:t xml:space="preserve">, and proposed </w:t>
      </w:r>
      <w:r>
        <w:t>to</w:t>
      </w:r>
      <w:r w:rsidR="000736D1">
        <w:t>:</w:t>
      </w:r>
    </w:p>
    <w:p w14:paraId="784EE00B" w14:textId="3B44DA00" w:rsidR="000736D1" w:rsidRDefault="000736D1" w:rsidP="00BC36DC">
      <w:pPr>
        <w:pStyle w:val="BodyText"/>
        <w:snapToGrid w:val="0"/>
        <w:ind w:left="284" w:hanging="284"/>
        <w:jc w:val="left"/>
      </w:pPr>
      <w:r>
        <w:t>1)</w:t>
      </w:r>
      <w:r w:rsidR="00B321B4">
        <w:tab/>
      </w:r>
      <w:r>
        <w:t xml:space="preserve">Adopt the AAS BS and UE antenna </w:t>
      </w:r>
      <w:r>
        <w:rPr>
          <w:rFonts w:eastAsia="SimSun"/>
          <w:szCs w:val="21"/>
          <w:lang w:eastAsia="zh-CN"/>
        </w:rPr>
        <w:t xml:space="preserve">characteristics provided in </w:t>
      </w:r>
      <w:r w:rsidRPr="00E00A26">
        <w:t>R</w:t>
      </w:r>
      <w:r>
        <w:t>P</w:t>
      </w:r>
      <w:r w:rsidRPr="00E00A26">
        <w:t>-</w:t>
      </w:r>
      <w:r>
        <w:t>182783</w:t>
      </w:r>
      <w:r>
        <w:rPr>
          <w:rFonts w:eastAsia="SimSun"/>
          <w:szCs w:val="21"/>
          <w:lang w:eastAsia="zh-CN"/>
        </w:rPr>
        <w:t xml:space="preserve"> </w:t>
      </w:r>
      <w:r>
        <w:t xml:space="preserve">for </w:t>
      </w:r>
      <w:r w:rsidRPr="00217A0C">
        <w:t>the frequency band</w:t>
      </w:r>
      <w:r>
        <w:t>s 1 710–1 885 MHz, 1 885-1 980 MHz, 2 010-2 025 MHz, 2 110</w:t>
      </w:r>
      <w:r>
        <w:noBreakHyphen/>
        <w:t>2 170 MHz, 2 500-2 690 MHz, 3 300-3 400 MHz, 3 600-3 800 MHz, 4 800</w:t>
      </w:r>
      <w:r>
        <w:noBreakHyphen/>
        <w:t>4 990 MHz</w:t>
      </w:r>
      <w:r w:rsidR="00BC36DC">
        <w:t>, with the change of the unit for the parameter “</w:t>
      </w:r>
      <w:r w:rsidR="00BC36DC">
        <w:rPr>
          <w:lang w:eastAsia="ko-KR"/>
        </w:rPr>
        <w:t>Conducted power (before Ohmic loss) per antenna element</w:t>
      </w:r>
      <w:r w:rsidR="00BC36DC">
        <w:t>” from “</w:t>
      </w:r>
      <w:r w:rsidR="00BC36DC">
        <w:rPr>
          <w:lang w:eastAsia="ko-KR"/>
        </w:rPr>
        <w:t xml:space="preserve">(dBm/200 MHz)” to </w:t>
      </w:r>
      <w:r w:rsidR="00BC36DC">
        <w:t>“</w:t>
      </w:r>
      <w:r w:rsidR="00BC36DC">
        <w:rPr>
          <w:lang w:eastAsia="ko-KR"/>
        </w:rPr>
        <w:t>(dBm/100 MHz)”</w:t>
      </w:r>
      <w:r>
        <w:t>.</w:t>
      </w:r>
    </w:p>
    <w:p w14:paraId="0FA8AA34" w14:textId="3FA11CC9" w:rsidR="000736D1" w:rsidRDefault="000736D1" w:rsidP="00BC36DC">
      <w:pPr>
        <w:pStyle w:val="BodyText"/>
        <w:snapToGrid w:val="0"/>
        <w:ind w:left="284" w:hanging="284"/>
        <w:jc w:val="left"/>
      </w:pPr>
      <w:r>
        <w:t>2)</w:t>
      </w:r>
      <w:r>
        <w:tab/>
        <w:t>Not to assume AAS BS or UE beamforming for the frequency bands 470-694 MHz, 694-960 MHz.</w:t>
      </w:r>
    </w:p>
    <w:p w14:paraId="0A48FB98" w14:textId="4EE38618" w:rsidR="00C51898" w:rsidRDefault="000736D1" w:rsidP="00BC36DC">
      <w:pPr>
        <w:pStyle w:val="BodyText"/>
        <w:snapToGrid w:val="0"/>
        <w:ind w:left="284" w:hanging="284"/>
        <w:jc w:val="left"/>
        <w:rPr>
          <w:rFonts w:eastAsia="SimSun"/>
          <w:szCs w:val="21"/>
          <w:lang w:eastAsia="zh-CN"/>
        </w:rPr>
      </w:pPr>
      <w:r>
        <w:t>3)</w:t>
      </w:r>
      <w:r>
        <w:tab/>
        <w:t>F</w:t>
      </w:r>
      <w:r w:rsidR="001F380E">
        <w:t xml:space="preserve">ollow </w:t>
      </w:r>
      <w:r>
        <w:t xml:space="preserve">the parameters in </w:t>
      </w:r>
      <w:r w:rsidRPr="000736D1">
        <w:t xml:space="preserve">ITU-R </w:t>
      </w:r>
      <w:r w:rsidR="001F380E" w:rsidRPr="001F380E">
        <w:t>M.2292</w:t>
      </w:r>
      <w:r w:rsidR="001F380E">
        <w:t xml:space="preserve"> </w:t>
      </w:r>
      <w:r w:rsidR="001F380E">
        <w:rPr>
          <w:szCs w:val="20"/>
          <w:lang w:val="en-GB" w:eastAsia="en-GB"/>
        </w:rPr>
        <w:t xml:space="preserve">for the </w:t>
      </w:r>
      <w:r w:rsidR="001F380E">
        <w:t xml:space="preserve">technology-related </w:t>
      </w:r>
      <w:r w:rsidR="001F380E">
        <w:rPr>
          <w:lang w:eastAsia="zh-CN"/>
        </w:rPr>
        <w:t xml:space="preserve">and deployment-related </w:t>
      </w:r>
      <w:r w:rsidR="001F380E">
        <w:t>parameters in the corresponding frequency bands</w:t>
      </w:r>
      <w:r w:rsidR="00C51898">
        <w:t>.</w:t>
      </w:r>
    </w:p>
    <w:p w14:paraId="6034FD7E" w14:textId="77777777" w:rsidR="00D733BA" w:rsidRPr="00D733BA" w:rsidRDefault="00D733BA" w:rsidP="00D733BA">
      <w:pPr>
        <w:keepNext/>
        <w:spacing w:after="240"/>
        <w:ind w:right="284"/>
        <w:outlineLvl w:val="0"/>
        <w:rPr>
          <w:rFonts w:ascii="Arial" w:hAnsi="Arial"/>
          <w:b/>
          <w:sz w:val="24"/>
        </w:rPr>
      </w:pPr>
    </w:p>
    <w:p w14:paraId="6BEDB56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1954CFBE" w14:textId="77777777" w:rsidR="00DD51EB" w:rsidRDefault="00DD51EB" w:rsidP="00DD51EB">
      <w:pPr>
        <w:tabs>
          <w:tab w:val="center" w:pos="4153"/>
          <w:tab w:val="right" w:pos="8306"/>
        </w:tabs>
        <w:ind w:left="567" w:hanging="567"/>
      </w:pPr>
      <w:r w:rsidRPr="00E00A26">
        <w:t>[</w:t>
      </w:r>
      <w:r>
        <w:t>1</w:t>
      </w:r>
      <w:r w:rsidRPr="00E00A26">
        <w:t>]</w:t>
      </w:r>
      <w:r w:rsidRPr="00E00A26">
        <w:tab/>
        <w:t>R</w:t>
      </w:r>
      <w:r>
        <w:t>P</w:t>
      </w:r>
      <w:r w:rsidRPr="00E00A26">
        <w:t>-</w:t>
      </w:r>
      <w:r>
        <w:t>200042</w:t>
      </w:r>
      <w:r w:rsidRPr="00E00A26">
        <w:t>, “</w:t>
      </w:r>
      <w:r w:rsidRPr="00971550">
        <w:rPr>
          <w:noProof/>
        </w:rPr>
        <w:t>LS on parameters of terrestrial component of IMT for sharing and</w:t>
      </w:r>
      <w:r w:rsidRPr="00971550">
        <w:t xml:space="preserve"> </w:t>
      </w:r>
      <w:r w:rsidRPr="00971550">
        <w:rPr>
          <w:noProof/>
        </w:rPr>
        <w:t>compatibility studies in preparation for WRC-23</w:t>
      </w:r>
      <w:r w:rsidRPr="00E00A26">
        <w:t xml:space="preserve">”, </w:t>
      </w:r>
      <w:r w:rsidRPr="009708D3">
        <w:rPr>
          <w:noProof/>
        </w:rPr>
        <w:t>ITU-R WP5D</w:t>
      </w:r>
      <w:r w:rsidRPr="00E00A26">
        <w:t>.</w:t>
      </w:r>
    </w:p>
    <w:p w14:paraId="65B25CCD" w14:textId="77777777" w:rsidR="00D733BA" w:rsidRDefault="00D733BA" w:rsidP="0072180C">
      <w:pPr>
        <w:tabs>
          <w:tab w:val="center" w:pos="4153"/>
          <w:tab w:val="right" w:pos="8306"/>
        </w:tabs>
        <w:ind w:left="567" w:hanging="567"/>
      </w:pPr>
      <w:r w:rsidRPr="00E00A26">
        <w:t>[</w:t>
      </w:r>
      <w:r w:rsidR="0072180C">
        <w:t>2</w:t>
      </w:r>
      <w:r w:rsidRPr="00E00A26">
        <w:t>]</w:t>
      </w:r>
      <w:r w:rsidRPr="00E00A26">
        <w:tab/>
        <w:t>R</w:t>
      </w:r>
      <w:r>
        <w:t>P</w:t>
      </w:r>
      <w:r w:rsidRPr="00E00A26">
        <w:t>-</w:t>
      </w:r>
      <w:r w:rsidR="0082006E">
        <w:t>20051</w:t>
      </w:r>
      <w:r w:rsidR="0072180C">
        <w:t>4</w:t>
      </w:r>
      <w:r w:rsidRPr="00E00A26">
        <w:t>, “</w:t>
      </w:r>
      <w:r w:rsidR="0072180C">
        <w:rPr>
          <w:noProof/>
        </w:rPr>
        <w:t>LS on parameters of terrestrial component of IMT for sharing and compatibility studies in preparation for WRC-23</w:t>
      </w:r>
      <w:r w:rsidRPr="00E00A26">
        <w:t>”,</w:t>
      </w:r>
      <w:r w:rsidR="0072180C">
        <w:t xml:space="preserve"> 3GPP</w:t>
      </w:r>
      <w:r w:rsidRPr="00E00A26">
        <w:t xml:space="preserve"> </w:t>
      </w:r>
      <w:r w:rsidR="0072180C" w:rsidRPr="0072180C">
        <w:rPr>
          <w:noProof/>
        </w:rPr>
        <w:t>TSG RAN</w:t>
      </w:r>
      <w:r w:rsidR="00775BCA" w:rsidRPr="00775BCA">
        <w:rPr>
          <w:noProof/>
        </w:rPr>
        <w:t>.</w:t>
      </w:r>
    </w:p>
    <w:p w14:paraId="069F07D5" w14:textId="77777777" w:rsidR="004B7FF2" w:rsidRDefault="004B7FF2" w:rsidP="004B7FF2">
      <w:pPr>
        <w:tabs>
          <w:tab w:val="center" w:pos="4153"/>
          <w:tab w:val="right" w:pos="8306"/>
        </w:tabs>
        <w:ind w:left="567" w:hanging="567"/>
      </w:pPr>
      <w:r w:rsidRPr="00E00A26">
        <w:t>[</w:t>
      </w:r>
      <w:r>
        <w:t>3</w:t>
      </w:r>
      <w:r w:rsidRPr="00E00A26">
        <w:t>]</w:t>
      </w:r>
      <w:r w:rsidRPr="00E00A26">
        <w:tab/>
        <w:t>R</w:t>
      </w:r>
      <w:r>
        <w:t>P</w:t>
      </w:r>
      <w:r w:rsidRPr="00E00A26">
        <w:t>-</w:t>
      </w:r>
      <w:r>
        <w:t>172058</w:t>
      </w:r>
      <w:r w:rsidRPr="00E00A26">
        <w:t>, “</w:t>
      </w:r>
      <w:r w:rsidRPr="004B7FF2">
        <w:rPr>
          <w:noProof/>
        </w:rPr>
        <w:t>LS on Characteristics of IMT-2020 system for coexistence study in the frequency band 4 800-4 990 MHz</w:t>
      </w:r>
      <w:r w:rsidRPr="00E00A26">
        <w:t xml:space="preserve">”, </w:t>
      </w:r>
      <w:r>
        <w:t>3GPP</w:t>
      </w:r>
      <w:r w:rsidRPr="00E00A26">
        <w:t xml:space="preserve"> </w:t>
      </w:r>
      <w:r w:rsidRPr="0072180C">
        <w:rPr>
          <w:noProof/>
        </w:rPr>
        <w:t>TSG RAN</w:t>
      </w:r>
      <w:r w:rsidRPr="00E00A26">
        <w:t>.</w:t>
      </w:r>
    </w:p>
    <w:p w14:paraId="1DFC2450" w14:textId="377A5C20" w:rsidR="004B7FF2" w:rsidRDefault="004B7FF2" w:rsidP="004B7FF2">
      <w:pPr>
        <w:tabs>
          <w:tab w:val="center" w:pos="4153"/>
          <w:tab w:val="right" w:pos="8306"/>
        </w:tabs>
        <w:ind w:left="567" w:hanging="567"/>
        <w:rPr>
          <w:noProof/>
        </w:rPr>
      </w:pPr>
      <w:r w:rsidRPr="00E00A26">
        <w:t>[</w:t>
      </w:r>
      <w:r>
        <w:t>4</w:t>
      </w:r>
      <w:r w:rsidRPr="00E00A26">
        <w:t>]</w:t>
      </w:r>
      <w:r w:rsidRPr="00E00A26">
        <w:tab/>
        <w:t>R</w:t>
      </w:r>
      <w:r>
        <w:t>P</w:t>
      </w:r>
      <w:r w:rsidRPr="00E00A26">
        <w:t>-</w:t>
      </w:r>
      <w:r>
        <w:t>182783</w:t>
      </w:r>
      <w:r w:rsidRPr="00E00A26">
        <w:t>, “</w:t>
      </w:r>
      <w:r w:rsidRPr="004B7FF2">
        <w:rPr>
          <w:noProof/>
        </w:rPr>
        <w:t>LS on Characteristics of IMT-Advanced, IMT-2020 and Advanced Antenna Systems for ITU-r sharing and compatibility studies in the frequency band 3 300-3 400 MHz</w:t>
      </w:r>
      <w:r w:rsidRPr="00E00A26">
        <w:t>”,</w:t>
      </w:r>
      <w:r>
        <w:t xml:space="preserve"> 3GPP</w:t>
      </w:r>
      <w:r w:rsidRPr="00E00A26">
        <w:t xml:space="preserve"> </w:t>
      </w:r>
      <w:r w:rsidRPr="0072180C">
        <w:rPr>
          <w:noProof/>
        </w:rPr>
        <w:t>TSG RAN</w:t>
      </w:r>
      <w:r w:rsidRPr="00775BCA">
        <w:rPr>
          <w:noProof/>
        </w:rPr>
        <w:t>.</w:t>
      </w:r>
    </w:p>
    <w:p w14:paraId="6C2D1AAE" w14:textId="77777777" w:rsidR="00C51898" w:rsidRDefault="00C51898" w:rsidP="004B7FF2">
      <w:pPr>
        <w:tabs>
          <w:tab w:val="center" w:pos="4153"/>
          <w:tab w:val="right" w:pos="8306"/>
        </w:tabs>
        <w:ind w:left="567" w:hanging="567"/>
      </w:pPr>
    </w:p>
    <w:sectPr w:rsidR="00C51898"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53105" w14:textId="77777777" w:rsidR="00E32051" w:rsidRPr="004E3B67" w:rsidRDefault="00E32051" w:rsidP="00DA44AD">
      <w:pPr>
        <w:rPr>
          <w:rFonts w:eastAsia="SimSun" w:cs="Arial"/>
          <w:color w:val="0000FF"/>
          <w:kern w:val="2"/>
          <w:lang w:eastAsia="zh-CN"/>
        </w:rPr>
      </w:pPr>
      <w:r>
        <w:separator/>
      </w:r>
    </w:p>
  </w:endnote>
  <w:endnote w:type="continuationSeparator" w:id="0">
    <w:p w14:paraId="06D63940" w14:textId="77777777" w:rsidR="00E32051" w:rsidRPr="004E3B67" w:rsidRDefault="00E32051"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50E07" w14:textId="77777777" w:rsidR="00F83A25" w:rsidRDefault="00F83A25">
    <w:pPr>
      <w:pStyle w:val="Footer"/>
      <w:jc w:val="center"/>
    </w:pPr>
    <w:r>
      <w:fldChar w:fldCharType="begin"/>
    </w:r>
    <w:r>
      <w:instrText xml:space="preserve"> PAGE   \* MERGEFORMAT </w:instrText>
    </w:r>
    <w:r>
      <w:fldChar w:fldCharType="separate"/>
    </w:r>
    <w:r w:rsidRPr="00117943">
      <w:rPr>
        <w:noProof/>
        <w:lang w:val="zh-CN"/>
      </w:rPr>
      <w:t>1</w:t>
    </w:r>
    <w:r>
      <w:rPr>
        <w:noProof/>
        <w:lang w:val="zh-CN"/>
      </w:rPr>
      <w:fldChar w:fldCharType="end"/>
    </w:r>
  </w:p>
  <w:p w14:paraId="7F1808E4" w14:textId="77777777" w:rsidR="00F83A25" w:rsidRDefault="00F83A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4FE4B7" w14:textId="77777777" w:rsidR="00E32051" w:rsidRPr="004E3B67" w:rsidRDefault="00E32051" w:rsidP="00DA44AD">
      <w:pPr>
        <w:rPr>
          <w:rFonts w:eastAsia="SimSun" w:cs="Arial"/>
          <w:color w:val="0000FF"/>
          <w:kern w:val="2"/>
          <w:lang w:eastAsia="zh-CN"/>
        </w:rPr>
      </w:pPr>
      <w:r>
        <w:separator/>
      </w:r>
    </w:p>
  </w:footnote>
  <w:footnote w:type="continuationSeparator" w:id="0">
    <w:p w14:paraId="037FBE48" w14:textId="77777777" w:rsidR="00E32051" w:rsidRPr="004E3B67" w:rsidRDefault="00E32051"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AEE28" w14:textId="77777777" w:rsidR="00F83A25" w:rsidRDefault="00F83A25"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F04F56"/>
    <w:multiLevelType w:val="multilevel"/>
    <w:tmpl w:val="9A38D238"/>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30D57DE"/>
    <w:multiLevelType w:val="hybridMultilevel"/>
    <w:tmpl w:val="300A4962"/>
    <w:lvl w:ilvl="0" w:tplc="310E3D12">
      <w:start w:val="1"/>
      <w:numFmt w:val="bullet"/>
      <w:lvlText w:val="-"/>
      <w:lvlJc w:val="left"/>
      <w:pPr>
        <w:ind w:left="1664" w:hanging="360"/>
      </w:pPr>
      <w:rPr>
        <w:rFonts w:ascii="Calibri" w:eastAsia="Calibri" w:hAnsi="Calibri" w:cs="Calibri" w:hint="default"/>
      </w:rPr>
    </w:lvl>
    <w:lvl w:ilvl="1" w:tplc="041D0003">
      <w:start w:val="1"/>
      <w:numFmt w:val="bullet"/>
      <w:lvlText w:val="o"/>
      <w:lvlJc w:val="left"/>
      <w:pPr>
        <w:ind w:left="2384" w:hanging="360"/>
      </w:pPr>
      <w:rPr>
        <w:rFonts w:ascii="Courier New" w:hAnsi="Courier New" w:cs="Courier New" w:hint="default"/>
      </w:rPr>
    </w:lvl>
    <w:lvl w:ilvl="2" w:tplc="041D0005">
      <w:start w:val="1"/>
      <w:numFmt w:val="bullet"/>
      <w:lvlText w:val=""/>
      <w:lvlJc w:val="left"/>
      <w:pPr>
        <w:ind w:left="3104" w:hanging="360"/>
      </w:pPr>
      <w:rPr>
        <w:rFonts w:ascii="Wingdings" w:hAnsi="Wingdings" w:hint="default"/>
      </w:rPr>
    </w:lvl>
    <w:lvl w:ilvl="3" w:tplc="041D0001">
      <w:start w:val="1"/>
      <w:numFmt w:val="bullet"/>
      <w:lvlText w:val=""/>
      <w:lvlJc w:val="left"/>
      <w:pPr>
        <w:ind w:left="3824" w:hanging="360"/>
      </w:pPr>
      <w:rPr>
        <w:rFonts w:ascii="Symbol" w:hAnsi="Symbol" w:hint="default"/>
      </w:rPr>
    </w:lvl>
    <w:lvl w:ilvl="4" w:tplc="041D0003">
      <w:start w:val="1"/>
      <w:numFmt w:val="bullet"/>
      <w:lvlText w:val="o"/>
      <w:lvlJc w:val="left"/>
      <w:pPr>
        <w:ind w:left="4544" w:hanging="360"/>
      </w:pPr>
      <w:rPr>
        <w:rFonts w:ascii="Courier New" w:hAnsi="Courier New" w:cs="Courier New" w:hint="default"/>
      </w:rPr>
    </w:lvl>
    <w:lvl w:ilvl="5" w:tplc="041D0005">
      <w:start w:val="1"/>
      <w:numFmt w:val="bullet"/>
      <w:lvlText w:val=""/>
      <w:lvlJc w:val="left"/>
      <w:pPr>
        <w:ind w:left="5264" w:hanging="360"/>
      </w:pPr>
      <w:rPr>
        <w:rFonts w:ascii="Wingdings" w:hAnsi="Wingdings" w:hint="default"/>
      </w:rPr>
    </w:lvl>
    <w:lvl w:ilvl="6" w:tplc="041D0001">
      <w:start w:val="1"/>
      <w:numFmt w:val="bullet"/>
      <w:lvlText w:val=""/>
      <w:lvlJc w:val="left"/>
      <w:pPr>
        <w:ind w:left="5984" w:hanging="360"/>
      </w:pPr>
      <w:rPr>
        <w:rFonts w:ascii="Symbol" w:hAnsi="Symbol" w:hint="default"/>
      </w:rPr>
    </w:lvl>
    <w:lvl w:ilvl="7" w:tplc="041D0003">
      <w:start w:val="1"/>
      <w:numFmt w:val="bullet"/>
      <w:lvlText w:val="o"/>
      <w:lvlJc w:val="left"/>
      <w:pPr>
        <w:ind w:left="6704" w:hanging="360"/>
      </w:pPr>
      <w:rPr>
        <w:rFonts w:ascii="Courier New" w:hAnsi="Courier New" w:cs="Courier New" w:hint="default"/>
      </w:rPr>
    </w:lvl>
    <w:lvl w:ilvl="8" w:tplc="041D0005">
      <w:start w:val="1"/>
      <w:numFmt w:val="bullet"/>
      <w:lvlText w:val=""/>
      <w:lvlJc w:val="left"/>
      <w:pPr>
        <w:ind w:left="7424" w:hanging="360"/>
      </w:pPr>
      <w:rPr>
        <w:rFonts w:ascii="Wingdings" w:hAnsi="Wingdings" w:hint="default"/>
      </w:rPr>
    </w:lvl>
  </w:abstractNum>
  <w:abstractNum w:abstractNumId="3"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56400B19"/>
    <w:multiLevelType w:val="hybridMultilevel"/>
    <w:tmpl w:val="83ACF70A"/>
    <w:lvl w:ilvl="0" w:tplc="11065A3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15:restartNumberingAfterBreak="0">
    <w:nsid w:val="7D6979E1"/>
    <w:multiLevelType w:val="hybridMultilevel"/>
    <w:tmpl w:val="52026BA2"/>
    <w:lvl w:ilvl="0" w:tplc="08E0F958">
      <w:start w:val="1"/>
      <w:numFmt w:val="decimal"/>
      <w:lvlText w:val="%1."/>
      <w:lvlJc w:val="left"/>
      <w:pPr>
        <w:ind w:left="2024" w:hanging="360"/>
      </w:pPr>
    </w:lvl>
    <w:lvl w:ilvl="1" w:tplc="041D0019">
      <w:start w:val="1"/>
      <w:numFmt w:val="lowerLetter"/>
      <w:lvlText w:val="%2."/>
      <w:lvlJc w:val="left"/>
      <w:pPr>
        <w:ind w:left="2744" w:hanging="360"/>
      </w:pPr>
    </w:lvl>
    <w:lvl w:ilvl="2" w:tplc="041D001B">
      <w:start w:val="1"/>
      <w:numFmt w:val="lowerRoman"/>
      <w:lvlText w:val="%3."/>
      <w:lvlJc w:val="right"/>
      <w:pPr>
        <w:ind w:left="3464" w:hanging="180"/>
      </w:pPr>
    </w:lvl>
    <w:lvl w:ilvl="3" w:tplc="041D000F">
      <w:start w:val="1"/>
      <w:numFmt w:val="decimal"/>
      <w:lvlText w:val="%4."/>
      <w:lvlJc w:val="left"/>
      <w:pPr>
        <w:ind w:left="4184" w:hanging="360"/>
      </w:pPr>
    </w:lvl>
    <w:lvl w:ilvl="4" w:tplc="041D0019">
      <w:start w:val="1"/>
      <w:numFmt w:val="lowerLetter"/>
      <w:lvlText w:val="%5."/>
      <w:lvlJc w:val="left"/>
      <w:pPr>
        <w:ind w:left="4904" w:hanging="360"/>
      </w:pPr>
    </w:lvl>
    <w:lvl w:ilvl="5" w:tplc="041D001B">
      <w:start w:val="1"/>
      <w:numFmt w:val="lowerRoman"/>
      <w:lvlText w:val="%6."/>
      <w:lvlJc w:val="right"/>
      <w:pPr>
        <w:ind w:left="5624" w:hanging="180"/>
      </w:pPr>
    </w:lvl>
    <w:lvl w:ilvl="6" w:tplc="041D000F">
      <w:start w:val="1"/>
      <w:numFmt w:val="decimal"/>
      <w:lvlText w:val="%7."/>
      <w:lvlJc w:val="left"/>
      <w:pPr>
        <w:ind w:left="6344" w:hanging="360"/>
      </w:pPr>
    </w:lvl>
    <w:lvl w:ilvl="7" w:tplc="041D0019">
      <w:start w:val="1"/>
      <w:numFmt w:val="lowerLetter"/>
      <w:lvlText w:val="%8."/>
      <w:lvlJc w:val="left"/>
      <w:pPr>
        <w:ind w:left="7064" w:hanging="360"/>
      </w:pPr>
    </w:lvl>
    <w:lvl w:ilvl="8" w:tplc="041D001B">
      <w:start w:val="1"/>
      <w:numFmt w:val="lowerRoman"/>
      <w:lvlText w:val="%9."/>
      <w:lvlJc w:val="right"/>
      <w:pPr>
        <w:ind w:left="7784" w:hanging="180"/>
      </w:pPr>
    </w:lvl>
  </w:abstractNum>
  <w:abstractNum w:abstractNumId="13" w15:restartNumberingAfterBreak="0">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1"/>
  </w:num>
  <w:num w:numId="2">
    <w:abstractNumId w:val="10"/>
  </w:num>
  <w:num w:numId="3">
    <w:abstractNumId w:val="8"/>
  </w:num>
  <w:num w:numId="4">
    <w:abstractNumId w:val="4"/>
  </w:num>
  <w:num w:numId="5">
    <w:abstractNumId w:val="9"/>
  </w:num>
  <w:num w:numId="6">
    <w:abstractNumId w:val="5"/>
  </w:num>
  <w:num w:numId="7">
    <w:abstractNumId w:val="3"/>
  </w:num>
  <w:num w:numId="8">
    <w:abstractNumId w:val="7"/>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6"/>
  </w:num>
  <w:num w:numId="11">
    <w:abstractNumId w:val="13"/>
  </w:num>
  <w:num w:numId="12">
    <w:abstractNumId w:val="1"/>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334B3"/>
    <w:rsid w:val="00004FAF"/>
    <w:rsid w:val="000131F1"/>
    <w:rsid w:val="00014829"/>
    <w:rsid w:val="00015683"/>
    <w:rsid w:val="00015719"/>
    <w:rsid w:val="00017839"/>
    <w:rsid w:val="0002245D"/>
    <w:rsid w:val="00024882"/>
    <w:rsid w:val="00025CE8"/>
    <w:rsid w:val="00025DAB"/>
    <w:rsid w:val="00027DA7"/>
    <w:rsid w:val="000324EE"/>
    <w:rsid w:val="0003256F"/>
    <w:rsid w:val="0003706E"/>
    <w:rsid w:val="000427BC"/>
    <w:rsid w:val="00043AAA"/>
    <w:rsid w:val="000465CA"/>
    <w:rsid w:val="00047242"/>
    <w:rsid w:val="0005125B"/>
    <w:rsid w:val="000525B3"/>
    <w:rsid w:val="0005280A"/>
    <w:rsid w:val="0005446A"/>
    <w:rsid w:val="000572F3"/>
    <w:rsid w:val="00063A25"/>
    <w:rsid w:val="00063BA0"/>
    <w:rsid w:val="00065DE8"/>
    <w:rsid w:val="000736D1"/>
    <w:rsid w:val="0007409D"/>
    <w:rsid w:val="0007466B"/>
    <w:rsid w:val="00074991"/>
    <w:rsid w:val="00075E52"/>
    <w:rsid w:val="00076CA8"/>
    <w:rsid w:val="00077737"/>
    <w:rsid w:val="00080216"/>
    <w:rsid w:val="00081F39"/>
    <w:rsid w:val="0008742D"/>
    <w:rsid w:val="000915CB"/>
    <w:rsid w:val="00096219"/>
    <w:rsid w:val="000A11C9"/>
    <w:rsid w:val="000A62A7"/>
    <w:rsid w:val="000B378E"/>
    <w:rsid w:val="000B5EC0"/>
    <w:rsid w:val="000B77B1"/>
    <w:rsid w:val="000B7DD9"/>
    <w:rsid w:val="000C2832"/>
    <w:rsid w:val="000C395A"/>
    <w:rsid w:val="000C3FE4"/>
    <w:rsid w:val="000C5C2A"/>
    <w:rsid w:val="000C7A5A"/>
    <w:rsid w:val="000C7E84"/>
    <w:rsid w:val="000D17A1"/>
    <w:rsid w:val="000E0DD4"/>
    <w:rsid w:val="000E54CF"/>
    <w:rsid w:val="000F5BFC"/>
    <w:rsid w:val="000F6FCC"/>
    <w:rsid w:val="000F7673"/>
    <w:rsid w:val="00102F16"/>
    <w:rsid w:val="00103927"/>
    <w:rsid w:val="00104193"/>
    <w:rsid w:val="00104C97"/>
    <w:rsid w:val="00110693"/>
    <w:rsid w:val="00112215"/>
    <w:rsid w:val="00117943"/>
    <w:rsid w:val="001208C6"/>
    <w:rsid w:val="00120D99"/>
    <w:rsid w:val="00121879"/>
    <w:rsid w:val="0013170F"/>
    <w:rsid w:val="00141310"/>
    <w:rsid w:val="00154F33"/>
    <w:rsid w:val="0015709B"/>
    <w:rsid w:val="00162B6C"/>
    <w:rsid w:val="00165384"/>
    <w:rsid w:val="00165467"/>
    <w:rsid w:val="00165996"/>
    <w:rsid w:val="00165AB4"/>
    <w:rsid w:val="001664E6"/>
    <w:rsid w:val="00170984"/>
    <w:rsid w:val="001819B5"/>
    <w:rsid w:val="0018262D"/>
    <w:rsid w:val="00182EAB"/>
    <w:rsid w:val="001858BD"/>
    <w:rsid w:val="0018602E"/>
    <w:rsid w:val="0018630F"/>
    <w:rsid w:val="00190B82"/>
    <w:rsid w:val="00194718"/>
    <w:rsid w:val="00195640"/>
    <w:rsid w:val="0019643A"/>
    <w:rsid w:val="00196C84"/>
    <w:rsid w:val="001A03B2"/>
    <w:rsid w:val="001A2597"/>
    <w:rsid w:val="001A62E2"/>
    <w:rsid w:val="001A7B13"/>
    <w:rsid w:val="001B25C4"/>
    <w:rsid w:val="001B260B"/>
    <w:rsid w:val="001B3135"/>
    <w:rsid w:val="001B32EF"/>
    <w:rsid w:val="001B5AEE"/>
    <w:rsid w:val="001B6A4F"/>
    <w:rsid w:val="001C1228"/>
    <w:rsid w:val="001C2C6E"/>
    <w:rsid w:val="001F0E70"/>
    <w:rsid w:val="001F380E"/>
    <w:rsid w:val="00202846"/>
    <w:rsid w:val="002038D1"/>
    <w:rsid w:val="0020392E"/>
    <w:rsid w:val="00217A0C"/>
    <w:rsid w:val="00224313"/>
    <w:rsid w:val="00227C62"/>
    <w:rsid w:val="00230538"/>
    <w:rsid w:val="002312C1"/>
    <w:rsid w:val="00232498"/>
    <w:rsid w:val="00234C19"/>
    <w:rsid w:val="002373B3"/>
    <w:rsid w:val="002410D7"/>
    <w:rsid w:val="002425AB"/>
    <w:rsid w:val="00243A8B"/>
    <w:rsid w:val="00244E81"/>
    <w:rsid w:val="00245927"/>
    <w:rsid w:val="002461F2"/>
    <w:rsid w:val="00247FF6"/>
    <w:rsid w:val="00254053"/>
    <w:rsid w:val="002633DE"/>
    <w:rsid w:val="00264344"/>
    <w:rsid w:val="002671C3"/>
    <w:rsid w:val="00271638"/>
    <w:rsid w:val="002762C1"/>
    <w:rsid w:val="002764DE"/>
    <w:rsid w:val="00277ECF"/>
    <w:rsid w:val="00281778"/>
    <w:rsid w:val="00285FF9"/>
    <w:rsid w:val="00286B93"/>
    <w:rsid w:val="002870C0"/>
    <w:rsid w:val="0029167D"/>
    <w:rsid w:val="00291E61"/>
    <w:rsid w:val="00292206"/>
    <w:rsid w:val="002932A6"/>
    <w:rsid w:val="00293651"/>
    <w:rsid w:val="00295573"/>
    <w:rsid w:val="00297832"/>
    <w:rsid w:val="00297BA7"/>
    <w:rsid w:val="002A1CF2"/>
    <w:rsid w:val="002A534A"/>
    <w:rsid w:val="002A564D"/>
    <w:rsid w:val="002A56EA"/>
    <w:rsid w:val="002A6D0B"/>
    <w:rsid w:val="002A7EEB"/>
    <w:rsid w:val="002B20FF"/>
    <w:rsid w:val="002B2CB5"/>
    <w:rsid w:val="002B4612"/>
    <w:rsid w:val="002B4C00"/>
    <w:rsid w:val="002B6AC5"/>
    <w:rsid w:val="002B7B4C"/>
    <w:rsid w:val="002C15A3"/>
    <w:rsid w:val="002C77EA"/>
    <w:rsid w:val="002D25AD"/>
    <w:rsid w:val="002D25D2"/>
    <w:rsid w:val="002E2771"/>
    <w:rsid w:val="002E7D24"/>
    <w:rsid w:val="002F2015"/>
    <w:rsid w:val="002F68B0"/>
    <w:rsid w:val="00304037"/>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3BA5"/>
    <w:rsid w:val="003341B6"/>
    <w:rsid w:val="00335593"/>
    <w:rsid w:val="00336892"/>
    <w:rsid w:val="00336F18"/>
    <w:rsid w:val="00341C1C"/>
    <w:rsid w:val="0034237C"/>
    <w:rsid w:val="003567DA"/>
    <w:rsid w:val="003615AA"/>
    <w:rsid w:val="00363C7E"/>
    <w:rsid w:val="00366DCA"/>
    <w:rsid w:val="003722A0"/>
    <w:rsid w:val="0037339E"/>
    <w:rsid w:val="00375F15"/>
    <w:rsid w:val="003760B5"/>
    <w:rsid w:val="0037694B"/>
    <w:rsid w:val="003776AF"/>
    <w:rsid w:val="00386BAA"/>
    <w:rsid w:val="00386EFE"/>
    <w:rsid w:val="0039599A"/>
    <w:rsid w:val="003A4B32"/>
    <w:rsid w:val="003A759D"/>
    <w:rsid w:val="003A7779"/>
    <w:rsid w:val="003B02B0"/>
    <w:rsid w:val="003B2647"/>
    <w:rsid w:val="003B43F9"/>
    <w:rsid w:val="003B4E34"/>
    <w:rsid w:val="003B6E63"/>
    <w:rsid w:val="003C0583"/>
    <w:rsid w:val="003C22E1"/>
    <w:rsid w:val="003C381C"/>
    <w:rsid w:val="003C6DB9"/>
    <w:rsid w:val="003C7AE3"/>
    <w:rsid w:val="003D0BDA"/>
    <w:rsid w:val="003D138D"/>
    <w:rsid w:val="003D4DD9"/>
    <w:rsid w:val="003D79E9"/>
    <w:rsid w:val="003E2586"/>
    <w:rsid w:val="003E3160"/>
    <w:rsid w:val="003E502F"/>
    <w:rsid w:val="003E6485"/>
    <w:rsid w:val="003F40B8"/>
    <w:rsid w:val="003F5183"/>
    <w:rsid w:val="003F661B"/>
    <w:rsid w:val="003F6626"/>
    <w:rsid w:val="00404126"/>
    <w:rsid w:val="00407291"/>
    <w:rsid w:val="00411520"/>
    <w:rsid w:val="00413706"/>
    <w:rsid w:val="00414499"/>
    <w:rsid w:val="00415E96"/>
    <w:rsid w:val="004256E9"/>
    <w:rsid w:val="00427C17"/>
    <w:rsid w:val="00430AC9"/>
    <w:rsid w:val="00442E2C"/>
    <w:rsid w:val="00444CFE"/>
    <w:rsid w:val="00450693"/>
    <w:rsid w:val="00452885"/>
    <w:rsid w:val="00454E07"/>
    <w:rsid w:val="00456CFD"/>
    <w:rsid w:val="00457A1E"/>
    <w:rsid w:val="00466247"/>
    <w:rsid w:val="00467165"/>
    <w:rsid w:val="0046724B"/>
    <w:rsid w:val="00467BEB"/>
    <w:rsid w:val="00470773"/>
    <w:rsid w:val="00470FE3"/>
    <w:rsid w:val="00471777"/>
    <w:rsid w:val="00476129"/>
    <w:rsid w:val="00480440"/>
    <w:rsid w:val="00480E54"/>
    <w:rsid w:val="00481B02"/>
    <w:rsid w:val="00482222"/>
    <w:rsid w:val="0048383E"/>
    <w:rsid w:val="00484111"/>
    <w:rsid w:val="004867E9"/>
    <w:rsid w:val="0048798D"/>
    <w:rsid w:val="00495159"/>
    <w:rsid w:val="004954F3"/>
    <w:rsid w:val="004A263B"/>
    <w:rsid w:val="004A2ED0"/>
    <w:rsid w:val="004A54DB"/>
    <w:rsid w:val="004A6421"/>
    <w:rsid w:val="004B4181"/>
    <w:rsid w:val="004B6E9F"/>
    <w:rsid w:val="004B7FF2"/>
    <w:rsid w:val="004C0846"/>
    <w:rsid w:val="004C1AC8"/>
    <w:rsid w:val="004C2F79"/>
    <w:rsid w:val="004C7C3B"/>
    <w:rsid w:val="004D7AB8"/>
    <w:rsid w:val="004E03A4"/>
    <w:rsid w:val="004E13FF"/>
    <w:rsid w:val="004E2C74"/>
    <w:rsid w:val="004E4C82"/>
    <w:rsid w:val="004F10FF"/>
    <w:rsid w:val="0050070D"/>
    <w:rsid w:val="00502B36"/>
    <w:rsid w:val="00503D81"/>
    <w:rsid w:val="00511A80"/>
    <w:rsid w:val="00515918"/>
    <w:rsid w:val="00520514"/>
    <w:rsid w:val="00521A11"/>
    <w:rsid w:val="00524DD4"/>
    <w:rsid w:val="00526336"/>
    <w:rsid w:val="00526376"/>
    <w:rsid w:val="005302AC"/>
    <w:rsid w:val="005309A4"/>
    <w:rsid w:val="00531438"/>
    <w:rsid w:val="0053281F"/>
    <w:rsid w:val="00535018"/>
    <w:rsid w:val="00547986"/>
    <w:rsid w:val="0056560B"/>
    <w:rsid w:val="0057114A"/>
    <w:rsid w:val="00573339"/>
    <w:rsid w:val="00575199"/>
    <w:rsid w:val="00575303"/>
    <w:rsid w:val="005762BA"/>
    <w:rsid w:val="005808C6"/>
    <w:rsid w:val="00580957"/>
    <w:rsid w:val="00584792"/>
    <w:rsid w:val="005867EF"/>
    <w:rsid w:val="0058744F"/>
    <w:rsid w:val="00591A05"/>
    <w:rsid w:val="00591FB2"/>
    <w:rsid w:val="005930F5"/>
    <w:rsid w:val="0059358C"/>
    <w:rsid w:val="00595F79"/>
    <w:rsid w:val="00596CEE"/>
    <w:rsid w:val="005A0268"/>
    <w:rsid w:val="005A05F8"/>
    <w:rsid w:val="005A3B05"/>
    <w:rsid w:val="005A4984"/>
    <w:rsid w:val="005A5BE1"/>
    <w:rsid w:val="005A6D80"/>
    <w:rsid w:val="005A7B03"/>
    <w:rsid w:val="005B392F"/>
    <w:rsid w:val="005B3CE6"/>
    <w:rsid w:val="005B5C56"/>
    <w:rsid w:val="005B6D33"/>
    <w:rsid w:val="005C1F2A"/>
    <w:rsid w:val="005C3BCF"/>
    <w:rsid w:val="005D3000"/>
    <w:rsid w:val="005D6D50"/>
    <w:rsid w:val="005D6FC2"/>
    <w:rsid w:val="005E645F"/>
    <w:rsid w:val="005F0B12"/>
    <w:rsid w:val="005F48FA"/>
    <w:rsid w:val="00601B23"/>
    <w:rsid w:val="006147A1"/>
    <w:rsid w:val="0061601E"/>
    <w:rsid w:val="006204F4"/>
    <w:rsid w:val="00622EEE"/>
    <w:rsid w:val="00623751"/>
    <w:rsid w:val="00626464"/>
    <w:rsid w:val="00637EC4"/>
    <w:rsid w:val="00637EE8"/>
    <w:rsid w:val="006410D9"/>
    <w:rsid w:val="00642617"/>
    <w:rsid w:val="00642F33"/>
    <w:rsid w:val="006439D1"/>
    <w:rsid w:val="0064572A"/>
    <w:rsid w:val="006458AE"/>
    <w:rsid w:val="006459D4"/>
    <w:rsid w:val="00650DF0"/>
    <w:rsid w:val="00653275"/>
    <w:rsid w:val="0065762D"/>
    <w:rsid w:val="00663DA7"/>
    <w:rsid w:val="006645B2"/>
    <w:rsid w:val="00671EC7"/>
    <w:rsid w:val="006848A0"/>
    <w:rsid w:val="00690C26"/>
    <w:rsid w:val="006933FB"/>
    <w:rsid w:val="0069650D"/>
    <w:rsid w:val="006A2897"/>
    <w:rsid w:val="006B196A"/>
    <w:rsid w:val="006B272E"/>
    <w:rsid w:val="006B30C9"/>
    <w:rsid w:val="006B5C6F"/>
    <w:rsid w:val="006C696B"/>
    <w:rsid w:val="006D536A"/>
    <w:rsid w:val="006D67F1"/>
    <w:rsid w:val="006E0497"/>
    <w:rsid w:val="006E0BB6"/>
    <w:rsid w:val="006E0F32"/>
    <w:rsid w:val="006E139C"/>
    <w:rsid w:val="006E2661"/>
    <w:rsid w:val="006E4F67"/>
    <w:rsid w:val="006E5735"/>
    <w:rsid w:val="006F054A"/>
    <w:rsid w:val="006F0635"/>
    <w:rsid w:val="006F0EFB"/>
    <w:rsid w:val="006F2321"/>
    <w:rsid w:val="006F4B4A"/>
    <w:rsid w:val="0070386D"/>
    <w:rsid w:val="00704D0B"/>
    <w:rsid w:val="0071019B"/>
    <w:rsid w:val="0072066F"/>
    <w:rsid w:val="0072180C"/>
    <w:rsid w:val="00744768"/>
    <w:rsid w:val="00744DA4"/>
    <w:rsid w:val="00747251"/>
    <w:rsid w:val="0075085E"/>
    <w:rsid w:val="00752A87"/>
    <w:rsid w:val="0075381C"/>
    <w:rsid w:val="00753AF2"/>
    <w:rsid w:val="00756544"/>
    <w:rsid w:val="00766D64"/>
    <w:rsid w:val="00767124"/>
    <w:rsid w:val="00767CBD"/>
    <w:rsid w:val="00767F0A"/>
    <w:rsid w:val="00770B56"/>
    <w:rsid w:val="007744B3"/>
    <w:rsid w:val="00775BCA"/>
    <w:rsid w:val="0077752B"/>
    <w:rsid w:val="0078032A"/>
    <w:rsid w:val="00783252"/>
    <w:rsid w:val="007874E2"/>
    <w:rsid w:val="007877ED"/>
    <w:rsid w:val="007901D6"/>
    <w:rsid w:val="00793C73"/>
    <w:rsid w:val="00796E7D"/>
    <w:rsid w:val="007A0355"/>
    <w:rsid w:val="007A1782"/>
    <w:rsid w:val="007A1A01"/>
    <w:rsid w:val="007A7510"/>
    <w:rsid w:val="007B15B1"/>
    <w:rsid w:val="007B1BB9"/>
    <w:rsid w:val="007B6589"/>
    <w:rsid w:val="007B7060"/>
    <w:rsid w:val="007C57BB"/>
    <w:rsid w:val="007C7667"/>
    <w:rsid w:val="007D237F"/>
    <w:rsid w:val="007D2DC3"/>
    <w:rsid w:val="007E43BE"/>
    <w:rsid w:val="007E57BB"/>
    <w:rsid w:val="007F05DA"/>
    <w:rsid w:val="007F234A"/>
    <w:rsid w:val="007F2E19"/>
    <w:rsid w:val="007F36B8"/>
    <w:rsid w:val="007F6554"/>
    <w:rsid w:val="00804A6C"/>
    <w:rsid w:val="00805EBC"/>
    <w:rsid w:val="0081155C"/>
    <w:rsid w:val="00812AF4"/>
    <w:rsid w:val="008170AC"/>
    <w:rsid w:val="0082006E"/>
    <w:rsid w:val="008302AE"/>
    <w:rsid w:val="0083299B"/>
    <w:rsid w:val="00843281"/>
    <w:rsid w:val="008432E9"/>
    <w:rsid w:val="008478E2"/>
    <w:rsid w:val="008504E3"/>
    <w:rsid w:val="0085604F"/>
    <w:rsid w:val="008572A5"/>
    <w:rsid w:val="008705C9"/>
    <w:rsid w:val="00883811"/>
    <w:rsid w:val="00891FE1"/>
    <w:rsid w:val="008A17B7"/>
    <w:rsid w:val="008A748B"/>
    <w:rsid w:val="008A7F73"/>
    <w:rsid w:val="008B0037"/>
    <w:rsid w:val="008B4D55"/>
    <w:rsid w:val="008B4D96"/>
    <w:rsid w:val="008C0AF9"/>
    <w:rsid w:val="008D036B"/>
    <w:rsid w:val="008D1E3E"/>
    <w:rsid w:val="008D498F"/>
    <w:rsid w:val="008D53C0"/>
    <w:rsid w:val="008D693D"/>
    <w:rsid w:val="008D7F9F"/>
    <w:rsid w:val="008E118C"/>
    <w:rsid w:val="008E5640"/>
    <w:rsid w:val="008E6990"/>
    <w:rsid w:val="008E71AC"/>
    <w:rsid w:val="008F4C4C"/>
    <w:rsid w:val="00903904"/>
    <w:rsid w:val="009103A6"/>
    <w:rsid w:val="009153C5"/>
    <w:rsid w:val="0092364A"/>
    <w:rsid w:val="00924C0B"/>
    <w:rsid w:val="00932D73"/>
    <w:rsid w:val="00937382"/>
    <w:rsid w:val="00937FC2"/>
    <w:rsid w:val="00945508"/>
    <w:rsid w:val="009474B0"/>
    <w:rsid w:val="009478A1"/>
    <w:rsid w:val="00952624"/>
    <w:rsid w:val="009537A6"/>
    <w:rsid w:val="00956F21"/>
    <w:rsid w:val="00960B83"/>
    <w:rsid w:val="00962B9B"/>
    <w:rsid w:val="00967165"/>
    <w:rsid w:val="009708D3"/>
    <w:rsid w:val="00971550"/>
    <w:rsid w:val="009731B2"/>
    <w:rsid w:val="0097560E"/>
    <w:rsid w:val="00983150"/>
    <w:rsid w:val="009843DA"/>
    <w:rsid w:val="00990B2E"/>
    <w:rsid w:val="0099272E"/>
    <w:rsid w:val="009A14BC"/>
    <w:rsid w:val="009A2177"/>
    <w:rsid w:val="009A37F5"/>
    <w:rsid w:val="009A5BF8"/>
    <w:rsid w:val="009B67E2"/>
    <w:rsid w:val="009B7298"/>
    <w:rsid w:val="009C54E0"/>
    <w:rsid w:val="009D483E"/>
    <w:rsid w:val="009D6AB2"/>
    <w:rsid w:val="009D770C"/>
    <w:rsid w:val="009E118F"/>
    <w:rsid w:val="009E12C9"/>
    <w:rsid w:val="009E1F34"/>
    <w:rsid w:val="00A01E32"/>
    <w:rsid w:val="00A0236C"/>
    <w:rsid w:val="00A02B6B"/>
    <w:rsid w:val="00A044A1"/>
    <w:rsid w:val="00A05B95"/>
    <w:rsid w:val="00A10F94"/>
    <w:rsid w:val="00A115C1"/>
    <w:rsid w:val="00A140CB"/>
    <w:rsid w:val="00A143A3"/>
    <w:rsid w:val="00A174A5"/>
    <w:rsid w:val="00A175AB"/>
    <w:rsid w:val="00A215E6"/>
    <w:rsid w:val="00A21845"/>
    <w:rsid w:val="00A22781"/>
    <w:rsid w:val="00A33FD0"/>
    <w:rsid w:val="00A405CB"/>
    <w:rsid w:val="00A43981"/>
    <w:rsid w:val="00A5013D"/>
    <w:rsid w:val="00A52FB3"/>
    <w:rsid w:val="00A54CE6"/>
    <w:rsid w:val="00A5557F"/>
    <w:rsid w:val="00A561C9"/>
    <w:rsid w:val="00A62D41"/>
    <w:rsid w:val="00A64B69"/>
    <w:rsid w:val="00A72CE0"/>
    <w:rsid w:val="00A7331F"/>
    <w:rsid w:val="00A8045C"/>
    <w:rsid w:val="00A82E94"/>
    <w:rsid w:val="00A835E7"/>
    <w:rsid w:val="00A92258"/>
    <w:rsid w:val="00A95312"/>
    <w:rsid w:val="00A9589E"/>
    <w:rsid w:val="00AA12C7"/>
    <w:rsid w:val="00AA21C4"/>
    <w:rsid w:val="00AA4970"/>
    <w:rsid w:val="00AA5A4E"/>
    <w:rsid w:val="00AB2855"/>
    <w:rsid w:val="00AB4E13"/>
    <w:rsid w:val="00AC1E9B"/>
    <w:rsid w:val="00AC1F12"/>
    <w:rsid w:val="00AC6BB7"/>
    <w:rsid w:val="00AC75E7"/>
    <w:rsid w:val="00AD0228"/>
    <w:rsid w:val="00AD1733"/>
    <w:rsid w:val="00AD6D2E"/>
    <w:rsid w:val="00AE1F09"/>
    <w:rsid w:val="00AE6FE4"/>
    <w:rsid w:val="00AF2DEA"/>
    <w:rsid w:val="00B0313E"/>
    <w:rsid w:val="00B03D67"/>
    <w:rsid w:val="00B03DA0"/>
    <w:rsid w:val="00B05381"/>
    <w:rsid w:val="00B05D44"/>
    <w:rsid w:val="00B06C7C"/>
    <w:rsid w:val="00B071C9"/>
    <w:rsid w:val="00B07503"/>
    <w:rsid w:val="00B16E84"/>
    <w:rsid w:val="00B20909"/>
    <w:rsid w:val="00B21F7D"/>
    <w:rsid w:val="00B27F50"/>
    <w:rsid w:val="00B321B4"/>
    <w:rsid w:val="00B33B42"/>
    <w:rsid w:val="00B44825"/>
    <w:rsid w:val="00B4502C"/>
    <w:rsid w:val="00B45C4B"/>
    <w:rsid w:val="00B46625"/>
    <w:rsid w:val="00B46D3B"/>
    <w:rsid w:val="00B515B4"/>
    <w:rsid w:val="00B52E03"/>
    <w:rsid w:val="00B537A9"/>
    <w:rsid w:val="00B65856"/>
    <w:rsid w:val="00B66487"/>
    <w:rsid w:val="00B802EF"/>
    <w:rsid w:val="00B80C5F"/>
    <w:rsid w:val="00B8356B"/>
    <w:rsid w:val="00B84F06"/>
    <w:rsid w:val="00B85838"/>
    <w:rsid w:val="00B90F91"/>
    <w:rsid w:val="00B9447E"/>
    <w:rsid w:val="00B955F3"/>
    <w:rsid w:val="00B96174"/>
    <w:rsid w:val="00BA2C1A"/>
    <w:rsid w:val="00BA49C9"/>
    <w:rsid w:val="00BA6BCC"/>
    <w:rsid w:val="00BB1B19"/>
    <w:rsid w:val="00BB22E7"/>
    <w:rsid w:val="00BB2D9B"/>
    <w:rsid w:val="00BC0273"/>
    <w:rsid w:val="00BC1261"/>
    <w:rsid w:val="00BC2052"/>
    <w:rsid w:val="00BC36DC"/>
    <w:rsid w:val="00BC728E"/>
    <w:rsid w:val="00BD228A"/>
    <w:rsid w:val="00BD2E65"/>
    <w:rsid w:val="00BE0829"/>
    <w:rsid w:val="00BE5940"/>
    <w:rsid w:val="00BF0AD1"/>
    <w:rsid w:val="00BF4200"/>
    <w:rsid w:val="00BF7079"/>
    <w:rsid w:val="00C00E7F"/>
    <w:rsid w:val="00C0472B"/>
    <w:rsid w:val="00C17099"/>
    <w:rsid w:val="00C21A19"/>
    <w:rsid w:val="00C22584"/>
    <w:rsid w:val="00C23B43"/>
    <w:rsid w:val="00C307E4"/>
    <w:rsid w:val="00C328A0"/>
    <w:rsid w:val="00C334B3"/>
    <w:rsid w:val="00C34A0F"/>
    <w:rsid w:val="00C3657C"/>
    <w:rsid w:val="00C37464"/>
    <w:rsid w:val="00C409E2"/>
    <w:rsid w:val="00C41F6B"/>
    <w:rsid w:val="00C42598"/>
    <w:rsid w:val="00C44A86"/>
    <w:rsid w:val="00C474AE"/>
    <w:rsid w:val="00C50E5E"/>
    <w:rsid w:val="00C51898"/>
    <w:rsid w:val="00C51A06"/>
    <w:rsid w:val="00C52D93"/>
    <w:rsid w:val="00C60906"/>
    <w:rsid w:val="00C64C86"/>
    <w:rsid w:val="00C64D2F"/>
    <w:rsid w:val="00C65C2B"/>
    <w:rsid w:val="00C8458F"/>
    <w:rsid w:val="00C8662A"/>
    <w:rsid w:val="00C90BF1"/>
    <w:rsid w:val="00C93B56"/>
    <w:rsid w:val="00CA2544"/>
    <w:rsid w:val="00CA406E"/>
    <w:rsid w:val="00CA419A"/>
    <w:rsid w:val="00CA62E0"/>
    <w:rsid w:val="00CB0506"/>
    <w:rsid w:val="00CB236A"/>
    <w:rsid w:val="00CB68A2"/>
    <w:rsid w:val="00CB76E1"/>
    <w:rsid w:val="00CC1790"/>
    <w:rsid w:val="00CC2038"/>
    <w:rsid w:val="00CC34D9"/>
    <w:rsid w:val="00CC399A"/>
    <w:rsid w:val="00CC3CDC"/>
    <w:rsid w:val="00CC7FF4"/>
    <w:rsid w:val="00CD1DA1"/>
    <w:rsid w:val="00CD2601"/>
    <w:rsid w:val="00CD266F"/>
    <w:rsid w:val="00CD43A5"/>
    <w:rsid w:val="00CD79B7"/>
    <w:rsid w:val="00CE092D"/>
    <w:rsid w:val="00CE1A3D"/>
    <w:rsid w:val="00CE1C36"/>
    <w:rsid w:val="00CE731F"/>
    <w:rsid w:val="00CE7DB9"/>
    <w:rsid w:val="00CF36F1"/>
    <w:rsid w:val="00CF5559"/>
    <w:rsid w:val="00CF63B4"/>
    <w:rsid w:val="00D04308"/>
    <w:rsid w:val="00D0550D"/>
    <w:rsid w:val="00D06807"/>
    <w:rsid w:val="00D07B9A"/>
    <w:rsid w:val="00D07E78"/>
    <w:rsid w:val="00D11BBF"/>
    <w:rsid w:val="00D136DF"/>
    <w:rsid w:val="00D16777"/>
    <w:rsid w:val="00D17DA6"/>
    <w:rsid w:val="00D31B1A"/>
    <w:rsid w:val="00D3239D"/>
    <w:rsid w:val="00D404F0"/>
    <w:rsid w:val="00D50FBE"/>
    <w:rsid w:val="00D52657"/>
    <w:rsid w:val="00D52E7C"/>
    <w:rsid w:val="00D545DF"/>
    <w:rsid w:val="00D54D84"/>
    <w:rsid w:val="00D54E5E"/>
    <w:rsid w:val="00D5612A"/>
    <w:rsid w:val="00D61185"/>
    <w:rsid w:val="00D6130C"/>
    <w:rsid w:val="00D62275"/>
    <w:rsid w:val="00D65137"/>
    <w:rsid w:val="00D664A9"/>
    <w:rsid w:val="00D67443"/>
    <w:rsid w:val="00D72B54"/>
    <w:rsid w:val="00D733BA"/>
    <w:rsid w:val="00D734EF"/>
    <w:rsid w:val="00D766AF"/>
    <w:rsid w:val="00D77514"/>
    <w:rsid w:val="00D8026C"/>
    <w:rsid w:val="00D81B8B"/>
    <w:rsid w:val="00D83D3A"/>
    <w:rsid w:val="00D84B0A"/>
    <w:rsid w:val="00D85014"/>
    <w:rsid w:val="00D9286E"/>
    <w:rsid w:val="00D95450"/>
    <w:rsid w:val="00D96292"/>
    <w:rsid w:val="00D9669F"/>
    <w:rsid w:val="00DA1A47"/>
    <w:rsid w:val="00DA22C3"/>
    <w:rsid w:val="00DA44AD"/>
    <w:rsid w:val="00DB1E0E"/>
    <w:rsid w:val="00DB3A67"/>
    <w:rsid w:val="00DC0C6C"/>
    <w:rsid w:val="00DC252A"/>
    <w:rsid w:val="00DC67E1"/>
    <w:rsid w:val="00DD231A"/>
    <w:rsid w:val="00DD51EB"/>
    <w:rsid w:val="00DD7D00"/>
    <w:rsid w:val="00DE0AF8"/>
    <w:rsid w:val="00DE29E5"/>
    <w:rsid w:val="00DE2DCE"/>
    <w:rsid w:val="00DE6A2C"/>
    <w:rsid w:val="00DF3BBE"/>
    <w:rsid w:val="00DF461D"/>
    <w:rsid w:val="00E020F5"/>
    <w:rsid w:val="00E033C0"/>
    <w:rsid w:val="00E049BE"/>
    <w:rsid w:val="00E05D9E"/>
    <w:rsid w:val="00E06DEF"/>
    <w:rsid w:val="00E16E5E"/>
    <w:rsid w:val="00E21CD6"/>
    <w:rsid w:val="00E2544B"/>
    <w:rsid w:val="00E301FB"/>
    <w:rsid w:val="00E32051"/>
    <w:rsid w:val="00E3344A"/>
    <w:rsid w:val="00E33755"/>
    <w:rsid w:val="00E36878"/>
    <w:rsid w:val="00E36966"/>
    <w:rsid w:val="00E53D09"/>
    <w:rsid w:val="00E60383"/>
    <w:rsid w:val="00E64C1E"/>
    <w:rsid w:val="00E70A6C"/>
    <w:rsid w:val="00E71140"/>
    <w:rsid w:val="00E74ECC"/>
    <w:rsid w:val="00E76FAE"/>
    <w:rsid w:val="00E875EA"/>
    <w:rsid w:val="00EA06F5"/>
    <w:rsid w:val="00EA08FC"/>
    <w:rsid w:val="00EB5BA4"/>
    <w:rsid w:val="00EB6CB7"/>
    <w:rsid w:val="00EC147C"/>
    <w:rsid w:val="00EC2995"/>
    <w:rsid w:val="00ED12D3"/>
    <w:rsid w:val="00ED4996"/>
    <w:rsid w:val="00ED4E55"/>
    <w:rsid w:val="00ED6451"/>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D2D"/>
    <w:rsid w:val="00F23E81"/>
    <w:rsid w:val="00F302DE"/>
    <w:rsid w:val="00F3279F"/>
    <w:rsid w:val="00F35A26"/>
    <w:rsid w:val="00F42C88"/>
    <w:rsid w:val="00F472D3"/>
    <w:rsid w:val="00F548C8"/>
    <w:rsid w:val="00F55E9B"/>
    <w:rsid w:val="00F57C76"/>
    <w:rsid w:val="00F61FAF"/>
    <w:rsid w:val="00F62CC9"/>
    <w:rsid w:val="00F649F5"/>
    <w:rsid w:val="00F7136D"/>
    <w:rsid w:val="00F77D69"/>
    <w:rsid w:val="00F812B2"/>
    <w:rsid w:val="00F83A25"/>
    <w:rsid w:val="00F84336"/>
    <w:rsid w:val="00F907E3"/>
    <w:rsid w:val="00F92A96"/>
    <w:rsid w:val="00F9373C"/>
    <w:rsid w:val="00F95155"/>
    <w:rsid w:val="00F97567"/>
    <w:rsid w:val="00FA5503"/>
    <w:rsid w:val="00FB25DD"/>
    <w:rsid w:val="00FB2CCD"/>
    <w:rsid w:val="00FB333C"/>
    <w:rsid w:val="00FB4118"/>
    <w:rsid w:val="00FB737B"/>
    <w:rsid w:val="00FD1205"/>
    <w:rsid w:val="00FE23E9"/>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C8CB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qFormat/>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1559246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92013842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592279500">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CF2E80-EB95-46FE-B32B-16B1A3435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864</Words>
  <Characters>4927</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2020-04-03T15:32:00Z</dcterms:created>
  <dcterms:modified xsi:type="dcterms:W3CDTF">2020-04-14T15:46:00Z</dcterms:modified>
</cp:coreProperties>
</file>