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1CF37639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085FD2">
        <w:rPr>
          <w:b/>
          <w:noProof/>
          <w:sz w:val="24"/>
        </w:rPr>
        <w:t>4</w:t>
      </w:r>
      <w:r w:rsidR="001E474C">
        <w:rPr>
          <w:b/>
          <w:noProof/>
          <w:sz w:val="24"/>
        </w:rPr>
        <w:t>-e-</w:t>
      </w:r>
      <w:r w:rsidR="00A86369">
        <w:rPr>
          <w:b/>
          <w:noProof/>
          <w:sz w:val="24"/>
        </w:rPr>
        <w:t>Bis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C53039">
        <w:rPr>
          <w:b/>
          <w:noProof/>
          <w:sz w:val="24"/>
        </w:rPr>
        <w:t>200</w:t>
      </w:r>
      <w:r w:rsidR="00C8050F">
        <w:rPr>
          <w:b/>
          <w:noProof/>
          <w:sz w:val="24"/>
        </w:rPr>
        <w:t>4870</w:t>
      </w:r>
    </w:p>
    <w:p w14:paraId="6D7172A1" w14:textId="112BDFF7" w:rsidR="001512D7" w:rsidRDefault="001E474C" w:rsidP="00DC5180">
      <w:pPr>
        <w:spacing w:after="60"/>
        <w:ind w:left="1985" w:hanging="1985"/>
        <w:rPr>
          <w:rFonts w:ascii="Arial" w:eastAsia="SimSun" w:hAnsi="Arial" w:cs="Arial"/>
          <w:b/>
          <w:sz w:val="24"/>
          <w:lang w:eastAsia="en-US"/>
        </w:rPr>
      </w:pPr>
      <w:r w:rsidRPr="001E474C">
        <w:rPr>
          <w:rFonts w:ascii="Arial" w:eastAsia="SimSun" w:hAnsi="Arial" w:cs="Arial"/>
          <w:b/>
          <w:sz w:val="24"/>
          <w:lang w:eastAsia="en-US"/>
        </w:rPr>
        <w:t>Online Meeting, 20-30 Apr 2020</w:t>
      </w:r>
    </w:p>
    <w:p w14:paraId="5B3BCA9D" w14:textId="77777777" w:rsidR="001E474C" w:rsidRPr="0010618D" w:rsidRDefault="001E474C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7BBDB91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862BA" w:rsidRPr="00F862BA">
        <w:rPr>
          <w:rFonts w:ascii="Arial" w:hAnsi="Arial" w:cs="Arial"/>
          <w:b/>
        </w:rPr>
        <w:t>FR2 DL Intra-band CA BW Enhancement Feature Completion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343E9A15" w14:textId="665483E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60161">
        <w:rPr>
          <w:rFonts w:ascii="Arial" w:hAnsi="Arial" w:cs="Arial"/>
          <w:b/>
        </w:rPr>
        <w:t>6</w:t>
      </w:r>
      <w:r w:rsidR="008138AB" w:rsidRPr="00461DA3">
        <w:rPr>
          <w:rFonts w:ascii="Arial" w:hAnsi="Arial" w:cs="Arial"/>
          <w:b/>
        </w:rPr>
        <w:t>.1</w:t>
      </w:r>
      <w:r w:rsidR="00461DA3" w:rsidRPr="00461DA3">
        <w:rPr>
          <w:rFonts w:ascii="Arial" w:hAnsi="Arial" w:cs="Arial"/>
          <w:b/>
        </w:rPr>
        <w:t>4</w:t>
      </w:r>
      <w:r w:rsidR="005F6E39" w:rsidRPr="00461DA3">
        <w:rPr>
          <w:rFonts w:ascii="Arial" w:hAnsi="Arial" w:cs="Arial"/>
          <w:b/>
        </w:rPr>
        <w:t>.1.</w:t>
      </w:r>
      <w:r w:rsidR="00C60161">
        <w:rPr>
          <w:rFonts w:ascii="Arial" w:hAnsi="Arial" w:cs="Arial"/>
          <w:b/>
        </w:rPr>
        <w:t>3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488B796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876BAC">
        <w:rPr>
          <w:rFonts w:ascii="Arial" w:hAnsi="Arial" w:cs="Arial"/>
          <w:b/>
        </w:rPr>
        <w:t>Discussion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FC723CC" w14:textId="0762DF8F" w:rsidR="003461A5" w:rsidRPr="003461A5" w:rsidRDefault="00E82C4B" w:rsidP="003461A5">
      <w:pPr>
        <w:rPr>
          <w:lang w:eastAsia="en-US"/>
        </w:rPr>
      </w:pPr>
      <w:r>
        <w:rPr>
          <w:lang w:eastAsia="en-US"/>
        </w:rPr>
        <w:t xml:space="preserve">RAN4 established that the DL CA BW enhancement feature for Rel-16 would be captured as a </w:t>
      </w:r>
      <w:r w:rsidRPr="00E82C4B">
        <w:rPr>
          <w:lang w:eastAsia="en-US"/>
        </w:rPr>
        <w:t xml:space="preserve">UE capability to support DL-only coverage spectrum </w:t>
      </w:r>
      <w:r>
        <w:rPr>
          <w:lang w:eastAsia="en-US"/>
        </w:rPr>
        <w:t xml:space="preserve">[1]. </w:t>
      </w:r>
      <w:r w:rsidRPr="00E82C4B">
        <w:rPr>
          <w:lang w:eastAsia="en-US"/>
        </w:rPr>
        <w:t>‘</w:t>
      </w:r>
      <w:r w:rsidR="00E90D68">
        <w:rPr>
          <w:lang w:eastAsia="en-US"/>
        </w:rPr>
        <w:t xml:space="preserve">DL </w:t>
      </w:r>
      <w:r w:rsidRPr="00E82C4B">
        <w:rPr>
          <w:lang w:eastAsia="en-US"/>
        </w:rPr>
        <w:t>Coverage Spectrum’ here means the range of DL frequencies that can be populated with a</w:t>
      </w:r>
      <w:r w:rsidR="00E90D68">
        <w:rPr>
          <w:lang w:eastAsia="en-US"/>
        </w:rPr>
        <w:t xml:space="preserve"> </w:t>
      </w:r>
      <w:r w:rsidRPr="00E82C4B">
        <w:rPr>
          <w:lang w:eastAsia="en-US"/>
        </w:rPr>
        <w:t>DL CC in CA mode</w:t>
      </w:r>
      <w:r w:rsidR="001F4F7E">
        <w:rPr>
          <w:lang w:eastAsia="en-US"/>
        </w:rPr>
        <w:t>.</w:t>
      </w:r>
      <w:r w:rsidR="00E26E13">
        <w:rPr>
          <w:lang w:eastAsia="en-US"/>
        </w:rPr>
        <w:t xml:space="preserve"> RAN4 </w:t>
      </w:r>
      <w:r w:rsidR="001F4F7E">
        <w:rPr>
          <w:lang w:eastAsia="en-US"/>
        </w:rPr>
        <w:t>h</w:t>
      </w:r>
      <w:r w:rsidR="00E26E13">
        <w:rPr>
          <w:lang w:eastAsia="en-US"/>
        </w:rPr>
        <w:t>a</w:t>
      </w:r>
      <w:r w:rsidR="001F4F7E">
        <w:rPr>
          <w:lang w:eastAsia="en-US"/>
        </w:rPr>
        <w:t xml:space="preserve">s also partially converged on signalling </w:t>
      </w:r>
      <w:r w:rsidR="00541DED">
        <w:rPr>
          <w:lang w:eastAsia="en-US"/>
        </w:rPr>
        <w:t>framework to support</w:t>
      </w:r>
      <w:r w:rsidR="00C42814">
        <w:rPr>
          <w:lang w:eastAsia="en-US"/>
        </w:rPr>
        <w:t xml:space="preserve"> this feature [</w:t>
      </w:r>
      <w:r w:rsidR="00DD26A5">
        <w:rPr>
          <w:lang w:eastAsia="en-US"/>
        </w:rPr>
        <w:t>2</w:t>
      </w:r>
      <w:r w:rsidR="00C42814">
        <w:rPr>
          <w:lang w:eastAsia="en-US"/>
        </w:rPr>
        <w:t>]</w:t>
      </w:r>
    </w:p>
    <w:p w14:paraId="75B53C6C" w14:textId="5F03ADDF" w:rsidR="003461A5" w:rsidRDefault="003461A5" w:rsidP="003461A5">
      <w:r w:rsidRPr="003461A5">
        <w:rPr>
          <w:lang w:eastAsia="en-US"/>
        </w:rPr>
        <w:t xml:space="preserve">In this contribution, </w:t>
      </w:r>
      <w:r w:rsidR="00E82C4B">
        <w:t xml:space="preserve">we </w:t>
      </w:r>
      <w:r w:rsidR="00D35CDD">
        <w:t xml:space="preserve">propose </w:t>
      </w:r>
      <w:r w:rsidR="00002FF5">
        <w:t xml:space="preserve">completion of the feature by </w:t>
      </w:r>
      <w:r w:rsidR="000B6C12">
        <w:t>converging on the last remaining detail</w:t>
      </w:r>
      <w:r w:rsidR="00EB6B83">
        <w:t>s</w:t>
      </w:r>
      <w:r w:rsidR="000B6C12">
        <w:t xml:space="preserve"> </w:t>
      </w:r>
      <w:r w:rsidR="00DD4128">
        <w:t>and initiating LS to RAN2</w:t>
      </w:r>
      <w:r w:rsidR="003D1108">
        <w:t>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8B67740" w14:textId="04A1A602" w:rsidR="007F3B51" w:rsidRDefault="007F3B51" w:rsidP="007F3B51">
      <w:pPr>
        <w:rPr>
          <w:lang w:val="en-US" w:eastAsia="en-US"/>
        </w:rPr>
      </w:pPr>
      <w:r>
        <w:rPr>
          <w:lang w:val="en-US" w:eastAsia="en-US"/>
        </w:rPr>
        <w:t xml:space="preserve">For Rel-16, </w:t>
      </w:r>
      <w:r w:rsidR="0057607D">
        <w:rPr>
          <w:lang w:eastAsia="en-US"/>
        </w:rPr>
        <w:t xml:space="preserve">the DL CA BW enhancement feature </w:t>
      </w:r>
      <w:r>
        <w:rPr>
          <w:lang w:val="en-US" w:eastAsia="en-US"/>
        </w:rPr>
        <w:t>establishes two distinct types of UE DL spectrum capability</w:t>
      </w:r>
      <w:r w:rsidR="007658EE">
        <w:rPr>
          <w:lang w:val="en-US" w:eastAsia="en-US"/>
        </w:rPr>
        <w:t xml:space="preserve"> [1]</w:t>
      </w:r>
      <w:r>
        <w:rPr>
          <w:lang w:val="en-US" w:eastAsia="en-US"/>
        </w:rPr>
        <w:t>:</w:t>
      </w:r>
    </w:p>
    <w:p w14:paraId="0B09C365" w14:textId="77777777" w:rsidR="007F3B51" w:rsidRPr="00BA1B35" w:rsidRDefault="007F3B51" w:rsidP="007F3B51">
      <w:pPr>
        <w:pStyle w:val="ListParagraph"/>
        <w:numPr>
          <w:ilvl w:val="0"/>
          <w:numId w:val="22"/>
        </w:numPr>
        <w:rPr>
          <w:lang w:val="en-US" w:eastAsia="en-US"/>
        </w:rPr>
      </w:pPr>
      <w:r>
        <w:rPr>
          <w:lang w:val="en-US" w:eastAsia="en-US"/>
        </w:rPr>
        <w:t>Carried over from Rel-15: Bidirectional</w:t>
      </w:r>
      <w:r w:rsidRPr="00BA1B35">
        <w:rPr>
          <w:lang w:val="en-US" w:eastAsia="en-US"/>
        </w:rPr>
        <w:t xml:space="preserve"> spectrum, where a </w:t>
      </w:r>
      <w:r>
        <w:rPr>
          <w:lang w:val="en-US" w:eastAsia="en-US"/>
        </w:rPr>
        <w:t xml:space="preserve">UE can support a </w:t>
      </w:r>
      <w:r w:rsidRPr="00BA1B35">
        <w:rPr>
          <w:lang w:val="en-US" w:eastAsia="en-US"/>
        </w:rPr>
        <w:t xml:space="preserve">DLCC with the option of a same-frequency UL CC </w:t>
      </w:r>
    </w:p>
    <w:p w14:paraId="42BCD7C9" w14:textId="4C6CC740" w:rsidR="00102303" w:rsidRDefault="007F3B51" w:rsidP="00102303">
      <w:pPr>
        <w:pStyle w:val="ListParagraph"/>
        <w:numPr>
          <w:ilvl w:val="0"/>
          <w:numId w:val="22"/>
        </w:numPr>
        <w:rPr>
          <w:lang w:val="en-US" w:eastAsia="en-US"/>
        </w:rPr>
      </w:pPr>
      <w:r>
        <w:rPr>
          <w:lang w:val="en-US" w:eastAsia="en-US"/>
        </w:rPr>
        <w:t>New to Rel-16: DL-only spectrum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 xml:space="preserve">where a UE can support a DLCC but </w:t>
      </w:r>
      <w:r w:rsidRPr="008C36DE">
        <w:rPr>
          <w:b/>
          <w:bCs/>
          <w:lang w:val="en-US" w:eastAsia="en-US"/>
        </w:rPr>
        <w:t>cannot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>support a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>matching</w:t>
      </w:r>
      <w:r w:rsidRPr="00960496">
        <w:rPr>
          <w:lang w:val="en-US" w:eastAsia="en-US"/>
        </w:rPr>
        <w:t xml:space="preserve"> UL CC</w:t>
      </w:r>
    </w:p>
    <w:p w14:paraId="0424CCCD" w14:textId="5AE8EC40" w:rsidR="00102303" w:rsidRPr="00102303" w:rsidRDefault="00102303" w:rsidP="00102303">
      <w:pPr>
        <w:rPr>
          <w:lang w:val="en-US" w:eastAsia="en-US"/>
        </w:rPr>
      </w:pPr>
      <w:r>
        <w:rPr>
          <w:lang w:val="en-US" w:eastAsia="en-US"/>
        </w:rPr>
        <w:t xml:space="preserve">For </w:t>
      </w:r>
      <w:r w:rsidR="0005104A">
        <w:rPr>
          <w:lang w:val="en-US" w:eastAsia="en-US"/>
        </w:rPr>
        <w:t>productive discussion, it helps to review the foundation</w:t>
      </w:r>
      <w:r w:rsidR="00DF3D44">
        <w:rPr>
          <w:lang w:val="en-US" w:eastAsia="en-US"/>
        </w:rPr>
        <w:t xml:space="preserve"> (</w:t>
      </w:r>
      <w:r w:rsidR="001E16B6">
        <w:rPr>
          <w:lang w:val="en-US" w:eastAsia="en-US"/>
        </w:rPr>
        <w:t xml:space="preserve">i.e. existing </w:t>
      </w:r>
      <w:r w:rsidR="00DF3D44">
        <w:rPr>
          <w:lang w:val="en-US" w:eastAsia="en-US"/>
        </w:rPr>
        <w:t>agreements)</w:t>
      </w:r>
      <w:r w:rsidR="0005104A">
        <w:rPr>
          <w:lang w:val="en-US" w:eastAsia="en-US"/>
        </w:rPr>
        <w:t xml:space="preserve"> established in RAN4</w:t>
      </w:r>
      <w:r w:rsidR="00FD5926">
        <w:rPr>
          <w:lang w:val="en-US" w:eastAsia="en-US"/>
        </w:rPr>
        <w:t xml:space="preserve"> for this feature.</w:t>
      </w:r>
    </w:p>
    <w:p w14:paraId="2A33D2FF" w14:textId="3E7C5EE3" w:rsidR="004A3C62" w:rsidRPr="003461A5" w:rsidRDefault="004A3C62" w:rsidP="004A3C62">
      <w:pPr>
        <w:pStyle w:val="Heading2"/>
        <w:ind w:left="0" w:firstLine="0"/>
        <w:rPr>
          <w:lang w:eastAsia="en-US"/>
        </w:rPr>
      </w:pPr>
      <w:r>
        <w:rPr>
          <w:lang w:eastAsia="en-US"/>
        </w:rPr>
        <w:t xml:space="preserve">2.1 </w:t>
      </w:r>
      <w:r>
        <w:rPr>
          <w:lang w:eastAsia="en-US"/>
        </w:rPr>
        <w:tab/>
      </w:r>
      <w:r w:rsidR="003737C9">
        <w:rPr>
          <w:lang w:eastAsia="en-US"/>
        </w:rPr>
        <w:t>Review of Existing Agreements</w:t>
      </w:r>
    </w:p>
    <w:p w14:paraId="767CCBF3" w14:textId="5E5B6572" w:rsidR="00676592" w:rsidRDefault="00ED7B42" w:rsidP="00ED7B42">
      <w:pPr>
        <w:pStyle w:val="Heading3"/>
        <w:rPr>
          <w:lang w:eastAsia="en-US"/>
        </w:rPr>
      </w:pPr>
      <w:r>
        <w:rPr>
          <w:lang w:eastAsia="en-US"/>
        </w:rPr>
        <w:t>2.1.1</w:t>
      </w:r>
      <w:r>
        <w:rPr>
          <w:lang w:eastAsia="en-US"/>
        </w:rPr>
        <w:tab/>
      </w:r>
      <w:r w:rsidR="007A2E21">
        <w:rPr>
          <w:lang w:eastAsia="en-US"/>
        </w:rPr>
        <w:t>Nature of enhancement</w:t>
      </w:r>
    </w:p>
    <w:p w14:paraId="2AFA3FDF" w14:textId="39C50E1F" w:rsidR="00F541E4" w:rsidRDefault="00397E6E" w:rsidP="00F541E4">
      <w:pPr>
        <w:rPr>
          <w:lang w:eastAsia="en-US"/>
        </w:rPr>
      </w:pPr>
      <w:r>
        <w:rPr>
          <w:lang w:eastAsia="en-US"/>
        </w:rPr>
        <w:t xml:space="preserve">The </w:t>
      </w:r>
      <w:r w:rsidR="00532045">
        <w:rPr>
          <w:lang w:eastAsia="en-US"/>
        </w:rPr>
        <w:t xml:space="preserve">enhancement is the </w:t>
      </w:r>
      <w:r>
        <w:rPr>
          <w:lang w:eastAsia="en-US"/>
        </w:rPr>
        <w:t xml:space="preserve">UE’s </w:t>
      </w:r>
      <w:r w:rsidR="00532045">
        <w:rPr>
          <w:lang w:eastAsia="en-US"/>
        </w:rPr>
        <w:t xml:space="preserve">ability </w:t>
      </w:r>
      <w:r w:rsidR="00532045" w:rsidRPr="00165C74">
        <w:rPr>
          <w:highlight w:val="green"/>
          <w:lang w:eastAsia="en-US"/>
        </w:rPr>
        <w:t xml:space="preserve">to support </w:t>
      </w:r>
      <w:r w:rsidRPr="00165C74">
        <w:rPr>
          <w:highlight w:val="green"/>
          <w:lang w:eastAsia="en-US"/>
        </w:rPr>
        <w:t>DL</w:t>
      </w:r>
      <w:r w:rsidR="00532045" w:rsidRPr="00165C74">
        <w:rPr>
          <w:highlight w:val="green"/>
          <w:lang w:eastAsia="en-US"/>
        </w:rPr>
        <w:t>-only</w:t>
      </w:r>
      <w:r w:rsidRPr="00165C74">
        <w:rPr>
          <w:highlight w:val="green"/>
          <w:lang w:eastAsia="en-US"/>
        </w:rPr>
        <w:t xml:space="preserve"> spectrum</w:t>
      </w:r>
      <w:r>
        <w:rPr>
          <w:lang w:eastAsia="en-US"/>
        </w:rPr>
        <w:t xml:space="preserve"> </w:t>
      </w:r>
      <w:r w:rsidR="006E5355">
        <w:rPr>
          <w:lang w:eastAsia="en-US"/>
        </w:rPr>
        <w:t xml:space="preserve">in addition to the </w:t>
      </w:r>
      <w:r w:rsidR="00FA4038">
        <w:rPr>
          <w:lang w:eastAsia="en-US"/>
        </w:rPr>
        <w:t>its</w:t>
      </w:r>
      <w:r>
        <w:rPr>
          <w:lang w:eastAsia="en-US"/>
        </w:rPr>
        <w:t xml:space="preserve"> </w:t>
      </w:r>
      <w:r w:rsidR="00D14EAA">
        <w:rPr>
          <w:lang w:eastAsia="en-US"/>
        </w:rPr>
        <w:t xml:space="preserve">combined </w:t>
      </w:r>
      <w:r w:rsidR="005718BC">
        <w:rPr>
          <w:lang w:eastAsia="en-US"/>
        </w:rPr>
        <w:t>bidirectional spectrum</w:t>
      </w:r>
      <w:r w:rsidR="00FA4038">
        <w:rPr>
          <w:lang w:eastAsia="en-US"/>
        </w:rPr>
        <w:t xml:space="preserve"> capability</w:t>
      </w:r>
      <w:r w:rsidR="005718BC">
        <w:rPr>
          <w:lang w:eastAsia="en-US"/>
        </w:rPr>
        <w:t xml:space="preserve"> </w:t>
      </w:r>
      <w:r w:rsidR="006E5355">
        <w:rPr>
          <w:lang w:eastAsia="en-US"/>
        </w:rPr>
        <w:t xml:space="preserve">which carries over from </w:t>
      </w:r>
      <w:r w:rsidR="00080187">
        <w:rPr>
          <w:lang w:eastAsia="en-US"/>
        </w:rPr>
        <w:t>Rel-15</w:t>
      </w:r>
      <w:r w:rsidR="00FA4038">
        <w:rPr>
          <w:lang w:eastAsia="en-US"/>
        </w:rPr>
        <w:t xml:space="preserve">. </w:t>
      </w:r>
      <w:r w:rsidR="00155795">
        <w:rPr>
          <w:lang w:eastAsia="en-US"/>
        </w:rPr>
        <w:t>As captured in [1]</w:t>
      </w:r>
      <w:r w:rsidR="00DB6E64">
        <w:rPr>
          <w:lang w:eastAsia="en-US"/>
        </w:rPr>
        <w:t>:</w:t>
      </w:r>
    </w:p>
    <w:p w14:paraId="6B817BE7" w14:textId="220DF442" w:rsidR="00DB6E64" w:rsidRDefault="007A2E21" w:rsidP="00426FAB">
      <w:pPr>
        <w:jc w:val="center"/>
        <w:rPr>
          <w:lang w:eastAsia="en-US"/>
        </w:rPr>
      </w:pPr>
      <w:r w:rsidRPr="007A2E21">
        <w:rPr>
          <w:noProof/>
        </w:rPr>
        <w:drawing>
          <wp:inline distT="0" distB="0" distL="0" distR="0" wp14:anchorId="0C603D1B" wp14:editId="1DAF3CB1">
            <wp:extent cx="4957823" cy="465311"/>
            <wp:effectExtent l="152400" t="152400" r="357505" b="35433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2861" cy="4789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54F95B8" w14:textId="673DCD0E" w:rsidR="00CD1D79" w:rsidRDefault="00CD1D79" w:rsidP="00CD1D79">
      <w:pPr>
        <w:pStyle w:val="Heading3"/>
        <w:rPr>
          <w:lang w:eastAsia="en-US"/>
        </w:rPr>
      </w:pPr>
      <w:r>
        <w:rPr>
          <w:lang w:eastAsia="en-US"/>
        </w:rPr>
        <w:lastRenderedPageBreak/>
        <w:t>2.1.2</w:t>
      </w:r>
      <w:r>
        <w:rPr>
          <w:lang w:eastAsia="en-US"/>
        </w:rPr>
        <w:tab/>
        <w:t>UE’s DL spectrum capability is contiguous</w:t>
      </w:r>
    </w:p>
    <w:p w14:paraId="492F84D7" w14:textId="5B7C7D64" w:rsidR="00CD1D79" w:rsidRDefault="00CD1D79" w:rsidP="00CD1D79">
      <w:pPr>
        <w:rPr>
          <w:lang w:eastAsia="en-US"/>
        </w:rPr>
      </w:pPr>
      <w:r>
        <w:rPr>
          <w:lang w:eastAsia="en-US"/>
        </w:rPr>
        <w:t xml:space="preserve">The UE’s DL spectrum capability is its combined </w:t>
      </w:r>
      <w:r w:rsidR="006D7686">
        <w:rPr>
          <w:lang w:eastAsia="en-US"/>
        </w:rPr>
        <w:t xml:space="preserve">capability to support a </w:t>
      </w:r>
      <w:r>
        <w:rPr>
          <w:lang w:eastAsia="en-US"/>
        </w:rPr>
        <w:t xml:space="preserve">bidirectional spectrum </w:t>
      </w:r>
      <w:r w:rsidR="006D7686">
        <w:rPr>
          <w:lang w:eastAsia="en-US"/>
        </w:rPr>
        <w:t>and a separate</w:t>
      </w:r>
      <w:r>
        <w:rPr>
          <w:lang w:eastAsia="en-US"/>
        </w:rPr>
        <w:t xml:space="preserve"> DL-only spectrum. There is agreement that this combined </w:t>
      </w:r>
      <w:r w:rsidRPr="00165C74">
        <w:rPr>
          <w:highlight w:val="green"/>
          <w:lang w:eastAsia="en-US"/>
        </w:rPr>
        <w:t>DL capability is contiguous</w:t>
      </w:r>
      <w:r>
        <w:rPr>
          <w:lang w:eastAsia="en-US"/>
        </w:rPr>
        <w:t xml:space="preserve"> for this feature. As captured in [1]:</w:t>
      </w:r>
    </w:p>
    <w:p w14:paraId="3F081382" w14:textId="77777777" w:rsidR="00CD1D79" w:rsidRDefault="00CD1D79" w:rsidP="00CD1D79">
      <w:pPr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33E12F2E" wp14:editId="60DBC017">
            <wp:extent cx="4188107" cy="367851"/>
            <wp:effectExtent l="152400" t="152400" r="365125" b="3562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0445" cy="3768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1FDF107" w14:textId="72FD14AD" w:rsidR="000A6225" w:rsidRDefault="00543529" w:rsidP="000A6225">
      <w:pPr>
        <w:pStyle w:val="Heading3"/>
        <w:rPr>
          <w:lang w:eastAsia="en-US"/>
        </w:rPr>
      </w:pPr>
      <w:r>
        <w:rPr>
          <w:lang w:eastAsia="en-US"/>
        </w:rPr>
        <w:t>2.1.3</w:t>
      </w:r>
      <w:r>
        <w:rPr>
          <w:lang w:eastAsia="en-US"/>
        </w:rPr>
        <w:tab/>
      </w:r>
      <w:r w:rsidR="000A6225">
        <w:rPr>
          <w:lang w:eastAsia="en-US"/>
        </w:rPr>
        <w:t>UE’s DL</w:t>
      </w:r>
      <w:r>
        <w:rPr>
          <w:lang w:eastAsia="en-US"/>
        </w:rPr>
        <w:t>-only</w:t>
      </w:r>
      <w:r w:rsidR="000A6225">
        <w:rPr>
          <w:lang w:eastAsia="en-US"/>
        </w:rPr>
        <w:t xml:space="preserve"> spectrum capability </w:t>
      </w:r>
    </w:p>
    <w:p w14:paraId="36149A92" w14:textId="6BE82F42" w:rsidR="000A6225" w:rsidRDefault="0015660B" w:rsidP="000A6225">
      <w:pPr>
        <w:rPr>
          <w:lang w:eastAsia="en-US"/>
        </w:rPr>
      </w:pPr>
      <w:r>
        <w:rPr>
          <w:lang w:eastAsia="en-US"/>
        </w:rPr>
        <w:t xml:space="preserve">In [2], the DL-only spectrum </w:t>
      </w:r>
      <w:r w:rsidR="00274140">
        <w:rPr>
          <w:lang w:eastAsia="en-US"/>
        </w:rPr>
        <w:t xml:space="preserve">capability of the UE was </w:t>
      </w:r>
      <w:r w:rsidR="00274140" w:rsidRPr="00165C74">
        <w:rPr>
          <w:highlight w:val="green"/>
          <w:lang w:eastAsia="en-US"/>
        </w:rPr>
        <w:t xml:space="preserve">narrowed down to </w:t>
      </w:r>
      <w:r w:rsidR="00C3696D" w:rsidRPr="00165C74">
        <w:rPr>
          <w:highlight w:val="green"/>
          <w:lang w:eastAsia="en-US"/>
        </w:rPr>
        <w:t xml:space="preserve">one of </w:t>
      </w:r>
      <w:r w:rsidR="002A5CFC">
        <w:rPr>
          <w:highlight w:val="green"/>
          <w:lang w:eastAsia="en-US"/>
        </w:rPr>
        <w:t>2</w:t>
      </w:r>
      <w:r w:rsidR="00274140" w:rsidRPr="00165C74">
        <w:rPr>
          <w:highlight w:val="green"/>
          <w:lang w:eastAsia="en-US"/>
        </w:rPr>
        <w:t xml:space="preserve"> </w:t>
      </w:r>
      <w:r w:rsidR="00C3696D" w:rsidRPr="00165C74">
        <w:rPr>
          <w:highlight w:val="green"/>
          <w:lang w:eastAsia="en-US"/>
        </w:rPr>
        <w:t>alternatives</w:t>
      </w:r>
      <w:r w:rsidR="002A5CFC">
        <w:rPr>
          <w:lang w:eastAsia="en-US"/>
        </w:rPr>
        <w:t xml:space="preserve"> (and the inclusive option, which represents a third possibility)</w:t>
      </w:r>
      <w:r w:rsidR="00C3696D">
        <w:rPr>
          <w:lang w:eastAsia="en-US"/>
        </w:rPr>
        <w:t>.</w:t>
      </w:r>
      <w:r w:rsidR="00855DD7">
        <w:rPr>
          <w:lang w:eastAsia="en-US"/>
        </w:rPr>
        <w:t xml:space="preserve"> All others are precluded per the agreement</w:t>
      </w:r>
    </w:p>
    <w:p w14:paraId="4F7AA4C9" w14:textId="4C02D1B3" w:rsidR="000A6225" w:rsidRDefault="0015660B" w:rsidP="000A6225">
      <w:pPr>
        <w:jc w:val="center"/>
        <w:rPr>
          <w:lang w:eastAsia="en-US"/>
        </w:rPr>
      </w:pPr>
      <w:r w:rsidRPr="0015660B">
        <w:rPr>
          <w:noProof/>
        </w:rPr>
        <w:drawing>
          <wp:inline distT="0" distB="0" distL="0" distR="0" wp14:anchorId="317ABD5E" wp14:editId="3D1C6256">
            <wp:extent cx="5050421" cy="1136240"/>
            <wp:effectExtent l="152400" t="152400" r="360045" b="3689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7429" cy="11423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3339F43" w14:textId="5879A587" w:rsidR="00DC6125" w:rsidRDefault="00DC6125" w:rsidP="00DC6125">
      <w:pPr>
        <w:rPr>
          <w:lang w:eastAsia="en-US"/>
        </w:rPr>
      </w:pPr>
      <w:r>
        <w:rPr>
          <w:lang w:eastAsia="en-US"/>
        </w:rPr>
        <w:t xml:space="preserve">This </w:t>
      </w:r>
      <w:r w:rsidR="000E4333">
        <w:rPr>
          <w:lang w:eastAsia="en-US"/>
        </w:rPr>
        <w:t xml:space="preserve">DL-only spectrum </w:t>
      </w:r>
      <w:r w:rsidR="00CF2FB4">
        <w:rPr>
          <w:lang w:eastAsia="en-US"/>
        </w:rPr>
        <w:t>type</w:t>
      </w:r>
      <w:r>
        <w:rPr>
          <w:lang w:eastAsia="en-US"/>
        </w:rPr>
        <w:t xml:space="preserve"> represents the only remaining </w:t>
      </w:r>
      <w:r w:rsidR="002D7B9A">
        <w:rPr>
          <w:lang w:eastAsia="en-US"/>
        </w:rPr>
        <w:t xml:space="preserve">UE </w:t>
      </w:r>
      <w:r w:rsidR="002526CF">
        <w:rPr>
          <w:lang w:eastAsia="en-US"/>
        </w:rPr>
        <w:t xml:space="preserve">capability </w:t>
      </w:r>
      <w:r w:rsidR="002D7B9A">
        <w:rPr>
          <w:lang w:eastAsia="en-US"/>
        </w:rPr>
        <w:t>detail</w:t>
      </w:r>
      <w:r>
        <w:rPr>
          <w:lang w:eastAsia="en-US"/>
        </w:rPr>
        <w:t xml:space="preserve"> </w:t>
      </w:r>
      <w:r w:rsidR="002E4549">
        <w:rPr>
          <w:lang w:eastAsia="en-US"/>
        </w:rPr>
        <w:t xml:space="preserve">to be </w:t>
      </w:r>
      <w:r w:rsidR="00FD59E5">
        <w:rPr>
          <w:lang w:eastAsia="en-US"/>
        </w:rPr>
        <w:t>agreed in RAN4</w:t>
      </w:r>
      <w:r w:rsidR="00466BF2" w:rsidRPr="00466BF2">
        <w:rPr>
          <w:lang w:eastAsia="en-US"/>
        </w:rPr>
        <w:t xml:space="preserve"> </w:t>
      </w:r>
      <w:r w:rsidR="00466BF2">
        <w:rPr>
          <w:lang w:eastAsia="en-US"/>
        </w:rPr>
        <w:t xml:space="preserve">Based on infra preference, and flexibility in real-world use </w:t>
      </w:r>
      <w:r w:rsidR="00EB08D6">
        <w:rPr>
          <w:lang w:eastAsia="en-US"/>
        </w:rPr>
        <w:t>[3]</w:t>
      </w:r>
      <w:r w:rsidR="00023D37">
        <w:rPr>
          <w:lang w:eastAsia="en-US"/>
        </w:rPr>
        <w:t xml:space="preserve">, we propose selection of the single sided DL-only spectrum. The </w:t>
      </w:r>
      <w:r w:rsidR="00AB3A50">
        <w:rPr>
          <w:lang w:eastAsia="en-US"/>
        </w:rPr>
        <w:t>down-selection is shown graphically in figure 2.</w:t>
      </w:r>
      <w:r w:rsidR="00863FEB">
        <w:rPr>
          <w:lang w:eastAsia="en-US"/>
        </w:rPr>
        <w:t>1.3-1</w:t>
      </w:r>
    </w:p>
    <w:p w14:paraId="301C6944" w14:textId="47BE1084" w:rsidR="003D5514" w:rsidRDefault="00CF2974" w:rsidP="004163B1">
      <w:pPr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41603" wp14:editId="3110E0AF">
                <wp:simplePos x="0" y="0"/>
                <wp:positionH relativeFrom="column">
                  <wp:posOffset>-346145</wp:posOffset>
                </wp:positionH>
                <wp:positionV relativeFrom="paragraph">
                  <wp:posOffset>426106</wp:posOffset>
                </wp:positionV>
                <wp:extent cx="4200870" cy="2372049"/>
                <wp:effectExtent l="19050" t="19050" r="28575" b="28575"/>
                <wp:wrapNone/>
                <wp:docPr id="14" name="Freeform: 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0870" cy="2372049"/>
                        </a:xfrm>
                        <a:custGeom>
                          <a:avLst/>
                          <a:gdLst>
                            <a:gd name="connsiteX0" fmla="*/ 3047009 w 4200870"/>
                            <a:gd name="connsiteY0" fmla="*/ 7205 h 2372049"/>
                            <a:gd name="connsiteX1" fmla="*/ 2109460 w 4200870"/>
                            <a:gd name="connsiteY1" fmla="*/ 163463 h 2372049"/>
                            <a:gd name="connsiteX2" fmla="*/ 1837455 w 4200870"/>
                            <a:gd name="connsiteY2" fmla="*/ 747985 h 2372049"/>
                            <a:gd name="connsiteX3" fmla="*/ 245936 w 4200870"/>
                            <a:gd name="connsiteY3" fmla="*/ 1274633 h 2372049"/>
                            <a:gd name="connsiteX4" fmla="*/ 147551 w 4200870"/>
                            <a:gd name="connsiteY4" fmla="*/ 2142734 h 2372049"/>
                            <a:gd name="connsiteX5" fmla="*/ 1640685 w 4200870"/>
                            <a:gd name="connsiteY5" fmla="*/ 2368441 h 2372049"/>
                            <a:gd name="connsiteX6" fmla="*/ 2144184 w 4200870"/>
                            <a:gd name="connsiteY6" fmla="*/ 2021200 h 2372049"/>
                            <a:gd name="connsiteX7" fmla="*/ 2138396 w 4200870"/>
                            <a:gd name="connsiteY7" fmla="*/ 1477190 h 2372049"/>
                            <a:gd name="connsiteX8" fmla="*/ 2219419 w 4200870"/>
                            <a:gd name="connsiteY8" fmla="*/ 1199398 h 2372049"/>
                            <a:gd name="connsiteX9" fmla="*/ 3191693 w 4200870"/>
                            <a:gd name="connsiteY9" fmla="*/ 1060501 h 2372049"/>
                            <a:gd name="connsiteX10" fmla="*/ 3949834 w 4200870"/>
                            <a:gd name="connsiteY10" fmla="*/ 1083651 h 2372049"/>
                            <a:gd name="connsiteX11" fmla="*/ 4198690 w 4200870"/>
                            <a:gd name="connsiteY11" fmla="*/ 551215 h 2372049"/>
                            <a:gd name="connsiteX12" fmla="*/ 4007708 w 4200870"/>
                            <a:gd name="connsiteY12" fmla="*/ 82441 h 2372049"/>
                            <a:gd name="connsiteX13" fmla="*/ 3047009 w 4200870"/>
                            <a:gd name="connsiteY13" fmla="*/ 7205 h 237204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4200870" h="2372049">
                              <a:moveTo>
                                <a:pt x="3047009" y="7205"/>
                              </a:moveTo>
                              <a:cubicBezTo>
                                <a:pt x="2730634" y="20709"/>
                                <a:pt x="2311052" y="40000"/>
                                <a:pt x="2109460" y="163463"/>
                              </a:cubicBezTo>
                              <a:cubicBezTo>
                                <a:pt x="1907868" y="286926"/>
                                <a:pt x="2148042" y="562790"/>
                                <a:pt x="1837455" y="747985"/>
                              </a:cubicBezTo>
                              <a:cubicBezTo>
                                <a:pt x="1526868" y="933180"/>
                                <a:pt x="527587" y="1042175"/>
                                <a:pt x="245936" y="1274633"/>
                              </a:cubicBezTo>
                              <a:cubicBezTo>
                                <a:pt x="-35715" y="1507091"/>
                                <a:pt x="-84907" y="1960433"/>
                                <a:pt x="147551" y="2142734"/>
                              </a:cubicBezTo>
                              <a:cubicBezTo>
                                <a:pt x="380009" y="2325035"/>
                                <a:pt x="1307913" y="2388697"/>
                                <a:pt x="1640685" y="2368441"/>
                              </a:cubicBezTo>
                              <a:cubicBezTo>
                                <a:pt x="1973457" y="2348185"/>
                                <a:pt x="2061232" y="2169742"/>
                                <a:pt x="2144184" y="2021200"/>
                              </a:cubicBezTo>
                              <a:cubicBezTo>
                                <a:pt x="2227136" y="1872658"/>
                                <a:pt x="2125857" y="1614157"/>
                                <a:pt x="2138396" y="1477190"/>
                              </a:cubicBezTo>
                              <a:cubicBezTo>
                                <a:pt x="2150935" y="1340223"/>
                                <a:pt x="2043870" y="1268846"/>
                                <a:pt x="2219419" y="1199398"/>
                              </a:cubicBezTo>
                              <a:cubicBezTo>
                                <a:pt x="2394968" y="1129950"/>
                                <a:pt x="2903291" y="1079792"/>
                                <a:pt x="3191693" y="1060501"/>
                              </a:cubicBezTo>
                              <a:cubicBezTo>
                                <a:pt x="3480095" y="1041210"/>
                                <a:pt x="3782001" y="1168532"/>
                                <a:pt x="3949834" y="1083651"/>
                              </a:cubicBezTo>
                              <a:cubicBezTo>
                                <a:pt x="4117667" y="998770"/>
                                <a:pt x="4189044" y="718083"/>
                                <a:pt x="4198690" y="551215"/>
                              </a:cubicBezTo>
                              <a:cubicBezTo>
                                <a:pt x="4208336" y="384347"/>
                                <a:pt x="4192903" y="175038"/>
                                <a:pt x="4007708" y="82441"/>
                              </a:cubicBezTo>
                              <a:cubicBezTo>
                                <a:pt x="3822513" y="-10156"/>
                                <a:pt x="3363384" y="-6299"/>
                                <a:pt x="3047009" y="7205"/>
                              </a:cubicBezTo>
                              <a:close/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48AE4" id="Freeform: Shape 14" o:spid="_x0000_s1026" style="position:absolute;margin-left:-27.25pt;margin-top:33.55pt;width:330.8pt;height:18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00870,2372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NoaAYAAJUVAAAOAAAAZHJzL2Uyb0RvYy54bWysWNtu3DYQfS/QfxD0WMBZ3iSRi9iBm8BF&#10;gSAJmhRpH2Wt5F1AK6qS7LXz9T28SKaStNIWfVmTJs8czoXD0bx89Xiso4ey6w+6uYzpCxJHZVPo&#10;3aG5u4x//3RzIeOoH/Jml9e6KS/jp7KPX139+MPLU7stmd7reld2EYQ0/fbUXsb7YWi3m01f7Mtj&#10;3r/QbdlgsdLdMR8w7e42uy4/Qfqx3jBC0s1Jd7u200XZ9/jvG7cYX1n5VVUWw/uq6sshqi9jnG2w&#10;v539vTW/m6uX+fauy9v9ofDHyP/DKY75oQHpJOpNPuTRfXf4RtTxUHS619XwotDHja6qQ1FaHaAN&#10;JV9p83Gft6XVBcbp28lM/f8ntnj38KGLDjv4TsRRkx/ho5uuLI3Ft5E9QIQVmOnU9lvs/th+6Pys&#10;x9Do/Fh1R/MX2kSP1rRPk2nLxyEq8E8BZ8kMHiiwxnjGiFBG6uYZXtz3wy+ltqLyh7f94Hyzw8ha&#10;duePV+im6Q9D+QekVcca7vppE3EiMkJUdIpGJo/+CvRnCMIpkmgfBceBA7+hoQENo0SJlCzThCCa&#10;cpHyZSIWEFHJM5Eky0QhKBOZkis04gERE4ni6TJPiKEsg0IrNEJITR6iIksSukwUYhgVLONi2XRJ&#10;SJQKksIMi6EQghhPpRB0mSkNmHA8QaVYZpqBCKO4DMtM2YyJS65WuCkEweIZVSuYkKMnNzFGlaAr&#10;LlIIolQpruSyTipg4lTRVPFl64UgSlKSkBV+ouFF50ooiThaDIkZihLJU4TscoYIbzuMJ1NYfZkr&#10;ROFqMLri6tLwvgtCsozIFVQhSrJVgU7DG786vc5Q3+ZXpPu7MaHn+zHHF4+NT/IYRbkpHYh9TVvd&#10;mxclzPh4PsYpcrl7QYAyL8QCGOYOwfQsMAwYgtlZYFgyBPOzwMiHIdi+xTDjOp2R4kJwchYzslYI&#10;Ts8CIxGF4OwsMHJLCJZngZEuQvBYZqwzmEkAIRrzs2Ls6yA7L8rM7Z6xnxdn5vLN4LNIc0HjL1qH&#10;ytjUxLWtiYc4Qk3cxRFq4lujcL5t88Hcz3EYnYIabv9cwpn1o34oP2m7czDX1ScLexaTArwFn7cV&#10;97eH4ufySwjCO09QJ1kQIxmxbsMxrETGKSWJMw6SHvF1u190NZlFulJrdNmM5nukeB0zmbpoY8ja&#10;zMb4xEqFJMKxJinL1IzWV2hOS1t4radNWDrSKs6pnAlOWJZId30o6GlmDTgdytZrTllXhq2mveBJ&#10;Rl1GoIkxsQ3OUfCFFLCGE6xSIrgNnnHVVW921Rdlq2m5hMPcpWScJYTP9KGcZMoHLuMSTrCpYuJ1&#10;xZwjdjXaamKqUDsmTiXGhaRyxsxISnEgrxN44WoX+i7mXHHnll3NtpqZMZZR7vInlRlLE5vCRqVQ&#10;ACbSH4ymVFCMZ8y22LPMvoZbzwzPKljY5AHKBWFs5kZ8dnH7GWaWEYRSzCPeFX8O7Wq69cymyPJ3&#10;iVKmVDKLaqYIZ4g4ezC4PFMza/ti0C/bGm81M1yLAPM6E4FCasbMM4l62zNTfBnA54G1fW3omW3F&#10;t5pZUJqlqYswpSSKsVAyvg0UES6lZVSimpyv2jrR8rrqbz0tgywfXlwKLmbhgwLUGNsplOG+zWLP&#10;14x21VaCq1m5ZCzxN/WCEprMQgfn4TiLlXuRwv2hrv/wIsxTclHrvoRj8E6Zx2ca2FfIPF5Bf6DR&#10;N4e6tl6sG/M2cUnxKpg3qNf1YWdW7aS7u31dd9FDjrfu5mZ8OiAt2IZZjQJyYzocrqdhR8NTXRoZ&#10;dfNbWaFFgpeNOQbTnConsXlRlM1A3dI+35WOLQnJRoRVygo0kiuccpLtBYw7nZBRtjOL32+gpe1t&#10;TWCv+r+BJ4Rl1s0wgY+HRnff06yGVp7Z7R+N5ExjrHSrd09oIHXaddb6trg5dP3wNu+HD3mH3gzq&#10;KbQHh/f4qWoNT6FYsKM42uvuy/f+b/ajw4XVODqhNXcZ93/d510ZR/WvDXpfCpkZYgc7QYJnmHTh&#10;ym240twfX2t4HwkAp7NDs3+ox2HV6eNndBGvDSuW8qYANz4zBhREbvJ6wBxL6IoV5fW1HaN/hzB9&#10;23xsCyPcWLWF5p8eP+ddG5nhZTyg/fVOj228fDu2tUyIT3sNstHX94OuDqbnZePQ2dVP0PuzgeP7&#10;lKa5GM7trudu6tXfAAAA//8DAFBLAwQUAAYACAAAACEAOYI/hd8AAAAKAQAADwAAAGRycy9kb3du&#10;cmV2LnhtbEyPwU7DMAyG70i8Q2Qkblsy1HWjNJ2mSfQCHBho57TxmorEqZpsKzw92Qlutvzp9/eX&#10;m8lZdsYx9J4kLOYCGFLrdU+dhM+P59kaWIiKtLKeUMI3BthUtzelKrS/0Due97FjKYRCoSSYGIeC&#10;89AadCrM/YCUbkc/OhXTOnZcj+qSwp3lD0Lk3Kme0gejBtwZbL/2Jyfh8WCHutmp7XQkXr/+1G8v&#10;xkQp7++m7ROwiFP8g+Gqn9ShSk6NP5EOzEqYLbNlQiXkqwWwBOTiOjQSskysgFcl/1+h+gUAAP//&#10;AwBQSwECLQAUAAYACAAAACEAtoM4kv4AAADhAQAAEwAAAAAAAAAAAAAAAAAAAAAAW0NvbnRlbnRf&#10;VHlwZXNdLnhtbFBLAQItABQABgAIAAAAIQA4/SH/1gAAAJQBAAALAAAAAAAAAAAAAAAAAC8BAABf&#10;cmVscy8ucmVsc1BLAQItABQABgAIAAAAIQBtDFNoaAYAAJUVAAAOAAAAAAAAAAAAAAAAAC4CAABk&#10;cnMvZTJvRG9jLnhtbFBLAQItABQABgAIAAAAIQA5gj+F3wAAAAoBAAAPAAAAAAAAAAAAAAAAAMII&#10;AABkcnMvZG93bnJldi54bWxQSwUGAAAAAAQABADzAAAAzgkAAAAA&#10;" path="m3047009,7205c2730634,20709,2311052,40000,2109460,163463v-201592,123463,38582,399327,-272005,584522c1526868,933180,527587,1042175,245936,1274633v-281651,232458,-330843,685800,-98385,868101c380009,2325035,1307913,2388697,1640685,2368441v332772,-20256,420547,-198699,503499,-347241c2227136,1872658,2125857,1614157,2138396,1477190v12539,-136967,-94526,-208344,81023,-277792c2394968,1129950,2903291,1079792,3191693,1060501v288402,-19291,590308,108031,758141,23150c4117667,998770,4189044,718083,4198690,551215v9646,-166868,-5787,-376177,-190982,-468774c3822513,-10156,3363384,-6299,3047009,7205xe" filled="f" strokecolor="red" strokeweight="3pt">
                <v:stroke joinstyle="miter"/>
                <v:path arrowok="t" o:connecttype="custom" o:connectlocs="3047009,7205;2109460,163463;1837455,747985;245936,1274633;147551,2142734;1640685,2368441;2144184,2021200;2138396,1477190;2219419,1199398;3191693,1060501;3949834,1083651;4198690,551215;4007708,82441;3047009,7205" o:connectangles="0,0,0,0,0,0,0,0,0,0,0,0,0,0"/>
              </v:shape>
            </w:pict>
          </mc:Fallback>
        </mc:AlternateContent>
      </w:r>
      <w:r w:rsidR="003D5514">
        <w:rPr>
          <w:noProof/>
          <w:lang w:eastAsia="en-US"/>
        </w:rPr>
        <w:drawing>
          <wp:inline distT="0" distB="0" distL="0" distR="0" wp14:anchorId="0BA9CE06" wp14:editId="35340767">
            <wp:extent cx="5486400" cy="3200400"/>
            <wp:effectExtent l="38100" t="0" r="19050" b="0"/>
            <wp:docPr id="11" name="Di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618C4639" w14:textId="49DF4678" w:rsidR="00F43349" w:rsidRDefault="00F43349" w:rsidP="00F43349">
      <w:pPr>
        <w:jc w:val="center"/>
        <w:rPr>
          <w:noProof/>
          <w:lang w:eastAsia="en-US"/>
        </w:rPr>
      </w:pPr>
      <w:r>
        <w:rPr>
          <w:noProof/>
          <w:lang w:eastAsia="en-US"/>
        </w:rPr>
        <w:t xml:space="preserve">Figure 2.1.3-1: DL-only spectrum choices from [2], and </w:t>
      </w:r>
      <w:r w:rsidR="008725FE">
        <w:rPr>
          <w:noProof/>
          <w:lang w:eastAsia="en-US"/>
        </w:rPr>
        <w:t>proposed down-selection</w:t>
      </w:r>
    </w:p>
    <w:p w14:paraId="44F3804E" w14:textId="43092A31" w:rsidR="008B3F6D" w:rsidRPr="003461A5" w:rsidRDefault="000E0B76" w:rsidP="008B3F6D">
      <w:pPr>
        <w:pStyle w:val="Heading2"/>
        <w:ind w:left="0" w:firstLine="0"/>
        <w:rPr>
          <w:lang w:eastAsia="en-US"/>
        </w:rPr>
      </w:pPr>
      <w:r>
        <w:rPr>
          <w:lang w:eastAsia="en-US"/>
        </w:rPr>
        <w:lastRenderedPageBreak/>
        <w:t xml:space="preserve">2.2 </w:t>
      </w:r>
      <w:r w:rsidR="000C302F">
        <w:rPr>
          <w:lang w:eastAsia="en-US"/>
        </w:rPr>
        <w:t>Signalling requirement</w:t>
      </w:r>
    </w:p>
    <w:p w14:paraId="49AC434C" w14:textId="21F2A911" w:rsidR="005E2CA6" w:rsidRDefault="00E265D8" w:rsidP="004163B1">
      <w:pPr>
        <w:rPr>
          <w:lang w:eastAsia="en-US"/>
        </w:rPr>
      </w:pPr>
      <w:r>
        <w:rPr>
          <w:lang w:eastAsia="en-US"/>
        </w:rPr>
        <w:t xml:space="preserve">The </w:t>
      </w:r>
      <w:r w:rsidR="000C302F">
        <w:rPr>
          <w:lang w:eastAsia="en-US"/>
        </w:rPr>
        <w:t xml:space="preserve">down-selection </w:t>
      </w:r>
      <w:r w:rsidR="00E71F3B">
        <w:rPr>
          <w:lang w:eastAsia="en-US"/>
        </w:rPr>
        <w:t xml:space="preserve">above leaves just one parameter </w:t>
      </w:r>
      <w:r w:rsidR="009126C2">
        <w:rPr>
          <w:lang w:eastAsia="en-US"/>
        </w:rPr>
        <w:t>that the UE must declare as it</w:t>
      </w:r>
      <w:r w:rsidR="005E2CA6">
        <w:rPr>
          <w:lang w:eastAsia="en-US"/>
        </w:rPr>
        <w:t>s</w:t>
      </w:r>
      <w:r w:rsidR="009126C2">
        <w:rPr>
          <w:lang w:eastAsia="en-US"/>
        </w:rPr>
        <w:t xml:space="preserve"> capability</w:t>
      </w:r>
      <w:r w:rsidR="00CF2FB4">
        <w:rPr>
          <w:lang w:eastAsia="en-US"/>
        </w:rPr>
        <w:t>, the width of the spectrum</w:t>
      </w:r>
      <w:r w:rsidR="003A7F6D">
        <w:rPr>
          <w:lang w:eastAsia="en-US"/>
        </w:rPr>
        <w:t xml:space="preserve"> covered with DL-only capability</w:t>
      </w:r>
      <w:r w:rsidR="009126C2">
        <w:rPr>
          <w:lang w:eastAsia="en-US"/>
        </w:rPr>
        <w:t>.</w:t>
      </w:r>
      <w:r w:rsidR="003A7F6D">
        <w:rPr>
          <w:lang w:eastAsia="en-US"/>
        </w:rPr>
        <w:t xml:space="preserve"> This parameter </w:t>
      </w:r>
      <w:r w:rsidR="00761F24">
        <w:rPr>
          <w:lang w:eastAsia="en-US"/>
        </w:rPr>
        <w:t xml:space="preserve">can adopt signalling very similar to that used by the frequency separation parameter. </w:t>
      </w:r>
      <w:r w:rsidR="00451548">
        <w:rPr>
          <w:lang w:eastAsia="en-US"/>
        </w:rPr>
        <w:t>The WF [2] leaves RAN4 with 2 options to signal the UE’s capability.</w:t>
      </w:r>
    </w:p>
    <w:p w14:paraId="116F31E6" w14:textId="76FB0EDB" w:rsidR="005E2CA6" w:rsidRDefault="0066551D" w:rsidP="004163B1">
      <w:pPr>
        <w:rPr>
          <w:lang w:eastAsia="en-US"/>
        </w:rPr>
      </w:pPr>
      <w:r w:rsidRPr="0066551D">
        <w:rPr>
          <w:noProof/>
        </w:rPr>
        <w:drawing>
          <wp:inline distT="0" distB="0" distL="0" distR="0" wp14:anchorId="179BDE88" wp14:editId="35753B1C">
            <wp:extent cx="6116320" cy="1032510"/>
            <wp:effectExtent l="152400" t="152400" r="360680" b="3581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0325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75D22F" w14:textId="5EA59611" w:rsidR="007E054D" w:rsidRDefault="007E054D" w:rsidP="004163B1">
      <w:pPr>
        <w:rPr>
          <w:lang w:eastAsia="en-US"/>
        </w:rPr>
      </w:pPr>
      <w:r>
        <w:rPr>
          <w:lang w:eastAsia="en-US"/>
        </w:rPr>
        <w:t>Given the simplicity of the capability parameter, ‘Alt 2’</w:t>
      </w:r>
      <w:r w:rsidR="00314A0F">
        <w:rPr>
          <w:lang w:eastAsia="en-US"/>
        </w:rPr>
        <w:t xml:space="preserve"> represents unnecessary complexity</w:t>
      </w:r>
      <w:r>
        <w:rPr>
          <w:lang w:eastAsia="en-US"/>
        </w:rPr>
        <w:t>.</w:t>
      </w:r>
      <w:r w:rsidR="002F4136">
        <w:rPr>
          <w:lang w:eastAsia="en-US"/>
        </w:rPr>
        <w:t xml:space="preserve"> Alt 2 also has numerous disadvantages in context of the agreements in place for this feature, as explained in [3]</w:t>
      </w:r>
      <w:r w:rsidR="00296FFD">
        <w:rPr>
          <w:lang w:eastAsia="en-US"/>
        </w:rPr>
        <w:t>. We hence propose the simplest solution that works, Alt1.</w:t>
      </w:r>
      <w:r w:rsidR="00A32176">
        <w:rPr>
          <w:lang w:eastAsia="en-US"/>
        </w:rPr>
        <w:t xml:space="preserve"> Note that the suitability of Alt1 does not change even if any of the other </w:t>
      </w:r>
      <w:r w:rsidR="00AC2452">
        <w:rPr>
          <w:lang w:eastAsia="en-US"/>
        </w:rPr>
        <w:t>allowed DL-only spectrum capability configurations were to be chosen (both-sided, or inclusive)</w:t>
      </w:r>
    </w:p>
    <w:p w14:paraId="50CB2B10" w14:textId="569B6A67" w:rsidR="005E2CA6" w:rsidRDefault="000454BB" w:rsidP="004163B1">
      <w:pPr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904D8" wp14:editId="0E244335">
                <wp:simplePos x="0" y="0"/>
                <wp:positionH relativeFrom="column">
                  <wp:posOffset>-272142</wp:posOffset>
                </wp:positionH>
                <wp:positionV relativeFrom="paragraph">
                  <wp:posOffset>448808</wp:posOffset>
                </wp:positionV>
                <wp:extent cx="4200870" cy="2369899"/>
                <wp:effectExtent l="19050" t="19050" r="28575" b="11430"/>
                <wp:wrapNone/>
                <wp:docPr id="16" name="Freeform: 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0870" cy="2369899"/>
                        </a:xfrm>
                        <a:custGeom>
                          <a:avLst/>
                          <a:gdLst>
                            <a:gd name="connsiteX0" fmla="*/ 3047009 w 4200870"/>
                            <a:gd name="connsiteY0" fmla="*/ 7205 h 2372049"/>
                            <a:gd name="connsiteX1" fmla="*/ 2109460 w 4200870"/>
                            <a:gd name="connsiteY1" fmla="*/ 163463 h 2372049"/>
                            <a:gd name="connsiteX2" fmla="*/ 1837455 w 4200870"/>
                            <a:gd name="connsiteY2" fmla="*/ 747985 h 2372049"/>
                            <a:gd name="connsiteX3" fmla="*/ 245936 w 4200870"/>
                            <a:gd name="connsiteY3" fmla="*/ 1274633 h 2372049"/>
                            <a:gd name="connsiteX4" fmla="*/ 147551 w 4200870"/>
                            <a:gd name="connsiteY4" fmla="*/ 2142734 h 2372049"/>
                            <a:gd name="connsiteX5" fmla="*/ 1640685 w 4200870"/>
                            <a:gd name="connsiteY5" fmla="*/ 2368441 h 2372049"/>
                            <a:gd name="connsiteX6" fmla="*/ 2144184 w 4200870"/>
                            <a:gd name="connsiteY6" fmla="*/ 2021200 h 2372049"/>
                            <a:gd name="connsiteX7" fmla="*/ 2138396 w 4200870"/>
                            <a:gd name="connsiteY7" fmla="*/ 1477190 h 2372049"/>
                            <a:gd name="connsiteX8" fmla="*/ 2219419 w 4200870"/>
                            <a:gd name="connsiteY8" fmla="*/ 1199398 h 2372049"/>
                            <a:gd name="connsiteX9" fmla="*/ 3191693 w 4200870"/>
                            <a:gd name="connsiteY9" fmla="*/ 1060501 h 2372049"/>
                            <a:gd name="connsiteX10" fmla="*/ 3949834 w 4200870"/>
                            <a:gd name="connsiteY10" fmla="*/ 1083651 h 2372049"/>
                            <a:gd name="connsiteX11" fmla="*/ 4198690 w 4200870"/>
                            <a:gd name="connsiteY11" fmla="*/ 551215 h 2372049"/>
                            <a:gd name="connsiteX12" fmla="*/ 4007708 w 4200870"/>
                            <a:gd name="connsiteY12" fmla="*/ 82441 h 2372049"/>
                            <a:gd name="connsiteX13" fmla="*/ 3047009 w 4200870"/>
                            <a:gd name="connsiteY13" fmla="*/ 7205 h 2372049"/>
                            <a:gd name="connsiteX0" fmla="*/ 3047009 w 4200870"/>
                            <a:gd name="connsiteY0" fmla="*/ 7205 h 2371237"/>
                            <a:gd name="connsiteX1" fmla="*/ 2109460 w 4200870"/>
                            <a:gd name="connsiteY1" fmla="*/ 163463 h 2371237"/>
                            <a:gd name="connsiteX2" fmla="*/ 1837455 w 4200870"/>
                            <a:gd name="connsiteY2" fmla="*/ 747985 h 2371237"/>
                            <a:gd name="connsiteX3" fmla="*/ 245936 w 4200870"/>
                            <a:gd name="connsiteY3" fmla="*/ 1274633 h 2371237"/>
                            <a:gd name="connsiteX4" fmla="*/ 147551 w 4200870"/>
                            <a:gd name="connsiteY4" fmla="*/ 2142734 h 2371237"/>
                            <a:gd name="connsiteX5" fmla="*/ 1640685 w 4200870"/>
                            <a:gd name="connsiteY5" fmla="*/ 2368441 h 2371237"/>
                            <a:gd name="connsiteX6" fmla="*/ 2717178 w 4200870"/>
                            <a:gd name="connsiteY6" fmla="*/ 2212208 h 2371237"/>
                            <a:gd name="connsiteX7" fmla="*/ 2138396 w 4200870"/>
                            <a:gd name="connsiteY7" fmla="*/ 1477190 h 2371237"/>
                            <a:gd name="connsiteX8" fmla="*/ 2219419 w 4200870"/>
                            <a:gd name="connsiteY8" fmla="*/ 1199398 h 2371237"/>
                            <a:gd name="connsiteX9" fmla="*/ 3191693 w 4200870"/>
                            <a:gd name="connsiteY9" fmla="*/ 1060501 h 2371237"/>
                            <a:gd name="connsiteX10" fmla="*/ 3949834 w 4200870"/>
                            <a:gd name="connsiteY10" fmla="*/ 1083651 h 2371237"/>
                            <a:gd name="connsiteX11" fmla="*/ 4198690 w 4200870"/>
                            <a:gd name="connsiteY11" fmla="*/ 551215 h 2371237"/>
                            <a:gd name="connsiteX12" fmla="*/ 4007708 w 4200870"/>
                            <a:gd name="connsiteY12" fmla="*/ 82441 h 2371237"/>
                            <a:gd name="connsiteX13" fmla="*/ 3047009 w 4200870"/>
                            <a:gd name="connsiteY13" fmla="*/ 7205 h 2371237"/>
                            <a:gd name="connsiteX0" fmla="*/ 3047009 w 4200870"/>
                            <a:gd name="connsiteY0" fmla="*/ 7205 h 2371237"/>
                            <a:gd name="connsiteX1" fmla="*/ 2109460 w 4200870"/>
                            <a:gd name="connsiteY1" fmla="*/ 163463 h 2371237"/>
                            <a:gd name="connsiteX2" fmla="*/ 1837455 w 4200870"/>
                            <a:gd name="connsiteY2" fmla="*/ 747985 h 2371237"/>
                            <a:gd name="connsiteX3" fmla="*/ 245936 w 4200870"/>
                            <a:gd name="connsiteY3" fmla="*/ 1274633 h 2371237"/>
                            <a:gd name="connsiteX4" fmla="*/ 147551 w 4200870"/>
                            <a:gd name="connsiteY4" fmla="*/ 2142734 h 2371237"/>
                            <a:gd name="connsiteX5" fmla="*/ 1640685 w 4200870"/>
                            <a:gd name="connsiteY5" fmla="*/ 2368441 h 2371237"/>
                            <a:gd name="connsiteX6" fmla="*/ 2717178 w 4200870"/>
                            <a:gd name="connsiteY6" fmla="*/ 2212208 h 2371237"/>
                            <a:gd name="connsiteX7" fmla="*/ 2138396 w 4200870"/>
                            <a:gd name="connsiteY7" fmla="*/ 1477190 h 2371237"/>
                            <a:gd name="connsiteX8" fmla="*/ 2994987 w 4200870"/>
                            <a:gd name="connsiteY8" fmla="*/ 1349879 h 2371237"/>
                            <a:gd name="connsiteX9" fmla="*/ 3191693 w 4200870"/>
                            <a:gd name="connsiteY9" fmla="*/ 1060501 h 2371237"/>
                            <a:gd name="connsiteX10" fmla="*/ 3949834 w 4200870"/>
                            <a:gd name="connsiteY10" fmla="*/ 1083651 h 2371237"/>
                            <a:gd name="connsiteX11" fmla="*/ 4198690 w 4200870"/>
                            <a:gd name="connsiteY11" fmla="*/ 551215 h 2371237"/>
                            <a:gd name="connsiteX12" fmla="*/ 4007708 w 4200870"/>
                            <a:gd name="connsiteY12" fmla="*/ 82441 h 2371237"/>
                            <a:gd name="connsiteX13" fmla="*/ 3047009 w 4200870"/>
                            <a:gd name="connsiteY13" fmla="*/ 7205 h 2371237"/>
                            <a:gd name="connsiteX0" fmla="*/ 3047009 w 4200870"/>
                            <a:gd name="connsiteY0" fmla="*/ 7205 h 2369899"/>
                            <a:gd name="connsiteX1" fmla="*/ 2109460 w 4200870"/>
                            <a:gd name="connsiteY1" fmla="*/ 163463 h 2369899"/>
                            <a:gd name="connsiteX2" fmla="*/ 1837455 w 4200870"/>
                            <a:gd name="connsiteY2" fmla="*/ 747985 h 2369899"/>
                            <a:gd name="connsiteX3" fmla="*/ 245936 w 4200870"/>
                            <a:gd name="connsiteY3" fmla="*/ 1274633 h 2369899"/>
                            <a:gd name="connsiteX4" fmla="*/ 147551 w 4200870"/>
                            <a:gd name="connsiteY4" fmla="*/ 2142734 h 2369899"/>
                            <a:gd name="connsiteX5" fmla="*/ 1640685 w 4200870"/>
                            <a:gd name="connsiteY5" fmla="*/ 2368441 h 2369899"/>
                            <a:gd name="connsiteX6" fmla="*/ 2717178 w 4200870"/>
                            <a:gd name="connsiteY6" fmla="*/ 2212208 h 2369899"/>
                            <a:gd name="connsiteX7" fmla="*/ 2827146 w 4200870"/>
                            <a:gd name="connsiteY7" fmla="*/ 1708698 h 2369899"/>
                            <a:gd name="connsiteX8" fmla="*/ 2994987 w 4200870"/>
                            <a:gd name="connsiteY8" fmla="*/ 1349879 h 2369899"/>
                            <a:gd name="connsiteX9" fmla="*/ 3191693 w 4200870"/>
                            <a:gd name="connsiteY9" fmla="*/ 1060501 h 2369899"/>
                            <a:gd name="connsiteX10" fmla="*/ 3949834 w 4200870"/>
                            <a:gd name="connsiteY10" fmla="*/ 1083651 h 2369899"/>
                            <a:gd name="connsiteX11" fmla="*/ 4198690 w 4200870"/>
                            <a:gd name="connsiteY11" fmla="*/ 551215 h 2369899"/>
                            <a:gd name="connsiteX12" fmla="*/ 4007708 w 4200870"/>
                            <a:gd name="connsiteY12" fmla="*/ 82441 h 2369899"/>
                            <a:gd name="connsiteX13" fmla="*/ 3047009 w 4200870"/>
                            <a:gd name="connsiteY13" fmla="*/ 7205 h 236989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4200870" h="2369899">
                              <a:moveTo>
                                <a:pt x="3047009" y="7205"/>
                              </a:moveTo>
                              <a:cubicBezTo>
                                <a:pt x="2730634" y="20709"/>
                                <a:pt x="2311052" y="40000"/>
                                <a:pt x="2109460" y="163463"/>
                              </a:cubicBezTo>
                              <a:cubicBezTo>
                                <a:pt x="1907868" y="286926"/>
                                <a:pt x="2148042" y="562790"/>
                                <a:pt x="1837455" y="747985"/>
                              </a:cubicBezTo>
                              <a:cubicBezTo>
                                <a:pt x="1526868" y="933180"/>
                                <a:pt x="527587" y="1042175"/>
                                <a:pt x="245936" y="1274633"/>
                              </a:cubicBezTo>
                              <a:cubicBezTo>
                                <a:pt x="-35715" y="1507091"/>
                                <a:pt x="-84907" y="1960433"/>
                                <a:pt x="147551" y="2142734"/>
                              </a:cubicBezTo>
                              <a:cubicBezTo>
                                <a:pt x="380009" y="2325035"/>
                                <a:pt x="1212414" y="2356862"/>
                                <a:pt x="1640685" y="2368441"/>
                              </a:cubicBezTo>
                              <a:cubicBezTo>
                                <a:pt x="2068956" y="2380020"/>
                                <a:pt x="2519435" y="2322165"/>
                                <a:pt x="2717178" y="2212208"/>
                              </a:cubicBezTo>
                              <a:cubicBezTo>
                                <a:pt x="2914921" y="2102251"/>
                                <a:pt x="2780845" y="1852419"/>
                                <a:pt x="2827146" y="1708698"/>
                              </a:cubicBezTo>
                              <a:cubicBezTo>
                                <a:pt x="2873447" y="1564977"/>
                                <a:pt x="2934229" y="1457912"/>
                                <a:pt x="2994987" y="1349879"/>
                              </a:cubicBezTo>
                              <a:cubicBezTo>
                                <a:pt x="3055745" y="1241846"/>
                                <a:pt x="3032552" y="1104872"/>
                                <a:pt x="3191693" y="1060501"/>
                              </a:cubicBezTo>
                              <a:cubicBezTo>
                                <a:pt x="3350834" y="1016130"/>
                                <a:pt x="3782001" y="1168532"/>
                                <a:pt x="3949834" y="1083651"/>
                              </a:cubicBezTo>
                              <a:cubicBezTo>
                                <a:pt x="4117667" y="998770"/>
                                <a:pt x="4189044" y="718083"/>
                                <a:pt x="4198690" y="551215"/>
                              </a:cubicBezTo>
                              <a:cubicBezTo>
                                <a:pt x="4208336" y="384347"/>
                                <a:pt x="4192903" y="175038"/>
                                <a:pt x="4007708" y="82441"/>
                              </a:cubicBezTo>
                              <a:cubicBezTo>
                                <a:pt x="3822513" y="-10156"/>
                                <a:pt x="3363384" y="-6299"/>
                                <a:pt x="3047009" y="7205"/>
                              </a:cubicBezTo>
                              <a:close/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47BB4" id="Freeform: Shape 16" o:spid="_x0000_s1026" style="position:absolute;margin-left:-21.45pt;margin-top:35.35pt;width:330.8pt;height:18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00870,2369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BrdtAcAAOomAAAOAAAAZHJzL2Uyb0RvYy54bWzsWttu3DYQfS/QfxD0WMBZ3nShETtwE7go&#10;ECRBkyLNo6zVehfQSqok3/L1PSSl9SgJJG3lPLQIAmwoUzOHnBkejjh8/uJ+n3u3Wd3syuLM58+Y&#10;72VFWq53xfWZ/+eHy5PY95o2KdZJXhbZmf+QNf6L859/en5XnWai3Jb5Oqs9KCma07vqzN+2bXW6&#10;WjXpNtsnzbOyygp0bsp6n7R4rK9X6zq5g/Z9vhKMhau7sl5XdZlmTYO/vnKd/rnVv9lkaft2s2my&#10;1svPfIyttb+1/b0yv6vz58npdZ1U213aDSP5F6PYJ7sCoAdVr5I28W7q3Veq9ru0Lpty0z5Ly/2q&#10;3Gx2aWbngNlw9sVs3m+TKrNzgXGa6mCm5unUpm9u39Xebg3fhb5XJHv46LLOMmPxU88OwEMPzHRX&#10;Nad4+331ru6eGjTNnO839d78j9l499a0DwfTZvetl+KPCs6KI3ggRZ+QoY61NlpXj+LpTdP+lpVW&#10;VXL7ummdb9ZoWcuuu+GlZVE0uzb7C9o2+xzu+mXlSaYixrR35/VInfQXQp+oUCRY4G09IdFQdjhw&#10;4FcwnMAIzrQK2TQMFeKhVKGcBhIEiMcyUkEwDUSFIhXpeMaMJAESKtAynMahMlxEmNCMGSkCxFUU&#10;BHwaiMoIrkQk1bTpAgoUKhbCDJOhQIUQkrFSfBoJq+QQdBie4rGaRhoIMcGxGKaRogGSjKWe4SYq&#10;BItHXM9AAkc/zklwrfiMhUSFONda6nh6TpogSa55qOW09agQZyEL2Aw/cbrQpVY6RhxNhsRAirNY&#10;hgjZaYagqx3Gi0NYfRqLSmFpCD5j6XK63hVjUcTiGVBUKhazAp3TFT+bXgdS8/h14KhlNM5B5d2W&#10;/n1pfAyI2noxjY8BUQctpvExIErJi2l8DIgyMl9M42NIA0aOOP7NWEYDIbC4wNqz5DCGRBlZ8KU0&#10;PoZEGVkspvExJMrIy2l8DGlAyE9A46NYlJCX0/goFCWJxTQ+ikRZYimNjwH9oPE2+0TdSrPxMcNR&#10;B/2gcfs1N8jGx2w3YOT/I41rk7lG0xke5X4ujYye3pp+0LjfHyZ84pT8aTY+Fn5Pm42PIlGW+G/Q&#10;+OGM53sfqowCUUZemo2PAlEHLaXxUaCnzMZHgZ40Gx9FelIaH0UaZOOxiLg69lAFH9xAsOQ6ikQZ&#10;WSyl8VGkJ6XxUaQnzsbHsSghL87Gx6EoSSzNxseRKEsspPEDEM7Qr/tT8mTbH5yn90V3co6Wl5h6&#10;DLMliqpszDF9v/OZY3ScyfePOCB3x/KQMsfuE8JwEhXmRwnD7FRYHCUMS1JheZQwOJQKq6OEwYtU&#10;ODhKGFRHhW1pBQ6cZ22wFxW2Z12zhUFIVDg+atjgGCrc127mDdvQBpXG81Ex9mWQHRdlJkkboB8X&#10;Z+ZEcyA+iDRn/W6h1Sg3mkJjbguNre+h0Fj7HgqNV2bCyWmVtGZ99k3vjhTGto91MdO/L2+zD6V9&#10;szXLtSMLOxZzrtpZ8PG19OZql/6afaZCKJ4wFJ+skGAR62pcldUoJOcscMYB6bGuGNp1ukKXlXT1&#10;q95lA5hvgaLkEMWhizaBvVLYGMfkHSpXMVMONQhFpAewXYbmZmmrWfNhAxH2sFpKHg8UByIKYrd8&#10;OOB5ZA14GJQtgrnJutrWbNgTGUTcMQIPjIltcPaKT2IFazjFOmRK2uDpe91Zqu3tKl2zYWUMh7lF&#10;KaQImBzMB7UEoXjndxnALjbmD7juaNUBu8LXbGCB2poOHIsJMwoxsLMIUD7CYMySwcAEDwcDQ8Jl&#10;jlpdtztBnY+sudLCcQHqsAJQRraflIhiFqvOE3GA+Q+j3SV7Fpm7HG4+cowipOrcGIRKR12VoQtp&#10;LZUQzhlcBZEG49CBueTPIbtP89nIkgUB6sBOFlOK1WAxSQbfd0sYi1nF0QC5O5p10q5wNh9ZBih/&#10;uRDijIdcDvwsoxhFTOcMzlFulUNkV3DrkG0ZbTay4jwKQ2dtjYMM3Bog1oQNNFNuXBGHywcrqssT&#10;La77iJ8Pi9N8KV1gy1hJ+HsAq4VmbisAeTBpt88+9rqc0cLa8tpsVBmbOHZ6T2BnrCyCivFIjMXq&#10;PQnxFTHodLUy20l2hCElp3nZZNCIfcpsPoeG3YXM5kUuXRTl5S7PLXxemL1Jxhy7glliTZnv1qbX&#10;PtTXVy/z2rtNsNddXvZbB7SR1/CUI4FcmWsj7qKIbbUPeWZ05MUf2Qb3TrCzCYdgbvxkB7VJmmZF&#10;y13XNllnDi2gYL2EnZRVaDRvMMqD7k5B/6ZT0ut2ZuneN6KZvTB0EO6mPiZ8kLDIZdEehPe7oqy/&#10;NbMcs+qQ3fu9kZxpjJWuyvUDbuXUpbuu1FTp5a5u2tdJ075Lalx4QT6FO1ftW/xs8hKeQrJgW763&#10;LevP3/q7eR/XhtDre3e473TmN3/fJHXme/nvBS4UgVwV1Lb2ASQGWvdq2nNFe4qb/csS3gcBYHS2&#10;ad5v8765qcv9R1zNujCo6EqKFNj4zGiRELmHly2e0YWrRml2cWHbuBSFMH1dvK9So9xYtcLMP9x/&#10;TOrKM80zv8WdojdlfzcqOe3vCpkQP7xrJIvy4qYtNztzkcjGobNr94ALVTZwustf5sYWfbZvPV5R&#10;O/8HAAD//wMAUEsDBBQABgAIAAAAIQAumLAD4AAAAAoBAAAPAAAAZHJzL2Rvd25yZXYueG1sTI/B&#10;bsIwDIbvk/YOkSftBgmsgtI1RWga3HaAMXENTdZUS5zSBOj29PNO7GbLn35/f7kcvGMX08c2oITJ&#10;WAAzWAfdYiNh/74e5cBiUqiVC2gkfJsIy+r+rlSFDlfcmssuNYxCMBZKgk2pKziPtTVexXHoDNLt&#10;M/ReJVr7huteXSncOz4VYsa9apE+WNWZF2vqr93ZS3Dbt+bU2fyw+fg54HqF4rTZv0r5+DCsnoEl&#10;M6QbDH/6pA4VOR3DGXVkTsIomy4IlTAXc2AEzCY5DUcJWfa0AF6V/H+F6hcAAP//AwBQSwECLQAU&#10;AAYACAAAACEAtoM4kv4AAADhAQAAEwAAAAAAAAAAAAAAAAAAAAAAW0NvbnRlbnRfVHlwZXNdLnht&#10;bFBLAQItABQABgAIAAAAIQA4/SH/1gAAAJQBAAALAAAAAAAAAAAAAAAAAC8BAABfcmVscy8ucmVs&#10;c1BLAQItABQABgAIAAAAIQABsBrdtAcAAOomAAAOAAAAAAAAAAAAAAAAAC4CAABkcnMvZTJvRG9j&#10;LnhtbFBLAQItABQABgAIAAAAIQAumLAD4AAAAAoBAAAPAAAAAAAAAAAAAAAAAA4KAABkcnMvZG93&#10;bnJldi54bWxQSwUGAAAAAAQABADzAAAAGwsAAAAA&#10;" path="m3047009,7205c2730634,20709,2311052,40000,2109460,163463v-201592,123463,38582,399327,-272005,584522c1526868,933180,527587,1042175,245936,1274633v-281651,232458,-330843,685800,-98385,868101c380009,2325035,1212414,2356862,1640685,2368441v428271,11579,878750,-46276,1076493,-156233c2914921,2102251,2780845,1852419,2827146,1708698v46301,-143721,107083,-250786,167841,-358819c3055745,1241846,3032552,1104872,3191693,1060501v159141,-44371,590308,108031,758141,23150c4117667,998770,4189044,718083,4198690,551215v9646,-166868,-5787,-376177,-190982,-468774c3822513,-10156,3363384,-6299,3047009,7205xe" filled="f" strokecolor="red" strokeweight="3pt">
                <v:stroke joinstyle="miter"/>
                <v:path arrowok="t" o:connecttype="custom" o:connectlocs="3047009,7205;2109460,163463;1837455,747985;245936,1274633;147551,2142734;1640685,2368441;2717178,2212208;2827146,1708698;2994987,1349879;3191693,1060501;3949834,1083651;4198690,551215;4007708,82441;3047009,7205" o:connectangles="0,0,0,0,0,0,0,0,0,0,0,0,0,0"/>
              </v:shape>
            </w:pict>
          </mc:Fallback>
        </mc:AlternateContent>
      </w:r>
      <w:r w:rsidR="00350780">
        <w:rPr>
          <w:noProof/>
          <w:lang w:eastAsia="en-US"/>
        </w:rPr>
        <w:drawing>
          <wp:inline distT="0" distB="0" distL="0" distR="0" wp14:anchorId="45677C52" wp14:editId="4C4C3C3F">
            <wp:extent cx="5486400" cy="3200400"/>
            <wp:effectExtent l="0" t="0" r="19050" b="0"/>
            <wp:docPr id="15" name="Di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14:paraId="7684D314" w14:textId="54242153" w:rsidR="000454BB" w:rsidRDefault="000454BB" w:rsidP="000454BB">
      <w:pPr>
        <w:jc w:val="center"/>
        <w:rPr>
          <w:noProof/>
          <w:lang w:eastAsia="en-US"/>
        </w:rPr>
      </w:pPr>
      <w:r>
        <w:rPr>
          <w:noProof/>
          <w:lang w:eastAsia="en-US"/>
        </w:rPr>
        <w:t>Figure 2.2-1: DL-only spectrum capability signalling choices from [2], and proposed down-selection</w:t>
      </w:r>
    </w:p>
    <w:p w14:paraId="234DDF7D" w14:textId="77777777" w:rsidR="000454BB" w:rsidRDefault="000454BB" w:rsidP="004163B1">
      <w:pPr>
        <w:rPr>
          <w:lang w:eastAsia="en-US"/>
        </w:rPr>
      </w:pPr>
    </w:p>
    <w:p w14:paraId="618C61AE" w14:textId="62A965FB" w:rsidR="00F43349" w:rsidRDefault="005E2CA6" w:rsidP="004163B1">
      <w:pPr>
        <w:rPr>
          <w:lang w:eastAsia="en-US"/>
        </w:rPr>
      </w:pPr>
      <w:r>
        <w:rPr>
          <w:lang w:eastAsia="en-US"/>
        </w:rPr>
        <w:t xml:space="preserve">The </w:t>
      </w:r>
      <w:r w:rsidR="00E265D8">
        <w:rPr>
          <w:lang w:eastAsia="en-US"/>
        </w:rPr>
        <w:t>proposal</w:t>
      </w:r>
      <w:r>
        <w:rPr>
          <w:lang w:eastAsia="en-US"/>
        </w:rPr>
        <w:t>s above are</w:t>
      </w:r>
      <w:r w:rsidR="00E265D8">
        <w:rPr>
          <w:lang w:eastAsia="en-US"/>
        </w:rPr>
        <w:t xml:space="preserve"> </w:t>
      </w:r>
      <w:r w:rsidR="00AC2127">
        <w:rPr>
          <w:lang w:eastAsia="en-US"/>
        </w:rPr>
        <w:t>incorporated into a</w:t>
      </w:r>
      <w:r w:rsidR="00776908">
        <w:rPr>
          <w:lang w:eastAsia="en-US"/>
        </w:rPr>
        <w:t xml:space="preserve"> companion</w:t>
      </w:r>
      <w:r w:rsidR="00AC2127">
        <w:rPr>
          <w:lang w:eastAsia="en-US"/>
        </w:rPr>
        <w:t xml:space="preserve"> feature </w:t>
      </w:r>
      <w:r w:rsidR="006043AB">
        <w:rPr>
          <w:lang w:eastAsia="en-US"/>
        </w:rPr>
        <w:t xml:space="preserve">draft </w:t>
      </w:r>
      <w:r w:rsidR="00AC2127">
        <w:rPr>
          <w:lang w:eastAsia="en-US"/>
        </w:rPr>
        <w:t>CR</w:t>
      </w:r>
      <w:r w:rsidR="00EB6B83">
        <w:rPr>
          <w:lang w:eastAsia="en-US"/>
        </w:rPr>
        <w:t>. A</w:t>
      </w:r>
      <w:r w:rsidR="00B661A2">
        <w:rPr>
          <w:lang w:eastAsia="en-US"/>
        </w:rPr>
        <w:t xml:space="preserve">n LS </w:t>
      </w:r>
      <w:r w:rsidR="00183BB6">
        <w:rPr>
          <w:lang w:eastAsia="en-US"/>
        </w:rPr>
        <w:t xml:space="preserve">to RAN2 in draft form, </w:t>
      </w:r>
      <w:r w:rsidR="00B661A2">
        <w:rPr>
          <w:lang w:eastAsia="en-US"/>
        </w:rPr>
        <w:t>with the down-selections discussed above</w:t>
      </w:r>
      <w:r w:rsidR="00183BB6">
        <w:rPr>
          <w:lang w:eastAsia="en-US"/>
        </w:rPr>
        <w:t>,</w:t>
      </w:r>
      <w:r w:rsidR="00B661A2">
        <w:rPr>
          <w:lang w:eastAsia="en-US"/>
        </w:rPr>
        <w:t xml:space="preserve"> </w:t>
      </w:r>
      <w:r w:rsidR="0010542F">
        <w:rPr>
          <w:lang w:eastAsia="en-US"/>
        </w:rPr>
        <w:t>is</w:t>
      </w:r>
      <w:r w:rsidR="00B661A2">
        <w:rPr>
          <w:lang w:eastAsia="en-US"/>
        </w:rPr>
        <w:t xml:space="preserve"> in a companion contribution.</w:t>
      </w:r>
    </w:p>
    <w:p w14:paraId="341E9DD8" w14:textId="3C8B554B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E3FF2E2" w14:textId="7843F196" w:rsidR="00C4236A" w:rsidRDefault="00084614" w:rsidP="00205B57">
      <w:pPr>
        <w:rPr>
          <w:lang w:eastAsia="en-US"/>
        </w:rPr>
      </w:pPr>
      <w:r>
        <w:rPr>
          <w:lang w:eastAsia="en-US"/>
        </w:rPr>
        <w:t xml:space="preserve">For completion of the </w:t>
      </w:r>
      <w:r w:rsidR="00B6355A">
        <w:rPr>
          <w:lang w:eastAsia="en-US"/>
        </w:rPr>
        <w:t xml:space="preserve">Rel-16 DL CA enhancement feature, RAN4 </w:t>
      </w:r>
      <w:r w:rsidR="00B639C2">
        <w:rPr>
          <w:lang w:eastAsia="en-US"/>
        </w:rPr>
        <w:t xml:space="preserve">need to only down-select the </w:t>
      </w:r>
      <w:r w:rsidR="00A878BC">
        <w:rPr>
          <w:lang w:eastAsia="en-US"/>
        </w:rPr>
        <w:t>nature of the supported DL-only spectrum capability.</w:t>
      </w:r>
      <w:r w:rsidR="00612C65">
        <w:rPr>
          <w:lang w:eastAsia="en-US"/>
        </w:rPr>
        <w:t xml:space="preserve"> Based on previous agreements, </w:t>
      </w:r>
      <w:r w:rsidR="006E3CB3">
        <w:rPr>
          <w:lang w:eastAsia="en-US"/>
        </w:rPr>
        <w:t>two independent options were identified, with a third inclusive option</w:t>
      </w:r>
      <w:r w:rsidR="004964A6">
        <w:rPr>
          <w:lang w:eastAsia="en-US"/>
        </w:rPr>
        <w:t xml:space="preserve">. </w:t>
      </w:r>
      <w:r w:rsidR="009E637A">
        <w:rPr>
          <w:lang w:eastAsia="en-US"/>
        </w:rPr>
        <w:t xml:space="preserve">Based on infra </w:t>
      </w:r>
      <w:r w:rsidR="00276643">
        <w:rPr>
          <w:lang w:eastAsia="en-US"/>
        </w:rPr>
        <w:t xml:space="preserve">preference, and flexibility in real-world use, we propose down-selecting DL-only spectrum capability </w:t>
      </w:r>
      <w:r w:rsidR="00BA1EF3">
        <w:rPr>
          <w:lang w:eastAsia="en-US"/>
        </w:rPr>
        <w:t>to the ‘single-side option’.</w:t>
      </w:r>
      <w:r w:rsidR="00205B57">
        <w:rPr>
          <w:lang w:eastAsia="en-US"/>
        </w:rPr>
        <w:t xml:space="preserve"> </w:t>
      </w:r>
      <w:r w:rsidR="006204F2">
        <w:rPr>
          <w:lang w:eastAsia="en-US"/>
        </w:rPr>
        <w:t>Th</w:t>
      </w:r>
      <w:r w:rsidR="00772073">
        <w:rPr>
          <w:lang w:eastAsia="en-US"/>
        </w:rPr>
        <w:t xml:space="preserve">e choice of signalling parameter is simpler yet, with </w:t>
      </w:r>
      <w:r w:rsidR="00C4236A">
        <w:rPr>
          <w:lang w:eastAsia="en-US"/>
        </w:rPr>
        <w:t>(</w:t>
      </w:r>
      <w:r w:rsidR="00772073">
        <w:rPr>
          <w:lang w:eastAsia="en-US"/>
        </w:rPr>
        <w:t>Alt. 2</w:t>
      </w:r>
      <w:r w:rsidR="00C4236A">
        <w:rPr>
          <w:lang w:eastAsia="en-US"/>
        </w:rPr>
        <w:t>)</w:t>
      </w:r>
      <w:r w:rsidR="00772073">
        <w:rPr>
          <w:lang w:eastAsia="en-US"/>
        </w:rPr>
        <w:t xml:space="preserve"> per-chain </w:t>
      </w:r>
      <w:r w:rsidR="00C4236A">
        <w:rPr>
          <w:lang w:eastAsia="en-US"/>
        </w:rPr>
        <w:t>capability</w:t>
      </w:r>
      <w:r w:rsidR="00772073">
        <w:rPr>
          <w:lang w:eastAsia="en-US"/>
        </w:rPr>
        <w:t xml:space="preserve"> signalling providing </w:t>
      </w:r>
      <w:r w:rsidR="00C4236A">
        <w:rPr>
          <w:lang w:eastAsia="en-US"/>
        </w:rPr>
        <w:t>no extra useful information to the network</w:t>
      </w:r>
      <w:r w:rsidR="004F7A60">
        <w:rPr>
          <w:lang w:eastAsia="en-US"/>
        </w:rPr>
        <w:t>, at the expense of increased complexity</w:t>
      </w:r>
      <w:r w:rsidR="00C4236A">
        <w:rPr>
          <w:lang w:eastAsia="en-US"/>
        </w:rPr>
        <w:t xml:space="preserve">. 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lastRenderedPageBreak/>
        <w:t xml:space="preserve">4. </w:t>
      </w:r>
      <w:r>
        <w:tab/>
      </w:r>
      <w:r w:rsidR="00934DE1" w:rsidRPr="00534C0E">
        <w:t>References</w:t>
      </w:r>
    </w:p>
    <w:p w14:paraId="1AFE4FA9" w14:textId="057808D0" w:rsidR="003461A5" w:rsidRDefault="00E509F8" w:rsidP="00162CA7">
      <w:pPr>
        <w:pStyle w:val="List"/>
      </w:pPr>
      <w:r>
        <w:t>[</w:t>
      </w:r>
      <w:r w:rsidR="0080109A">
        <w:t>1</w:t>
      </w:r>
      <w:r>
        <w:t>]</w:t>
      </w:r>
      <w:r>
        <w:tab/>
      </w:r>
      <w:r w:rsidR="00414CE5">
        <w:t>R4-19</w:t>
      </w:r>
      <w:r w:rsidR="00240F55">
        <w:t>13042</w:t>
      </w:r>
      <w:r w:rsidR="00414CE5">
        <w:t xml:space="preserve">, </w:t>
      </w:r>
      <w:r w:rsidR="00841F46">
        <w:t>‘</w:t>
      </w:r>
      <w:r w:rsidR="00240F55" w:rsidRPr="00240F55">
        <w:t>WF on DL Intra-band CA BW Enhancement</w:t>
      </w:r>
      <w:r w:rsidR="00841F46">
        <w:t>’</w:t>
      </w:r>
      <w:r w:rsidR="00414CE5">
        <w:t>,</w:t>
      </w:r>
      <w:r w:rsidR="00414CE5" w:rsidRPr="00414CE5">
        <w:t xml:space="preserve"> </w:t>
      </w:r>
      <w:r w:rsidR="00414CE5">
        <w:t xml:space="preserve">Qualcomm Incorporated, </w:t>
      </w:r>
      <w:r w:rsidR="00414CE5" w:rsidRPr="00414CE5">
        <w:t>3GPP TSG-RAN WG4 Meeting #9</w:t>
      </w:r>
      <w:r w:rsidR="00240F55">
        <w:t>2</w:t>
      </w:r>
      <w:r w:rsidR="0080109A">
        <w:t>-Bis</w:t>
      </w:r>
      <w:r w:rsidR="00414CE5">
        <w:t xml:space="preserve">, </w:t>
      </w:r>
      <w:r w:rsidR="00240F55">
        <w:t>Chongqing, CN</w:t>
      </w:r>
      <w:r w:rsidR="00414CE5" w:rsidRPr="00414CE5">
        <w:t xml:space="preserve">, </w:t>
      </w:r>
      <w:r w:rsidR="00240F55">
        <w:t>Oct</w:t>
      </w:r>
      <w:r w:rsidR="00414CE5" w:rsidRPr="00414CE5">
        <w:t xml:space="preserve"> 2019</w:t>
      </w:r>
    </w:p>
    <w:p w14:paraId="4EB859B0" w14:textId="72D2000B" w:rsidR="000764B8" w:rsidRDefault="000764B8" w:rsidP="00162CA7">
      <w:pPr>
        <w:pStyle w:val="List"/>
      </w:pPr>
      <w:r w:rsidRPr="005A18F4">
        <w:t>[</w:t>
      </w:r>
      <w:r w:rsidR="00DD26A5">
        <w:t>2</w:t>
      </w:r>
      <w:r w:rsidRPr="005A18F4">
        <w:t xml:space="preserve">] </w:t>
      </w:r>
      <w:r w:rsidR="009D07D3">
        <w:tab/>
      </w:r>
      <w:r w:rsidRPr="005A18F4">
        <w:t>R4-191</w:t>
      </w:r>
      <w:r w:rsidR="00BE4EE6">
        <w:t>6021</w:t>
      </w:r>
      <w:r w:rsidRPr="005A18F4">
        <w:t xml:space="preserve">, </w:t>
      </w:r>
      <w:r>
        <w:t>‘</w:t>
      </w:r>
      <w:r w:rsidR="00BE4EE6" w:rsidRPr="00BE4EE6">
        <w:t>WF on FR2 DL Intra-band CA BW Enhancement</w:t>
      </w:r>
      <w:r>
        <w:t>’</w:t>
      </w:r>
      <w:r w:rsidR="00A51CAC">
        <w:t>,</w:t>
      </w:r>
      <w:r w:rsidRPr="00050DE1">
        <w:t xml:space="preserve"> </w:t>
      </w:r>
      <w:r>
        <w:t xml:space="preserve">Qualcomm </w:t>
      </w:r>
      <w:r w:rsidR="00BE4EE6">
        <w:t>et al</w:t>
      </w:r>
      <w:r>
        <w:t xml:space="preserve">, </w:t>
      </w:r>
      <w:r w:rsidRPr="00414CE5">
        <w:t>3GPP TSG-RAN WG4 Meeting #9</w:t>
      </w:r>
      <w:r>
        <w:t>3, Reno, NV, USA</w:t>
      </w:r>
      <w:r w:rsidRPr="00414CE5">
        <w:t xml:space="preserve">, </w:t>
      </w:r>
      <w:r>
        <w:t>Nov</w:t>
      </w:r>
      <w:r w:rsidRPr="00414CE5">
        <w:t xml:space="preserve"> 2019</w:t>
      </w:r>
    </w:p>
    <w:p w14:paraId="7A017C9B" w14:textId="44D9D435" w:rsidR="00375F75" w:rsidRDefault="00A51CAC" w:rsidP="004964A6">
      <w:pPr>
        <w:pStyle w:val="List"/>
      </w:pPr>
      <w:r w:rsidRPr="005A18F4">
        <w:t>[</w:t>
      </w:r>
      <w:r w:rsidR="0065338D">
        <w:t>3</w:t>
      </w:r>
      <w:r w:rsidRPr="005A18F4">
        <w:t xml:space="preserve">] </w:t>
      </w:r>
      <w:r w:rsidR="009D07D3">
        <w:tab/>
      </w:r>
      <w:r w:rsidRPr="005A18F4">
        <w:t>R4-</w:t>
      </w:r>
      <w:r w:rsidR="0057667E">
        <w:t>2000207</w:t>
      </w:r>
      <w:r w:rsidRPr="005A18F4">
        <w:t xml:space="preserve">, </w:t>
      </w:r>
      <w:r>
        <w:t>‘</w:t>
      </w:r>
      <w:r w:rsidRPr="00A51CAC">
        <w:t>FR2 DL Intra-band CA BW Enhancement Feature Parameters</w:t>
      </w:r>
      <w:r>
        <w:t>’,</w:t>
      </w:r>
      <w:r w:rsidRPr="00050DE1">
        <w:t xml:space="preserve"> </w:t>
      </w:r>
      <w:r>
        <w:t xml:space="preserve">Qualcomm Incorporated, </w:t>
      </w:r>
      <w:r w:rsidR="00EB2E1E">
        <w:t>RAN4#94</w:t>
      </w:r>
      <w:r w:rsidR="006553E0">
        <w:t>-e</w:t>
      </w:r>
    </w:p>
    <w:p w14:paraId="73AEDB4E" w14:textId="77777777" w:rsidR="006553E0" w:rsidRDefault="006553E0" w:rsidP="004964A6">
      <w:pPr>
        <w:pStyle w:val="List"/>
      </w:pPr>
    </w:p>
    <w:p w14:paraId="40BF5544" w14:textId="3AE7333E" w:rsidR="000A4FB7" w:rsidRPr="000A4FB7" w:rsidRDefault="000A4FB7" w:rsidP="000A4FB7"/>
    <w:sectPr w:rsidR="000A4FB7" w:rsidRPr="000A4F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5E336" w14:textId="77777777" w:rsidR="006E63CA" w:rsidRDefault="006E63CA" w:rsidP="009939B7">
      <w:pPr>
        <w:spacing w:after="0"/>
      </w:pPr>
      <w:r>
        <w:separator/>
      </w:r>
    </w:p>
  </w:endnote>
  <w:endnote w:type="continuationSeparator" w:id="0">
    <w:p w14:paraId="1FB79310" w14:textId="77777777" w:rsidR="006E63CA" w:rsidRDefault="006E63CA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4A192" w14:textId="77777777" w:rsidR="006E63CA" w:rsidRDefault="006E63CA" w:rsidP="009939B7">
      <w:pPr>
        <w:spacing w:after="0"/>
      </w:pPr>
      <w:r>
        <w:separator/>
      </w:r>
    </w:p>
  </w:footnote>
  <w:footnote w:type="continuationSeparator" w:id="0">
    <w:p w14:paraId="352CDCA7" w14:textId="77777777" w:rsidR="006E63CA" w:rsidRDefault="006E63CA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97553A"/>
    <w:multiLevelType w:val="multilevel"/>
    <w:tmpl w:val="DE52B2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174AA2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19"/>
  </w:num>
  <w:num w:numId="14">
    <w:abstractNumId w:val="14"/>
  </w:num>
  <w:num w:numId="15">
    <w:abstractNumId w:val="9"/>
  </w:num>
  <w:num w:numId="16">
    <w:abstractNumId w:val="23"/>
  </w:num>
  <w:num w:numId="17">
    <w:abstractNumId w:val="22"/>
  </w:num>
  <w:num w:numId="18">
    <w:abstractNumId w:val="11"/>
  </w:num>
  <w:num w:numId="19">
    <w:abstractNumId w:val="8"/>
  </w:num>
  <w:num w:numId="20">
    <w:abstractNumId w:val="20"/>
  </w:num>
  <w:num w:numId="21">
    <w:abstractNumId w:val="12"/>
  </w:num>
  <w:num w:numId="22">
    <w:abstractNumId w:val="7"/>
  </w:num>
  <w:num w:numId="23">
    <w:abstractNumId w:val="1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15F"/>
    <w:rsid w:val="00002FF5"/>
    <w:rsid w:val="00003B5F"/>
    <w:rsid w:val="00011525"/>
    <w:rsid w:val="00011D2D"/>
    <w:rsid w:val="000133E2"/>
    <w:rsid w:val="000134D0"/>
    <w:rsid w:val="00021CED"/>
    <w:rsid w:val="000220CD"/>
    <w:rsid w:val="00023A12"/>
    <w:rsid w:val="00023D37"/>
    <w:rsid w:val="000262B9"/>
    <w:rsid w:val="00030925"/>
    <w:rsid w:val="00032669"/>
    <w:rsid w:val="00033D0F"/>
    <w:rsid w:val="000365DE"/>
    <w:rsid w:val="00037A84"/>
    <w:rsid w:val="00043121"/>
    <w:rsid w:val="00044FB5"/>
    <w:rsid w:val="000454A9"/>
    <w:rsid w:val="000454BB"/>
    <w:rsid w:val="00045687"/>
    <w:rsid w:val="00047943"/>
    <w:rsid w:val="00050DE1"/>
    <w:rsid w:val="0005104A"/>
    <w:rsid w:val="00052300"/>
    <w:rsid w:val="000541E1"/>
    <w:rsid w:val="0005464F"/>
    <w:rsid w:val="00055139"/>
    <w:rsid w:val="0005520B"/>
    <w:rsid w:val="000562AC"/>
    <w:rsid w:val="000568B5"/>
    <w:rsid w:val="0006136D"/>
    <w:rsid w:val="00061613"/>
    <w:rsid w:val="000764B8"/>
    <w:rsid w:val="00076D5B"/>
    <w:rsid w:val="00077EB3"/>
    <w:rsid w:val="00080187"/>
    <w:rsid w:val="000813A5"/>
    <w:rsid w:val="0008284F"/>
    <w:rsid w:val="00082F1C"/>
    <w:rsid w:val="000831CC"/>
    <w:rsid w:val="00084614"/>
    <w:rsid w:val="0008476A"/>
    <w:rsid w:val="00085FD2"/>
    <w:rsid w:val="000900C9"/>
    <w:rsid w:val="000902B7"/>
    <w:rsid w:val="000908D9"/>
    <w:rsid w:val="00090A4F"/>
    <w:rsid w:val="00092D11"/>
    <w:rsid w:val="00093BE6"/>
    <w:rsid w:val="000A1747"/>
    <w:rsid w:val="000A19E5"/>
    <w:rsid w:val="000A43EB"/>
    <w:rsid w:val="000A491A"/>
    <w:rsid w:val="000A4FB7"/>
    <w:rsid w:val="000A567D"/>
    <w:rsid w:val="000A5FD4"/>
    <w:rsid w:val="000A6225"/>
    <w:rsid w:val="000A643B"/>
    <w:rsid w:val="000B0067"/>
    <w:rsid w:val="000B07D8"/>
    <w:rsid w:val="000B2ABA"/>
    <w:rsid w:val="000B2B0F"/>
    <w:rsid w:val="000B6C12"/>
    <w:rsid w:val="000B7637"/>
    <w:rsid w:val="000B78B5"/>
    <w:rsid w:val="000B7C1D"/>
    <w:rsid w:val="000C302F"/>
    <w:rsid w:val="000C44B0"/>
    <w:rsid w:val="000C678D"/>
    <w:rsid w:val="000D18EC"/>
    <w:rsid w:val="000D483C"/>
    <w:rsid w:val="000D52ED"/>
    <w:rsid w:val="000E0A10"/>
    <w:rsid w:val="000E0B76"/>
    <w:rsid w:val="000E26BD"/>
    <w:rsid w:val="000E4333"/>
    <w:rsid w:val="000E4512"/>
    <w:rsid w:val="000E4D85"/>
    <w:rsid w:val="000E596C"/>
    <w:rsid w:val="000E716F"/>
    <w:rsid w:val="000E7763"/>
    <w:rsid w:val="000E77CC"/>
    <w:rsid w:val="000F0077"/>
    <w:rsid w:val="000F349F"/>
    <w:rsid w:val="000F502F"/>
    <w:rsid w:val="000F519D"/>
    <w:rsid w:val="000F623D"/>
    <w:rsid w:val="000F65D1"/>
    <w:rsid w:val="000F7A0E"/>
    <w:rsid w:val="000F7ECB"/>
    <w:rsid w:val="00101CD9"/>
    <w:rsid w:val="00102303"/>
    <w:rsid w:val="0010542F"/>
    <w:rsid w:val="0010618D"/>
    <w:rsid w:val="00106664"/>
    <w:rsid w:val="00106C48"/>
    <w:rsid w:val="00110A4C"/>
    <w:rsid w:val="00110AE4"/>
    <w:rsid w:val="001115CB"/>
    <w:rsid w:val="00112950"/>
    <w:rsid w:val="001137B0"/>
    <w:rsid w:val="0011556C"/>
    <w:rsid w:val="00115D5B"/>
    <w:rsid w:val="00116429"/>
    <w:rsid w:val="00116BAB"/>
    <w:rsid w:val="001214AE"/>
    <w:rsid w:val="00121ABA"/>
    <w:rsid w:val="00122190"/>
    <w:rsid w:val="0012277A"/>
    <w:rsid w:val="00123FAA"/>
    <w:rsid w:val="00124A36"/>
    <w:rsid w:val="00124AA0"/>
    <w:rsid w:val="00125A60"/>
    <w:rsid w:val="0012615B"/>
    <w:rsid w:val="00126E1A"/>
    <w:rsid w:val="00130533"/>
    <w:rsid w:val="0013109A"/>
    <w:rsid w:val="00131AFF"/>
    <w:rsid w:val="001332A4"/>
    <w:rsid w:val="00134732"/>
    <w:rsid w:val="001351EB"/>
    <w:rsid w:val="00140597"/>
    <w:rsid w:val="001425DC"/>
    <w:rsid w:val="00144700"/>
    <w:rsid w:val="001448F1"/>
    <w:rsid w:val="00144FDD"/>
    <w:rsid w:val="001512D7"/>
    <w:rsid w:val="00152D4A"/>
    <w:rsid w:val="00155795"/>
    <w:rsid w:val="0015633C"/>
    <w:rsid w:val="0015660B"/>
    <w:rsid w:val="001603CC"/>
    <w:rsid w:val="00160E2B"/>
    <w:rsid w:val="00161C73"/>
    <w:rsid w:val="00162CA7"/>
    <w:rsid w:val="00165C74"/>
    <w:rsid w:val="00166E70"/>
    <w:rsid w:val="0017102E"/>
    <w:rsid w:val="001713E1"/>
    <w:rsid w:val="00173512"/>
    <w:rsid w:val="00177173"/>
    <w:rsid w:val="00177367"/>
    <w:rsid w:val="00181255"/>
    <w:rsid w:val="00182997"/>
    <w:rsid w:val="00183A8D"/>
    <w:rsid w:val="00183BB6"/>
    <w:rsid w:val="00185090"/>
    <w:rsid w:val="00186C96"/>
    <w:rsid w:val="001870D0"/>
    <w:rsid w:val="00194778"/>
    <w:rsid w:val="00197D67"/>
    <w:rsid w:val="001A097F"/>
    <w:rsid w:val="001A1700"/>
    <w:rsid w:val="001A1FDD"/>
    <w:rsid w:val="001A6356"/>
    <w:rsid w:val="001B2BA4"/>
    <w:rsid w:val="001B3183"/>
    <w:rsid w:val="001B3991"/>
    <w:rsid w:val="001B411A"/>
    <w:rsid w:val="001B426B"/>
    <w:rsid w:val="001B4872"/>
    <w:rsid w:val="001C0FA9"/>
    <w:rsid w:val="001C152B"/>
    <w:rsid w:val="001C6B1D"/>
    <w:rsid w:val="001C7126"/>
    <w:rsid w:val="001D4399"/>
    <w:rsid w:val="001E12CB"/>
    <w:rsid w:val="001E16B6"/>
    <w:rsid w:val="001E1F29"/>
    <w:rsid w:val="001E1F47"/>
    <w:rsid w:val="001E2E0A"/>
    <w:rsid w:val="001E3413"/>
    <w:rsid w:val="001E4305"/>
    <w:rsid w:val="001E474C"/>
    <w:rsid w:val="001E4D8D"/>
    <w:rsid w:val="001F400C"/>
    <w:rsid w:val="001F4D89"/>
    <w:rsid w:val="001F4F7E"/>
    <w:rsid w:val="001F5A70"/>
    <w:rsid w:val="001F7726"/>
    <w:rsid w:val="00200596"/>
    <w:rsid w:val="00201520"/>
    <w:rsid w:val="00201FB4"/>
    <w:rsid w:val="00203D36"/>
    <w:rsid w:val="00205B57"/>
    <w:rsid w:val="00206CCB"/>
    <w:rsid w:val="00211C6B"/>
    <w:rsid w:val="00214B13"/>
    <w:rsid w:val="0021522D"/>
    <w:rsid w:val="00216428"/>
    <w:rsid w:val="002167A7"/>
    <w:rsid w:val="00217763"/>
    <w:rsid w:val="00217A0D"/>
    <w:rsid w:val="002207D1"/>
    <w:rsid w:val="002210A9"/>
    <w:rsid w:val="00221FC0"/>
    <w:rsid w:val="00222D66"/>
    <w:rsid w:val="00224EBF"/>
    <w:rsid w:val="0023441D"/>
    <w:rsid w:val="0023490F"/>
    <w:rsid w:val="002352EE"/>
    <w:rsid w:val="002369B0"/>
    <w:rsid w:val="00236FA8"/>
    <w:rsid w:val="00240F55"/>
    <w:rsid w:val="002414AB"/>
    <w:rsid w:val="00241773"/>
    <w:rsid w:val="002433D8"/>
    <w:rsid w:val="00244785"/>
    <w:rsid w:val="002476C8"/>
    <w:rsid w:val="00251CFA"/>
    <w:rsid w:val="002526CF"/>
    <w:rsid w:val="002535CC"/>
    <w:rsid w:val="00253CE9"/>
    <w:rsid w:val="002551D6"/>
    <w:rsid w:val="00257B64"/>
    <w:rsid w:val="00257BB1"/>
    <w:rsid w:val="0026064B"/>
    <w:rsid w:val="00260CA4"/>
    <w:rsid w:val="002611B2"/>
    <w:rsid w:val="002649DF"/>
    <w:rsid w:val="00266BDF"/>
    <w:rsid w:val="002702A8"/>
    <w:rsid w:val="00271236"/>
    <w:rsid w:val="002715F5"/>
    <w:rsid w:val="00272536"/>
    <w:rsid w:val="00274140"/>
    <w:rsid w:val="00276643"/>
    <w:rsid w:val="002777A3"/>
    <w:rsid w:val="00281ED8"/>
    <w:rsid w:val="002820E8"/>
    <w:rsid w:val="00285D42"/>
    <w:rsid w:val="00286444"/>
    <w:rsid w:val="00291992"/>
    <w:rsid w:val="00293E95"/>
    <w:rsid w:val="002960BC"/>
    <w:rsid w:val="00296FFD"/>
    <w:rsid w:val="002A08FE"/>
    <w:rsid w:val="002A1C01"/>
    <w:rsid w:val="002A4A71"/>
    <w:rsid w:val="002A4E8C"/>
    <w:rsid w:val="002A5291"/>
    <w:rsid w:val="002A5A20"/>
    <w:rsid w:val="002A5CFC"/>
    <w:rsid w:val="002A6EDD"/>
    <w:rsid w:val="002A7113"/>
    <w:rsid w:val="002A7173"/>
    <w:rsid w:val="002B09A1"/>
    <w:rsid w:val="002B3F06"/>
    <w:rsid w:val="002B5C0E"/>
    <w:rsid w:val="002B65DC"/>
    <w:rsid w:val="002B76BD"/>
    <w:rsid w:val="002C65B6"/>
    <w:rsid w:val="002C77FE"/>
    <w:rsid w:val="002C7817"/>
    <w:rsid w:val="002C7931"/>
    <w:rsid w:val="002D35C7"/>
    <w:rsid w:val="002D4CC7"/>
    <w:rsid w:val="002D4FBE"/>
    <w:rsid w:val="002D69D4"/>
    <w:rsid w:val="002D6A81"/>
    <w:rsid w:val="002D6D55"/>
    <w:rsid w:val="002D7974"/>
    <w:rsid w:val="002D7B9A"/>
    <w:rsid w:val="002E0C4C"/>
    <w:rsid w:val="002E4549"/>
    <w:rsid w:val="002E5280"/>
    <w:rsid w:val="002E6BAB"/>
    <w:rsid w:val="002E7011"/>
    <w:rsid w:val="002F1C8C"/>
    <w:rsid w:val="002F256C"/>
    <w:rsid w:val="002F28ED"/>
    <w:rsid w:val="002F4136"/>
    <w:rsid w:val="00301E01"/>
    <w:rsid w:val="00302E72"/>
    <w:rsid w:val="0030770F"/>
    <w:rsid w:val="00314A0F"/>
    <w:rsid w:val="00315273"/>
    <w:rsid w:val="0031540F"/>
    <w:rsid w:val="003175B3"/>
    <w:rsid w:val="00321244"/>
    <w:rsid w:val="00324D06"/>
    <w:rsid w:val="0033043C"/>
    <w:rsid w:val="003307A3"/>
    <w:rsid w:val="00333C34"/>
    <w:rsid w:val="0033454E"/>
    <w:rsid w:val="00334F72"/>
    <w:rsid w:val="0033515F"/>
    <w:rsid w:val="0034369C"/>
    <w:rsid w:val="003455B9"/>
    <w:rsid w:val="003461A5"/>
    <w:rsid w:val="0034635A"/>
    <w:rsid w:val="003476B3"/>
    <w:rsid w:val="00350780"/>
    <w:rsid w:val="0035579D"/>
    <w:rsid w:val="003604C4"/>
    <w:rsid w:val="003665F7"/>
    <w:rsid w:val="00366D4D"/>
    <w:rsid w:val="00371B5F"/>
    <w:rsid w:val="003737C9"/>
    <w:rsid w:val="00373E31"/>
    <w:rsid w:val="00375AA5"/>
    <w:rsid w:val="00375F75"/>
    <w:rsid w:val="0038112F"/>
    <w:rsid w:val="00381EA3"/>
    <w:rsid w:val="003842F8"/>
    <w:rsid w:val="003857BC"/>
    <w:rsid w:val="0038770D"/>
    <w:rsid w:val="00392766"/>
    <w:rsid w:val="00392CEA"/>
    <w:rsid w:val="00392FA3"/>
    <w:rsid w:val="00397E6E"/>
    <w:rsid w:val="003A13FC"/>
    <w:rsid w:val="003A1D5C"/>
    <w:rsid w:val="003A3BC3"/>
    <w:rsid w:val="003A43B2"/>
    <w:rsid w:val="003A4914"/>
    <w:rsid w:val="003A4CD3"/>
    <w:rsid w:val="003A5B83"/>
    <w:rsid w:val="003A620D"/>
    <w:rsid w:val="003A66FE"/>
    <w:rsid w:val="003A7433"/>
    <w:rsid w:val="003A7F6D"/>
    <w:rsid w:val="003B1387"/>
    <w:rsid w:val="003B4BF2"/>
    <w:rsid w:val="003B5F28"/>
    <w:rsid w:val="003B67D9"/>
    <w:rsid w:val="003B6F17"/>
    <w:rsid w:val="003C3383"/>
    <w:rsid w:val="003C46BC"/>
    <w:rsid w:val="003C4A6A"/>
    <w:rsid w:val="003C7780"/>
    <w:rsid w:val="003D1108"/>
    <w:rsid w:val="003D2F98"/>
    <w:rsid w:val="003D50D3"/>
    <w:rsid w:val="003D5514"/>
    <w:rsid w:val="003E0B39"/>
    <w:rsid w:val="003E2369"/>
    <w:rsid w:val="003E3EC1"/>
    <w:rsid w:val="003E4CBC"/>
    <w:rsid w:val="003E722B"/>
    <w:rsid w:val="003F13B9"/>
    <w:rsid w:val="003F2F05"/>
    <w:rsid w:val="003F46FE"/>
    <w:rsid w:val="003F59D1"/>
    <w:rsid w:val="003F6DA5"/>
    <w:rsid w:val="004001B6"/>
    <w:rsid w:val="00401427"/>
    <w:rsid w:val="00404EF7"/>
    <w:rsid w:val="00405281"/>
    <w:rsid w:val="00411D7C"/>
    <w:rsid w:val="004127B2"/>
    <w:rsid w:val="00413777"/>
    <w:rsid w:val="00414CE5"/>
    <w:rsid w:val="004163B1"/>
    <w:rsid w:val="00426FAB"/>
    <w:rsid w:val="00431B61"/>
    <w:rsid w:val="00432734"/>
    <w:rsid w:val="004344C9"/>
    <w:rsid w:val="00434868"/>
    <w:rsid w:val="00434984"/>
    <w:rsid w:val="00435B76"/>
    <w:rsid w:val="0043682A"/>
    <w:rsid w:val="00436C29"/>
    <w:rsid w:val="0043712A"/>
    <w:rsid w:val="00445F81"/>
    <w:rsid w:val="00447110"/>
    <w:rsid w:val="00447A40"/>
    <w:rsid w:val="00447F6D"/>
    <w:rsid w:val="00450EFB"/>
    <w:rsid w:val="00451548"/>
    <w:rsid w:val="004526BC"/>
    <w:rsid w:val="004541E5"/>
    <w:rsid w:val="0045428D"/>
    <w:rsid w:val="004544D6"/>
    <w:rsid w:val="00454B84"/>
    <w:rsid w:val="00455CCD"/>
    <w:rsid w:val="00457F94"/>
    <w:rsid w:val="004609D7"/>
    <w:rsid w:val="00461DA3"/>
    <w:rsid w:val="00462017"/>
    <w:rsid w:val="0046464A"/>
    <w:rsid w:val="00465C96"/>
    <w:rsid w:val="00466BF2"/>
    <w:rsid w:val="004673F2"/>
    <w:rsid w:val="00470E2E"/>
    <w:rsid w:val="00471253"/>
    <w:rsid w:val="00471462"/>
    <w:rsid w:val="00472725"/>
    <w:rsid w:val="00474C45"/>
    <w:rsid w:val="00474FE5"/>
    <w:rsid w:val="00475F5D"/>
    <w:rsid w:val="00476593"/>
    <w:rsid w:val="004773F8"/>
    <w:rsid w:val="00481250"/>
    <w:rsid w:val="00481D09"/>
    <w:rsid w:val="00482C5B"/>
    <w:rsid w:val="00483D77"/>
    <w:rsid w:val="00484A20"/>
    <w:rsid w:val="00485A57"/>
    <w:rsid w:val="004906A1"/>
    <w:rsid w:val="004916E8"/>
    <w:rsid w:val="00491E1D"/>
    <w:rsid w:val="00492F26"/>
    <w:rsid w:val="00493100"/>
    <w:rsid w:val="004964A6"/>
    <w:rsid w:val="00496FBC"/>
    <w:rsid w:val="00497580"/>
    <w:rsid w:val="004A1986"/>
    <w:rsid w:val="004A32DF"/>
    <w:rsid w:val="004A3C62"/>
    <w:rsid w:val="004A55E8"/>
    <w:rsid w:val="004A55FD"/>
    <w:rsid w:val="004A6091"/>
    <w:rsid w:val="004B01EB"/>
    <w:rsid w:val="004B1088"/>
    <w:rsid w:val="004B38AE"/>
    <w:rsid w:val="004B3CB9"/>
    <w:rsid w:val="004B4E41"/>
    <w:rsid w:val="004B58DE"/>
    <w:rsid w:val="004C1484"/>
    <w:rsid w:val="004C3D0D"/>
    <w:rsid w:val="004C4B0F"/>
    <w:rsid w:val="004C4F08"/>
    <w:rsid w:val="004C69C8"/>
    <w:rsid w:val="004C6FDA"/>
    <w:rsid w:val="004D0767"/>
    <w:rsid w:val="004D17AA"/>
    <w:rsid w:val="004D3585"/>
    <w:rsid w:val="004D3CDB"/>
    <w:rsid w:val="004D3E9F"/>
    <w:rsid w:val="004D43C9"/>
    <w:rsid w:val="004D59D7"/>
    <w:rsid w:val="004F0334"/>
    <w:rsid w:val="004F209A"/>
    <w:rsid w:val="004F4CD0"/>
    <w:rsid w:val="004F6C74"/>
    <w:rsid w:val="004F7A60"/>
    <w:rsid w:val="00500121"/>
    <w:rsid w:val="005015DB"/>
    <w:rsid w:val="005019F4"/>
    <w:rsid w:val="00502B30"/>
    <w:rsid w:val="005041C8"/>
    <w:rsid w:val="00507A2F"/>
    <w:rsid w:val="005120D5"/>
    <w:rsid w:val="005137D3"/>
    <w:rsid w:val="00513A29"/>
    <w:rsid w:val="00514672"/>
    <w:rsid w:val="005146D8"/>
    <w:rsid w:val="00515151"/>
    <w:rsid w:val="00524897"/>
    <w:rsid w:val="00527894"/>
    <w:rsid w:val="00532045"/>
    <w:rsid w:val="00532988"/>
    <w:rsid w:val="00532DE4"/>
    <w:rsid w:val="005341AC"/>
    <w:rsid w:val="00534C0E"/>
    <w:rsid w:val="00541DED"/>
    <w:rsid w:val="005425B2"/>
    <w:rsid w:val="00543529"/>
    <w:rsid w:val="00543EA7"/>
    <w:rsid w:val="00546A3C"/>
    <w:rsid w:val="00546C79"/>
    <w:rsid w:val="00550296"/>
    <w:rsid w:val="00551D10"/>
    <w:rsid w:val="005520D7"/>
    <w:rsid w:val="00552796"/>
    <w:rsid w:val="005536D9"/>
    <w:rsid w:val="005568E0"/>
    <w:rsid w:val="00560A24"/>
    <w:rsid w:val="00562430"/>
    <w:rsid w:val="00562DA2"/>
    <w:rsid w:val="00562EF4"/>
    <w:rsid w:val="0056777B"/>
    <w:rsid w:val="005718BC"/>
    <w:rsid w:val="00573A63"/>
    <w:rsid w:val="0057607D"/>
    <w:rsid w:val="0057667E"/>
    <w:rsid w:val="00577B86"/>
    <w:rsid w:val="00580A6A"/>
    <w:rsid w:val="0058285E"/>
    <w:rsid w:val="005839AE"/>
    <w:rsid w:val="00583A22"/>
    <w:rsid w:val="0058490C"/>
    <w:rsid w:val="00584F99"/>
    <w:rsid w:val="005864E5"/>
    <w:rsid w:val="0059257A"/>
    <w:rsid w:val="00594479"/>
    <w:rsid w:val="00595244"/>
    <w:rsid w:val="0059794A"/>
    <w:rsid w:val="00597A84"/>
    <w:rsid w:val="00597FAA"/>
    <w:rsid w:val="005A0F40"/>
    <w:rsid w:val="005A14A4"/>
    <w:rsid w:val="005A1794"/>
    <w:rsid w:val="005A18F4"/>
    <w:rsid w:val="005A1BCB"/>
    <w:rsid w:val="005A254E"/>
    <w:rsid w:val="005A373E"/>
    <w:rsid w:val="005A3AE3"/>
    <w:rsid w:val="005A3E91"/>
    <w:rsid w:val="005A3FC3"/>
    <w:rsid w:val="005A5500"/>
    <w:rsid w:val="005B03DB"/>
    <w:rsid w:val="005B16F2"/>
    <w:rsid w:val="005B1A7D"/>
    <w:rsid w:val="005B2050"/>
    <w:rsid w:val="005B2D82"/>
    <w:rsid w:val="005B3BA6"/>
    <w:rsid w:val="005B4A28"/>
    <w:rsid w:val="005B4AD4"/>
    <w:rsid w:val="005B574F"/>
    <w:rsid w:val="005B696F"/>
    <w:rsid w:val="005C2C45"/>
    <w:rsid w:val="005C5B74"/>
    <w:rsid w:val="005D1530"/>
    <w:rsid w:val="005D1B31"/>
    <w:rsid w:val="005D1DC5"/>
    <w:rsid w:val="005D2D00"/>
    <w:rsid w:val="005D37E6"/>
    <w:rsid w:val="005D3879"/>
    <w:rsid w:val="005D38D1"/>
    <w:rsid w:val="005D3D43"/>
    <w:rsid w:val="005E1201"/>
    <w:rsid w:val="005E18EE"/>
    <w:rsid w:val="005E1DB3"/>
    <w:rsid w:val="005E2B0B"/>
    <w:rsid w:val="005E2CA6"/>
    <w:rsid w:val="005E32E1"/>
    <w:rsid w:val="005E38BC"/>
    <w:rsid w:val="005E4466"/>
    <w:rsid w:val="005E6687"/>
    <w:rsid w:val="005F023D"/>
    <w:rsid w:val="005F1A78"/>
    <w:rsid w:val="005F33D7"/>
    <w:rsid w:val="005F35A7"/>
    <w:rsid w:val="005F3D18"/>
    <w:rsid w:val="005F6E39"/>
    <w:rsid w:val="00600A82"/>
    <w:rsid w:val="00601279"/>
    <w:rsid w:val="006013FA"/>
    <w:rsid w:val="0060402D"/>
    <w:rsid w:val="0060415B"/>
    <w:rsid w:val="006043AB"/>
    <w:rsid w:val="00604CBF"/>
    <w:rsid w:val="00606660"/>
    <w:rsid w:val="00606A5C"/>
    <w:rsid w:val="006109ED"/>
    <w:rsid w:val="00612C65"/>
    <w:rsid w:val="00616060"/>
    <w:rsid w:val="0061674E"/>
    <w:rsid w:val="006167F6"/>
    <w:rsid w:val="006204F2"/>
    <w:rsid w:val="00621F1D"/>
    <w:rsid w:val="00623FCC"/>
    <w:rsid w:val="0064139E"/>
    <w:rsid w:val="0064265A"/>
    <w:rsid w:val="0064400D"/>
    <w:rsid w:val="0064480F"/>
    <w:rsid w:val="0064602C"/>
    <w:rsid w:val="00647708"/>
    <w:rsid w:val="006509FA"/>
    <w:rsid w:val="00652416"/>
    <w:rsid w:val="0065338D"/>
    <w:rsid w:val="006553E0"/>
    <w:rsid w:val="006566E4"/>
    <w:rsid w:val="00660411"/>
    <w:rsid w:val="0066346B"/>
    <w:rsid w:val="00663E54"/>
    <w:rsid w:val="00664963"/>
    <w:rsid w:val="006649D9"/>
    <w:rsid w:val="00664FC3"/>
    <w:rsid w:val="00665274"/>
    <w:rsid w:val="0066551D"/>
    <w:rsid w:val="00665FA2"/>
    <w:rsid w:val="0066674C"/>
    <w:rsid w:val="006740CF"/>
    <w:rsid w:val="006741F1"/>
    <w:rsid w:val="00674D9B"/>
    <w:rsid w:val="00676296"/>
    <w:rsid w:val="00676592"/>
    <w:rsid w:val="00682006"/>
    <w:rsid w:val="00682B18"/>
    <w:rsid w:val="006834CE"/>
    <w:rsid w:val="00686F26"/>
    <w:rsid w:val="0068709D"/>
    <w:rsid w:val="006879CC"/>
    <w:rsid w:val="00691155"/>
    <w:rsid w:val="00691462"/>
    <w:rsid w:val="00691500"/>
    <w:rsid w:val="00691D8B"/>
    <w:rsid w:val="00691F40"/>
    <w:rsid w:val="00693267"/>
    <w:rsid w:val="00693483"/>
    <w:rsid w:val="00694334"/>
    <w:rsid w:val="00694771"/>
    <w:rsid w:val="00695F3B"/>
    <w:rsid w:val="00697049"/>
    <w:rsid w:val="006A3DD3"/>
    <w:rsid w:val="006A46F3"/>
    <w:rsid w:val="006A5399"/>
    <w:rsid w:val="006A53ED"/>
    <w:rsid w:val="006B08F3"/>
    <w:rsid w:val="006B2FCB"/>
    <w:rsid w:val="006B3E20"/>
    <w:rsid w:val="006B4A0C"/>
    <w:rsid w:val="006B5088"/>
    <w:rsid w:val="006B592B"/>
    <w:rsid w:val="006B701B"/>
    <w:rsid w:val="006C0280"/>
    <w:rsid w:val="006C1B26"/>
    <w:rsid w:val="006C1E33"/>
    <w:rsid w:val="006C3160"/>
    <w:rsid w:val="006C3A75"/>
    <w:rsid w:val="006C45CF"/>
    <w:rsid w:val="006C530C"/>
    <w:rsid w:val="006C6D00"/>
    <w:rsid w:val="006C7536"/>
    <w:rsid w:val="006D244C"/>
    <w:rsid w:val="006D5E7B"/>
    <w:rsid w:val="006D7686"/>
    <w:rsid w:val="006E0168"/>
    <w:rsid w:val="006E274D"/>
    <w:rsid w:val="006E3CB3"/>
    <w:rsid w:val="006E5355"/>
    <w:rsid w:val="006E5A75"/>
    <w:rsid w:val="006E63CA"/>
    <w:rsid w:val="006F2300"/>
    <w:rsid w:val="007000B8"/>
    <w:rsid w:val="007009E6"/>
    <w:rsid w:val="0070112E"/>
    <w:rsid w:val="00704815"/>
    <w:rsid w:val="00705AE2"/>
    <w:rsid w:val="0071020D"/>
    <w:rsid w:val="00711DC3"/>
    <w:rsid w:val="00713527"/>
    <w:rsid w:val="007139B2"/>
    <w:rsid w:val="007141DD"/>
    <w:rsid w:val="00716EF5"/>
    <w:rsid w:val="00721F34"/>
    <w:rsid w:val="0072206E"/>
    <w:rsid w:val="007231AC"/>
    <w:rsid w:val="007244F1"/>
    <w:rsid w:val="007254B7"/>
    <w:rsid w:val="007312F1"/>
    <w:rsid w:val="00733CD6"/>
    <w:rsid w:val="007347E7"/>
    <w:rsid w:val="00736827"/>
    <w:rsid w:val="00736EFB"/>
    <w:rsid w:val="007371F3"/>
    <w:rsid w:val="007436AB"/>
    <w:rsid w:val="00744AC0"/>
    <w:rsid w:val="0074589B"/>
    <w:rsid w:val="007477B0"/>
    <w:rsid w:val="00750C53"/>
    <w:rsid w:val="00751878"/>
    <w:rsid w:val="007529B1"/>
    <w:rsid w:val="00756A2B"/>
    <w:rsid w:val="00757789"/>
    <w:rsid w:val="00757E61"/>
    <w:rsid w:val="00761F24"/>
    <w:rsid w:val="007658EE"/>
    <w:rsid w:val="00767A25"/>
    <w:rsid w:val="00767A6F"/>
    <w:rsid w:val="00772073"/>
    <w:rsid w:val="00772C58"/>
    <w:rsid w:val="00774F6F"/>
    <w:rsid w:val="00776908"/>
    <w:rsid w:val="0077776A"/>
    <w:rsid w:val="00780F26"/>
    <w:rsid w:val="007816A2"/>
    <w:rsid w:val="0078494B"/>
    <w:rsid w:val="00786671"/>
    <w:rsid w:val="00790F4A"/>
    <w:rsid w:val="00791CE3"/>
    <w:rsid w:val="00792165"/>
    <w:rsid w:val="00793C08"/>
    <w:rsid w:val="0079427D"/>
    <w:rsid w:val="00795286"/>
    <w:rsid w:val="00795AC4"/>
    <w:rsid w:val="00796054"/>
    <w:rsid w:val="007A1A88"/>
    <w:rsid w:val="007A2E21"/>
    <w:rsid w:val="007A5FE3"/>
    <w:rsid w:val="007A7E09"/>
    <w:rsid w:val="007B0169"/>
    <w:rsid w:val="007B0B2B"/>
    <w:rsid w:val="007B13F9"/>
    <w:rsid w:val="007B3445"/>
    <w:rsid w:val="007B3541"/>
    <w:rsid w:val="007B605F"/>
    <w:rsid w:val="007B6FCF"/>
    <w:rsid w:val="007C09E7"/>
    <w:rsid w:val="007C1E2D"/>
    <w:rsid w:val="007C54BC"/>
    <w:rsid w:val="007C6050"/>
    <w:rsid w:val="007D3F9E"/>
    <w:rsid w:val="007D6326"/>
    <w:rsid w:val="007D7BEE"/>
    <w:rsid w:val="007D7D68"/>
    <w:rsid w:val="007D7F6F"/>
    <w:rsid w:val="007E054D"/>
    <w:rsid w:val="007E1C89"/>
    <w:rsid w:val="007E33A7"/>
    <w:rsid w:val="007E386D"/>
    <w:rsid w:val="007E62D2"/>
    <w:rsid w:val="007E62DA"/>
    <w:rsid w:val="007E6354"/>
    <w:rsid w:val="007F1DC5"/>
    <w:rsid w:val="007F1FE6"/>
    <w:rsid w:val="007F3143"/>
    <w:rsid w:val="007F3B51"/>
    <w:rsid w:val="007F568A"/>
    <w:rsid w:val="007F5A2D"/>
    <w:rsid w:val="0080109A"/>
    <w:rsid w:val="008010E9"/>
    <w:rsid w:val="00801B92"/>
    <w:rsid w:val="0080224C"/>
    <w:rsid w:val="0080320A"/>
    <w:rsid w:val="00803C79"/>
    <w:rsid w:val="00806F63"/>
    <w:rsid w:val="008076D4"/>
    <w:rsid w:val="0081100A"/>
    <w:rsid w:val="00812029"/>
    <w:rsid w:val="008138AB"/>
    <w:rsid w:val="00813C4F"/>
    <w:rsid w:val="00815ADB"/>
    <w:rsid w:val="0081660D"/>
    <w:rsid w:val="00817331"/>
    <w:rsid w:val="00820228"/>
    <w:rsid w:val="00823194"/>
    <w:rsid w:val="0082323B"/>
    <w:rsid w:val="00824080"/>
    <w:rsid w:val="00825156"/>
    <w:rsid w:val="00827946"/>
    <w:rsid w:val="00830C2E"/>
    <w:rsid w:val="00830FC9"/>
    <w:rsid w:val="00831106"/>
    <w:rsid w:val="008335EF"/>
    <w:rsid w:val="00833F36"/>
    <w:rsid w:val="008360C1"/>
    <w:rsid w:val="008376D4"/>
    <w:rsid w:val="00837A7A"/>
    <w:rsid w:val="00841F46"/>
    <w:rsid w:val="00843682"/>
    <w:rsid w:val="008436D8"/>
    <w:rsid w:val="00843945"/>
    <w:rsid w:val="0084421F"/>
    <w:rsid w:val="00846351"/>
    <w:rsid w:val="008471F3"/>
    <w:rsid w:val="00850213"/>
    <w:rsid w:val="008529DC"/>
    <w:rsid w:val="00852CEB"/>
    <w:rsid w:val="00853B7E"/>
    <w:rsid w:val="00854BE1"/>
    <w:rsid w:val="00855046"/>
    <w:rsid w:val="00855DD7"/>
    <w:rsid w:val="00856BA6"/>
    <w:rsid w:val="00863FEB"/>
    <w:rsid w:val="008725FE"/>
    <w:rsid w:val="008730AE"/>
    <w:rsid w:val="008763D1"/>
    <w:rsid w:val="00876BAC"/>
    <w:rsid w:val="00881ABF"/>
    <w:rsid w:val="008832F9"/>
    <w:rsid w:val="00885E3A"/>
    <w:rsid w:val="0089019E"/>
    <w:rsid w:val="00890BB1"/>
    <w:rsid w:val="00894720"/>
    <w:rsid w:val="008A001A"/>
    <w:rsid w:val="008A3B64"/>
    <w:rsid w:val="008A4C1E"/>
    <w:rsid w:val="008A5343"/>
    <w:rsid w:val="008A54E6"/>
    <w:rsid w:val="008B11C9"/>
    <w:rsid w:val="008B1607"/>
    <w:rsid w:val="008B3F6D"/>
    <w:rsid w:val="008B5B7D"/>
    <w:rsid w:val="008B7E3F"/>
    <w:rsid w:val="008C02EA"/>
    <w:rsid w:val="008C17C0"/>
    <w:rsid w:val="008C48DA"/>
    <w:rsid w:val="008C55A8"/>
    <w:rsid w:val="008D00B5"/>
    <w:rsid w:val="008D08E5"/>
    <w:rsid w:val="008D228D"/>
    <w:rsid w:val="008D305A"/>
    <w:rsid w:val="008D744E"/>
    <w:rsid w:val="008E0437"/>
    <w:rsid w:val="008E0866"/>
    <w:rsid w:val="008E1A41"/>
    <w:rsid w:val="008E4929"/>
    <w:rsid w:val="008E68FF"/>
    <w:rsid w:val="008F13B3"/>
    <w:rsid w:val="008F302B"/>
    <w:rsid w:val="008F3089"/>
    <w:rsid w:val="008F3EA8"/>
    <w:rsid w:val="008F63B0"/>
    <w:rsid w:val="0090240B"/>
    <w:rsid w:val="00906CD4"/>
    <w:rsid w:val="009104E8"/>
    <w:rsid w:val="009126C2"/>
    <w:rsid w:val="00920F28"/>
    <w:rsid w:val="00922C0F"/>
    <w:rsid w:val="00925A40"/>
    <w:rsid w:val="00927486"/>
    <w:rsid w:val="009300CB"/>
    <w:rsid w:val="009327CE"/>
    <w:rsid w:val="0093409B"/>
    <w:rsid w:val="00934A4E"/>
    <w:rsid w:val="00934DE1"/>
    <w:rsid w:val="0094494C"/>
    <w:rsid w:val="00945D88"/>
    <w:rsid w:val="0094633D"/>
    <w:rsid w:val="0094689E"/>
    <w:rsid w:val="00952B90"/>
    <w:rsid w:val="009545D1"/>
    <w:rsid w:val="00954D53"/>
    <w:rsid w:val="009572E2"/>
    <w:rsid w:val="00957680"/>
    <w:rsid w:val="0096054F"/>
    <w:rsid w:val="00960D8B"/>
    <w:rsid w:val="00962566"/>
    <w:rsid w:val="009626F2"/>
    <w:rsid w:val="0096375D"/>
    <w:rsid w:val="009673C2"/>
    <w:rsid w:val="00970373"/>
    <w:rsid w:val="009703F1"/>
    <w:rsid w:val="00971590"/>
    <w:rsid w:val="00973714"/>
    <w:rsid w:val="00974525"/>
    <w:rsid w:val="009755C2"/>
    <w:rsid w:val="0097566C"/>
    <w:rsid w:val="00975764"/>
    <w:rsid w:val="0097586D"/>
    <w:rsid w:val="009759D4"/>
    <w:rsid w:val="00976C3C"/>
    <w:rsid w:val="00977122"/>
    <w:rsid w:val="00977868"/>
    <w:rsid w:val="00983146"/>
    <w:rsid w:val="0098447D"/>
    <w:rsid w:val="009939B7"/>
    <w:rsid w:val="00995B22"/>
    <w:rsid w:val="009A08B5"/>
    <w:rsid w:val="009A2557"/>
    <w:rsid w:val="009A3D68"/>
    <w:rsid w:val="009A59F2"/>
    <w:rsid w:val="009A6A23"/>
    <w:rsid w:val="009A70F4"/>
    <w:rsid w:val="009B0424"/>
    <w:rsid w:val="009B100E"/>
    <w:rsid w:val="009B4544"/>
    <w:rsid w:val="009B550C"/>
    <w:rsid w:val="009B77FB"/>
    <w:rsid w:val="009C054C"/>
    <w:rsid w:val="009C53AA"/>
    <w:rsid w:val="009D07D3"/>
    <w:rsid w:val="009D21B1"/>
    <w:rsid w:val="009D3754"/>
    <w:rsid w:val="009D51F8"/>
    <w:rsid w:val="009D5B8F"/>
    <w:rsid w:val="009D5DDB"/>
    <w:rsid w:val="009D6F57"/>
    <w:rsid w:val="009D712E"/>
    <w:rsid w:val="009E08C2"/>
    <w:rsid w:val="009E15A1"/>
    <w:rsid w:val="009E1766"/>
    <w:rsid w:val="009E54DA"/>
    <w:rsid w:val="009E5813"/>
    <w:rsid w:val="009E5CF2"/>
    <w:rsid w:val="009E60F6"/>
    <w:rsid w:val="009E637A"/>
    <w:rsid w:val="009E6DAC"/>
    <w:rsid w:val="009F0875"/>
    <w:rsid w:val="009F4D01"/>
    <w:rsid w:val="009F7024"/>
    <w:rsid w:val="00A00C81"/>
    <w:rsid w:val="00A04F2A"/>
    <w:rsid w:val="00A07319"/>
    <w:rsid w:val="00A104F2"/>
    <w:rsid w:val="00A11DB9"/>
    <w:rsid w:val="00A11DD1"/>
    <w:rsid w:val="00A122B0"/>
    <w:rsid w:val="00A122DE"/>
    <w:rsid w:val="00A167BE"/>
    <w:rsid w:val="00A17D67"/>
    <w:rsid w:val="00A21427"/>
    <w:rsid w:val="00A24E41"/>
    <w:rsid w:val="00A26486"/>
    <w:rsid w:val="00A26753"/>
    <w:rsid w:val="00A307F8"/>
    <w:rsid w:val="00A30923"/>
    <w:rsid w:val="00A31B1F"/>
    <w:rsid w:val="00A32176"/>
    <w:rsid w:val="00A32D5C"/>
    <w:rsid w:val="00A36E0D"/>
    <w:rsid w:val="00A37AE8"/>
    <w:rsid w:val="00A4545A"/>
    <w:rsid w:val="00A45DF6"/>
    <w:rsid w:val="00A45ECC"/>
    <w:rsid w:val="00A4699B"/>
    <w:rsid w:val="00A47107"/>
    <w:rsid w:val="00A506FE"/>
    <w:rsid w:val="00A517EF"/>
    <w:rsid w:val="00A51CAC"/>
    <w:rsid w:val="00A51DCB"/>
    <w:rsid w:val="00A52620"/>
    <w:rsid w:val="00A5291D"/>
    <w:rsid w:val="00A53D14"/>
    <w:rsid w:val="00A56E93"/>
    <w:rsid w:val="00A57793"/>
    <w:rsid w:val="00A75AF6"/>
    <w:rsid w:val="00A763CB"/>
    <w:rsid w:val="00A77494"/>
    <w:rsid w:val="00A774B4"/>
    <w:rsid w:val="00A77A8D"/>
    <w:rsid w:val="00A8000F"/>
    <w:rsid w:val="00A80DBB"/>
    <w:rsid w:val="00A812C2"/>
    <w:rsid w:val="00A856BF"/>
    <w:rsid w:val="00A86369"/>
    <w:rsid w:val="00A878BC"/>
    <w:rsid w:val="00A918B8"/>
    <w:rsid w:val="00A92091"/>
    <w:rsid w:val="00A9427B"/>
    <w:rsid w:val="00A948A5"/>
    <w:rsid w:val="00AA1434"/>
    <w:rsid w:val="00AA1520"/>
    <w:rsid w:val="00AA28E7"/>
    <w:rsid w:val="00AA2F01"/>
    <w:rsid w:val="00AA33EC"/>
    <w:rsid w:val="00AA3F34"/>
    <w:rsid w:val="00AA5F17"/>
    <w:rsid w:val="00AA6C2D"/>
    <w:rsid w:val="00AA6EF8"/>
    <w:rsid w:val="00AB3687"/>
    <w:rsid w:val="00AB3A50"/>
    <w:rsid w:val="00AB52CF"/>
    <w:rsid w:val="00AB6DDF"/>
    <w:rsid w:val="00AB73CC"/>
    <w:rsid w:val="00AC0991"/>
    <w:rsid w:val="00AC2127"/>
    <w:rsid w:val="00AC2452"/>
    <w:rsid w:val="00AC2C2A"/>
    <w:rsid w:val="00AC33B4"/>
    <w:rsid w:val="00AC540B"/>
    <w:rsid w:val="00AC662B"/>
    <w:rsid w:val="00AC7E3A"/>
    <w:rsid w:val="00AD0A47"/>
    <w:rsid w:val="00AD1635"/>
    <w:rsid w:val="00AD17F7"/>
    <w:rsid w:val="00AD19E7"/>
    <w:rsid w:val="00AD3F47"/>
    <w:rsid w:val="00AD4D13"/>
    <w:rsid w:val="00AD5CD0"/>
    <w:rsid w:val="00AD6423"/>
    <w:rsid w:val="00AD6FDF"/>
    <w:rsid w:val="00AD73C1"/>
    <w:rsid w:val="00AD7D8B"/>
    <w:rsid w:val="00AE028A"/>
    <w:rsid w:val="00AE0DB0"/>
    <w:rsid w:val="00AE4085"/>
    <w:rsid w:val="00AE4CC2"/>
    <w:rsid w:val="00AE5BE5"/>
    <w:rsid w:val="00AF2933"/>
    <w:rsid w:val="00AF3133"/>
    <w:rsid w:val="00AF576E"/>
    <w:rsid w:val="00AF5CBA"/>
    <w:rsid w:val="00AF5E77"/>
    <w:rsid w:val="00AF6414"/>
    <w:rsid w:val="00B0130E"/>
    <w:rsid w:val="00B01BF6"/>
    <w:rsid w:val="00B03191"/>
    <w:rsid w:val="00B03E32"/>
    <w:rsid w:val="00B03E3A"/>
    <w:rsid w:val="00B0450D"/>
    <w:rsid w:val="00B05350"/>
    <w:rsid w:val="00B072FC"/>
    <w:rsid w:val="00B074EB"/>
    <w:rsid w:val="00B07DE2"/>
    <w:rsid w:val="00B07FD5"/>
    <w:rsid w:val="00B10065"/>
    <w:rsid w:val="00B10A08"/>
    <w:rsid w:val="00B10C8D"/>
    <w:rsid w:val="00B11E47"/>
    <w:rsid w:val="00B139E0"/>
    <w:rsid w:val="00B21500"/>
    <w:rsid w:val="00B22291"/>
    <w:rsid w:val="00B230E1"/>
    <w:rsid w:val="00B23705"/>
    <w:rsid w:val="00B25276"/>
    <w:rsid w:val="00B25B09"/>
    <w:rsid w:val="00B31916"/>
    <w:rsid w:val="00B32145"/>
    <w:rsid w:val="00B33522"/>
    <w:rsid w:val="00B3410E"/>
    <w:rsid w:val="00B35DC0"/>
    <w:rsid w:val="00B365DE"/>
    <w:rsid w:val="00B3741F"/>
    <w:rsid w:val="00B420A4"/>
    <w:rsid w:val="00B42867"/>
    <w:rsid w:val="00B4352E"/>
    <w:rsid w:val="00B45164"/>
    <w:rsid w:val="00B46B41"/>
    <w:rsid w:val="00B5499F"/>
    <w:rsid w:val="00B5683B"/>
    <w:rsid w:val="00B57351"/>
    <w:rsid w:val="00B57E31"/>
    <w:rsid w:val="00B601E4"/>
    <w:rsid w:val="00B60446"/>
    <w:rsid w:val="00B60568"/>
    <w:rsid w:val="00B60952"/>
    <w:rsid w:val="00B6355A"/>
    <w:rsid w:val="00B639C2"/>
    <w:rsid w:val="00B63AB9"/>
    <w:rsid w:val="00B6421E"/>
    <w:rsid w:val="00B661A2"/>
    <w:rsid w:val="00B72A0C"/>
    <w:rsid w:val="00B74655"/>
    <w:rsid w:val="00B753CF"/>
    <w:rsid w:val="00B7702D"/>
    <w:rsid w:val="00B77075"/>
    <w:rsid w:val="00B77117"/>
    <w:rsid w:val="00B77478"/>
    <w:rsid w:val="00B77567"/>
    <w:rsid w:val="00B81F12"/>
    <w:rsid w:val="00B84120"/>
    <w:rsid w:val="00B904C2"/>
    <w:rsid w:val="00B905B5"/>
    <w:rsid w:val="00B90EDB"/>
    <w:rsid w:val="00B9250E"/>
    <w:rsid w:val="00B92D1F"/>
    <w:rsid w:val="00B94B0F"/>
    <w:rsid w:val="00B95694"/>
    <w:rsid w:val="00B972FC"/>
    <w:rsid w:val="00BA095F"/>
    <w:rsid w:val="00BA152D"/>
    <w:rsid w:val="00BA1EF3"/>
    <w:rsid w:val="00BA3C61"/>
    <w:rsid w:val="00BA3FB7"/>
    <w:rsid w:val="00BA4DF2"/>
    <w:rsid w:val="00BA7246"/>
    <w:rsid w:val="00BB2DCE"/>
    <w:rsid w:val="00BB6BF1"/>
    <w:rsid w:val="00BC1DFF"/>
    <w:rsid w:val="00BC254A"/>
    <w:rsid w:val="00BC58B8"/>
    <w:rsid w:val="00BC6A08"/>
    <w:rsid w:val="00BC7E9F"/>
    <w:rsid w:val="00BD1470"/>
    <w:rsid w:val="00BD2F50"/>
    <w:rsid w:val="00BD4B1C"/>
    <w:rsid w:val="00BD62FA"/>
    <w:rsid w:val="00BD78E1"/>
    <w:rsid w:val="00BE3C14"/>
    <w:rsid w:val="00BE4EE6"/>
    <w:rsid w:val="00BF3C2F"/>
    <w:rsid w:val="00C01262"/>
    <w:rsid w:val="00C02DD3"/>
    <w:rsid w:val="00C03FE3"/>
    <w:rsid w:val="00C06D5E"/>
    <w:rsid w:val="00C07551"/>
    <w:rsid w:val="00C10C7E"/>
    <w:rsid w:val="00C1219E"/>
    <w:rsid w:val="00C153F8"/>
    <w:rsid w:val="00C21159"/>
    <w:rsid w:val="00C21D61"/>
    <w:rsid w:val="00C2400B"/>
    <w:rsid w:val="00C259BD"/>
    <w:rsid w:val="00C25DC1"/>
    <w:rsid w:val="00C26FF6"/>
    <w:rsid w:val="00C30DE9"/>
    <w:rsid w:val="00C32014"/>
    <w:rsid w:val="00C32114"/>
    <w:rsid w:val="00C32351"/>
    <w:rsid w:val="00C34340"/>
    <w:rsid w:val="00C34AD3"/>
    <w:rsid w:val="00C3557A"/>
    <w:rsid w:val="00C3696D"/>
    <w:rsid w:val="00C41B9F"/>
    <w:rsid w:val="00C4236A"/>
    <w:rsid w:val="00C42814"/>
    <w:rsid w:val="00C43BAB"/>
    <w:rsid w:val="00C43CC5"/>
    <w:rsid w:val="00C45FFE"/>
    <w:rsid w:val="00C461A3"/>
    <w:rsid w:val="00C4637A"/>
    <w:rsid w:val="00C46617"/>
    <w:rsid w:val="00C46991"/>
    <w:rsid w:val="00C47142"/>
    <w:rsid w:val="00C51D0C"/>
    <w:rsid w:val="00C53039"/>
    <w:rsid w:val="00C5618A"/>
    <w:rsid w:val="00C56833"/>
    <w:rsid w:val="00C56CE2"/>
    <w:rsid w:val="00C56EA4"/>
    <w:rsid w:val="00C60161"/>
    <w:rsid w:val="00C62295"/>
    <w:rsid w:val="00C70A7C"/>
    <w:rsid w:val="00C71620"/>
    <w:rsid w:val="00C7440A"/>
    <w:rsid w:val="00C7630A"/>
    <w:rsid w:val="00C766E6"/>
    <w:rsid w:val="00C7715F"/>
    <w:rsid w:val="00C771A8"/>
    <w:rsid w:val="00C77877"/>
    <w:rsid w:val="00C8050F"/>
    <w:rsid w:val="00C82D36"/>
    <w:rsid w:val="00C83509"/>
    <w:rsid w:val="00C83619"/>
    <w:rsid w:val="00C83E56"/>
    <w:rsid w:val="00C86F49"/>
    <w:rsid w:val="00C908AD"/>
    <w:rsid w:val="00C908CF"/>
    <w:rsid w:val="00C9333F"/>
    <w:rsid w:val="00C9521B"/>
    <w:rsid w:val="00CA134D"/>
    <w:rsid w:val="00CA57FE"/>
    <w:rsid w:val="00CB171D"/>
    <w:rsid w:val="00CB1EF5"/>
    <w:rsid w:val="00CB48BE"/>
    <w:rsid w:val="00CB4FA4"/>
    <w:rsid w:val="00CB507B"/>
    <w:rsid w:val="00CC06C1"/>
    <w:rsid w:val="00CC0B66"/>
    <w:rsid w:val="00CC1CFE"/>
    <w:rsid w:val="00CC358C"/>
    <w:rsid w:val="00CC4F2B"/>
    <w:rsid w:val="00CC69BD"/>
    <w:rsid w:val="00CD1D79"/>
    <w:rsid w:val="00CD230E"/>
    <w:rsid w:val="00CD6801"/>
    <w:rsid w:val="00CE3E8B"/>
    <w:rsid w:val="00CE5127"/>
    <w:rsid w:val="00CE6D8D"/>
    <w:rsid w:val="00CE7AD4"/>
    <w:rsid w:val="00CF1212"/>
    <w:rsid w:val="00CF2218"/>
    <w:rsid w:val="00CF2971"/>
    <w:rsid w:val="00CF2974"/>
    <w:rsid w:val="00CF2FB4"/>
    <w:rsid w:val="00CF3819"/>
    <w:rsid w:val="00CF6ED1"/>
    <w:rsid w:val="00CF7052"/>
    <w:rsid w:val="00CF763D"/>
    <w:rsid w:val="00D07A45"/>
    <w:rsid w:val="00D104FE"/>
    <w:rsid w:val="00D1213D"/>
    <w:rsid w:val="00D12928"/>
    <w:rsid w:val="00D13403"/>
    <w:rsid w:val="00D135F3"/>
    <w:rsid w:val="00D14EAA"/>
    <w:rsid w:val="00D14F7F"/>
    <w:rsid w:val="00D2529E"/>
    <w:rsid w:val="00D254B8"/>
    <w:rsid w:val="00D27D8E"/>
    <w:rsid w:val="00D31A21"/>
    <w:rsid w:val="00D3460D"/>
    <w:rsid w:val="00D35B3D"/>
    <w:rsid w:val="00D35CDD"/>
    <w:rsid w:val="00D35F4E"/>
    <w:rsid w:val="00D3699F"/>
    <w:rsid w:val="00D40CBE"/>
    <w:rsid w:val="00D41B87"/>
    <w:rsid w:val="00D432F8"/>
    <w:rsid w:val="00D43454"/>
    <w:rsid w:val="00D44552"/>
    <w:rsid w:val="00D45657"/>
    <w:rsid w:val="00D47FF0"/>
    <w:rsid w:val="00D5074A"/>
    <w:rsid w:val="00D5108E"/>
    <w:rsid w:val="00D51E9C"/>
    <w:rsid w:val="00D57735"/>
    <w:rsid w:val="00D615EE"/>
    <w:rsid w:val="00D62530"/>
    <w:rsid w:val="00D62627"/>
    <w:rsid w:val="00D62B12"/>
    <w:rsid w:val="00D65504"/>
    <w:rsid w:val="00D65CEF"/>
    <w:rsid w:val="00D66097"/>
    <w:rsid w:val="00D70D7D"/>
    <w:rsid w:val="00D71605"/>
    <w:rsid w:val="00D72551"/>
    <w:rsid w:val="00D7356C"/>
    <w:rsid w:val="00D74F73"/>
    <w:rsid w:val="00D81076"/>
    <w:rsid w:val="00D81C65"/>
    <w:rsid w:val="00D8212B"/>
    <w:rsid w:val="00D821EA"/>
    <w:rsid w:val="00D84406"/>
    <w:rsid w:val="00D84E6C"/>
    <w:rsid w:val="00D87B42"/>
    <w:rsid w:val="00D918BA"/>
    <w:rsid w:val="00D92533"/>
    <w:rsid w:val="00D92DBB"/>
    <w:rsid w:val="00D93A41"/>
    <w:rsid w:val="00D972CE"/>
    <w:rsid w:val="00D972D8"/>
    <w:rsid w:val="00DA1811"/>
    <w:rsid w:val="00DA3470"/>
    <w:rsid w:val="00DA34F0"/>
    <w:rsid w:val="00DA41D6"/>
    <w:rsid w:val="00DB034A"/>
    <w:rsid w:val="00DB0427"/>
    <w:rsid w:val="00DB5536"/>
    <w:rsid w:val="00DB61F9"/>
    <w:rsid w:val="00DB6E64"/>
    <w:rsid w:val="00DB7108"/>
    <w:rsid w:val="00DC0FF6"/>
    <w:rsid w:val="00DC1A8B"/>
    <w:rsid w:val="00DC278D"/>
    <w:rsid w:val="00DC3625"/>
    <w:rsid w:val="00DC3C54"/>
    <w:rsid w:val="00DC5180"/>
    <w:rsid w:val="00DC6125"/>
    <w:rsid w:val="00DC6ABE"/>
    <w:rsid w:val="00DC744E"/>
    <w:rsid w:val="00DD0CD5"/>
    <w:rsid w:val="00DD26A5"/>
    <w:rsid w:val="00DD34BB"/>
    <w:rsid w:val="00DD4128"/>
    <w:rsid w:val="00DD6813"/>
    <w:rsid w:val="00DE1018"/>
    <w:rsid w:val="00DE3F92"/>
    <w:rsid w:val="00DE402C"/>
    <w:rsid w:val="00DF159C"/>
    <w:rsid w:val="00DF1A04"/>
    <w:rsid w:val="00DF221D"/>
    <w:rsid w:val="00DF3CE3"/>
    <w:rsid w:val="00DF3D44"/>
    <w:rsid w:val="00DF41EB"/>
    <w:rsid w:val="00DF5368"/>
    <w:rsid w:val="00DF53A7"/>
    <w:rsid w:val="00E01C0B"/>
    <w:rsid w:val="00E0264A"/>
    <w:rsid w:val="00E03D51"/>
    <w:rsid w:val="00E06794"/>
    <w:rsid w:val="00E06C28"/>
    <w:rsid w:val="00E07822"/>
    <w:rsid w:val="00E07880"/>
    <w:rsid w:val="00E1082F"/>
    <w:rsid w:val="00E13765"/>
    <w:rsid w:val="00E13DCE"/>
    <w:rsid w:val="00E15346"/>
    <w:rsid w:val="00E166DD"/>
    <w:rsid w:val="00E2060F"/>
    <w:rsid w:val="00E24B17"/>
    <w:rsid w:val="00E255C2"/>
    <w:rsid w:val="00E265D8"/>
    <w:rsid w:val="00E26E13"/>
    <w:rsid w:val="00E30BA1"/>
    <w:rsid w:val="00E3148D"/>
    <w:rsid w:val="00E31C49"/>
    <w:rsid w:val="00E35269"/>
    <w:rsid w:val="00E35657"/>
    <w:rsid w:val="00E363E7"/>
    <w:rsid w:val="00E36BAE"/>
    <w:rsid w:val="00E37073"/>
    <w:rsid w:val="00E407B8"/>
    <w:rsid w:val="00E4440C"/>
    <w:rsid w:val="00E509B6"/>
    <w:rsid w:val="00E509F8"/>
    <w:rsid w:val="00E522E8"/>
    <w:rsid w:val="00E531B2"/>
    <w:rsid w:val="00E53587"/>
    <w:rsid w:val="00E53A94"/>
    <w:rsid w:val="00E54351"/>
    <w:rsid w:val="00E553B9"/>
    <w:rsid w:val="00E55A02"/>
    <w:rsid w:val="00E5616F"/>
    <w:rsid w:val="00E56DB5"/>
    <w:rsid w:val="00E5707F"/>
    <w:rsid w:val="00E609F5"/>
    <w:rsid w:val="00E6416D"/>
    <w:rsid w:val="00E65A40"/>
    <w:rsid w:val="00E65BC3"/>
    <w:rsid w:val="00E67DD9"/>
    <w:rsid w:val="00E7023F"/>
    <w:rsid w:val="00E70D23"/>
    <w:rsid w:val="00E71F3B"/>
    <w:rsid w:val="00E727F4"/>
    <w:rsid w:val="00E733D3"/>
    <w:rsid w:val="00E73A82"/>
    <w:rsid w:val="00E73C80"/>
    <w:rsid w:val="00E7547F"/>
    <w:rsid w:val="00E77719"/>
    <w:rsid w:val="00E80C7A"/>
    <w:rsid w:val="00E82C4B"/>
    <w:rsid w:val="00E82F3C"/>
    <w:rsid w:val="00E839E4"/>
    <w:rsid w:val="00E85F30"/>
    <w:rsid w:val="00E907D7"/>
    <w:rsid w:val="00E90D68"/>
    <w:rsid w:val="00E9543A"/>
    <w:rsid w:val="00E96910"/>
    <w:rsid w:val="00E97917"/>
    <w:rsid w:val="00E97E2A"/>
    <w:rsid w:val="00EA2983"/>
    <w:rsid w:val="00EA33CB"/>
    <w:rsid w:val="00EA3906"/>
    <w:rsid w:val="00EA438F"/>
    <w:rsid w:val="00EA5A26"/>
    <w:rsid w:val="00EA67ED"/>
    <w:rsid w:val="00EB08D6"/>
    <w:rsid w:val="00EB0AA3"/>
    <w:rsid w:val="00EB0B23"/>
    <w:rsid w:val="00EB17BC"/>
    <w:rsid w:val="00EB2720"/>
    <w:rsid w:val="00EB2728"/>
    <w:rsid w:val="00EB2B9C"/>
    <w:rsid w:val="00EB2E1E"/>
    <w:rsid w:val="00EB3046"/>
    <w:rsid w:val="00EB6687"/>
    <w:rsid w:val="00EB6B83"/>
    <w:rsid w:val="00EB70E6"/>
    <w:rsid w:val="00EB73E3"/>
    <w:rsid w:val="00EB750D"/>
    <w:rsid w:val="00EB7A08"/>
    <w:rsid w:val="00EC49C5"/>
    <w:rsid w:val="00EC59E6"/>
    <w:rsid w:val="00EC6003"/>
    <w:rsid w:val="00ED1719"/>
    <w:rsid w:val="00ED414A"/>
    <w:rsid w:val="00ED4C50"/>
    <w:rsid w:val="00ED7B42"/>
    <w:rsid w:val="00EE1543"/>
    <w:rsid w:val="00EE2365"/>
    <w:rsid w:val="00EE2486"/>
    <w:rsid w:val="00EE30FA"/>
    <w:rsid w:val="00EE3328"/>
    <w:rsid w:val="00EE4179"/>
    <w:rsid w:val="00EE45C2"/>
    <w:rsid w:val="00EE513B"/>
    <w:rsid w:val="00EF1C77"/>
    <w:rsid w:val="00EF2E9A"/>
    <w:rsid w:val="00EF4DBE"/>
    <w:rsid w:val="00EF5FF9"/>
    <w:rsid w:val="00EF60CC"/>
    <w:rsid w:val="00EF7949"/>
    <w:rsid w:val="00EF7D1A"/>
    <w:rsid w:val="00F00686"/>
    <w:rsid w:val="00F01A94"/>
    <w:rsid w:val="00F01B50"/>
    <w:rsid w:val="00F03916"/>
    <w:rsid w:val="00F03C48"/>
    <w:rsid w:val="00F03E83"/>
    <w:rsid w:val="00F056CC"/>
    <w:rsid w:val="00F06E5E"/>
    <w:rsid w:val="00F11522"/>
    <w:rsid w:val="00F13034"/>
    <w:rsid w:val="00F14268"/>
    <w:rsid w:val="00F15575"/>
    <w:rsid w:val="00F26764"/>
    <w:rsid w:val="00F30161"/>
    <w:rsid w:val="00F312CD"/>
    <w:rsid w:val="00F35A01"/>
    <w:rsid w:val="00F36F25"/>
    <w:rsid w:val="00F403BC"/>
    <w:rsid w:val="00F43349"/>
    <w:rsid w:val="00F44D73"/>
    <w:rsid w:val="00F45AF5"/>
    <w:rsid w:val="00F5087A"/>
    <w:rsid w:val="00F5317F"/>
    <w:rsid w:val="00F5415F"/>
    <w:rsid w:val="00F541E4"/>
    <w:rsid w:val="00F60E2C"/>
    <w:rsid w:val="00F636AB"/>
    <w:rsid w:val="00F63DA5"/>
    <w:rsid w:val="00F72219"/>
    <w:rsid w:val="00F72902"/>
    <w:rsid w:val="00F73A96"/>
    <w:rsid w:val="00F73AC8"/>
    <w:rsid w:val="00F74126"/>
    <w:rsid w:val="00F74BBE"/>
    <w:rsid w:val="00F75535"/>
    <w:rsid w:val="00F76BC9"/>
    <w:rsid w:val="00F8462C"/>
    <w:rsid w:val="00F862BA"/>
    <w:rsid w:val="00F87579"/>
    <w:rsid w:val="00F87FDB"/>
    <w:rsid w:val="00F90BEC"/>
    <w:rsid w:val="00F91D60"/>
    <w:rsid w:val="00F93C9F"/>
    <w:rsid w:val="00F94F6B"/>
    <w:rsid w:val="00FA0787"/>
    <w:rsid w:val="00FA1F5E"/>
    <w:rsid w:val="00FA4038"/>
    <w:rsid w:val="00FA6FCA"/>
    <w:rsid w:val="00FB2922"/>
    <w:rsid w:val="00FB300C"/>
    <w:rsid w:val="00FB3753"/>
    <w:rsid w:val="00FB388A"/>
    <w:rsid w:val="00FB3B16"/>
    <w:rsid w:val="00FB5469"/>
    <w:rsid w:val="00FB57C9"/>
    <w:rsid w:val="00FB5D1C"/>
    <w:rsid w:val="00FB7052"/>
    <w:rsid w:val="00FC0AD5"/>
    <w:rsid w:val="00FC10EE"/>
    <w:rsid w:val="00FC1C17"/>
    <w:rsid w:val="00FC55D7"/>
    <w:rsid w:val="00FC5DE0"/>
    <w:rsid w:val="00FC66D7"/>
    <w:rsid w:val="00FC7B97"/>
    <w:rsid w:val="00FD1C23"/>
    <w:rsid w:val="00FD26BB"/>
    <w:rsid w:val="00FD2C63"/>
    <w:rsid w:val="00FD5926"/>
    <w:rsid w:val="00FD59E5"/>
    <w:rsid w:val="00FD61A8"/>
    <w:rsid w:val="00FD6DCF"/>
    <w:rsid w:val="00FD7C6A"/>
    <w:rsid w:val="00FE023B"/>
    <w:rsid w:val="00FE2D98"/>
    <w:rsid w:val="00FE3315"/>
    <w:rsid w:val="00FE3E52"/>
    <w:rsid w:val="00FE57BA"/>
    <w:rsid w:val="00FE61C1"/>
    <w:rsid w:val="00FE760E"/>
    <w:rsid w:val="00FF0118"/>
    <w:rsid w:val="00FF19C6"/>
    <w:rsid w:val="00FF21A5"/>
    <w:rsid w:val="00FF7777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07/relationships/diagramDrawing" Target="diagrams/drawing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diagramLayout" Target="diagrams/layout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diagramColors" Target="diagrams/colors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diagramQuickStyle" Target="diagrams/quickStyle1.xml"/><Relationship Id="rId20" Type="http://schemas.openxmlformats.org/officeDocument/2006/relationships/diagramData" Target="diagrams/data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07/relationships/diagramDrawing" Target="diagrams/drawing2.xml"/><Relationship Id="rId5" Type="http://schemas.openxmlformats.org/officeDocument/2006/relationships/numbering" Target="numbering.xml"/><Relationship Id="rId15" Type="http://schemas.openxmlformats.org/officeDocument/2006/relationships/diagramLayout" Target="diagrams/layout1.xml"/><Relationship Id="rId23" Type="http://schemas.openxmlformats.org/officeDocument/2006/relationships/diagramColors" Target="diagrams/colors2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Data" Target="diagrams/data1.xml"/><Relationship Id="rId22" Type="http://schemas.openxmlformats.org/officeDocument/2006/relationships/diagramQuickStyle" Target="diagrams/quickStyl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16A3CD5-E717-4EA6-978F-74B1580DD6A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CC84EF5-DBEF-4469-8C3D-E2EB33756BBE}">
      <dgm:prSet phldrT="[Text]" custT="1"/>
      <dgm:spPr>
        <a:solidFill>
          <a:srgbClr val="92D050"/>
        </a:solidFill>
      </dgm:spPr>
      <dgm:t>
        <a:bodyPr/>
        <a:lstStyle/>
        <a:p>
          <a:r>
            <a:rPr lang="en-US" sz="1600"/>
            <a:t>DL-only Spectrum Capability</a:t>
          </a:r>
        </a:p>
      </dgm:t>
    </dgm:pt>
    <dgm:pt modelId="{DCF1BBBF-62A6-475D-B19D-3B44183B1C42}" type="parTrans" cxnId="{C301CE9B-62FF-453E-B4E3-43890CB72E2D}">
      <dgm:prSet/>
      <dgm:spPr/>
      <dgm:t>
        <a:bodyPr/>
        <a:lstStyle/>
        <a:p>
          <a:endParaRPr lang="en-US"/>
        </a:p>
      </dgm:t>
    </dgm:pt>
    <dgm:pt modelId="{BDF93A8E-5866-47DD-A8DB-22F9A171537D}" type="sibTrans" cxnId="{C301CE9B-62FF-453E-B4E3-43890CB72E2D}">
      <dgm:prSet/>
      <dgm:spPr/>
      <dgm:t>
        <a:bodyPr/>
        <a:lstStyle/>
        <a:p>
          <a:endParaRPr lang="en-US"/>
        </a:p>
      </dgm:t>
    </dgm:pt>
    <dgm:pt modelId="{3CAEE352-67F7-4BF6-8323-9075D78C09D3}">
      <dgm:prSet phldrT="[Text]" custT="1"/>
      <dgm:spPr/>
      <dgm:t>
        <a:bodyPr/>
        <a:lstStyle/>
        <a:p>
          <a:r>
            <a:rPr lang="en-US" sz="1100"/>
            <a:t>Extends to one side of the bidirectional capability (Single Sided)</a:t>
          </a:r>
        </a:p>
      </dgm:t>
    </dgm:pt>
    <dgm:pt modelId="{6FB99463-81CA-47DA-A8C8-0079818A18D2}" type="parTrans" cxnId="{C9E784BE-1FE0-4D59-8409-43F72534782A}">
      <dgm:prSet/>
      <dgm:spPr/>
      <dgm:t>
        <a:bodyPr/>
        <a:lstStyle/>
        <a:p>
          <a:endParaRPr lang="en-US"/>
        </a:p>
      </dgm:t>
    </dgm:pt>
    <dgm:pt modelId="{9B0139E0-6AD0-4397-A290-CD52CE78A0BD}" type="sibTrans" cxnId="{C9E784BE-1FE0-4D59-8409-43F72534782A}">
      <dgm:prSet/>
      <dgm:spPr/>
      <dgm:t>
        <a:bodyPr/>
        <a:lstStyle/>
        <a:p>
          <a:endParaRPr lang="en-US"/>
        </a:p>
      </dgm:t>
    </dgm:pt>
    <dgm:pt modelId="{503CE655-3C42-42CD-9B67-967B419961AE}">
      <dgm:prSet phldrT="[Text]" custT="1"/>
      <dgm:spPr/>
      <dgm:t>
        <a:bodyPr/>
        <a:lstStyle/>
        <a:p>
          <a:r>
            <a:rPr lang="en-US" sz="1100"/>
            <a:t>Extends equally on both sides of the bidirectional capability (Both Sided)</a:t>
          </a:r>
        </a:p>
      </dgm:t>
    </dgm:pt>
    <dgm:pt modelId="{505C50DD-842B-4DE5-BB31-B74C0961CED6}" type="parTrans" cxnId="{D30A0FA9-5590-4798-9588-1ECF0E1588E6}">
      <dgm:prSet/>
      <dgm:spPr/>
      <dgm:t>
        <a:bodyPr/>
        <a:lstStyle/>
        <a:p>
          <a:endParaRPr lang="en-US"/>
        </a:p>
      </dgm:t>
    </dgm:pt>
    <dgm:pt modelId="{983628C8-3AAE-49E3-BE3A-C39A1E6963E7}" type="sibTrans" cxnId="{D30A0FA9-5590-4798-9588-1ECF0E1588E6}">
      <dgm:prSet/>
      <dgm:spPr/>
      <dgm:t>
        <a:bodyPr/>
        <a:lstStyle/>
        <a:p>
          <a:endParaRPr lang="en-US"/>
        </a:p>
      </dgm:t>
    </dgm:pt>
    <dgm:pt modelId="{B2B30B82-82C6-4419-89F7-5D2B8EEE3B53}">
      <dgm:prSet phldrT="[Text]" custT="1"/>
      <dgm:spPr/>
      <dgm:t>
        <a:bodyPr/>
        <a:lstStyle/>
        <a:p>
          <a:r>
            <a:rPr lang="en-US" sz="1100"/>
            <a:t>Inclusive of both: single-sided and both-sided allowed as valid configurations</a:t>
          </a:r>
        </a:p>
      </dgm:t>
    </dgm:pt>
    <dgm:pt modelId="{66776AA2-E0D7-4CA4-A608-EC95ADB0BC9B}" type="parTrans" cxnId="{DE51F6BB-A54E-4ABC-B8F7-25792E5A6F2A}">
      <dgm:prSet/>
      <dgm:spPr/>
      <dgm:t>
        <a:bodyPr/>
        <a:lstStyle/>
        <a:p>
          <a:endParaRPr lang="en-US"/>
        </a:p>
      </dgm:t>
    </dgm:pt>
    <dgm:pt modelId="{E6F683AD-CA67-4FEE-A8A9-9A05011FB8E0}" type="sibTrans" cxnId="{DE51F6BB-A54E-4ABC-B8F7-25792E5A6F2A}">
      <dgm:prSet/>
      <dgm:spPr/>
      <dgm:t>
        <a:bodyPr/>
        <a:lstStyle/>
        <a:p>
          <a:endParaRPr lang="en-US"/>
        </a:p>
      </dgm:t>
    </dgm:pt>
    <dgm:pt modelId="{5DADFBCF-C8E2-4881-BBC9-45C58C562B84}" type="pres">
      <dgm:prSet presAssocID="{E16A3CD5-E717-4EA6-978F-74B1580DD6A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867AB7F-4041-42A9-9240-AB0606B23D17}" type="pres">
      <dgm:prSet presAssocID="{7CC84EF5-DBEF-4469-8C3D-E2EB33756BBE}" presName="hierRoot1" presStyleCnt="0">
        <dgm:presLayoutVars>
          <dgm:hierBranch val="init"/>
        </dgm:presLayoutVars>
      </dgm:prSet>
      <dgm:spPr/>
    </dgm:pt>
    <dgm:pt modelId="{624AF908-F091-4DC6-924F-C615C39C246A}" type="pres">
      <dgm:prSet presAssocID="{7CC84EF5-DBEF-4469-8C3D-E2EB33756BBE}" presName="rootComposite1" presStyleCnt="0"/>
      <dgm:spPr/>
    </dgm:pt>
    <dgm:pt modelId="{80F24733-3757-4F54-9F7C-03AEC9F9D377}" type="pres">
      <dgm:prSet presAssocID="{7CC84EF5-DBEF-4469-8C3D-E2EB33756BBE}" presName="rootText1" presStyleLbl="node0" presStyleIdx="0" presStyleCnt="1">
        <dgm:presLayoutVars>
          <dgm:chPref val="3"/>
        </dgm:presLayoutVars>
      </dgm:prSet>
      <dgm:spPr/>
    </dgm:pt>
    <dgm:pt modelId="{879247B9-9618-40CA-B07F-11654174B523}" type="pres">
      <dgm:prSet presAssocID="{7CC84EF5-DBEF-4469-8C3D-E2EB33756BBE}" presName="rootConnector1" presStyleLbl="node1" presStyleIdx="0" presStyleCnt="0"/>
      <dgm:spPr/>
    </dgm:pt>
    <dgm:pt modelId="{88761E07-7561-4D89-821B-11EB4A23CA8B}" type="pres">
      <dgm:prSet presAssocID="{7CC84EF5-DBEF-4469-8C3D-E2EB33756BBE}" presName="hierChild2" presStyleCnt="0"/>
      <dgm:spPr/>
    </dgm:pt>
    <dgm:pt modelId="{A023CF7E-09D2-4D4B-8C87-C02F0BDB39BF}" type="pres">
      <dgm:prSet presAssocID="{6FB99463-81CA-47DA-A8C8-0079818A18D2}" presName="Name37" presStyleLbl="parChTrans1D2" presStyleIdx="0" presStyleCnt="3"/>
      <dgm:spPr/>
    </dgm:pt>
    <dgm:pt modelId="{9FD4FE90-6A3C-43EB-B8D9-81DE57796433}" type="pres">
      <dgm:prSet presAssocID="{3CAEE352-67F7-4BF6-8323-9075D78C09D3}" presName="hierRoot2" presStyleCnt="0">
        <dgm:presLayoutVars>
          <dgm:hierBranch val="init"/>
        </dgm:presLayoutVars>
      </dgm:prSet>
      <dgm:spPr/>
    </dgm:pt>
    <dgm:pt modelId="{D6917A2E-096D-4D54-A147-8648F10B40B4}" type="pres">
      <dgm:prSet presAssocID="{3CAEE352-67F7-4BF6-8323-9075D78C09D3}" presName="rootComposite" presStyleCnt="0"/>
      <dgm:spPr/>
    </dgm:pt>
    <dgm:pt modelId="{6A19273E-BD44-446A-8C22-0276E0E3F9FC}" type="pres">
      <dgm:prSet presAssocID="{3CAEE352-67F7-4BF6-8323-9075D78C09D3}" presName="rootText" presStyleLbl="node2" presStyleIdx="0" presStyleCnt="3">
        <dgm:presLayoutVars>
          <dgm:chPref val="3"/>
        </dgm:presLayoutVars>
      </dgm:prSet>
      <dgm:spPr/>
    </dgm:pt>
    <dgm:pt modelId="{D0094AC4-4B34-4DBC-AE8A-2C4FDB1C5558}" type="pres">
      <dgm:prSet presAssocID="{3CAEE352-67F7-4BF6-8323-9075D78C09D3}" presName="rootConnector" presStyleLbl="node2" presStyleIdx="0" presStyleCnt="3"/>
      <dgm:spPr/>
    </dgm:pt>
    <dgm:pt modelId="{68E5F1C5-4687-43E1-A16E-A2961BFD7E9E}" type="pres">
      <dgm:prSet presAssocID="{3CAEE352-67F7-4BF6-8323-9075D78C09D3}" presName="hierChild4" presStyleCnt="0"/>
      <dgm:spPr/>
    </dgm:pt>
    <dgm:pt modelId="{84100053-3A8F-4DD2-975F-1B0EC2A9D3C1}" type="pres">
      <dgm:prSet presAssocID="{3CAEE352-67F7-4BF6-8323-9075D78C09D3}" presName="hierChild5" presStyleCnt="0"/>
      <dgm:spPr/>
    </dgm:pt>
    <dgm:pt modelId="{3BAA0774-5AE4-4D79-9099-AE1E66D454E8}" type="pres">
      <dgm:prSet presAssocID="{505C50DD-842B-4DE5-BB31-B74C0961CED6}" presName="Name37" presStyleLbl="parChTrans1D2" presStyleIdx="1" presStyleCnt="3"/>
      <dgm:spPr/>
    </dgm:pt>
    <dgm:pt modelId="{7CCE13DE-CACA-4E36-969A-5D8C21CF45B4}" type="pres">
      <dgm:prSet presAssocID="{503CE655-3C42-42CD-9B67-967B419961AE}" presName="hierRoot2" presStyleCnt="0">
        <dgm:presLayoutVars>
          <dgm:hierBranch val="init"/>
        </dgm:presLayoutVars>
      </dgm:prSet>
      <dgm:spPr/>
    </dgm:pt>
    <dgm:pt modelId="{48599DA3-737C-4C94-9E54-FF2443C6F4B8}" type="pres">
      <dgm:prSet presAssocID="{503CE655-3C42-42CD-9B67-967B419961AE}" presName="rootComposite" presStyleCnt="0"/>
      <dgm:spPr/>
    </dgm:pt>
    <dgm:pt modelId="{E9F7F5F7-53D8-4D46-8A26-B98C00E0D259}" type="pres">
      <dgm:prSet presAssocID="{503CE655-3C42-42CD-9B67-967B419961AE}" presName="rootText" presStyleLbl="node2" presStyleIdx="1" presStyleCnt="3">
        <dgm:presLayoutVars>
          <dgm:chPref val="3"/>
        </dgm:presLayoutVars>
      </dgm:prSet>
      <dgm:spPr/>
    </dgm:pt>
    <dgm:pt modelId="{F5D1F559-5864-49E9-BFBF-95632E5D6875}" type="pres">
      <dgm:prSet presAssocID="{503CE655-3C42-42CD-9B67-967B419961AE}" presName="rootConnector" presStyleLbl="node2" presStyleIdx="1" presStyleCnt="3"/>
      <dgm:spPr/>
    </dgm:pt>
    <dgm:pt modelId="{EC630653-8511-4091-BA65-1D19304BE674}" type="pres">
      <dgm:prSet presAssocID="{503CE655-3C42-42CD-9B67-967B419961AE}" presName="hierChild4" presStyleCnt="0"/>
      <dgm:spPr/>
    </dgm:pt>
    <dgm:pt modelId="{0F08B206-A037-4079-BBC7-110BDE868C0C}" type="pres">
      <dgm:prSet presAssocID="{503CE655-3C42-42CD-9B67-967B419961AE}" presName="hierChild5" presStyleCnt="0"/>
      <dgm:spPr/>
    </dgm:pt>
    <dgm:pt modelId="{38D5A887-F164-4F33-8777-F22AE2EE6377}" type="pres">
      <dgm:prSet presAssocID="{66776AA2-E0D7-4CA4-A608-EC95ADB0BC9B}" presName="Name37" presStyleLbl="parChTrans1D2" presStyleIdx="2" presStyleCnt="3"/>
      <dgm:spPr/>
    </dgm:pt>
    <dgm:pt modelId="{3ABEBEFA-3F5C-4548-8455-3860BB82F9C4}" type="pres">
      <dgm:prSet presAssocID="{B2B30B82-82C6-4419-89F7-5D2B8EEE3B53}" presName="hierRoot2" presStyleCnt="0">
        <dgm:presLayoutVars>
          <dgm:hierBranch val="init"/>
        </dgm:presLayoutVars>
      </dgm:prSet>
      <dgm:spPr/>
    </dgm:pt>
    <dgm:pt modelId="{31519969-7375-476B-9E7B-9F9329E7A6D1}" type="pres">
      <dgm:prSet presAssocID="{B2B30B82-82C6-4419-89F7-5D2B8EEE3B53}" presName="rootComposite" presStyleCnt="0"/>
      <dgm:spPr/>
    </dgm:pt>
    <dgm:pt modelId="{B7BBCECD-A6DF-4F78-9B3B-BCBF9641BCC7}" type="pres">
      <dgm:prSet presAssocID="{B2B30B82-82C6-4419-89F7-5D2B8EEE3B53}" presName="rootText" presStyleLbl="node2" presStyleIdx="2" presStyleCnt="3">
        <dgm:presLayoutVars>
          <dgm:chPref val="3"/>
        </dgm:presLayoutVars>
      </dgm:prSet>
      <dgm:spPr/>
    </dgm:pt>
    <dgm:pt modelId="{8D33747B-0D59-4628-8B83-37781E50427C}" type="pres">
      <dgm:prSet presAssocID="{B2B30B82-82C6-4419-89F7-5D2B8EEE3B53}" presName="rootConnector" presStyleLbl="node2" presStyleIdx="2" presStyleCnt="3"/>
      <dgm:spPr/>
    </dgm:pt>
    <dgm:pt modelId="{A700B114-2357-46DA-A1AF-158AAE7EAE7E}" type="pres">
      <dgm:prSet presAssocID="{B2B30B82-82C6-4419-89F7-5D2B8EEE3B53}" presName="hierChild4" presStyleCnt="0"/>
      <dgm:spPr/>
    </dgm:pt>
    <dgm:pt modelId="{742D2778-AAB6-4DC1-8485-D78E10DBB804}" type="pres">
      <dgm:prSet presAssocID="{B2B30B82-82C6-4419-89F7-5D2B8EEE3B53}" presName="hierChild5" presStyleCnt="0"/>
      <dgm:spPr/>
    </dgm:pt>
    <dgm:pt modelId="{856B6859-56F2-4777-A3B6-1EC8EB20F286}" type="pres">
      <dgm:prSet presAssocID="{7CC84EF5-DBEF-4469-8C3D-E2EB33756BBE}" presName="hierChild3" presStyleCnt="0"/>
      <dgm:spPr/>
    </dgm:pt>
  </dgm:ptLst>
  <dgm:cxnLst>
    <dgm:cxn modelId="{B31F920F-403E-408B-8D9D-74E31FBB6638}" type="presOf" srcId="{66776AA2-E0D7-4CA4-A608-EC95ADB0BC9B}" destId="{38D5A887-F164-4F33-8777-F22AE2EE6377}" srcOrd="0" destOrd="0" presId="urn:microsoft.com/office/officeart/2005/8/layout/orgChart1"/>
    <dgm:cxn modelId="{0031D515-0A9A-4446-B7FE-A34EE19BD9A4}" type="presOf" srcId="{3CAEE352-67F7-4BF6-8323-9075D78C09D3}" destId="{6A19273E-BD44-446A-8C22-0276E0E3F9FC}" srcOrd="0" destOrd="0" presId="urn:microsoft.com/office/officeart/2005/8/layout/orgChart1"/>
    <dgm:cxn modelId="{108BB248-2B33-48F9-AE4D-A752561A11A9}" type="presOf" srcId="{7CC84EF5-DBEF-4469-8C3D-E2EB33756BBE}" destId="{80F24733-3757-4F54-9F7C-03AEC9F9D377}" srcOrd="0" destOrd="0" presId="urn:microsoft.com/office/officeart/2005/8/layout/orgChart1"/>
    <dgm:cxn modelId="{1E86604B-A000-4A3B-A641-380FA74ADC48}" type="presOf" srcId="{B2B30B82-82C6-4419-89F7-5D2B8EEE3B53}" destId="{B7BBCECD-A6DF-4F78-9B3B-BCBF9641BCC7}" srcOrd="0" destOrd="0" presId="urn:microsoft.com/office/officeart/2005/8/layout/orgChart1"/>
    <dgm:cxn modelId="{0459F64C-BB8B-464C-8BAE-8AF54D057E60}" type="presOf" srcId="{3CAEE352-67F7-4BF6-8323-9075D78C09D3}" destId="{D0094AC4-4B34-4DBC-AE8A-2C4FDB1C5558}" srcOrd="1" destOrd="0" presId="urn:microsoft.com/office/officeart/2005/8/layout/orgChart1"/>
    <dgm:cxn modelId="{DCE43A75-E4D1-483B-9D3F-7B5ACF0BE2EF}" type="presOf" srcId="{503CE655-3C42-42CD-9B67-967B419961AE}" destId="{F5D1F559-5864-49E9-BFBF-95632E5D6875}" srcOrd="1" destOrd="0" presId="urn:microsoft.com/office/officeart/2005/8/layout/orgChart1"/>
    <dgm:cxn modelId="{DD4D2B97-9F79-4B34-9E12-8BA595E74B59}" type="presOf" srcId="{505C50DD-842B-4DE5-BB31-B74C0961CED6}" destId="{3BAA0774-5AE4-4D79-9099-AE1E66D454E8}" srcOrd="0" destOrd="0" presId="urn:microsoft.com/office/officeart/2005/8/layout/orgChart1"/>
    <dgm:cxn modelId="{C301CE9B-62FF-453E-B4E3-43890CB72E2D}" srcId="{E16A3CD5-E717-4EA6-978F-74B1580DD6A9}" destId="{7CC84EF5-DBEF-4469-8C3D-E2EB33756BBE}" srcOrd="0" destOrd="0" parTransId="{DCF1BBBF-62A6-475D-B19D-3B44183B1C42}" sibTransId="{BDF93A8E-5866-47DD-A8DB-22F9A171537D}"/>
    <dgm:cxn modelId="{1020A69C-3A1F-4BD4-AFE8-9E3899AB9288}" type="presOf" srcId="{E16A3CD5-E717-4EA6-978F-74B1580DD6A9}" destId="{5DADFBCF-C8E2-4881-BBC9-45C58C562B84}" srcOrd="0" destOrd="0" presId="urn:microsoft.com/office/officeart/2005/8/layout/orgChart1"/>
    <dgm:cxn modelId="{D30A0FA9-5590-4798-9588-1ECF0E1588E6}" srcId="{7CC84EF5-DBEF-4469-8C3D-E2EB33756BBE}" destId="{503CE655-3C42-42CD-9B67-967B419961AE}" srcOrd="1" destOrd="0" parTransId="{505C50DD-842B-4DE5-BB31-B74C0961CED6}" sibTransId="{983628C8-3AAE-49E3-BE3A-C39A1E6963E7}"/>
    <dgm:cxn modelId="{62EBC7B0-68FE-4261-BA0B-F051D1151944}" type="presOf" srcId="{503CE655-3C42-42CD-9B67-967B419961AE}" destId="{E9F7F5F7-53D8-4D46-8A26-B98C00E0D259}" srcOrd="0" destOrd="0" presId="urn:microsoft.com/office/officeart/2005/8/layout/orgChart1"/>
    <dgm:cxn modelId="{DE51F6BB-A54E-4ABC-B8F7-25792E5A6F2A}" srcId="{7CC84EF5-DBEF-4469-8C3D-E2EB33756BBE}" destId="{B2B30B82-82C6-4419-89F7-5D2B8EEE3B53}" srcOrd="2" destOrd="0" parTransId="{66776AA2-E0D7-4CA4-A608-EC95ADB0BC9B}" sibTransId="{E6F683AD-CA67-4FEE-A8A9-9A05011FB8E0}"/>
    <dgm:cxn modelId="{C9E784BE-1FE0-4D59-8409-43F72534782A}" srcId="{7CC84EF5-DBEF-4469-8C3D-E2EB33756BBE}" destId="{3CAEE352-67F7-4BF6-8323-9075D78C09D3}" srcOrd="0" destOrd="0" parTransId="{6FB99463-81CA-47DA-A8C8-0079818A18D2}" sibTransId="{9B0139E0-6AD0-4397-A290-CD52CE78A0BD}"/>
    <dgm:cxn modelId="{A70E0ED2-59A7-401D-99F7-E00F212950C0}" type="presOf" srcId="{B2B30B82-82C6-4419-89F7-5D2B8EEE3B53}" destId="{8D33747B-0D59-4628-8B83-37781E50427C}" srcOrd="1" destOrd="0" presId="urn:microsoft.com/office/officeart/2005/8/layout/orgChart1"/>
    <dgm:cxn modelId="{C336E5D8-1399-40CB-B406-AFAA23F6B9F4}" type="presOf" srcId="{7CC84EF5-DBEF-4469-8C3D-E2EB33756BBE}" destId="{879247B9-9618-40CA-B07F-11654174B523}" srcOrd="1" destOrd="0" presId="urn:microsoft.com/office/officeart/2005/8/layout/orgChart1"/>
    <dgm:cxn modelId="{0A1D0CF4-8597-478B-B018-D20D563659F3}" type="presOf" srcId="{6FB99463-81CA-47DA-A8C8-0079818A18D2}" destId="{A023CF7E-09D2-4D4B-8C87-C02F0BDB39BF}" srcOrd="0" destOrd="0" presId="urn:microsoft.com/office/officeart/2005/8/layout/orgChart1"/>
    <dgm:cxn modelId="{23FBF517-3E87-4544-965F-3199732F5EFD}" type="presParOf" srcId="{5DADFBCF-C8E2-4881-BBC9-45C58C562B84}" destId="{6867AB7F-4041-42A9-9240-AB0606B23D17}" srcOrd="0" destOrd="0" presId="urn:microsoft.com/office/officeart/2005/8/layout/orgChart1"/>
    <dgm:cxn modelId="{5BD2B72F-9C2D-482B-AF35-582F8D63B395}" type="presParOf" srcId="{6867AB7F-4041-42A9-9240-AB0606B23D17}" destId="{624AF908-F091-4DC6-924F-C615C39C246A}" srcOrd="0" destOrd="0" presId="urn:microsoft.com/office/officeart/2005/8/layout/orgChart1"/>
    <dgm:cxn modelId="{375B5035-9D7D-44BF-9322-779B4AD98201}" type="presParOf" srcId="{624AF908-F091-4DC6-924F-C615C39C246A}" destId="{80F24733-3757-4F54-9F7C-03AEC9F9D377}" srcOrd="0" destOrd="0" presId="urn:microsoft.com/office/officeart/2005/8/layout/orgChart1"/>
    <dgm:cxn modelId="{7FD510EF-77FB-43A3-AC3D-165FD7CD6B85}" type="presParOf" srcId="{624AF908-F091-4DC6-924F-C615C39C246A}" destId="{879247B9-9618-40CA-B07F-11654174B523}" srcOrd="1" destOrd="0" presId="urn:microsoft.com/office/officeart/2005/8/layout/orgChart1"/>
    <dgm:cxn modelId="{A4DC97E8-FD9E-46F1-8CC2-FF79BB86BF13}" type="presParOf" srcId="{6867AB7F-4041-42A9-9240-AB0606B23D17}" destId="{88761E07-7561-4D89-821B-11EB4A23CA8B}" srcOrd="1" destOrd="0" presId="urn:microsoft.com/office/officeart/2005/8/layout/orgChart1"/>
    <dgm:cxn modelId="{F71D48C5-B5EB-4E5F-9A44-56435E9EA732}" type="presParOf" srcId="{88761E07-7561-4D89-821B-11EB4A23CA8B}" destId="{A023CF7E-09D2-4D4B-8C87-C02F0BDB39BF}" srcOrd="0" destOrd="0" presId="urn:microsoft.com/office/officeart/2005/8/layout/orgChart1"/>
    <dgm:cxn modelId="{7E0BA219-EC7C-4284-96A6-A1D145A8C13D}" type="presParOf" srcId="{88761E07-7561-4D89-821B-11EB4A23CA8B}" destId="{9FD4FE90-6A3C-43EB-B8D9-81DE57796433}" srcOrd="1" destOrd="0" presId="urn:microsoft.com/office/officeart/2005/8/layout/orgChart1"/>
    <dgm:cxn modelId="{D4D3C3C5-A2E4-41A6-9971-55C80DB495F0}" type="presParOf" srcId="{9FD4FE90-6A3C-43EB-B8D9-81DE57796433}" destId="{D6917A2E-096D-4D54-A147-8648F10B40B4}" srcOrd="0" destOrd="0" presId="urn:microsoft.com/office/officeart/2005/8/layout/orgChart1"/>
    <dgm:cxn modelId="{D9CCC643-C3F1-4E8C-A838-399E67DF329D}" type="presParOf" srcId="{D6917A2E-096D-4D54-A147-8648F10B40B4}" destId="{6A19273E-BD44-446A-8C22-0276E0E3F9FC}" srcOrd="0" destOrd="0" presId="urn:microsoft.com/office/officeart/2005/8/layout/orgChart1"/>
    <dgm:cxn modelId="{CC21B798-21ED-494D-AF39-3586D1AED5D8}" type="presParOf" srcId="{D6917A2E-096D-4D54-A147-8648F10B40B4}" destId="{D0094AC4-4B34-4DBC-AE8A-2C4FDB1C5558}" srcOrd="1" destOrd="0" presId="urn:microsoft.com/office/officeart/2005/8/layout/orgChart1"/>
    <dgm:cxn modelId="{1E5555DA-05DD-4714-90BB-CCEB440F445C}" type="presParOf" srcId="{9FD4FE90-6A3C-43EB-B8D9-81DE57796433}" destId="{68E5F1C5-4687-43E1-A16E-A2961BFD7E9E}" srcOrd="1" destOrd="0" presId="urn:microsoft.com/office/officeart/2005/8/layout/orgChart1"/>
    <dgm:cxn modelId="{1A629E8E-00F9-41B0-86FD-B0BF2CA566AC}" type="presParOf" srcId="{9FD4FE90-6A3C-43EB-B8D9-81DE57796433}" destId="{84100053-3A8F-4DD2-975F-1B0EC2A9D3C1}" srcOrd="2" destOrd="0" presId="urn:microsoft.com/office/officeart/2005/8/layout/orgChart1"/>
    <dgm:cxn modelId="{08D38E48-EC4D-4CBD-9FEC-32009B96FAFA}" type="presParOf" srcId="{88761E07-7561-4D89-821B-11EB4A23CA8B}" destId="{3BAA0774-5AE4-4D79-9099-AE1E66D454E8}" srcOrd="2" destOrd="0" presId="urn:microsoft.com/office/officeart/2005/8/layout/orgChart1"/>
    <dgm:cxn modelId="{DC3BFCD5-D7DA-4C87-8962-FD72381F6713}" type="presParOf" srcId="{88761E07-7561-4D89-821B-11EB4A23CA8B}" destId="{7CCE13DE-CACA-4E36-969A-5D8C21CF45B4}" srcOrd="3" destOrd="0" presId="urn:microsoft.com/office/officeart/2005/8/layout/orgChart1"/>
    <dgm:cxn modelId="{31127ACB-5505-468D-8587-CB018E413CD4}" type="presParOf" srcId="{7CCE13DE-CACA-4E36-969A-5D8C21CF45B4}" destId="{48599DA3-737C-4C94-9E54-FF2443C6F4B8}" srcOrd="0" destOrd="0" presId="urn:microsoft.com/office/officeart/2005/8/layout/orgChart1"/>
    <dgm:cxn modelId="{6A2A596D-F36C-474B-A072-B850B26F350B}" type="presParOf" srcId="{48599DA3-737C-4C94-9E54-FF2443C6F4B8}" destId="{E9F7F5F7-53D8-4D46-8A26-B98C00E0D259}" srcOrd="0" destOrd="0" presId="urn:microsoft.com/office/officeart/2005/8/layout/orgChart1"/>
    <dgm:cxn modelId="{FA34CF66-425E-42CA-8DBA-D6C4E77019EB}" type="presParOf" srcId="{48599DA3-737C-4C94-9E54-FF2443C6F4B8}" destId="{F5D1F559-5864-49E9-BFBF-95632E5D6875}" srcOrd="1" destOrd="0" presId="urn:microsoft.com/office/officeart/2005/8/layout/orgChart1"/>
    <dgm:cxn modelId="{1C261290-5390-403A-B8A7-AF4FF38C10AE}" type="presParOf" srcId="{7CCE13DE-CACA-4E36-969A-5D8C21CF45B4}" destId="{EC630653-8511-4091-BA65-1D19304BE674}" srcOrd="1" destOrd="0" presId="urn:microsoft.com/office/officeart/2005/8/layout/orgChart1"/>
    <dgm:cxn modelId="{E3DAEE3E-1AF0-401E-A930-B9E516E23EDA}" type="presParOf" srcId="{7CCE13DE-CACA-4E36-969A-5D8C21CF45B4}" destId="{0F08B206-A037-4079-BBC7-110BDE868C0C}" srcOrd="2" destOrd="0" presId="urn:microsoft.com/office/officeart/2005/8/layout/orgChart1"/>
    <dgm:cxn modelId="{EB16BE92-D38C-44DE-835D-0BF5B424FBF6}" type="presParOf" srcId="{88761E07-7561-4D89-821B-11EB4A23CA8B}" destId="{38D5A887-F164-4F33-8777-F22AE2EE6377}" srcOrd="4" destOrd="0" presId="urn:microsoft.com/office/officeart/2005/8/layout/orgChart1"/>
    <dgm:cxn modelId="{F3BB52BB-3A79-47F8-A5E3-98A1957D5088}" type="presParOf" srcId="{88761E07-7561-4D89-821B-11EB4A23CA8B}" destId="{3ABEBEFA-3F5C-4548-8455-3860BB82F9C4}" srcOrd="5" destOrd="0" presId="urn:microsoft.com/office/officeart/2005/8/layout/orgChart1"/>
    <dgm:cxn modelId="{57801D9E-8483-47A9-A142-C2A558E2EF0A}" type="presParOf" srcId="{3ABEBEFA-3F5C-4548-8455-3860BB82F9C4}" destId="{31519969-7375-476B-9E7B-9F9329E7A6D1}" srcOrd="0" destOrd="0" presId="urn:microsoft.com/office/officeart/2005/8/layout/orgChart1"/>
    <dgm:cxn modelId="{6C60BCD0-F59A-4D91-8DB7-E9D6840DAD26}" type="presParOf" srcId="{31519969-7375-476B-9E7B-9F9329E7A6D1}" destId="{B7BBCECD-A6DF-4F78-9B3B-BCBF9641BCC7}" srcOrd="0" destOrd="0" presId="urn:microsoft.com/office/officeart/2005/8/layout/orgChart1"/>
    <dgm:cxn modelId="{30EA03CD-91B4-481B-98E5-CF0CEAED0D04}" type="presParOf" srcId="{31519969-7375-476B-9E7B-9F9329E7A6D1}" destId="{8D33747B-0D59-4628-8B83-37781E50427C}" srcOrd="1" destOrd="0" presId="urn:microsoft.com/office/officeart/2005/8/layout/orgChart1"/>
    <dgm:cxn modelId="{67920CD8-87BC-49F4-AA5A-93FB6AC54933}" type="presParOf" srcId="{3ABEBEFA-3F5C-4548-8455-3860BB82F9C4}" destId="{A700B114-2357-46DA-A1AF-158AAE7EAE7E}" srcOrd="1" destOrd="0" presId="urn:microsoft.com/office/officeart/2005/8/layout/orgChart1"/>
    <dgm:cxn modelId="{C58B6480-029F-47A0-816D-BAC9D8EB8313}" type="presParOf" srcId="{3ABEBEFA-3F5C-4548-8455-3860BB82F9C4}" destId="{742D2778-AAB6-4DC1-8485-D78E10DBB804}" srcOrd="2" destOrd="0" presId="urn:microsoft.com/office/officeart/2005/8/layout/orgChart1"/>
    <dgm:cxn modelId="{095FB181-4870-4F3D-8FE7-9C89E9A4A0CE}" type="presParOf" srcId="{6867AB7F-4041-42A9-9240-AB0606B23D17}" destId="{856B6859-56F2-4777-A3B6-1EC8EB20F28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16A3CD5-E717-4EA6-978F-74B1580DD6A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CC84EF5-DBEF-4469-8C3D-E2EB33756BBE}">
      <dgm:prSet phldrT="[Text]" custT="1"/>
      <dgm:spPr>
        <a:solidFill>
          <a:srgbClr val="92D050"/>
        </a:solidFill>
      </dgm:spPr>
      <dgm:t>
        <a:bodyPr/>
        <a:lstStyle/>
        <a:p>
          <a:r>
            <a:rPr lang="en-US" sz="1400"/>
            <a:t>DL-only Spectrum Capability Signalling</a:t>
          </a:r>
        </a:p>
      </dgm:t>
    </dgm:pt>
    <dgm:pt modelId="{DCF1BBBF-62A6-475D-B19D-3B44183B1C42}" type="parTrans" cxnId="{C301CE9B-62FF-453E-B4E3-43890CB72E2D}">
      <dgm:prSet/>
      <dgm:spPr/>
      <dgm:t>
        <a:bodyPr/>
        <a:lstStyle/>
        <a:p>
          <a:endParaRPr lang="en-US"/>
        </a:p>
      </dgm:t>
    </dgm:pt>
    <dgm:pt modelId="{BDF93A8E-5866-47DD-A8DB-22F9A171537D}" type="sibTrans" cxnId="{C301CE9B-62FF-453E-B4E3-43890CB72E2D}">
      <dgm:prSet/>
      <dgm:spPr/>
      <dgm:t>
        <a:bodyPr/>
        <a:lstStyle/>
        <a:p>
          <a:endParaRPr lang="en-US"/>
        </a:p>
      </dgm:t>
    </dgm:pt>
    <dgm:pt modelId="{3CAEE352-67F7-4BF6-8323-9075D78C09D3}">
      <dgm:prSet phldrT="[Text]" custT="1"/>
      <dgm:spPr/>
      <dgm:t>
        <a:bodyPr/>
        <a:lstStyle/>
        <a:p>
          <a:r>
            <a:rPr lang="en-US" sz="1400"/>
            <a:t>Alt1: Introduce 'Fsd', DL-only frequency separation class</a:t>
          </a:r>
        </a:p>
      </dgm:t>
    </dgm:pt>
    <dgm:pt modelId="{6FB99463-81CA-47DA-A8C8-0079818A18D2}" type="parTrans" cxnId="{C9E784BE-1FE0-4D59-8409-43F72534782A}">
      <dgm:prSet/>
      <dgm:spPr/>
      <dgm:t>
        <a:bodyPr/>
        <a:lstStyle/>
        <a:p>
          <a:endParaRPr lang="en-US"/>
        </a:p>
      </dgm:t>
    </dgm:pt>
    <dgm:pt modelId="{9B0139E0-6AD0-4397-A290-CD52CE78A0BD}" type="sibTrans" cxnId="{C9E784BE-1FE0-4D59-8409-43F72534782A}">
      <dgm:prSet/>
      <dgm:spPr/>
      <dgm:t>
        <a:bodyPr/>
        <a:lstStyle/>
        <a:p>
          <a:endParaRPr lang="en-US"/>
        </a:p>
      </dgm:t>
    </dgm:pt>
    <dgm:pt modelId="{B2B30B82-82C6-4419-89F7-5D2B8EEE3B53}">
      <dgm:prSet phldrT="[Text]" custT="1"/>
      <dgm:spPr/>
      <dgm:t>
        <a:bodyPr/>
        <a:lstStyle/>
        <a:p>
          <a:r>
            <a:rPr lang="en-US" sz="1400"/>
            <a:t>Alt2: Per chain capability signalling</a:t>
          </a:r>
        </a:p>
      </dgm:t>
    </dgm:pt>
    <dgm:pt modelId="{66776AA2-E0D7-4CA4-A608-EC95ADB0BC9B}" type="parTrans" cxnId="{DE51F6BB-A54E-4ABC-B8F7-25792E5A6F2A}">
      <dgm:prSet/>
      <dgm:spPr/>
      <dgm:t>
        <a:bodyPr/>
        <a:lstStyle/>
        <a:p>
          <a:endParaRPr lang="en-US"/>
        </a:p>
      </dgm:t>
    </dgm:pt>
    <dgm:pt modelId="{E6F683AD-CA67-4FEE-A8A9-9A05011FB8E0}" type="sibTrans" cxnId="{DE51F6BB-A54E-4ABC-B8F7-25792E5A6F2A}">
      <dgm:prSet/>
      <dgm:spPr/>
      <dgm:t>
        <a:bodyPr/>
        <a:lstStyle/>
        <a:p>
          <a:endParaRPr lang="en-US"/>
        </a:p>
      </dgm:t>
    </dgm:pt>
    <dgm:pt modelId="{5DADFBCF-C8E2-4881-BBC9-45C58C562B84}" type="pres">
      <dgm:prSet presAssocID="{E16A3CD5-E717-4EA6-978F-74B1580DD6A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867AB7F-4041-42A9-9240-AB0606B23D17}" type="pres">
      <dgm:prSet presAssocID="{7CC84EF5-DBEF-4469-8C3D-E2EB33756BBE}" presName="hierRoot1" presStyleCnt="0">
        <dgm:presLayoutVars>
          <dgm:hierBranch val="init"/>
        </dgm:presLayoutVars>
      </dgm:prSet>
      <dgm:spPr/>
    </dgm:pt>
    <dgm:pt modelId="{624AF908-F091-4DC6-924F-C615C39C246A}" type="pres">
      <dgm:prSet presAssocID="{7CC84EF5-DBEF-4469-8C3D-E2EB33756BBE}" presName="rootComposite1" presStyleCnt="0"/>
      <dgm:spPr/>
    </dgm:pt>
    <dgm:pt modelId="{80F24733-3757-4F54-9F7C-03AEC9F9D377}" type="pres">
      <dgm:prSet presAssocID="{7CC84EF5-DBEF-4469-8C3D-E2EB33756BBE}" presName="rootText1" presStyleLbl="node0" presStyleIdx="0" presStyleCnt="1" custScaleX="50395" custScaleY="26663">
        <dgm:presLayoutVars>
          <dgm:chPref val="3"/>
        </dgm:presLayoutVars>
      </dgm:prSet>
      <dgm:spPr/>
    </dgm:pt>
    <dgm:pt modelId="{879247B9-9618-40CA-B07F-11654174B523}" type="pres">
      <dgm:prSet presAssocID="{7CC84EF5-DBEF-4469-8C3D-E2EB33756BBE}" presName="rootConnector1" presStyleLbl="node1" presStyleIdx="0" presStyleCnt="0"/>
      <dgm:spPr/>
    </dgm:pt>
    <dgm:pt modelId="{88761E07-7561-4D89-821B-11EB4A23CA8B}" type="pres">
      <dgm:prSet presAssocID="{7CC84EF5-DBEF-4469-8C3D-E2EB33756BBE}" presName="hierChild2" presStyleCnt="0"/>
      <dgm:spPr/>
    </dgm:pt>
    <dgm:pt modelId="{A023CF7E-09D2-4D4B-8C87-C02F0BDB39BF}" type="pres">
      <dgm:prSet presAssocID="{6FB99463-81CA-47DA-A8C8-0079818A18D2}" presName="Name37" presStyleLbl="parChTrans1D2" presStyleIdx="0" presStyleCnt="2"/>
      <dgm:spPr/>
    </dgm:pt>
    <dgm:pt modelId="{9FD4FE90-6A3C-43EB-B8D9-81DE57796433}" type="pres">
      <dgm:prSet presAssocID="{3CAEE352-67F7-4BF6-8323-9075D78C09D3}" presName="hierRoot2" presStyleCnt="0">
        <dgm:presLayoutVars>
          <dgm:hierBranch val="init"/>
        </dgm:presLayoutVars>
      </dgm:prSet>
      <dgm:spPr/>
    </dgm:pt>
    <dgm:pt modelId="{D6917A2E-096D-4D54-A147-8648F10B40B4}" type="pres">
      <dgm:prSet presAssocID="{3CAEE352-67F7-4BF6-8323-9075D78C09D3}" presName="rootComposite" presStyleCnt="0"/>
      <dgm:spPr/>
    </dgm:pt>
    <dgm:pt modelId="{6A19273E-BD44-446A-8C22-0276E0E3F9FC}" type="pres">
      <dgm:prSet presAssocID="{3CAEE352-67F7-4BF6-8323-9075D78C09D3}" presName="rootText" presStyleLbl="node2" presStyleIdx="0" presStyleCnt="2" custScaleX="65957" custScaleY="48302">
        <dgm:presLayoutVars>
          <dgm:chPref val="3"/>
        </dgm:presLayoutVars>
      </dgm:prSet>
      <dgm:spPr/>
    </dgm:pt>
    <dgm:pt modelId="{D0094AC4-4B34-4DBC-AE8A-2C4FDB1C5558}" type="pres">
      <dgm:prSet presAssocID="{3CAEE352-67F7-4BF6-8323-9075D78C09D3}" presName="rootConnector" presStyleLbl="node2" presStyleIdx="0" presStyleCnt="2"/>
      <dgm:spPr/>
    </dgm:pt>
    <dgm:pt modelId="{68E5F1C5-4687-43E1-A16E-A2961BFD7E9E}" type="pres">
      <dgm:prSet presAssocID="{3CAEE352-67F7-4BF6-8323-9075D78C09D3}" presName="hierChild4" presStyleCnt="0"/>
      <dgm:spPr/>
    </dgm:pt>
    <dgm:pt modelId="{84100053-3A8F-4DD2-975F-1B0EC2A9D3C1}" type="pres">
      <dgm:prSet presAssocID="{3CAEE352-67F7-4BF6-8323-9075D78C09D3}" presName="hierChild5" presStyleCnt="0"/>
      <dgm:spPr/>
    </dgm:pt>
    <dgm:pt modelId="{38D5A887-F164-4F33-8777-F22AE2EE6377}" type="pres">
      <dgm:prSet presAssocID="{66776AA2-E0D7-4CA4-A608-EC95ADB0BC9B}" presName="Name37" presStyleLbl="parChTrans1D2" presStyleIdx="1" presStyleCnt="2"/>
      <dgm:spPr/>
    </dgm:pt>
    <dgm:pt modelId="{3ABEBEFA-3F5C-4548-8455-3860BB82F9C4}" type="pres">
      <dgm:prSet presAssocID="{B2B30B82-82C6-4419-89F7-5D2B8EEE3B53}" presName="hierRoot2" presStyleCnt="0">
        <dgm:presLayoutVars>
          <dgm:hierBranch val="init"/>
        </dgm:presLayoutVars>
      </dgm:prSet>
      <dgm:spPr/>
    </dgm:pt>
    <dgm:pt modelId="{31519969-7375-476B-9E7B-9F9329E7A6D1}" type="pres">
      <dgm:prSet presAssocID="{B2B30B82-82C6-4419-89F7-5D2B8EEE3B53}" presName="rootComposite" presStyleCnt="0"/>
      <dgm:spPr/>
    </dgm:pt>
    <dgm:pt modelId="{B7BBCECD-A6DF-4F78-9B3B-BCBF9641BCC7}" type="pres">
      <dgm:prSet presAssocID="{B2B30B82-82C6-4419-89F7-5D2B8EEE3B53}" presName="rootText" presStyleLbl="node2" presStyleIdx="1" presStyleCnt="2" custScaleX="66141" custScaleY="34846">
        <dgm:presLayoutVars>
          <dgm:chPref val="3"/>
        </dgm:presLayoutVars>
      </dgm:prSet>
      <dgm:spPr/>
    </dgm:pt>
    <dgm:pt modelId="{8D33747B-0D59-4628-8B83-37781E50427C}" type="pres">
      <dgm:prSet presAssocID="{B2B30B82-82C6-4419-89F7-5D2B8EEE3B53}" presName="rootConnector" presStyleLbl="node2" presStyleIdx="1" presStyleCnt="2"/>
      <dgm:spPr/>
    </dgm:pt>
    <dgm:pt modelId="{A700B114-2357-46DA-A1AF-158AAE7EAE7E}" type="pres">
      <dgm:prSet presAssocID="{B2B30B82-82C6-4419-89F7-5D2B8EEE3B53}" presName="hierChild4" presStyleCnt="0"/>
      <dgm:spPr/>
    </dgm:pt>
    <dgm:pt modelId="{742D2778-AAB6-4DC1-8485-D78E10DBB804}" type="pres">
      <dgm:prSet presAssocID="{B2B30B82-82C6-4419-89F7-5D2B8EEE3B53}" presName="hierChild5" presStyleCnt="0"/>
      <dgm:spPr/>
    </dgm:pt>
    <dgm:pt modelId="{856B6859-56F2-4777-A3B6-1EC8EB20F286}" type="pres">
      <dgm:prSet presAssocID="{7CC84EF5-DBEF-4469-8C3D-E2EB33756BBE}" presName="hierChild3" presStyleCnt="0"/>
      <dgm:spPr/>
    </dgm:pt>
  </dgm:ptLst>
  <dgm:cxnLst>
    <dgm:cxn modelId="{B31F920F-403E-408B-8D9D-74E31FBB6638}" type="presOf" srcId="{66776AA2-E0D7-4CA4-A608-EC95ADB0BC9B}" destId="{38D5A887-F164-4F33-8777-F22AE2EE6377}" srcOrd="0" destOrd="0" presId="urn:microsoft.com/office/officeart/2005/8/layout/orgChart1"/>
    <dgm:cxn modelId="{0031D515-0A9A-4446-B7FE-A34EE19BD9A4}" type="presOf" srcId="{3CAEE352-67F7-4BF6-8323-9075D78C09D3}" destId="{6A19273E-BD44-446A-8C22-0276E0E3F9FC}" srcOrd="0" destOrd="0" presId="urn:microsoft.com/office/officeart/2005/8/layout/orgChart1"/>
    <dgm:cxn modelId="{108BB248-2B33-48F9-AE4D-A752561A11A9}" type="presOf" srcId="{7CC84EF5-DBEF-4469-8C3D-E2EB33756BBE}" destId="{80F24733-3757-4F54-9F7C-03AEC9F9D377}" srcOrd="0" destOrd="0" presId="urn:microsoft.com/office/officeart/2005/8/layout/orgChart1"/>
    <dgm:cxn modelId="{1E86604B-A000-4A3B-A641-380FA74ADC48}" type="presOf" srcId="{B2B30B82-82C6-4419-89F7-5D2B8EEE3B53}" destId="{B7BBCECD-A6DF-4F78-9B3B-BCBF9641BCC7}" srcOrd="0" destOrd="0" presId="urn:microsoft.com/office/officeart/2005/8/layout/orgChart1"/>
    <dgm:cxn modelId="{0459F64C-BB8B-464C-8BAE-8AF54D057E60}" type="presOf" srcId="{3CAEE352-67F7-4BF6-8323-9075D78C09D3}" destId="{D0094AC4-4B34-4DBC-AE8A-2C4FDB1C5558}" srcOrd="1" destOrd="0" presId="urn:microsoft.com/office/officeart/2005/8/layout/orgChart1"/>
    <dgm:cxn modelId="{C301CE9B-62FF-453E-B4E3-43890CB72E2D}" srcId="{E16A3CD5-E717-4EA6-978F-74B1580DD6A9}" destId="{7CC84EF5-DBEF-4469-8C3D-E2EB33756BBE}" srcOrd="0" destOrd="0" parTransId="{DCF1BBBF-62A6-475D-B19D-3B44183B1C42}" sibTransId="{BDF93A8E-5866-47DD-A8DB-22F9A171537D}"/>
    <dgm:cxn modelId="{1020A69C-3A1F-4BD4-AFE8-9E3899AB9288}" type="presOf" srcId="{E16A3CD5-E717-4EA6-978F-74B1580DD6A9}" destId="{5DADFBCF-C8E2-4881-BBC9-45C58C562B84}" srcOrd="0" destOrd="0" presId="urn:microsoft.com/office/officeart/2005/8/layout/orgChart1"/>
    <dgm:cxn modelId="{DE51F6BB-A54E-4ABC-B8F7-25792E5A6F2A}" srcId="{7CC84EF5-DBEF-4469-8C3D-E2EB33756BBE}" destId="{B2B30B82-82C6-4419-89F7-5D2B8EEE3B53}" srcOrd="1" destOrd="0" parTransId="{66776AA2-E0D7-4CA4-A608-EC95ADB0BC9B}" sibTransId="{E6F683AD-CA67-4FEE-A8A9-9A05011FB8E0}"/>
    <dgm:cxn modelId="{C9E784BE-1FE0-4D59-8409-43F72534782A}" srcId="{7CC84EF5-DBEF-4469-8C3D-E2EB33756BBE}" destId="{3CAEE352-67F7-4BF6-8323-9075D78C09D3}" srcOrd="0" destOrd="0" parTransId="{6FB99463-81CA-47DA-A8C8-0079818A18D2}" sibTransId="{9B0139E0-6AD0-4397-A290-CD52CE78A0BD}"/>
    <dgm:cxn modelId="{A70E0ED2-59A7-401D-99F7-E00F212950C0}" type="presOf" srcId="{B2B30B82-82C6-4419-89F7-5D2B8EEE3B53}" destId="{8D33747B-0D59-4628-8B83-37781E50427C}" srcOrd="1" destOrd="0" presId="urn:microsoft.com/office/officeart/2005/8/layout/orgChart1"/>
    <dgm:cxn modelId="{C336E5D8-1399-40CB-B406-AFAA23F6B9F4}" type="presOf" srcId="{7CC84EF5-DBEF-4469-8C3D-E2EB33756BBE}" destId="{879247B9-9618-40CA-B07F-11654174B523}" srcOrd="1" destOrd="0" presId="urn:microsoft.com/office/officeart/2005/8/layout/orgChart1"/>
    <dgm:cxn modelId="{0A1D0CF4-8597-478B-B018-D20D563659F3}" type="presOf" srcId="{6FB99463-81CA-47DA-A8C8-0079818A18D2}" destId="{A023CF7E-09D2-4D4B-8C87-C02F0BDB39BF}" srcOrd="0" destOrd="0" presId="urn:microsoft.com/office/officeart/2005/8/layout/orgChart1"/>
    <dgm:cxn modelId="{23FBF517-3E87-4544-965F-3199732F5EFD}" type="presParOf" srcId="{5DADFBCF-C8E2-4881-BBC9-45C58C562B84}" destId="{6867AB7F-4041-42A9-9240-AB0606B23D17}" srcOrd="0" destOrd="0" presId="urn:microsoft.com/office/officeart/2005/8/layout/orgChart1"/>
    <dgm:cxn modelId="{5BD2B72F-9C2D-482B-AF35-582F8D63B395}" type="presParOf" srcId="{6867AB7F-4041-42A9-9240-AB0606B23D17}" destId="{624AF908-F091-4DC6-924F-C615C39C246A}" srcOrd="0" destOrd="0" presId="urn:microsoft.com/office/officeart/2005/8/layout/orgChart1"/>
    <dgm:cxn modelId="{375B5035-9D7D-44BF-9322-779B4AD98201}" type="presParOf" srcId="{624AF908-F091-4DC6-924F-C615C39C246A}" destId="{80F24733-3757-4F54-9F7C-03AEC9F9D377}" srcOrd="0" destOrd="0" presId="urn:microsoft.com/office/officeart/2005/8/layout/orgChart1"/>
    <dgm:cxn modelId="{7FD510EF-77FB-43A3-AC3D-165FD7CD6B85}" type="presParOf" srcId="{624AF908-F091-4DC6-924F-C615C39C246A}" destId="{879247B9-9618-40CA-B07F-11654174B523}" srcOrd="1" destOrd="0" presId="urn:microsoft.com/office/officeart/2005/8/layout/orgChart1"/>
    <dgm:cxn modelId="{A4DC97E8-FD9E-46F1-8CC2-FF79BB86BF13}" type="presParOf" srcId="{6867AB7F-4041-42A9-9240-AB0606B23D17}" destId="{88761E07-7561-4D89-821B-11EB4A23CA8B}" srcOrd="1" destOrd="0" presId="urn:microsoft.com/office/officeart/2005/8/layout/orgChart1"/>
    <dgm:cxn modelId="{F71D48C5-B5EB-4E5F-9A44-56435E9EA732}" type="presParOf" srcId="{88761E07-7561-4D89-821B-11EB4A23CA8B}" destId="{A023CF7E-09D2-4D4B-8C87-C02F0BDB39BF}" srcOrd="0" destOrd="0" presId="urn:microsoft.com/office/officeart/2005/8/layout/orgChart1"/>
    <dgm:cxn modelId="{7E0BA219-EC7C-4284-96A6-A1D145A8C13D}" type="presParOf" srcId="{88761E07-7561-4D89-821B-11EB4A23CA8B}" destId="{9FD4FE90-6A3C-43EB-B8D9-81DE57796433}" srcOrd="1" destOrd="0" presId="urn:microsoft.com/office/officeart/2005/8/layout/orgChart1"/>
    <dgm:cxn modelId="{D4D3C3C5-A2E4-41A6-9971-55C80DB495F0}" type="presParOf" srcId="{9FD4FE90-6A3C-43EB-B8D9-81DE57796433}" destId="{D6917A2E-096D-4D54-A147-8648F10B40B4}" srcOrd="0" destOrd="0" presId="urn:microsoft.com/office/officeart/2005/8/layout/orgChart1"/>
    <dgm:cxn modelId="{D9CCC643-C3F1-4E8C-A838-399E67DF329D}" type="presParOf" srcId="{D6917A2E-096D-4D54-A147-8648F10B40B4}" destId="{6A19273E-BD44-446A-8C22-0276E0E3F9FC}" srcOrd="0" destOrd="0" presId="urn:microsoft.com/office/officeart/2005/8/layout/orgChart1"/>
    <dgm:cxn modelId="{CC21B798-21ED-494D-AF39-3586D1AED5D8}" type="presParOf" srcId="{D6917A2E-096D-4D54-A147-8648F10B40B4}" destId="{D0094AC4-4B34-4DBC-AE8A-2C4FDB1C5558}" srcOrd="1" destOrd="0" presId="urn:microsoft.com/office/officeart/2005/8/layout/orgChart1"/>
    <dgm:cxn modelId="{1E5555DA-05DD-4714-90BB-CCEB440F445C}" type="presParOf" srcId="{9FD4FE90-6A3C-43EB-B8D9-81DE57796433}" destId="{68E5F1C5-4687-43E1-A16E-A2961BFD7E9E}" srcOrd="1" destOrd="0" presId="urn:microsoft.com/office/officeart/2005/8/layout/orgChart1"/>
    <dgm:cxn modelId="{1A629E8E-00F9-41B0-86FD-B0BF2CA566AC}" type="presParOf" srcId="{9FD4FE90-6A3C-43EB-B8D9-81DE57796433}" destId="{84100053-3A8F-4DD2-975F-1B0EC2A9D3C1}" srcOrd="2" destOrd="0" presId="urn:microsoft.com/office/officeart/2005/8/layout/orgChart1"/>
    <dgm:cxn modelId="{EB16BE92-D38C-44DE-835D-0BF5B424FBF6}" type="presParOf" srcId="{88761E07-7561-4D89-821B-11EB4A23CA8B}" destId="{38D5A887-F164-4F33-8777-F22AE2EE6377}" srcOrd="2" destOrd="0" presId="urn:microsoft.com/office/officeart/2005/8/layout/orgChart1"/>
    <dgm:cxn modelId="{F3BB52BB-3A79-47F8-A5E3-98A1957D5088}" type="presParOf" srcId="{88761E07-7561-4D89-821B-11EB4A23CA8B}" destId="{3ABEBEFA-3F5C-4548-8455-3860BB82F9C4}" srcOrd="3" destOrd="0" presId="urn:microsoft.com/office/officeart/2005/8/layout/orgChart1"/>
    <dgm:cxn modelId="{57801D9E-8483-47A9-A142-C2A558E2EF0A}" type="presParOf" srcId="{3ABEBEFA-3F5C-4548-8455-3860BB82F9C4}" destId="{31519969-7375-476B-9E7B-9F9329E7A6D1}" srcOrd="0" destOrd="0" presId="urn:microsoft.com/office/officeart/2005/8/layout/orgChart1"/>
    <dgm:cxn modelId="{6C60BCD0-F59A-4D91-8DB7-E9D6840DAD26}" type="presParOf" srcId="{31519969-7375-476B-9E7B-9F9329E7A6D1}" destId="{B7BBCECD-A6DF-4F78-9B3B-BCBF9641BCC7}" srcOrd="0" destOrd="0" presId="urn:microsoft.com/office/officeart/2005/8/layout/orgChart1"/>
    <dgm:cxn modelId="{30EA03CD-91B4-481B-98E5-CF0CEAED0D04}" type="presParOf" srcId="{31519969-7375-476B-9E7B-9F9329E7A6D1}" destId="{8D33747B-0D59-4628-8B83-37781E50427C}" srcOrd="1" destOrd="0" presId="urn:microsoft.com/office/officeart/2005/8/layout/orgChart1"/>
    <dgm:cxn modelId="{67920CD8-87BC-49F4-AA5A-93FB6AC54933}" type="presParOf" srcId="{3ABEBEFA-3F5C-4548-8455-3860BB82F9C4}" destId="{A700B114-2357-46DA-A1AF-158AAE7EAE7E}" srcOrd="1" destOrd="0" presId="urn:microsoft.com/office/officeart/2005/8/layout/orgChart1"/>
    <dgm:cxn modelId="{C58B6480-029F-47A0-816D-BAC9D8EB8313}" type="presParOf" srcId="{3ABEBEFA-3F5C-4548-8455-3860BB82F9C4}" destId="{742D2778-AAB6-4DC1-8485-D78E10DBB804}" srcOrd="2" destOrd="0" presId="urn:microsoft.com/office/officeart/2005/8/layout/orgChart1"/>
    <dgm:cxn modelId="{095FB181-4870-4F3D-8FE7-9C89E9A4A0CE}" type="presParOf" srcId="{6867AB7F-4041-42A9-9240-AB0606B23D17}" destId="{856B6859-56F2-4777-A3B6-1EC8EB20F28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D5A887-F164-4F33-8777-F22AE2EE6377}">
      <dsp:nvSpPr>
        <dsp:cNvPr id="0" name=""/>
        <dsp:cNvSpPr/>
      </dsp:nvSpPr>
      <dsp:spPr>
        <a:xfrm>
          <a:off x="2743200" y="14317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AA0774-5AE4-4D79-9099-AE1E66D454E8}">
      <dsp:nvSpPr>
        <dsp:cNvPr id="0" name=""/>
        <dsp:cNvSpPr/>
      </dsp:nvSpPr>
      <dsp:spPr>
        <a:xfrm>
          <a:off x="2697479" y="143178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23CF7E-09D2-4D4B-8C87-C02F0BDB39BF}">
      <dsp:nvSpPr>
        <dsp:cNvPr id="0" name=""/>
        <dsp:cNvSpPr/>
      </dsp:nvSpPr>
      <dsp:spPr>
        <a:xfrm>
          <a:off x="802365" y="14317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F24733-3757-4F54-9F7C-03AEC9F9D377}">
      <dsp:nvSpPr>
        <dsp:cNvPr id="0" name=""/>
        <dsp:cNvSpPr/>
      </dsp:nvSpPr>
      <dsp:spPr>
        <a:xfrm>
          <a:off x="1941202" y="629782"/>
          <a:ext cx="1603995" cy="801997"/>
        </a:xfrm>
        <a:prstGeom prst="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DL-only Spectrum Capability</a:t>
          </a:r>
        </a:p>
      </dsp:txBody>
      <dsp:txXfrm>
        <a:off x="1941202" y="629782"/>
        <a:ext cx="1603995" cy="801997"/>
      </dsp:txXfrm>
    </dsp:sp>
    <dsp:sp modelId="{6A19273E-BD44-446A-8C22-0276E0E3F9FC}">
      <dsp:nvSpPr>
        <dsp:cNvPr id="0" name=""/>
        <dsp:cNvSpPr/>
      </dsp:nvSpPr>
      <dsp:spPr>
        <a:xfrm>
          <a:off x="368" y="17686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Extends to one side of the bidirectional capability (Single Sided)</a:t>
          </a:r>
        </a:p>
      </dsp:txBody>
      <dsp:txXfrm>
        <a:off x="368" y="1768619"/>
        <a:ext cx="1603995" cy="801997"/>
      </dsp:txXfrm>
    </dsp:sp>
    <dsp:sp modelId="{E9F7F5F7-53D8-4D46-8A26-B98C00E0D259}">
      <dsp:nvSpPr>
        <dsp:cNvPr id="0" name=""/>
        <dsp:cNvSpPr/>
      </dsp:nvSpPr>
      <dsp:spPr>
        <a:xfrm>
          <a:off x="1941202" y="17686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Extends equally on both sides of the bidirectional capability (Both Sided)</a:t>
          </a:r>
        </a:p>
      </dsp:txBody>
      <dsp:txXfrm>
        <a:off x="1941202" y="1768619"/>
        <a:ext cx="1603995" cy="801997"/>
      </dsp:txXfrm>
    </dsp:sp>
    <dsp:sp modelId="{B7BBCECD-A6DF-4F78-9B3B-BCBF9641BCC7}">
      <dsp:nvSpPr>
        <dsp:cNvPr id="0" name=""/>
        <dsp:cNvSpPr/>
      </dsp:nvSpPr>
      <dsp:spPr>
        <a:xfrm>
          <a:off x="3882036" y="17686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Inclusive of both: single-sided and both-sided allowed as valid configurations</a:t>
          </a:r>
        </a:p>
      </dsp:txBody>
      <dsp:txXfrm>
        <a:off x="3882036" y="1768619"/>
        <a:ext cx="1603995" cy="80199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D5A887-F164-4F33-8777-F22AE2EE6377}">
      <dsp:nvSpPr>
        <dsp:cNvPr id="0" name=""/>
        <dsp:cNvSpPr/>
      </dsp:nvSpPr>
      <dsp:spPr>
        <a:xfrm>
          <a:off x="2743200" y="1030147"/>
          <a:ext cx="1557850" cy="7524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6218"/>
              </a:lnTo>
              <a:lnTo>
                <a:pt x="1557850" y="376218"/>
              </a:lnTo>
              <a:lnTo>
                <a:pt x="1557850" y="7524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23CF7E-09D2-4D4B-8C87-C02F0BDB39BF}">
      <dsp:nvSpPr>
        <dsp:cNvPr id="0" name=""/>
        <dsp:cNvSpPr/>
      </dsp:nvSpPr>
      <dsp:spPr>
        <a:xfrm>
          <a:off x="1182052" y="1030147"/>
          <a:ext cx="1561147" cy="752437"/>
        </a:xfrm>
        <a:custGeom>
          <a:avLst/>
          <a:gdLst/>
          <a:ahLst/>
          <a:cxnLst/>
          <a:rect l="0" t="0" r="0" b="0"/>
          <a:pathLst>
            <a:path>
              <a:moveTo>
                <a:pt x="1561147" y="0"/>
              </a:moveTo>
              <a:lnTo>
                <a:pt x="1561147" y="376218"/>
              </a:lnTo>
              <a:lnTo>
                <a:pt x="0" y="376218"/>
              </a:lnTo>
              <a:lnTo>
                <a:pt x="0" y="7524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F24733-3757-4F54-9F7C-03AEC9F9D377}">
      <dsp:nvSpPr>
        <dsp:cNvPr id="0" name=""/>
        <dsp:cNvSpPr/>
      </dsp:nvSpPr>
      <dsp:spPr>
        <a:xfrm>
          <a:off x="1840364" y="552475"/>
          <a:ext cx="1805671" cy="477672"/>
        </a:xfrm>
        <a:prstGeom prst="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DL-only Spectrum Capability Signalling</a:t>
          </a:r>
        </a:p>
      </dsp:txBody>
      <dsp:txXfrm>
        <a:off x="1840364" y="552475"/>
        <a:ext cx="1805671" cy="477672"/>
      </dsp:txXfrm>
    </dsp:sp>
    <dsp:sp modelId="{6A19273E-BD44-446A-8C22-0276E0E3F9FC}">
      <dsp:nvSpPr>
        <dsp:cNvPr id="0" name=""/>
        <dsp:cNvSpPr/>
      </dsp:nvSpPr>
      <dsp:spPr>
        <a:xfrm>
          <a:off x="420" y="1782585"/>
          <a:ext cx="2363263" cy="8653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Alt1: Introduce 'Fsd', DL-only frequency separation class</a:t>
          </a:r>
        </a:p>
      </dsp:txBody>
      <dsp:txXfrm>
        <a:off x="420" y="1782585"/>
        <a:ext cx="2363263" cy="865339"/>
      </dsp:txXfrm>
    </dsp:sp>
    <dsp:sp modelId="{B7BBCECD-A6DF-4F78-9B3B-BCBF9641BCC7}">
      <dsp:nvSpPr>
        <dsp:cNvPr id="0" name=""/>
        <dsp:cNvSpPr/>
      </dsp:nvSpPr>
      <dsp:spPr>
        <a:xfrm>
          <a:off x="3116122" y="1782585"/>
          <a:ext cx="2369856" cy="62427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Alt2: Per chain capability signalling</a:t>
          </a:r>
        </a:p>
      </dsp:txBody>
      <dsp:txXfrm>
        <a:off x="3116122" y="1782585"/>
        <a:ext cx="2369856" cy="6242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3F7F29-8E51-4B2E-9C78-446E3520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CR0125r1</cp:lastModifiedBy>
  <cp:revision>140</cp:revision>
  <dcterms:created xsi:type="dcterms:W3CDTF">2020-04-08T04:17:00Z</dcterms:created>
  <dcterms:modified xsi:type="dcterms:W3CDTF">2020-04-14T14:06:00Z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