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96A8B1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8E76E3">
        <w:rPr>
          <w:rFonts w:ascii="Arial" w:eastAsia="SimSun" w:hAnsi="Arial" w:cs="Times New Roman"/>
          <w:b/>
          <w:sz w:val="24"/>
          <w:szCs w:val="20"/>
          <w:lang w:val="en-GB"/>
        </w:rPr>
        <w:t>bis</w:t>
      </w:r>
      <w:r w:rsidR="00367FB4">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4871AA" w:rsidRPr="004C41B9">
        <w:rPr>
          <w:rFonts w:ascii="Arial" w:eastAsia="SimSun" w:hAnsi="Arial" w:cs="Times New Roman"/>
          <w:b/>
          <w:bCs/>
          <w:sz w:val="24"/>
          <w:szCs w:val="20"/>
          <w:lang w:val="en-GB" w:eastAsia="ja-JP"/>
        </w:rPr>
        <w:t>2004459</w:t>
      </w:r>
      <w:bookmarkEnd w:id="3"/>
    </w:p>
    <w:p w14:paraId="3DEDC117" w14:textId="1AD9CED0" w:rsidR="00841BCD" w:rsidRPr="002D3DFE" w:rsidRDefault="00367F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w:t>
      </w:r>
      <w:r w:rsidRPr="002D3DFE">
        <w:rPr>
          <w:rFonts w:ascii="Arial" w:eastAsia="SimSun" w:hAnsi="Arial" w:cs="Times New Roman"/>
          <w:b/>
          <w:sz w:val="24"/>
          <w:szCs w:val="20"/>
          <w:lang w:val="en-GB"/>
        </w:rPr>
        <w:t>Meeting</w:t>
      </w:r>
      <w:r w:rsidR="00176671" w:rsidRPr="002D3DFE">
        <w:rPr>
          <w:rFonts w:ascii="Arial" w:eastAsia="SimSun" w:hAnsi="Arial" w:cs="Times New Roman"/>
          <w:b/>
          <w:sz w:val="24"/>
          <w:szCs w:val="20"/>
          <w:lang w:val="en-GB"/>
        </w:rPr>
        <w:t xml:space="preserve">, </w:t>
      </w:r>
      <w:r w:rsidR="008E76E3" w:rsidRPr="002D3DFE">
        <w:rPr>
          <w:rFonts w:ascii="Arial" w:eastAsia="SimSun" w:hAnsi="Arial" w:cs="Times New Roman"/>
          <w:b/>
          <w:sz w:val="24"/>
          <w:szCs w:val="20"/>
          <w:lang w:val="en-GB"/>
        </w:rPr>
        <w:t>April 20</w:t>
      </w:r>
      <w:r w:rsidR="008E76E3" w:rsidRPr="002D3DFE">
        <w:rPr>
          <w:rFonts w:ascii="Arial" w:eastAsia="SimSun" w:hAnsi="Arial" w:cs="Times New Roman"/>
          <w:b/>
          <w:sz w:val="24"/>
          <w:szCs w:val="20"/>
          <w:vertAlign w:val="superscript"/>
          <w:lang w:val="en-GB"/>
        </w:rPr>
        <w:t>th</w:t>
      </w:r>
      <w:r w:rsidR="008E76E3" w:rsidRPr="002D3DFE">
        <w:rPr>
          <w:rFonts w:ascii="Arial" w:eastAsia="SimSun" w:hAnsi="Arial" w:cs="Times New Roman"/>
          <w:b/>
          <w:sz w:val="24"/>
          <w:szCs w:val="20"/>
          <w:lang w:val="en-GB"/>
        </w:rPr>
        <w:t xml:space="preserve"> – April 30</w:t>
      </w:r>
      <w:r w:rsidR="008E76E3" w:rsidRPr="002D3DFE">
        <w:rPr>
          <w:rFonts w:ascii="Arial" w:eastAsia="SimSun" w:hAnsi="Arial" w:cs="Times New Roman"/>
          <w:b/>
          <w:sz w:val="24"/>
          <w:szCs w:val="20"/>
          <w:vertAlign w:val="superscript"/>
          <w:lang w:val="en-GB"/>
        </w:rPr>
        <w:t>th</w:t>
      </w:r>
      <w:r w:rsidR="002F13E6" w:rsidRPr="002D3DFE">
        <w:rPr>
          <w:rFonts w:ascii="Arial" w:eastAsia="SimSun" w:hAnsi="Arial" w:cs="Times New Roman"/>
          <w:b/>
          <w:sz w:val="24"/>
          <w:szCs w:val="20"/>
          <w:lang w:val="en-GB"/>
        </w:rPr>
        <w:t xml:space="preserve">, </w:t>
      </w:r>
      <w:r w:rsidR="00176671" w:rsidRPr="002D3DFE">
        <w:rPr>
          <w:rFonts w:ascii="Arial" w:eastAsia="SimSun" w:hAnsi="Arial" w:cs="Times New Roman"/>
          <w:b/>
          <w:bCs/>
          <w:noProof/>
          <w:sz w:val="24"/>
          <w:szCs w:val="20"/>
          <w:lang w:eastAsia="zh-CN"/>
        </w:rPr>
        <w:t>20</w:t>
      </w:r>
      <w:r w:rsidR="009C003D" w:rsidRPr="002D3DFE">
        <w:rPr>
          <w:rFonts w:ascii="Arial" w:eastAsia="SimSun" w:hAnsi="Arial" w:cs="Times New Roman"/>
          <w:b/>
          <w:bCs/>
          <w:noProof/>
          <w:sz w:val="24"/>
          <w:szCs w:val="20"/>
          <w:lang w:eastAsia="zh-CN"/>
        </w:rPr>
        <w:t>20</w:t>
      </w:r>
    </w:p>
    <w:bookmarkEnd w:id="0"/>
    <w:bookmarkEnd w:id="1"/>
    <w:p w14:paraId="6515563C" w14:textId="77777777" w:rsidR="00841BCD" w:rsidRPr="002D3DF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D3DFE" w:rsidRDefault="00841BCD" w:rsidP="00841BCD">
      <w:pPr>
        <w:tabs>
          <w:tab w:val="left" w:pos="1985"/>
        </w:tabs>
        <w:ind w:left="1985" w:hanging="1985"/>
        <w:rPr>
          <w:rFonts w:ascii="Arial" w:eastAsia="Calibri" w:hAnsi="Arial" w:cs="Arial"/>
          <w:b/>
          <w:bCs/>
          <w:sz w:val="24"/>
          <w:lang w:val="en-GB"/>
        </w:rPr>
      </w:pPr>
      <w:r w:rsidRPr="002D3DFE">
        <w:rPr>
          <w:rFonts w:ascii="Arial" w:eastAsia="Calibri" w:hAnsi="Arial" w:cs="Arial"/>
          <w:b/>
          <w:bCs/>
          <w:sz w:val="24"/>
          <w:lang w:val="en-GB"/>
        </w:rPr>
        <w:t>Source:</w:t>
      </w:r>
      <w:r w:rsidRPr="002D3DFE">
        <w:rPr>
          <w:rFonts w:ascii="Arial" w:eastAsia="Calibri" w:hAnsi="Arial" w:cs="Arial"/>
          <w:b/>
          <w:bCs/>
          <w:sz w:val="24"/>
          <w:lang w:val="en-GB"/>
        </w:rPr>
        <w:tab/>
        <w:t xml:space="preserve">Nokia, </w:t>
      </w:r>
      <w:r w:rsidR="0043750A" w:rsidRPr="002D3DFE">
        <w:rPr>
          <w:rFonts w:ascii="Arial" w:eastAsia="Calibri" w:hAnsi="Arial" w:cs="Arial"/>
          <w:b/>
          <w:bCs/>
          <w:sz w:val="24"/>
          <w:lang w:val="en-GB"/>
        </w:rPr>
        <w:t>Nokia</w:t>
      </w:r>
      <w:r w:rsidRPr="002D3DFE">
        <w:rPr>
          <w:rFonts w:ascii="Arial" w:eastAsia="Calibri" w:hAnsi="Arial" w:cs="Arial"/>
          <w:b/>
          <w:bCs/>
          <w:sz w:val="24"/>
          <w:lang w:val="en-GB"/>
        </w:rPr>
        <w:t xml:space="preserve"> Shanghai Bell</w:t>
      </w:r>
      <w:r w:rsidRPr="002D3DFE" w:rsidDel="00636277">
        <w:rPr>
          <w:rFonts w:ascii="Arial" w:eastAsia="Calibri" w:hAnsi="Arial" w:cs="Arial"/>
          <w:b/>
          <w:bCs/>
          <w:sz w:val="24"/>
          <w:lang w:val="en-GB"/>
        </w:rPr>
        <w:t xml:space="preserve"> </w:t>
      </w:r>
    </w:p>
    <w:p w14:paraId="7D0568CA" w14:textId="7A0F1A0A" w:rsidR="00841BCD" w:rsidRPr="002D3DFE" w:rsidRDefault="00841BCD" w:rsidP="00841BCD">
      <w:pPr>
        <w:ind w:left="1985" w:hanging="1985"/>
        <w:rPr>
          <w:rFonts w:ascii="Arial" w:eastAsia="Calibri" w:hAnsi="Arial" w:cs="Arial"/>
          <w:b/>
          <w:bCs/>
          <w:sz w:val="24"/>
        </w:rPr>
      </w:pPr>
      <w:r w:rsidRPr="002D3DFE">
        <w:rPr>
          <w:rFonts w:ascii="Arial" w:eastAsia="Calibri" w:hAnsi="Arial" w:cs="Arial"/>
          <w:b/>
          <w:bCs/>
          <w:sz w:val="24"/>
          <w:lang w:val="en-GB"/>
        </w:rPr>
        <w:t>Title:</w:t>
      </w:r>
      <w:r w:rsidRPr="002D3DFE">
        <w:rPr>
          <w:rFonts w:ascii="Arial" w:eastAsia="Calibri" w:hAnsi="Arial" w:cs="Arial"/>
          <w:b/>
          <w:bCs/>
          <w:sz w:val="24"/>
          <w:lang w:val="en-GB"/>
        </w:rPr>
        <w:tab/>
      </w:r>
      <w:r w:rsidR="00157F77" w:rsidRPr="002D3DFE">
        <w:rPr>
          <w:rFonts w:ascii="Arial" w:eastAsia="Calibri" w:hAnsi="Arial" w:cs="Arial"/>
          <w:b/>
          <w:bCs/>
          <w:sz w:val="24"/>
          <w:lang w:val="en-GB"/>
        </w:rPr>
        <w:t>Discussion on Mandatory GPs for NR Rel-16</w:t>
      </w:r>
      <w:r w:rsidRPr="002D3DFE" w:rsidDel="000A742C">
        <w:rPr>
          <w:rFonts w:ascii="Arial" w:eastAsia="Calibri" w:hAnsi="Arial" w:cs="Arial"/>
          <w:b/>
          <w:bCs/>
          <w:sz w:val="24"/>
          <w:lang w:val="en-GB"/>
        </w:rPr>
        <w:t xml:space="preserve"> </w:t>
      </w:r>
    </w:p>
    <w:p w14:paraId="53921647" w14:textId="703362C6" w:rsidR="00841BCD" w:rsidRPr="00367FB4" w:rsidRDefault="00841BCD" w:rsidP="00841BCD">
      <w:pPr>
        <w:tabs>
          <w:tab w:val="left" w:pos="1985"/>
        </w:tabs>
        <w:spacing w:after="120" w:line="240" w:lineRule="auto"/>
        <w:rPr>
          <w:rFonts w:ascii="Arial" w:eastAsia="MS Mincho" w:hAnsi="Arial" w:cs="Arial"/>
          <w:b/>
          <w:bCs/>
          <w:sz w:val="24"/>
          <w:szCs w:val="20"/>
          <w:lang w:val="en-GB"/>
        </w:rPr>
      </w:pPr>
      <w:r w:rsidRPr="002D3DFE">
        <w:rPr>
          <w:rFonts w:ascii="Arial" w:eastAsia="MS Mincho" w:hAnsi="Arial" w:cs="Arial"/>
          <w:b/>
          <w:bCs/>
          <w:sz w:val="24"/>
          <w:szCs w:val="20"/>
          <w:lang w:val="en-GB"/>
        </w:rPr>
        <w:t>Agenda item:</w:t>
      </w:r>
      <w:r w:rsidRPr="002D3DFE">
        <w:rPr>
          <w:rFonts w:ascii="Arial" w:eastAsia="MS Mincho" w:hAnsi="Arial" w:cs="Arial"/>
          <w:b/>
          <w:bCs/>
          <w:sz w:val="24"/>
          <w:szCs w:val="20"/>
          <w:lang w:val="en-GB"/>
        </w:rPr>
        <w:tab/>
      </w:r>
      <w:r w:rsidR="008E76E3" w:rsidRPr="002D3DFE">
        <w:rPr>
          <w:rFonts w:ascii="Arial" w:eastAsia="MS Mincho" w:hAnsi="Arial" w:cs="Arial"/>
          <w:b/>
          <w:bCs/>
          <w:sz w:val="24"/>
          <w:szCs w:val="20"/>
          <w:lang w:val="en-GB"/>
        </w:rPr>
        <w:t>6</w:t>
      </w:r>
      <w:r w:rsidR="00367FB4" w:rsidRPr="002D3DFE">
        <w:rPr>
          <w:rFonts w:ascii="Arial" w:eastAsia="MS Mincho" w:hAnsi="Arial" w:cs="Arial"/>
          <w:b/>
          <w:bCs/>
          <w:sz w:val="24"/>
          <w:szCs w:val="20"/>
          <w:lang w:val="en-GB"/>
        </w:rPr>
        <w:t>.15.1.6</w:t>
      </w:r>
    </w:p>
    <w:p w14:paraId="266D763D" w14:textId="77777777" w:rsidR="00841BCD" w:rsidRPr="00841BCD" w:rsidRDefault="00841BCD" w:rsidP="00841BCD">
      <w:pPr>
        <w:tabs>
          <w:tab w:val="left" w:pos="1985"/>
        </w:tabs>
        <w:rPr>
          <w:rFonts w:ascii="Arial" w:eastAsia="Calibri" w:hAnsi="Arial" w:cs="Arial"/>
          <w:b/>
          <w:bCs/>
          <w:sz w:val="24"/>
          <w:lang w:val="en-GB"/>
        </w:rPr>
      </w:pPr>
      <w:r w:rsidRPr="00367FB4">
        <w:rPr>
          <w:rFonts w:ascii="Arial" w:eastAsia="Calibri" w:hAnsi="Arial" w:cs="Arial"/>
          <w:b/>
          <w:bCs/>
          <w:sz w:val="24"/>
          <w:lang w:val="en-GB"/>
        </w:rPr>
        <w:t>Document for:</w:t>
      </w:r>
      <w:r w:rsidRPr="00367FB4">
        <w:rPr>
          <w:rFonts w:ascii="Arial" w:eastAsia="Calibri" w:hAnsi="Arial" w:cs="Arial"/>
          <w:b/>
          <w:bCs/>
          <w:sz w:val="24"/>
          <w:lang w:val="en-GB"/>
        </w:rPr>
        <w:tab/>
      </w:r>
      <w:r w:rsidRPr="002F13E6">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F8DE87E" w14:textId="1DB8210C" w:rsidR="00157F77" w:rsidRDefault="00157F77" w:rsidP="00841BCD">
      <w:pPr>
        <w:ind w:right="-22"/>
        <w:rPr>
          <w:rFonts w:eastAsia="Calibri" w:cs="Times New Roman"/>
          <w:szCs w:val="20"/>
          <w:lang w:val="en-GB"/>
        </w:rPr>
      </w:pPr>
      <w:r>
        <w:rPr>
          <w:rFonts w:eastAsia="Calibri" w:cs="Times New Roman"/>
          <w:szCs w:val="20"/>
          <w:lang w:val="en-GB"/>
        </w:rPr>
        <w:t xml:space="preserve">For </w:t>
      </w:r>
      <w:proofErr w:type="gramStart"/>
      <w:r>
        <w:rPr>
          <w:rFonts w:eastAsia="Calibri" w:cs="Times New Roman"/>
          <w:szCs w:val="20"/>
          <w:lang w:val="en-GB"/>
        </w:rPr>
        <w:t>a number of</w:t>
      </w:r>
      <w:proofErr w:type="gramEnd"/>
      <w:r>
        <w:rPr>
          <w:rFonts w:eastAsia="Calibri" w:cs="Times New Roman"/>
          <w:szCs w:val="20"/>
          <w:lang w:val="en-GB"/>
        </w:rPr>
        <w:t xml:space="preserve"> meetings RAN4 has been discussing new mandatory gap patterns to be applicable from Rel-16 and for NR</w:t>
      </w:r>
      <w:r w:rsidR="00DA2EF9">
        <w:rPr>
          <w:rFonts w:eastAsia="Calibri" w:cs="Times New Roman"/>
          <w:szCs w:val="20"/>
          <w:lang w:val="en-GB"/>
        </w:rPr>
        <w:t>.</w:t>
      </w:r>
      <w:r>
        <w:rPr>
          <w:rFonts w:eastAsia="Calibri" w:cs="Times New Roman"/>
          <w:szCs w:val="20"/>
          <w:lang w:val="en-GB"/>
        </w:rPr>
        <w:t xml:space="preserve"> In last meeting </w:t>
      </w:r>
      <w:proofErr w:type="gramStart"/>
      <w:r>
        <w:rPr>
          <w:rFonts w:eastAsia="Calibri" w:cs="Times New Roman"/>
          <w:szCs w:val="20"/>
          <w:lang w:val="en-GB"/>
        </w:rPr>
        <w:t>a number of</w:t>
      </w:r>
      <w:proofErr w:type="gramEnd"/>
      <w:r>
        <w:rPr>
          <w:rFonts w:eastAsia="Calibri" w:cs="Times New Roman"/>
          <w:szCs w:val="20"/>
          <w:lang w:val="en-GB"/>
        </w:rPr>
        <w:t xml:space="preserve"> papers discussed how new GPs could be introduced and </w:t>
      </w:r>
      <w:r w:rsidR="00E71BC0">
        <w:rPr>
          <w:rFonts w:eastAsia="Calibri" w:cs="Times New Roman"/>
          <w:szCs w:val="20"/>
          <w:lang w:val="en-GB"/>
        </w:rPr>
        <w:t xml:space="preserve">under </w:t>
      </w:r>
      <w:r>
        <w:rPr>
          <w:rFonts w:eastAsia="Calibri" w:cs="Times New Roman"/>
          <w:szCs w:val="20"/>
          <w:lang w:val="en-GB"/>
        </w:rPr>
        <w:t xml:space="preserve">which conditions would need to be discussed and agreed in RAN4. </w:t>
      </w:r>
      <w:r w:rsidR="0048183F">
        <w:rPr>
          <w:rFonts w:eastAsia="Calibri" w:cs="Times New Roman"/>
          <w:szCs w:val="20"/>
          <w:lang w:val="en-GB"/>
        </w:rPr>
        <w:t>A WF was agreed in [</w:t>
      </w:r>
      <w:r w:rsidR="007D011D">
        <w:rPr>
          <w:rFonts w:eastAsia="Calibri" w:cs="Times New Roman"/>
          <w:szCs w:val="20"/>
          <w:lang w:val="en-GB"/>
        </w:rPr>
        <w:t>2</w:t>
      </w:r>
      <w:r w:rsidR="0048183F">
        <w:rPr>
          <w:rFonts w:eastAsia="Calibri" w:cs="Times New Roman"/>
          <w:szCs w:val="20"/>
          <w:lang w:val="en-GB"/>
        </w:rPr>
        <w:t>].</w:t>
      </w:r>
    </w:p>
    <w:p w14:paraId="3A2170F1" w14:textId="1ADA7F13" w:rsidR="00A22B78" w:rsidRDefault="00157F77" w:rsidP="00841BCD">
      <w:pPr>
        <w:ind w:right="-22"/>
        <w:rPr>
          <w:rFonts w:eastAsia="Calibri" w:cs="Times New Roman"/>
          <w:szCs w:val="20"/>
          <w:lang w:val="en-GB"/>
        </w:rPr>
      </w:pPr>
      <w:r>
        <w:rPr>
          <w:rFonts w:eastAsia="Calibri" w:cs="Times New Roman"/>
          <w:szCs w:val="20"/>
          <w:lang w:val="en-GB"/>
        </w:rPr>
        <w:t xml:space="preserve">In this paper we give </w:t>
      </w:r>
      <w:r w:rsidR="00E71BC0">
        <w:rPr>
          <w:rFonts w:eastAsia="Calibri" w:cs="Times New Roman"/>
          <w:szCs w:val="20"/>
          <w:lang w:val="en-GB"/>
        </w:rPr>
        <w:t xml:space="preserve">a </w:t>
      </w:r>
      <w:r>
        <w:rPr>
          <w:rFonts w:eastAsia="Calibri" w:cs="Times New Roman"/>
          <w:szCs w:val="20"/>
          <w:lang w:val="en-GB"/>
        </w:rPr>
        <w:t>proposal how a new conditional mandatory GP can be introduced and the needed conditions.</w:t>
      </w:r>
    </w:p>
    <w:p w14:paraId="2FF6A72B" w14:textId="77777777" w:rsidR="003B659E" w:rsidRPr="00841BCD" w:rsidRDefault="003B659E" w:rsidP="00AE56B1">
      <w:pPr>
        <w:pStyle w:val="RAN4H1"/>
      </w:pPr>
      <w:r w:rsidRPr="00AE56B1">
        <w:t>Discussion</w:t>
      </w:r>
    </w:p>
    <w:p w14:paraId="283EDBAD" w14:textId="26FEEFF9" w:rsidR="00157F77" w:rsidRDefault="00157F77" w:rsidP="00EA17AC">
      <w:pPr>
        <w:ind w:right="-22"/>
        <w:rPr>
          <w:rFonts w:eastAsia="Calibri" w:cs="Times New Roman"/>
          <w:szCs w:val="20"/>
          <w:lang w:val="en-GB"/>
        </w:rPr>
      </w:pPr>
      <w:r>
        <w:rPr>
          <w:rFonts w:eastAsia="Calibri" w:cs="Times New Roman"/>
          <w:szCs w:val="20"/>
          <w:lang w:val="en-GB"/>
        </w:rPr>
        <w:t>RAN4 meeting in Reno confirmed the following agreements related to introducing a new measurement GP:</w:t>
      </w:r>
    </w:p>
    <w:p w14:paraId="5981DCBB" w14:textId="77777777" w:rsidR="00157F77" w:rsidRPr="00157F77" w:rsidRDefault="00157F77" w:rsidP="00157F77">
      <w:pPr>
        <w:numPr>
          <w:ilvl w:val="0"/>
          <w:numId w:val="21"/>
        </w:numPr>
        <w:ind w:right="-22"/>
        <w:rPr>
          <w:rFonts w:eastAsia="Calibri" w:cs="Times New Roman"/>
          <w:szCs w:val="20"/>
          <w:lang w:val="en-GB"/>
        </w:rPr>
      </w:pPr>
      <w:r w:rsidRPr="00157F77">
        <w:rPr>
          <w:rFonts w:eastAsia="Calibri" w:cs="Times New Roman"/>
          <w:szCs w:val="20"/>
          <w:lang w:val="en-GB"/>
        </w:rPr>
        <w:t>Confirm</w:t>
      </w:r>
      <w:r w:rsidRPr="00157F77">
        <w:rPr>
          <w:rFonts w:eastAsia="Calibri" w:cs="Times New Roman"/>
          <w:szCs w:val="20"/>
        </w:rPr>
        <w:t>ed</w:t>
      </w:r>
      <w:r w:rsidRPr="00157F77">
        <w:rPr>
          <w:rFonts w:eastAsia="Calibri" w:cs="Times New Roman"/>
          <w:szCs w:val="20"/>
          <w:lang w:val="en-GB"/>
        </w:rPr>
        <w:t xml:space="preserve"> R15 capability information elements cannot be changed in meaning by any new capability </w:t>
      </w:r>
      <w:proofErr w:type="spellStart"/>
      <w:r w:rsidRPr="00157F77">
        <w:rPr>
          <w:rFonts w:eastAsia="Calibri" w:cs="Times New Roman"/>
          <w:szCs w:val="20"/>
          <w:lang w:val="en-GB"/>
        </w:rPr>
        <w:t>signaling</w:t>
      </w:r>
      <w:proofErr w:type="spellEnd"/>
      <w:r w:rsidRPr="00157F77">
        <w:rPr>
          <w:rFonts w:eastAsia="Calibri" w:cs="Times New Roman"/>
          <w:szCs w:val="20"/>
          <w:lang w:val="en-GB"/>
        </w:rPr>
        <w:t xml:space="preserve"> introduced in R16</w:t>
      </w:r>
    </w:p>
    <w:p w14:paraId="65FDCB2C" w14:textId="77777777" w:rsidR="00157F77" w:rsidRPr="00157F77" w:rsidRDefault="00157F77" w:rsidP="00157F77">
      <w:pPr>
        <w:numPr>
          <w:ilvl w:val="0"/>
          <w:numId w:val="21"/>
        </w:numPr>
        <w:ind w:right="-22"/>
        <w:rPr>
          <w:rFonts w:eastAsia="Calibri" w:cs="Times New Roman"/>
          <w:szCs w:val="20"/>
          <w:lang w:val="en-GB"/>
        </w:rPr>
      </w:pPr>
      <w:r w:rsidRPr="00157F77">
        <w:rPr>
          <w:rFonts w:eastAsia="Calibri" w:cs="Times New Roman"/>
          <w:szCs w:val="20"/>
          <w:lang w:val="en-GB"/>
        </w:rPr>
        <w:t>Confirm</w:t>
      </w:r>
      <w:r w:rsidRPr="00157F77">
        <w:rPr>
          <w:rFonts w:eastAsia="Calibri" w:cs="Times New Roman"/>
          <w:szCs w:val="20"/>
        </w:rPr>
        <w:t>ed</w:t>
      </w:r>
      <w:r w:rsidRPr="00157F77">
        <w:rPr>
          <w:rFonts w:eastAsia="Calibri" w:cs="Times New Roman"/>
          <w:szCs w:val="20"/>
          <w:lang w:val="en-GB"/>
        </w:rPr>
        <w:t xml:space="preserve"> R15 gap pattern applicability rule is not changed due to introduction of additional mandatory gap patterns in R16</w:t>
      </w:r>
    </w:p>
    <w:p w14:paraId="23FFC6C9" w14:textId="34F0E9A9" w:rsidR="00157F77" w:rsidRDefault="00157F77" w:rsidP="00EA17AC">
      <w:pPr>
        <w:ind w:right="-22"/>
        <w:rPr>
          <w:rFonts w:eastAsia="Calibri" w:cs="Times New Roman"/>
          <w:szCs w:val="20"/>
          <w:lang w:val="en-GB"/>
        </w:rPr>
      </w:pPr>
      <w:r>
        <w:rPr>
          <w:rFonts w:eastAsia="Calibri" w:cs="Times New Roman"/>
          <w:szCs w:val="20"/>
          <w:lang w:val="en-GB"/>
        </w:rPr>
        <w:t>Hence, in general the introduction of new mandatory GPs cannot impact legacy</w:t>
      </w:r>
      <w:r w:rsidR="008E76E3">
        <w:rPr>
          <w:rFonts w:eastAsia="Calibri" w:cs="Times New Roman"/>
          <w:szCs w:val="20"/>
          <w:lang w:val="en-GB"/>
        </w:rPr>
        <w:t xml:space="preserve"> signalling</w:t>
      </w:r>
      <w:r>
        <w:rPr>
          <w:rFonts w:eastAsia="Calibri" w:cs="Times New Roman"/>
          <w:szCs w:val="20"/>
          <w:lang w:val="en-GB"/>
        </w:rPr>
        <w:t>.</w:t>
      </w:r>
    </w:p>
    <w:p w14:paraId="4E6890A9" w14:textId="4A49011F" w:rsidR="00157F77" w:rsidRDefault="00157F77" w:rsidP="00EA17AC">
      <w:pPr>
        <w:ind w:right="-22"/>
        <w:rPr>
          <w:rFonts w:eastAsia="Calibri" w:cs="Times New Roman"/>
          <w:szCs w:val="20"/>
          <w:lang w:val="en-GB"/>
        </w:rPr>
      </w:pPr>
      <w:r>
        <w:rPr>
          <w:rFonts w:eastAsia="Calibri" w:cs="Times New Roman"/>
          <w:szCs w:val="20"/>
          <w:lang w:val="en-GB"/>
        </w:rPr>
        <w:t xml:space="preserve">Additionally, there were concerns from companies if the new mandatory GP would impact LTE implementation. </w:t>
      </w:r>
      <w:r w:rsidR="0048183F">
        <w:rPr>
          <w:rFonts w:eastAsia="Calibri" w:cs="Times New Roman"/>
          <w:szCs w:val="20"/>
          <w:lang w:val="en-GB"/>
        </w:rPr>
        <w:t>I</w:t>
      </w:r>
      <w:r>
        <w:rPr>
          <w:rFonts w:eastAsia="Calibri" w:cs="Times New Roman"/>
          <w:szCs w:val="20"/>
          <w:lang w:val="en-GB"/>
        </w:rPr>
        <w:t xml:space="preserve">t was highlighted that </w:t>
      </w:r>
      <w:r w:rsidR="0048183F">
        <w:rPr>
          <w:rFonts w:eastAsia="Calibri" w:cs="Times New Roman"/>
          <w:szCs w:val="20"/>
          <w:lang w:val="en-GB"/>
        </w:rPr>
        <w:t>the</w:t>
      </w:r>
      <w:r>
        <w:rPr>
          <w:rFonts w:eastAsia="Calibri" w:cs="Times New Roman"/>
          <w:szCs w:val="20"/>
          <w:lang w:val="en-GB"/>
        </w:rPr>
        <w:t xml:space="preserve"> introduc</w:t>
      </w:r>
      <w:r w:rsidR="0048183F">
        <w:rPr>
          <w:rFonts w:eastAsia="Calibri" w:cs="Times New Roman"/>
          <w:szCs w:val="20"/>
          <w:lang w:val="en-GB"/>
        </w:rPr>
        <w:t>tion</w:t>
      </w:r>
      <w:r>
        <w:rPr>
          <w:rFonts w:eastAsia="Calibri" w:cs="Times New Roman"/>
          <w:szCs w:val="20"/>
          <w:lang w:val="en-GB"/>
        </w:rPr>
        <w:t xml:space="preserve"> </w:t>
      </w:r>
      <w:r w:rsidR="0048183F">
        <w:rPr>
          <w:rFonts w:eastAsia="Calibri" w:cs="Times New Roman"/>
          <w:szCs w:val="20"/>
          <w:lang w:val="en-GB"/>
        </w:rPr>
        <w:t xml:space="preserve">of any </w:t>
      </w:r>
      <w:r>
        <w:rPr>
          <w:rFonts w:eastAsia="Calibri" w:cs="Times New Roman"/>
          <w:szCs w:val="20"/>
          <w:lang w:val="en-GB"/>
        </w:rPr>
        <w:t xml:space="preserve">new mandatory GP </w:t>
      </w:r>
      <w:r w:rsidR="0048183F">
        <w:rPr>
          <w:rFonts w:eastAsia="Calibri" w:cs="Times New Roman"/>
          <w:szCs w:val="20"/>
          <w:lang w:val="en-GB"/>
        </w:rPr>
        <w:t xml:space="preserve">shall be done </w:t>
      </w:r>
      <w:r>
        <w:rPr>
          <w:rFonts w:eastAsia="Calibri" w:cs="Times New Roman"/>
          <w:szCs w:val="20"/>
          <w:lang w:val="en-GB"/>
        </w:rPr>
        <w:t xml:space="preserve">without making it mandatory for </w:t>
      </w:r>
      <w:r w:rsidR="006411B2">
        <w:rPr>
          <w:rFonts w:eastAsia="Calibri" w:cs="Times New Roman"/>
          <w:szCs w:val="20"/>
          <w:lang w:val="en-GB"/>
        </w:rPr>
        <w:t>LTE and</w:t>
      </w:r>
      <w:r>
        <w:rPr>
          <w:rFonts w:eastAsia="Calibri" w:cs="Times New Roman"/>
          <w:szCs w:val="20"/>
          <w:lang w:val="en-GB"/>
        </w:rPr>
        <w:t xml:space="preserve"> should not impact the LTE implementation.</w:t>
      </w:r>
    </w:p>
    <w:p w14:paraId="3E4EAEDD" w14:textId="1940D6F5" w:rsidR="006411B2" w:rsidRDefault="006411B2" w:rsidP="00EA17AC">
      <w:pPr>
        <w:ind w:right="-22"/>
        <w:rPr>
          <w:rFonts w:eastAsia="Calibri" w:cs="Times New Roman"/>
          <w:szCs w:val="20"/>
          <w:lang w:val="en-GB"/>
        </w:rPr>
      </w:pPr>
      <w:r>
        <w:rPr>
          <w:rFonts w:eastAsia="Calibri" w:cs="Times New Roman"/>
          <w:szCs w:val="20"/>
          <w:lang w:val="en-GB"/>
        </w:rPr>
        <w:t xml:space="preserve">This would need to be accounted during the </w:t>
      </w:r>
      <w:r w:rsidR="00CB33E4">
        <w:rPr>
          <w:rFonts w:eastAsia="Calibri" w:cs="Times New Roman"/>
          <w:szCs w:val="20"/>
          <w:lang w:val="en-GB"/>
        </w:rPr>
        <w:t>definition of the new GP and following RAN4 would need to discuss the detailed applicability of the new mandatory GP</w:t>
      </w:r>
      <w:r w:rsidR="008E76E3">
        <w:rPr>
          <w:rFonts w:eastAsia="Calibri" w:cs="Times New Roman"/>
          <w:szCs w:val="20"/>
          <w:lang w:val="en-GB"/>
        </w:rPr>
        <w:t>s</w:t>
      </w:r>
      <w:r w:rsidR="00CB33E4">
        <w:rPr>
          <w:rFonts w:eastAsia="Calibri" w:cs="Times New Roman"/>
          <w:szCs w:val="20"/>
          <w:lang w:val="en-GB"/>
        </w:rPr>
        <w:t xml:space="preserve"> and the new GP. Additionally, if agreement is reached, </w:t>
      </w:r>
      <w:proofErr w:type="gramStart"/>
      <w:r w:rsidR="00CB33E4">
        <w:rPr>
          <w:rFonts w:eastAsia="Calibri" w:cs="Times New Roman"/>
          <w:szCs w:val="20"/>
          <w:lang w:val="en-GB"/>
        </w:rPr>
        <w:t>an</w:t>
      </w:r>
      <w:proofErr w:type="gramEnd"/>
      <w:r w:rsidR="00CB33E4">
        <w:rPr>
          <w:rFonts w:eastAsia="Calibri" w:cs="Times New Roman"/>
          <w:szCs w:val="20"/>
          <w:lang w:val="en-GB"/>
        </w:rPr>
        <w:t xml:space="preserve"> LS wo</w:t>
      </w:r>
      <w:r w:rsidR="0048183F">
        <w:rPr>
          <w:rFonts w:eastAsia="Calibri" w:cs="Times New Roman"/>
          <w:szCs w:val="20"/>
          <w:lang w:val="en-GB"/>
        </w:rPr>
        <w:t>u</w:t>
      </w:r>
      <w:r w:rsidR="00CB33E4">
        <w:rPr>
          <w:rFonts w:eastAsia="Calibri" w:cs="Times New Roman"/>
          <w:szCs w:val="20"/>
          <w:lang w:val="en-GB"/>
        </w:rPr>
        <w:t>ld need to be sent to RAN2 to inform RAN2 about what has been decided and let RAN2 design any necessary signalling.</w:t>
      </w:r>
    </w:p>
    <w:p w14:paraId="20CE2936" w14:textId="3A3EFFC9" w:rsidR="009923F4" w:rsidRDefault="009923F4" w:rsidP="00EA17AC">
      <w:pPr>
        <w:ind w:right="-22"/>
        <w:rPr>
          <w:rFonts w:eastAsia="Calibri" w:cs="Times New Roman"/>
          <w:szCs w:val="20"/>
          <w:lang w:val="en-GB"/>
        </w:rPr>
      </w:pPr>
    </w:p>
    <w:p w14:paraId="1DE79E8F" w14:textId="58B19773" w:rsidR="00DF1E2D" w:rsidRDefault="0086323D" w:rsidP="0086323D">
      <w:pPr>
        <w:pStyle w:val="RAN4H2"/>
        <w:rPr>
          <w:rFonts w:eastAsia="Calibri"/>
          <w:lang w:val="en-GB"/>
        </w:rPr>
      </w:pPr>
      <w:r>
        <w:rPr>
          <w:rFonts w:eastAsia="Calibri"/>
          <w:lang w:val="en-GB"/>
        </w:rPr>
        <w:t>Signalling and Capability</w:t>
      </w:r>
    </w:p>
    <w:p w14:paraId="300BEB13" w14:textId="669EFD6B" w:rsidR="0086323D" w:rsidRDefault="0086323D" w:rsidP="0086323D">
      <w:pPr>
        <w:rPr>
          <w:lang w:val="en-GB"/>
        </w:rPr>
      </w:pPr>
      <w:r>
        <w:rPr>
          <w:lang w:val="en-GB"/>
        </w:rPr>
        <w:t xml:space="preserve">How to indicate the network that the UE support a certain new GP using existing (or modified) signalling has been discussed for some time in RAN4. However, we believe this is a RAN2 </w:t>
      </w:r>
      <w:r w:rsidR="008E76E3">
        <w:rPr>
          <w:lang w:val="en-GB"/>
        </w:rPr>
        <w:t>responsibility area</w:t>
      </w:r>
      <w:r>
        <w:rPr>
          <w:lang w:val="en-GB"/>
        </w:rPr>
        <w:t xml:space="preserve"> </w:t>
      </w:r>
      <w:r w:rsidR="008E76E3">
        <w:rPr>
          <w:lang w:val="en-GB"/>
        </w:rPr>
        <w:t>which they can handle</w:t>
      </w:r>
      <w:r>
        <w:rPr>
          <w:lang w:val="en-GB"/>
        </w:rPr>
        <w:t xml:space="preserve"> once RAN4 informs RAN2 which new GP are mandatory and the conditions</w:t>
      </w:r>
      <w:r w:rsidR="008E76E3">
        <w:rPr>
          <w:lang w:val="en-GB"/>
        </w:rPr>
        <w:t xml:space="preserve"> when the new mandatory GPs can be used</w:t>
      </w:r>
      <w:r>
        <w:rPr>
          <w:lang w:val="en-GB"/>
        </w:rPr>
        <w:t xml:space="preserve"> – i.e. the applicability. We do not think RAN4 need to </w:t>
      </w:r>
      <w:r w:rsidR="008E76E3">
        <w:rPr>
          <w:lang w:val="en-GB"/>
        </w:rPr>
        <w:t>spend</w:t>
      </w:r>
      <w:r>
        <w:rPr>
          <w:lang w:val="en-GB"/>
        </w:rPr>
        <w:t xml:space="preserve"> discussing this further:</w:t>
      </w:r>
    </w:p>
    <w:p w14:paraId="596DECFF" w14:textId="441FB400" w:rsidR="0086323D" w:rsidRDefault="0086323D" w:rsidP="0086323D">
      <w:pPr>
        <w:pStyle w:val="RAN4proposal"/>
        <w:rPr>
          <w:lang w:val="en-GB"/>
        </w:rPr>
      </w:pPr>
      <w:bookmarkStart w:id="4" w:name="_Hlk37341482"/>
      <w:r>
        <w:rPr>
          <w:lang w:val="en-GB"/>
        </w:rPr>
        <w:t xml:space="preserve">How to solve the signalling of support of new mandatory GPs is </w:t>
      </w:r>
      <w:r w:rsidR="008E76E3">
        <w:rPr>
          <w:lang w:val="en-GB"/>
        </w:rPr>
        <w:t>up to</w:t>
      </w:r>
      <w:r>
        <w:rPr>
          <w:lang w:val="en-GB"/>
        </w:rPr>
        <w:t xml:space="preserve"> RAN2.</w:t>
      </w:r>
    </w:p>
    <w:bookmarkEnd w:id="4"/>
    <w:p w14:paraId="6A2E9322" w14:textId="5DD93455" w:rsidR="0086323D" w:rsidRPr="0086323D" w:rsidRDefault="0086323D" w:rsidP="002D3DFE">
      <w:pPr>
        <w:rPr>
          <w:lang w:val="en-GB"/>
        </w:rPr>
      </w:pPr>
      <w:r>
        <w:rPr>
          <w:lang w:val="en-GB"/>
        </w:rPr>
        <w:t>Additionally, there has been some discussions related to capability signalling and whether any new mandatory GP is introduced using some additional capability signalling. If RAN4 decides to introduce new mandatory GP in Rel-16 it seems to be evident that such GP is mandatory, and no additional capability is needed. Hence, new mandatory GP introduced are by nature mandatory and mandatory for all UEs – no capability signalling is needed.</w:t>
      </w:r>
    </w:p>
    <w:p w14:paraId="5E4B064A" w14:textId="0C085487" w:rsidR="0086323D" w:rsidRDefault="0086323D" w:rsidP="002D3DFE">
      <w:pPr>
        <w:pStyle w:val="RAN4proposal"/>
        <w:rPr>
          <w:lang w:val="en-GB"/>
        </w:rPr>
      </w:pPr>
      <w:bookmarkStart w:id="5" w:name="_Hlk37341494"/>
      <w:r>
        <w:rPr>
          <w:lang w:val="en-GB"/>
        </w:rPr>
        <w:t>No capability signalling is needed when introducing new mandatory gap patterns in Rel-16.</w:t>
      </w:r>
    </w:p>
    <w:bookmarkEnd w:id="5"/>
    <w:p w14:paraId="4FBC3BE9" w14:textId="3E1D7664" w:rsidR="00CB33E4" w:rsidRDefault="0020008D" w:rsidP="0020008D">
      <w:pPr>
        <w:pStyle w:val="RAN4H2"/>
        <w:rPr>
          <w:rFonts w:eastAsia="Calibri"/>
          <w:lang w:val="en-GB"/>
        </w:rPr>
      </w:pPr>
      <w:r w:rsidRPr="00FD76DB">
        <w:rPr>
          <w:rFonts w:eastAsia="Calibri"/>
          <w:lang w:val="en-GB"/>
        </w:rPr>
        <w:lastRenderedPageBreak/>
        <w:t>Applicability</w:t>
      </w:r>
      <w:r>
        <w:rPr>
          <w:rFonts w:eastAsia="Calibri"/>
          <w:lang w:val="en-GB"/>
        </w:rPr>
        <w:t xml:space="preserve"> of new mandatory GP</w:t>
      </w:r>
    </w:p>
    <w:p w14:paraId="0B53C075" w14:textId="077D08E6" w:rsidR="0020008D" w:rsidRDefault="0020008D" w:rsidP="0020008D">
      <w:pPr>
        <w:rPr>
          <w:lang w:val="en-GB"/>
        </w:rPr>
      </w:pPr>
      <w:r>
        <w:rPr>
          <w:lang w:val="en-GB"/>
        </w:rPr>
        <w:t xml:space="preserve">In order to </w:t>
      </w:r>
      <w:r w:rsidR="0048183F">
        <w:rPr>
          <w:lang w:val="en-GB"/>
        </w:rPr>
        <w:t>progress the work</w:t>
      </w:r>
      <w:r>
        <w:rPr>
          <w:lang w:val="en-GB"/>
        </w:rPr>
        <w:t xml:space="preserve"> in RAN4 to introduce a new mandatory GP it needs to be clear when the new GP would be applicable and when </w:t>
      </w:r>
      <w:r w:rsidR="0048183F">
        <w:rPr>
          <w:lang w:val="en-GB"/>
        </w:rPr>
        <w:t>not</w:t>
      </w:r>
      <w:r>
        <w:rPr>
          <w:lang w:val="en-GB"/>
        </w:rPr>
        <w:t>.</w:t>
      </w:r>
    </w:p>
    <w:p w14:paraId="4A32610C" w14:textId="7C62DF35" w:rsidR="0048183F" w:rsidRDefault="0048183F" w:rsidP="0020008D">
      <w:pPr>
        <w:rPr>
          <w:lang w:val="en-GB"/>
        </w:rPr>
      </w:pPr>
      <w:r>
        <w:rPr>
          <w:lang w:val="en-GB"/>
        </w:rPr>
        <w:t>Looking at the</w:t>
      </w:r>
      <w:r w:rsidR="0020008D">
        <w:rPr>
          <w:lang w:val="en-GB"/>
        </w:rPr>
        <w:t xml:space="preserve"> many aspects </w:t>
      </w:r>
      <w:r>
        <w:rPr>
          <w:lang w:val="en-GB"/>
        </w:rPr>
        <w:t xml:space="preserve">that </w:t>
      </w:r>
      <w:r w:rsidR="0020008D">
        <w:rPr>
          <w:lang w:val="en-GB"/>
        </w:rPr>
        <w:t xml:space="preserve">needs to be considered </w:t>
      </w:r>
      <w:r>
        <w:rPr>
          <w:lang w:val="en-GB"/>
        </w:rPr>
        <w:t>w</w:t>
      </w:r>
      <w:r w:rsidR="0020008D">
        <w:rPr>
          <w:lang w:val="en-GB"/>
        </w:rPr>
        <w:t xml:space="preserve">e have </w:t>
      </w:r>
      <w:r w:rsidR="00E71BC0">
        <w:rPr>
          <w:lang w:val="en-GB"/>
        </w:rPr>
        <w:t>n</w:t>
      </w:r>
      <w:r w:rsidR="0020008D">
        <w:rPr>
          <w:lang w:val="en-GB"/>
        </w:rPr>
        <w:t xml:space="preserve">ext split the analysis into two high level cases: </w:t>
      </w:r>
    </w:p>
    <w:p w14:paraId="14FADE37" w14:textId="7819FB1F" w:rsidR="0048183F" w:rsidRDefault="008E76E3" w:rsidP="0048183F">
      <w:pPr>
        <w:pStyle w:val="ListParagraph"/>
        <w:numPr>
          <w:ilvl w:val="0"/>
          <w:numId w:val="26"/>
        </w:numPr>
        <w:rPr>
          <w:lang w:val="en-GB"/>
        </w:rPr>
      </w:pPr>
      <w:r>
        <w:rPr>
          <w:lang w:val="en-GB"/>
        </w:rPr>
        <w:t>Per-UE</w:t>
      </w:r>
      <w:r w:rsidRPr="0048183F">
        <w:rPr>
          <w:lang w:val="en-GB"/>
        </w:rPr>
        <w:t xml:space="preserve"> </w:t>
      </w:r>
      <w:r w:rsidR="0020008D" w:rsidRPr="0048183F">
        <w:rPr>
          <w:lang w:val="en-GB"/>
        </w:rPr>
        <w:t>gap capable UE and</w:t>
      </w:r>
      <w:r w:rsidR="0048183F">
        <w:rPr>
          <w:lang w:val="en-GB"/>
        </w:rPr>
        <w:t>;</w:t>
      </w:r>
    </w:p>
    <w:p w14:paraId="2086611E" w14:textId="17C3D2AB" w:rsidR="0020008D" w:rsidRPr="0048183F" w:rsidRDefault="0020008D" w:rsidP="002D3DFE">
      <w:pPr>
        <w:pStyle w:val="ListParagraph"/>
        <w:numPr>
          <w:ilvl w:val="0"/>
          <w:numId w:val="26"/>
        </w:numPr>
        <w:rPr>
          <w:lang w:val="en-GB"/>
        </w:rPr>
      </w:pPr>
      <w:r w:rsidRPr="0048183F">
        <w:rPr>
          <w:lang w:val="en-GB"/>
        </w:rPr>
        <w:t>Per-FR gap capable UE.</w:t>
      </w:r>
    </w:p>
    <w:p w14:paraId="30E24D9F" w14:textId="586ABDA0" w:rsidR="000B6652" w:rsidRDefault="0048183F" w:rsidP="0020008D">
      <w:pPr>
        <w:rPr>
          <w:lang w:val="en-GB"/>
        </w:rPr>
      </w:pPr>
      <w:r>
        <w:rPr>
          <w:lang w:val="en-GB"/>
        </w:rPr>
        <w:t xml:space="preserve">The reason for this is that any new mandatory GP will be applicable in different configurations due to the gap pattern support – </w:t>
      </w:r>
      <w:r w:rsidR="007A545E">
        <w:rPr>
          <w:lang w:val="en-GB"/>
        </w:rPr>
        <w:t>Per-UE</w:t>
      </w:r>
      <w:r>
        <w:rPr>
          <w:lang w:val="en-GB"/>
        </w:rPr>
        <w:t xml:space="preserve"> or Per-FR – as explained next.</w:t>
      </w:r>
    </w:p>
    <w:p w14:paraId="1BAA2D91" w14:textId="77777777" w:rsidR="0048183F" w:rsidRDefault="0048183F" w:rsidP="0020008D">
      <w:pPr>
        <w:rPr>
          <w:lang w:val="en-GB"/>
        </w:rPr>
      </w:pPr>
    </w:p>
    <w:p w14:paraId="7F14F40F" w14:textId="4C93E28D" w:rsidR="0020008D" w:rsidRDefault="00A35775" w:rsidP="0020008D">
      <w:pPr>
        <w:pStyle w:val="RAN4H3"/>
        <w:rPr>
          <w:lang w:val="en-GB"/>
        </w:rPr>
      </w:pPr>
      <w:r>
        <w:rPr>
          <w:lang w:val="en-GB"/>
        </w:rPr>
        <w:t>Per UE</w:t>
      </w:r>
      <w:r w:rsidR="0020008D">
        <w:rPr>
          <w:lang w:val="en-GB"/>
        </w:rPr>
        <w:t xml:space="preserve"> Gap UE</w:t>
      </w:r>
    </w:p>
    <w:p w14:paraId="03A1E0C7" w14:textId="4E75AE15" w:rsidR="0020008D" w:rsidRDefault="0048183F" w:rsidP="0020008D">
      <w:pPr>
        <w:rPr>
          <w:lang w:val="en-GB"/>
        </w:rPr>
      </w:pPr>
      <w:r>
        <w:rPr>
          <w:lang w:val="en-GB"/>
        </w:rPr>
        <w:t xml:space="preserve">A UE supporting Per-UE gap will have one GP configured and it applies to the UE and for FR1 and FR2 simultaneously. </w:t>
      </w:r>
      <w:r w:rsidR="0020008D">
        <w:rPr>
          <w:lang w:val="en-GB"/>
        </w:rPr>
        <w:t xml:space="preserve">For a UE only supporting common gap pattern we </w:t>
      </w:r>
      <w:r>
        <w:rPr>
          <w:lang w:val="en-GB"/>
        </w:rPr>
        <w:t xml:space="preserve">now </w:t>
      </w:r>
      <w:r w:rsidR="0020008D">
        <w:rPr>
          <w:lang w:val="en-GB"/>
        </w:rPr>
        <w:t>look at the different deployment scenarios:</w:t>
      </w:r>
    </w:p>
    <w:p w14:paraId="68261796" w14:textId="15D2B827" w:rsidR="0020008D" w:rsidRPr="0020008D" w:rsidRDefault="0020008D" w:rsidP="0020008D">
      <w:pPr>
        <w:rPr>
          <w:u w:val="single"/>
          <w:lang w:val="en-GB"/>
        </w:rPr>
      </w:pPr>
      <w:r w:rsidRPr="0020008D">
        <w:rPr>
          <w:u w:val="single"/>
          <w:lang w:val="en-GB"/>
        </w:rPr>
        <w:t>NR-SA and NR-DC:</w:t>
      </w:r>
    </w:p>
    <w:p w14:paraId="4D28A7B5" w14:textId="13A42BCE" w:rsidR="0020008D" w:rsidRDefault="00DF1E2D" w:rsidP="0020008D">
      <w:pPr>
        <w:rPr>
          <w:lang w:val="en-GB"/>
        </w:rPr>
      </w:pPr>
      <w:r>
        <w:rPr>
          <w:lang w:val="en-GB"/>
        </w:rPr>
        <w:t xml:space="preserve">When the UE is operating in NR-SA and NR-DC gap patterns are configured by </w:t>
      </w:r>
      <w:proofErr w:type="spellStart"/>
      <w:r>
        <w:rPr>
          <w:lang w:val="en-GB"/>
        </w:rPr>
        <w:t>gNB</w:t>
      </w:r>
      <w:proofErr w:type="spellEnd"/>
      <w:r>
        <w:rPr>
          <w:lang w:val="en-GB"/>
        </w:rPr>
        <w:t>. Because UE is operating in NR mode only any new</w:t>
      </w:r>
      <w:r w:rsidR="0020008D">
        <w:rPr>
          <w:lang w:val="en-GB"/>
        </w:rPr>
        <w:t xml:space="preserve"> mandatory GP </w:t>
      </w:r>
      <w:r>
        <w:rPr>
          <w:lang w:val="en-GB"/>
        </w:rPr>
        <w:t xml:space="preserve">only impact NR and will not impact LTE signalling wise. However, if the UE also have LTE measurements configured while in NR-SA/DC the new gap pattern cannot be configured. Hence, new mandatory GP </w:t>
      </w:r>
      <w:r w:rsidR="0020008D">
        <w:rPr>
          <w:lang w:val="en-GB"/>
        </w:rPr>
        <w:t xml:space="preserve">is applicable in NR SA and NR-DC </w:t>
      </w:r>
      <w:r>
        <w:rPr>
          <w:lang w:val="en-GB"/>
        </w:rPr>
        <w:t xml:space="preserve">only </w:t>
      </w:r>
      <w:r w:rsidR="0020008D">
        <w:rPr>
          <w:lang w:val="en-GB"/>
        </w:rPr>
        <w:t>for NR gap assisted measurements:</w:t>
      </w:r>
    </w:p>
    <w:p w14:paraId="2BB6A5F1" w14:textId="77777777" w:rsidR="0020008D" w:rsidRPr="0020008D" w:rsidRDefault="0020008D" w:rsidP="0020008D">
      <w:pPr>
        <w:numPr>
          <w:ilvl w:val="0"/>
          <w:numId w:val="23"/>
        </w:numPr>
        <w:rPr>
          <w:lang w:val="en-GB"/>
        </w:rPr>
      </w:pPr>
      <w:r w:rsidRPr="0020008D">
        <w:rPr>
          <w:lang w:val="en-GB"/>
        </w:rPr>
        <w:t>GP is configured by NR PCell</w:t>
      </w:r>
    </w:p>
    <w:p w14:paraId="1908EA91" w14:textId="42D8F439" w:rsidR="0020008D" w:rsidRDefault="0020008D" w:rsidP="0020008D">
      <w:pPr>
        <w:numPr>
          <w:ilvl w:val="0"/>
          <w:numId w:val="23"/>
        </w:numPr>
        <w:rPr>
          <w:lang w:val="en-GB"/>
        </w:rPr>
      </w:pPr>
      <w:r>
        <w:rPr>
          <w:lang w:val="en-GB"/>
        </w:rPr>
        <w:t>Can be applied for both NR FR1 and NR FR2 gap assisted measurements</w:t>
      </w:r>
    </w:p>
    <w:p w14:paraId="1EB53600" w14:textId="1C313EF3" w:rsidR="00DF1E2D" w:rsidRDefault="0020008D" w:rsidP="00DF1E2D">
      <w:pPr>
        <w:numPr>
          <w:ilvl w:val="1"/>
          <w:numId w:val="23"/>
        </w:numPr>
        <w:rPr>
          <w:lang w:val="en-GB"/>
        </w:rPr>
      </w:pPr>
      <w:r w:rsidRPr="0020008D">
        <w:rPr>
          <w:lang w:val="en-GB"/>
        </w:rPr>
        <w:t>Provided no LTE gap assisted measurement are configured</w:t>
      </w:r>
      <w:r w:rsidR="00DF1E2D">
        <w:rPr>
          <w:lang w:val="en-GB"/>
        </w:rPr>
        <w:t>.</w:t>
      </w:r>
    </w:p>
    <w:p w14:paraId="26F67B54" w14:textId="794E9444" w:rsidR="00DF1E2D" w:rsidRDefault="007A545E" w:rsidP="00DF1E2D">
      <w:pPr>
        <w:rPr>
          <w:lang w:val="en-GB"/>
        </w:rPr>
      </w:pPr>
      <w:r>
        <w:rPr>
          <w:lang w:val="en-GB"/>
        </w:rPr>
        <w:t>For a UE which support Per-UE gaps, i</w:t>
      </w:r>
      <w:r w:rsidR="00DF1E2D">
        <w:rPr>
          <w:lang w:val="en-GB"/>
        </w:rPr>
        <w:t>f any LTE measurements are configured</w:t>
      </w:r>
      <w:r>
        <w:rPr>
          <w:lang w:val="en-GB"/>
        </w:rPr>
        <w:t>/active</w:t>
      </w:r>
      <w:r w:rsidR="00DF1E2D">
        <w:rPr>
          <w:lang w:val="en-GB"/>
        </w:rPr>
        <w:t xml:space="preserve"> the new mandatory GP cannot be used.</w:t>
      </w:r>
    </w:p>
    <w:p w14:paraId="6033B1F5" w14:textId="77777777" w:rsidR="00DF1E2D" w:rsidRPr="00DF1E2D" w:rsidRDefault="00DF1E2D" w:rsidP="002D3DFE">
      <w:pPr>
        <w:rPr>
          <w:lang w:val="en-GB"/>
        </w:rPr>
      </w:pPr>
    </w:p>
    <w:p w14:paraId="4FEF6B83" w14:textId="41727D0F" w:rsidR="0020008D" w:rsidRPr="0020008D" w:rsidRDefault="0020008D" w:rsidP="0020008D">
      <w:pPr>
        <w:rPr>
          <w:u w:val="single"/>
          <w:lang w:val="en-GB"/>
        </w:rPr>
      </w:pPr>
      <w:r w:rsidRPr="0020008D">
        <w:rPr>
          <w:u w:val="single"/>
          <w:lang w:val="en-GB"/>
        </w:rPr>
        <w:t>EN-DC:</w:t>
      </w:r>
    </w:p>
    <w:p w14:paraId="46637A7E" w14:textId="0A9B9CCA" w:rsidR="0020008D" w:rsidRDefault="007A545E" w:rsidP="0020008D">
      <w:pPr>
        <w:rPr>
          <w:lang w:val="en-GB"/>
        </w:rPr>
      </w:pPr>
      <w:r>
        <w:rPr>
          <w:lang w:val="en-GB"/>
        </w:rPr>
        <w:t>For a UE supporting Per-UE gap pattern operating in EN-DC mode cannot be configured with any ne</w:t>
      </w:r>
      <w:r w:rsidR="0020008D">
        <w:rPr>
          <w:lang w:val="en-GB"/>
        </w:rPr>
        <w:t>w mandatory GP</w:t>
      </w:r>
      <w:r>
        <w:rPr>
          <w:lang w:val="en-GB"/>
        </w:rPr>
        <w:t>. Reason why a new mandatory GP</w:t>
      </w:r>
      <w:r w:rsidR="0020008D">
        <w:rPr>
          <w:lang w:val="en-GB"/>
        </w:rPr>
        <w:t xml:space="preserve"> is </w:t>
      </w:r>
      <w:r w:rsidR="009923F4">
        <w:rPr>
          <w:lang w:val="en-GB"/>
        </w:rPr>
        <w:t xml:space="preserve">not </w:t>
      </w:r>
      <w:r w:rsidR="0020008D">
        <w:rPr>
          <w:lang w:val="en-GB"/>
        </w:rPr>
        <w:t xml:space="preserve">applicable in EN-DC </w:t>
      </w:r>
      <w:r>
        <w:rPr>
          <w:lang w:val="en-GB"/>
        </w:rPr>
        <w:t xml:space="preserve">– even </w:t>
      </w:r>
      <w:r w:rsidR="0020008D">
        <w:rPr>
          <w:lang w:val="en-GB"/>
        </w:rPr>
        <w:t>for NR gap assisted measurements</w:t>
      </w:r>
      <w:r w:rsidR="009923F4">
        <w:rPr>
          <w:lang w:val="en-GB"/>
        </w:rPr>
        <w:t xml:space="preserve"> </w:t>
      </w:r>
      <w:r>
        <w:rPr>
          <w:lang w:val="en-GB"/>
        </w:rPr>
        <w:t>– is that</w:t>
      </w:r>
      <w:r w:rsidR="009923F4">
        <w:rPr>
          <w:lang w:val="en-GB"/>
        </w:rPr>
        <w:t xml:space="preserve"> the measurement configuration and therefore also the measurement gap configuration is configured by the PCell.</w:t>
      </w:r>
      <w:r>
        <w:rPr>
          <w:lang w:val="en-GB"/>
        </w:rPr>
        <w:t xml:space="preserve"> Hence, it will impact LTE – both UE and network.</w:t>
      </w:r>
    </w:p>
    <w:p w14:paraId="0E709F89" w14:textId="77777777" w:rsidR="007A545E" w:rsidRDefault="007A545E" w:rsidP="0020008D">
      <w:pPr>
        <w:rPr>
          <w:lang w:val="en-GB"/>
        </w:rPr>
      </w:pPr>
    </w:p>
    <w:p w14:paraId="215708F2" w14:textId="677FEACF" w:rsidR="0020008D" w:rsidRPr="009923F4" w:rsidRDefault="009923F4" w:rsidP="0020008D">
      <w:pPr>
        <w:rPr>
          <w:u w:val="single"/>
          <w:lang w:val="en-GB"/>
        </w:rPr>
      </w:pPr>
      <w:r w:rsidRPr="009923F4">
        <w:rPr>
          <w:u w:val="single"/>
          <w:lang w:val="en-GB"/>
        </w:rPr>
        <w:t>NE-DC:</w:t>
      </w:r>
    </w:p>
    <w:p w14:paraId="15B1C9A5" w14:textId="5171A6F1" w:rsidR="009923F4" w:rsidRPr="009923F4" w:rsidRDefault="00D10E04" w:rsidP="009923F4">
      <w:pPr>
        <w:rPr>
          <w:lang w:val="en-GB"/>
        </w:rPr>
      </w:pPr>
      <w:r>
        <w:rPr>
          <w:lang w:val="en-GB"/>
        </w:rPr>
        <w:t xml:space="preserve">For the UE supporting per-UE GP, the GP is common for both LTE and NR. Therefore, applying any new gap pattern will impact the LTE legacy implementation. First of </w:t>
      </w:r>
      <w:proofErr w:type="gramStart"/>
      <w:r>
        <w:rPr>
          <w:lang w:val="en-GB"/>
        </w:rPr>
        <w:t>all</w:t>
      </w:r>
      <w:proofErr w:type="gramEnd"/>
      <w:r>
        <w:rPr>
          <w:lang w:val="en-GB"/>
        </w:rPr>
        <w:t xml:space="preserve"> the GP is configured by the PCell and will therefore impact legacy signalling. Secondly, because this is per-UE GP it will impact gap handling in LTE. This means that any n</w:t>
      </w:r>
      <w:r w:rsidR="009923F4">
        <w:rPr>
          <w:lang w:val="en-GB"/>
        </w:rPr>
        <w:t>ew mandatory GP is not applicable in NE-DC</w:t>
      </w:r>
      <w:r w:rsidR="009923F4" w:rsidRPr="009923F4">
        <w:rPr>
          <w:lang w:val="en-GB"/>
        </w:rPr>
        <w:t xml:space="preserve"> </w:t>
      </w:r>
      <w:r w:rsidR="009923F4">
        <w:rPr>
          <w:lang w:val="en-GB"/>
        </w:rPr>
        <w:t xml:space="preserve">for </w:t>
      </w:r>
      <w:r>
        <w:rPr>
          <w:lang w:val="en-GB"/>
        </w:rPr>
        <w:t xml:space="preserve">even the UE is only configured with </w:t>
      </w:r>
      <w:r w:rsidR="009923F4">
        <w:rPr>
          <w:lang w:val="en-GB"/>
        </w:rPr>
        <w:t>NR gap assisted measurements</w:t>
      </w:r>
      <w:r>
        <w:rPr>
          <w:lang w:val="en-GB"/>
        </w:rPr>
        <w:t xml:space="preserve">. </w:t>
      </w:r>
      <w:r w:rsidR="009923F4">
        <w:rPr>
          <w:lang w:val="en-GB"/>
        </w:rPr>
        <w:t xml:space="preserve"> </w:t>
      </w:r>
    </w:p>
    <w:p w14:paraId="5CD33FDE" w14:textId="2F460097" w:rsidR="00D10E04" w:rsidRDefault="00D10E04" w:rsidP="0020008D">
      <w:pPr>
        <w:rPr>
          <w:lang w:val="en-GB"/>
        </w:rPr>
      </w:pPr>
    </w:p>
    <w:p w14:paraId="2B916BA3" w14:textId="13C4E2C4" w:rsidR="00D10E04" w:rsidRPr="002D3DFE" w:rsidRDefault="00D10E04" w:rsidP="0020008D">
      <w:pPr>
        <w:rPr>
          <w:b/>
          <w:bCs/>
          <w:u w:val="single"/>
          <w:lang w:val="en-GB"/>
        </w:rPr>
      </w:pPr>
      <w:r w:rsidRPr="002D3DFE">
        <w:rPr>
          <w:b/>
          <w:bCs/>
          <w:u w:val="single"/>
          <w:lang w:val="en-GB"/>
        </w:rPr>
        <w:t>Summary for UE supporting Per-UE gap pattern:</w:t>
      </w:r>
    </w:p>
    <w:p w14:paraId="76871F6E" w14:textId="101E4744" w:rsidR="009923F4" w:rsidRDefault="009923F4" w:rsidP="0020008D">
      <w:pPr>
        <w:rPr>
          <w:lang w:val="en-GB"/>
        </w:rPr>
      </w:pPr>
      <w:r>
        <w:rPr>
          <w:lang w:val="en-GB"/>
        </w:rPr>
        <w:t xml:space="preserve">Based on </w:t>
      </w:r>
      <w:r w:rsidR="00D10E04">
        <w:rPr>
          <w:lang w:val="en-GB"/>
        </w:rPr>
        <w:t xml:space="preserve">former analysis </w:t>
      </w:r>
      <w:r>
        <w:rPr>
          <w:lang w:val="en-GB"/>
        </w:rPr>
        <w:t>we observe</w:t>
      </w:r>
      <w:r w:rsidR="00D82305">
        <w:rPr>
          <w:lang w:val="en-GB"/>
        </w:rPr>
        <w:t xml:space="preserve"> following for a UE only supporting common GP</w:t>
      </w:r>
      <w:r>
        <w:rPr>
          <w:lang w:val="en-GB"/>
        </w:rPr>
        <w:t>:</w:t>
      </w:r>
    </w:p>
    <w:p w14:paraId="1CCE98CA" w14:textId="1FBC7EBF" w:rsidR="009923F4" w:rsidRDefault="00D10E04" w:rsidP="009923F4">
      <w:pPr>
        <w:pStyle w:val="RAN4observation0"/>
      </w:pPr>
      <w:r>
        <w:t>A n</w:t>
      </w:r>
      <w:r w:rsidR="009923F4">
        <w:t xml:space="preserve">ew </w:t>
      </w:r>
      <w:r>
        <w:t xml:space="preserve">mandatory </w:t>
      </w:r>
      <w:r w:rsidR="009923F4">
        <w:t xml:space="preserve">GP can be applied </w:t>
      </w:r>
      <w:r>
        <w:t>when UE is operating in</w:t>
      </w:r>
      <w:r w:rsidR="009923F4">
        <w:t xml:space="preserve"> NR-DC and NR-SA </w:t>
      </w:r>
      <w:r>
        <w:t xml:space="preserve">mode, </w:t>
      </w:r>
      <w:r w:rsidR="009923F4">
        <w:t>when UE support common gaps</w:t>
      </w:r>
      <w:r>
        <w:t>. This is conditioned that</w:t>
      </w:r>
      <w:r w:rsidR="009923F4" w:rsidRPr="0020008D">
        <w:t xml:space="preserve"> no LTE gap assisted measurement are configured</w:t>
      </w:r>
      <w:r w:rsidR="009923F4">
        <w:t>.</w:t>
      </w:r>
    </w:p>
    <w:p w14:paraId="6078A40D" w14:textId="07F0172F" w:rsidR="009923F4" w:rsidRDefault="00D10E04" w:rsidP="009923F4">
      <w:pPr>
        <w:pStyle w:val="RAN4observation0"/>
      </w:pPr>
      <w:r>
        <w:t>Any n</w:t>
      </w:r>
      <w:r w:rsidR="009923F4">
        <w:t xml:space="preserve">ew </w:t>
      </w:r>
      <w:r>
        <w:t xml:space="preserve">mandatory </w:t>
      </w:r>
      <w:r w:rsidR="009923F4">
        <w:t>GP cannot be appli</w:t>
      </w:r>
      <w:r>
        <w:t>cable to</w:t>
      </w:r>
      <w:r w:rsidR="009923F4">
        <w:t xml:space="preserve"> a UE supporting common gaps </w:t>
      </w:r>
      <w:r>
        <w:t>when operating in</w:t>
      </w:r>
      <w:r w:rsidR="009923F4">
        <w:t xml:space="preserve"> EN-DC </w:t>
      </w:r>
      <w:r>
        <w:t>or</w:t>
      </w:r>
      <w:r w:rsidR="009923F4">
        <w:t xml:space="preserve"> NE-DC mode.</w:t>
      </w:r>
    </w:p>
    <w:p w14:paraId="45030B46" w14:textId="20B60FF6" w:rsidR="009923F4" w:rsidRDefault="00D10E04" w:rsidP="009923F4">
      <w:pPr>
        <w:pStyle w:val="RAN4observation0"/>
      </w:pPr>
      <w:r>
        <w:t>Any n</w:t>
      </w:r>
      <w:r w:rsidR="009923F4">
        <w:t xml:space="preserve">ew </w:t>
      </w:r>
      <w:r>
        <w:t xml:space="preserve">mandatory </w:t>
      </w:r>
      <w:r w:rsidR="009923F4">
        <w:t>GP cannot be applied for a UE supporting common gaps in LTE SA.</w:t>
      </w:r>
    </w:p>
    <w:p w14:paraId="1BAA16DD" w14:textId="038F1874" w:rsidR="0069260A" w:rsidRDefault="00D10E04" w:rsidP="0069260A">
      <w:pPr>
        <w:pStyle w:val="RAN4observation0"/>
      </w:pPr>
      <w:r>
        <w:lastRenderedPageBreak/>
        <w:t>A n</w:t>
      </w:r>
      <w:r w:rsidR="0069260A">
        <w:t xml:space="preserve">ew </w:t>
      </w:r>
      <w:r>
        <w:t xml:space="preserve">mandatory </w:t>
      </w:r>
      <w:r w:rsidR="0069260A">
        <w:t>GP can be applied for a UE supporting common gaps in NR SA</w:t>
      </w:r>
      <w:r w:rsidR="003152F5">
        <w:t>, provided no gap assisted LTE measurements are configured</w:t>
      </w:r>
      <w:r w:rsidR="0069260A">
        <w:t>.</w:t>
      </w:r>
    </w:p>
    <w:p w14:paraId="44D6EC42" w14:textId="77777777" w:rsidR="009923F4" w:rsidRPr="009923F4" w:rsidRDefault="009923F4" w:rsidP="009923F4">
      <w:pPr>
        <w:rPr>
          <w:lang w:val="en-GB"/>
        </w:rPr>
      </w:pPr>
    </w:p>
    <w:p w14:paraId="5300F088" w14:textId="41E2B426" w:rsidR="009923F4" w:rsidRDefault="00A35775" w:rsidP="009923F4">
      <w:pPr>
        <w:pStyle w:val="RAN4H3"/>
        <w:rPr>
          <w:lang w:val="en-GB"/>
        </w:rPr>
      </w:pPr>
      <w:r>
        <w:rPr>
          <w:lang w:val="en-GB"/>
        </w:rPr>
        <w:t>Per FR</w:t>
      </w:r>
      <w:r w:rsidR="009923F4">
        <w:rPr>
          <w:lang w:val="en-GB"/>
        </w:rPr>
        <w:t xml:space="preserve"> Gap UE</w:t>
      </w:r>
    </w:p>
    <w:p w14:paraId="7AFDE93A" w14:textId="78FB3694" w:rsidR="009923F4" w:rsidRPr="0020008D" w:rsidRDefault="001D7A6D" w:rsidP="0020008D">
      <w:pPr>
        <w:rPr>
          <w:lang w:val="en-GB"/>
        </w:rPr>
      </w:pPr>
      <w:r>
        <w:rPr>
          <w:lang w:val="en-GB"/>
        </w:rPr>
        <w:t xml:space="preserve">Next we analyse the applicability of any new mandatory gap pattern for </w:t>
      </w:r>
      <w:r w:rsidR="00485864" w:rsidRPr="00485864">
        <w:rPr>
          <w:lang w:val="en-GB"/>
        </w:rPr>
        <w:t xml:space="preserve">a UE supporting </w:t>
      </w:r>
      <w:r w:rsidR="00485864">
        <w:rPr>
          <w:lang w:val="en-GB"/>
        </w:rPr>
        <w:t>Per-FR</w:t>
      </w:r>
      <w:r w:rsidR="00485864" w:rsidRPr="00485864">
        <w:rPr>
          <w:lang w:val="en-GB"/>
        </w:rPr>
        <w:t xml:space="preserve"> gap pattern</w:t>
      </w:r>
      <w:r>
        <w:rPr>
          <w:lang w:val="en-GB"/>
        </w:rPr>
        <w:t>.</w:t>
      </w:r>
      <w:r w:rsidR="00485864" w:rsidRPr="00485864">
        <w:rPr>
          <w:lang w:val="en-GB"/>
        </w:rPr>
        <w:t xml:space="preserve"> </w:t>
      </w:r>
      <w:r>
        <w:rPr>
          <w:lang w:val="en-GB"/>
        </w:rPr>
        <w:t>Such UE can have different gap patterns configured for FR1 and FR2. W</w:t>
      </w:r>
      <w:r w:rsidR="00485864" w:rsidRPr="00485864">
        <w:rPr>
          <w:lang w:val="en-GB"/>
        </w:rPr>
        <w:t xml:space="preserve">e look </w:t>
      </w:r>
      <w:r w:rsidR="00485864">
        <w:rPr>
          <w:lang w:val="en-GB"/>
        </w:rPr>
        <w:t xml:space="preserve">once again </w:t>
      </w:r>
      <w:r w:rsidR="00485864" w:rsidRPr="00485864">
        <w:rPr>
          <w:lang w:val="en-GB"/>
        </w:rPr>
        <w:t xml:space="preserve">at </w:t>
      </w:r>
      <w:r w:rsidR="00485864">
        <w:rPr>
          <w:lang w:val="en-GB"/>
        </w:rPr>
        <w:t xml:space="preserve">each of </w:t>
      </w:r>
      <w:r w:rsidR="00485864" w:rsidRPr="00485864">
        <w:rPr>
          <w:lang w:val="en-GB"/>
        </w:rPr>
        <w:t>the different deployment scenarios:</w:t>
      </w:r>
    </w:p>
    <w:p w14:paraId="040FB419" w14:textId="77777777" w:rsidR="004074A1" w:rsidRPr="0020008D" w:rsidRDefault="004074A1" w:rsidP="004074A1">
      <w:pPr>
        <w:rPr>
          <w:u w:val="single"/>
          <w:lang w:val="en-GB"/>
        </w:rPr>
      </w:pPr>
      <w:r w:rsidRPr="0020008D">
        <w:rPr>
          <w:u w:val="single"/>
          <w:lang w:val="en-GB"/>
        </w:rPr>
        <w:t>NR-SA and NR-DC:</w:t>
      </w:r>
    </w:p>
    <w:p w14:paraId="65C62496" w14:textId="5869B484" w:rsidR="004074A1" w:rsidRDefault="009C0AE5" w:rsidP="004074A1">
      <w:pPr>
        <w:rPr>
          <w:lang w:val="en-GB"/>
        </w:rPr>
      </w:pPr>
      <w:r>
        <w:rPr>
          <w:lang w:val="en-GB"/>
        </w:rPr>
        <w:t>When the UE support Per-UE GP, a n</w:t>
      </w:r>
      <w:r w:rsidR="004074A1">
        <w:rPr>
          <w:lang w:val="en-GB"/>
        </w:rPr>
        <w:t>ew mandatory GP is applicable in NR SA and NR-DC for NR gap assisted measurements</w:t>
      </w:r>
      <w:r>
        <w:rPr>
          <w:lang w:val="en-GB"/>
        </w:rPr>
        <w:t>. Reasoning behind this is that the NR gap pattern is configured by NR PCell and does not impact LTE signalling. Any gap can be applied to NR gap assisted measurements in FR2 and conditionally in FR1 (if no LTE gap assisted measurements are configured)</w:t>
      </w:r>
      <w:r w:rsidR="004074A1">
        <w:rPr>
          <w:lang w:val="en-GB"/>
        </w:rPr>
        <w:t>:</w:t>
      </w:r>
    </w:p>
    <w:p w14:paraId="7D7668A1" w14:textId="77777777" w:rsidR="004074A1" w:rsidRPr="0020008D" w:rsidRDefault="004074A1" w:rsidP="004074A1">
      <w:pPr>
        <w:numPr>
          <w:ilvl w:val="0"/>
          <w:numId w:val="23"/>
        </w:numPr>
        <w:rPr>
          <w:lang w:val="en-GB"/>
        </w:rPr>
      </w:pPr>
      <w:r w:rsidRPr="0020008D">
        <w:rPr>
          <w:lang w:val="en-GB"/>
        </w:rPr>
        <w:t>GP is configured by NR PCell</w:t>
      </w:r>
    </w:p>
    <w:p w14:paraId="4298D609" w14:textId="6A3F0364" w:rsidR="004074A1" w:rsidRDefault="009C0AE5" w:rsidP="004074A1">
      <w:pPr>
        <w:numPr>
          <w:ilvl w:val="0"/>
          <w:numId w:val="23"/>
        </w:numPr>
        <w:rPr>
          <w:lang w:val="en-GB"/>
        </w:rPr>
      </w:pPr>
      <w:r>
        <w:rPr>
          <w:lang w:val="en-GB"/>
        </w:rPr>
        <w:t>Any new mandatory GP c</w:t>
      </w:r>
      <w:r w:rsidR="004074A1">
        <w:rPr>
          <w:lang w:val="en-GB"/>
        </w:rPr>
        <w:t>an be applied for NR FR2 gap assisted measurements</w:t>
      </w:r>
    </w:p>
    <w:p w14:paraId="66FEAD8A" w14:textId="0E72128F" w:rsidR="004074A1" w:rsidRPr="004074A1" w:rsidRDefault="009C0AE5" w:rsidP="004074A1">
      <w:pPr>
        <w:numPr>
          <w:ilvl w:val="0"/>
          <w:numId w:val="23"/>
        </w:numPr>
        <w:rPr>
          <w:lang w:val="en-GB"/>
        </w:rPr>
      </w:pPr>
      <w:r>
        <w:rPr>
          <w:lang w:val="en-GB"/>
        </w:rPr>
        <w:t>Any new mandatory GP c</w:t>
      </w:r>
      <w:r w:rsidR="004074A1">
        <w:rPr>
          <w:lang w:val="en-GB"/>
        </w:rPr>
        <w:t>an be applied for NR FR1 gap assisted measurements</w:t>
      </w:r>
    </w:p>
    <w:p w14:paraId="7C57E052" w14:textId="7A3A15F6" w:rsidR="004074A1" w:rsidRPr="0020008D" w:rsidRDefault="004074A1" w:rsidP="004074A1">
      <w:pPr>
        <w:numPr>
          <w:ilvl w:val="1"/>
          <w:numId w:val="23"/>
        </w:numPr>
        <w:rPr>
          <w:lang w:val="en-GB"/>
        </w:rPr>
      </w:pPr>
      <w:r w:rsidRPr="0020008D">
        <w:rPr>
          <w:lang w:val="en-GB"/>
        </w:rPr>
        <w:t xml:space="preserve">Provided no LTE gap assisted measurement are configured </w:t>
      </w:r>
      <w:r>
        <w:rPr>
          <w:lang w:val="en-GB"/>
        </w:rPr>
        <w:t>in FR1</w:t>
      </w:r>
      <w:r w:rsidR="00D82305">
        <w:rPr>
          <w:lang w:val="en-GB"/>
        </w:rPr>
        <w:t>.</w:t>
      </w:r>
    </w:p>
    <w:p w14:paraId="138BB46F" w14:textId="77777777" w:rsidR="009C0AE5" w:rsidRDefault="009C0AE5" w:rsidP="004074A1">
      <w:pPr>
        <w:rPr>
          <w:u w:val="single"/>
          <w:lang w:val="en-GB"/>
        </w:rPr>
      </w:pPr>
    </w:p>
    <w:p w14:paraId="238537DD" w14:textId="3504C87A" w:rsidR="004074A1" w:rsidRDefault="004074A1" w:rsidP="004074A1">
      <w:pPr>
        <w:rPr>
          <w:u w:val="single"/>
          <w:lang w:val="en-GB"/>
        </w:rPr>
      </w:pPr>
      <w:r w:rsidRPr="005C3DC9">
        <w:rPr>
          <w:u w:val="single"/>
          <w:lang w:val="en-GB"/>
        </w:rPr>
        <w:t xml:space="preserve">EN-DC with </w:t>
      </w:r>
      <w:proofErr w:type="spellStart"/>
      <w:r w:rsidRPr="005C3DC9">
        <w:rPr>
          <w:u w:val="single"/>
          <w:lang w:val="en-GB"/>
        </w:rPr>
        <w:t>PSCell</w:t>
      </w:r>
      <w:proofErr w:type="spellEnd"/>
      <w:r w:rsidRPr="005C3DC9">
        <w:rPr>
          <w:u w:val="single"/>
          <w:lang w:val="en-GB"/>
        </w:rPr>
        <w:t xml:space="preserve"> in FR1</w:t>
      </w:r>
      <w:r w:rsidR="00785A11" w:rsidRPr="005C3DC9">
        <w:rPr>
          <w:u w:val="single"/>
          <w:lang w:val="en-GB"/>
        </w:rPr>
        <w:t xml:space="preserve"> or FR2</w:t>
      </w:r>
      <w:r w:rsidRPr="005C3DC9">
        <w:rPr>
          <w:u w:val="single"/>
          <w:lang w:val="en-GB"/>
        </w:rPr>
        <w:t>:</w:t>
      </w:r>
    </w:p>
    <w:p w14:paraId="18C8F89F" w14:textId="6D658C2D" w:rsidR="005C3DC9" w:rsidRPr="00EF420F" w:rsidRDefault="009C0AE5" w:rsidP="002D3DFE">
      <w:pPr>
        <w:rPr>
          <w:lang w:val="en-GB"/>
        </w:rPr>
      </w:pPr>
      <w:r>
        <w:rPr>
          <w:lang w:val="en-GB"/>
        </w:rPr>
        <w:t>For a UE supporting Per-FR gap pattern operating in EN-DC, any</w:t>
      </w:r>
      <w:r w:rsidR="005C3DC9">
        <w:rPr>
          <w:lang w:val="en-GB"/>
        </w:rPr>
        <w:t xml:space="preserve"> new mandatory GP</w:t>
      </w:r>
      <w:r w:rsidR="006D47CE">
        <w:rPr>
          <w:lang w:val="en-GB"/>
        </w:rPr>
        <w:t xml:space="preserve"> </w:t>
      </w:r>
      <w:r>
        <w:rPr>
          <w:lang w:val="en-GB"/>
        </w:rPr>
        <w:t>can be</w:t>
      </w:r>
      <w:r w:rsidR="006D47CE">
        <w:rPr>
          <w:lang w:val="en-GB"/>
        </w:rPr>
        <w:t xml:space="preserve"> appli</w:t>
      </w:r>
      <w:r>
        <w:rPr>
          <w:lang w:val="en-GB"/>
        </w:rPr>
        <w:t>ed</w:t>
      </w:r>
      <w:r w:rsidR="005C3DC9">
        <w:rPr>
          <w:lang w:val="en-GB"/>
        </w:rPr>
        <w:t xml:space="preserve"> for </w:t>
      </w:r>
      <w:r w:rsidR="005C3DC9" w:rsidRPr="00AB0D25">
        <w:rPr>
          <w:lang w:val="en-GB"/>
        </w:rPr>
        <w:t xml:space="preserve">any gap assisted measurement on FR2 carriers </w:t>
      </w:r>
      <w:r w:rsidR="005C3DC9">
        <w:rPr>
          <w:lang w:val="en-GB"/>
        </w:rPr>
        <w:t xml:space="preserve">based </w:t>
      </w:r>
      <w:r>
        <w:rPr>
          <w:lang w:val="en-GB"/>
        </w:rPr>
        <w:t>under</w:t>
      </w:r>
      <w:r w:rsidR="005C3DC9">
        <w:rPr>
          <w:lang w:val="en-GB"/>
        </w:rPr>
        <w:t xml:space="preserve"> </w:t>
      </w:r>
      <w:r>
        <w:rPr>
          <w:lang w:val="en-GB"/>
        </w:rPr>
        <w:t>certain</w:t>
      </w:r>
      <w:r w:rsidR="005C3DC9">
        <w:rPr>
          <w:lang w:val="en-GB"/>
        </w:rPr>
        <w:t xml:space="preserve"> conditions</w:t>
      </w:r>
      <w:r>
        <w:rPr>
          <w:lang w:val="en-GB"/>
        </w:rPr>
        <w:t xml:space="preserve">. </w:t>
      </w:r>
      <w:r w:rsidR="005C3DC9">
        <w:rPr>
          <w:lang w:val="en-GB"/>
        </w:rPr>
        <w:t xml:space="preserve">Gap assisted measurements using </w:t>
      </w:r>
      <w:r>
        <w:rPr>
          <w:lang w:val="en-GB"/>
        </w:rPr>
        <w:t xml:space="preserve">the </w:t>
      </w:r>
      <w:r w:rsidR="005C3DC9">
        <w:rPr>
          <w:lang w:val="en-GB"/>
        </w:rPr>
        <w:t>new mandatory GP can be configured in FR2 if:</w:t>
      </w:r>
    </w:p>
    <w:p w14:paraId="70F69DA9" w14:textId="302E89D5" w:rsidR="005C3DC9" w:rsidRDefault="009C0AE5" w:rsidP="002D3DFE">
      <w:pPr>
        <w:numPr>
          <w:ilvl w:val="0"/>
          <w:numId w:val="23"/>
        </w:numPr>
        <w:rPr>
          <w:lang w:val="en-GB"/>
        </w:rPr>
      </w:pPr>
      <w:r>
        <w:rPr>
          <w:lang w:val="en-GB"/>
        </w:rPr>
        <w:t xml:space="preserve">UE is operating in </w:t>
      </w:r>
      <w:r w:rsidR="005C3DC9">
        <w:rPr>
          <w:lang w:val="en-GB"/>
        </w:rPr>
        <w:t xml:space="preserve">EN-DC </w:t>
      </w:r>
      <w:r>
        <w:rPr>
          <w:lang w:val="en-GB"/>
        </w:rPr>
        <w:t xml:space="preserve">mode and </w:t>
      </w:r>
      <w:r w:rsidR="005C3DC9">
        <w:rPr>
          <w:lang w:val="en-GB"/>
        </w:rPr>
        <w:t>the GP</w:t>
      </w:r>
      <w:r>
        <w:rPr>
          <w:lang w:val="en-GB"/>
        </w:rPr>
        <w:t xml:space="preserve"> is</w:t>
      </w:r>
      <w:r w:rsidR="005C3DC9">
        <w:rPr>
          <w:lang w:val="en-GB"/>
        </w:rPr>
        <w:t xml:space="preserve"> configured by </w:t>
      </w:r>
      <w:proofErr w:type="spellStart"/>
      <w:r w:rsidR="005C3DC9">
        <w:rPr>
          <w:lang w:val="en-GB"/>
        </w:rPr>
        <w:t>gNB</w:t>
      </w:r>
      <w:proofErr w:type="spellEnd"/>
      <w:r w:rsidR="005C3DC9">
        <w:rPr>
          <w:lang w:val="en-GB"/>
        </w:rPr>
        <w:t xml:space="preserve"> (NR).</w:t>
      </w:r>
    </w:p>
    <w:p w14:paraId="3F569EDD" w14:textId="02688482" w:rsidR="006D47CE" w:rsidRDefault="009C0AE5" w:rsidP="006D47CE">
      <w:pPr>
        <w:rPr>
          <w:lang w:val="en-GB"/>
        </w:rPr>
      </w:pPr>
      <w:r>
        <w:rPr>
          <w:lang w:val="en-GB"/>
        </w:rPr>
        <w:t>A</w:t>
      </w:r>
      <w:r w:rsidR="006D47CE" w:rsidRPr="002F13E6">
        <w:rPr>
          <w:lang w:val="en-GB"/>
        </w:rPr>
        <w:t>ny Gap assisted</w:t>
      </w:r>
      <w:r w:rsidR="006D47CE">
        <w:rPr>
          <w:lang w:val="en-GB"/>
        </w:rPr>
        <w:t xml:space="preserve"> measurements in FR1 </w:t>
      </w:r>
      <w:r>
        <w:rPr>
          <w:lang w:val="en-GB"/>
        </w:rPr>
        <w:t>shall use</w:t>
      </w:r>
      <w:r w:rsidR="006D47CE">
        <w:rPr>
          <w:lang w:val="en-GB"/>
        </w:rPr>
        <w:t xml:space="preserve"> legacy GPs.</w:t>
      </w:r>
    </w:p>
    <w:p w14:paraId="0EC3ED25" w14:textId="53CA5E8F" w:rsidR="005C3DC9" w:rsidRDefault="009C0AE5" w:rsidP="002F13E6">
      <w:pPr>
        <w:rPr>
          <w:lang w:val="en-GB"/>
        </w:rPr>
      </w:pPr>
      <w:r>
        <w:rPr>
          <w:lang w:val="en-GB"/>
        </w:rPr>
        <w:t>Additionally, it should be observed that</w:t>
      </w:r>
      <w:r w:rsidR="006D47CE">
        <w:rPr>
          <w:lang w:val="en-GB"/>
        </w:rPr>
        <w:t xml:space="preserve"> </w:t>
      </w:r>
      <w:r>
        <w:rPr>
          <w:lang w:val="en-GB"/>
        </w:rPr>
        <w:t>g</w:t>
      </w:r>
      <w:r w:rsidR="005C3DC9">
        <w:rPr>
          <w:lang w:val="en-GB"/>
        </w:rPr>
        <w:t xml:space="preserve">ap assisted measurements using </w:t>
      </w:r>
      <w:r>
        <w:rPr>
          <w:lang w:val="en-GB"/>
        </w:rPr>
        <w:t xml:space="preserve">any </w:t>
      </w:r>
      <w:r w:rsidR="005C3DC9">
        <w:rPr>
          <w:lang w:val="en-GB"/>
        </w:rPr>
        <w:t>new mandatory GP cannot be configured in FR2 if</w:t>
      </w:r>
      <w:r>
        <w:rPr>
          <w:lang w:val="en-GB"/>
        </w:rPr>
        <w:t>,</w:t>
      </w:r>
      <w:r w:rsidR="006D47CE">
        <w:rPr>
          <w:lang w:val="en-GB"/>
        </w:rPr>
        <w:t xml:space="preserve"> i</w:t>
      </w:r>
      <w:r w:rsidR="005C3DC9">
        <w:rPr>
          <w:lang w:val="en-GB"/>
        </w:rPr>
        <w:t>n EN-DC</w:t>
      </w:r>
      <w:r>
        <w:rPr>
          <w:lang w:val="en-GB"/>
        </w:rPr>
        <w:t>,</w:t>
      </w:r>
      <w:r w:rsidR="005C3DC9">
        <w:rPr>
          <w:lang w:val="en-GB"/>
        </w:rPr>
        <w:t xml:space="preserve"> the GPs are configured by eNB (LTE).</w:t>
      </w:r>
      <w:r>
        <w:rPr>
          <w:lang w:val="en-GB"/>
        </w:rPr>
        <w:t xml:space="preserve"> Reasoning is that this would impact the LTE signalling.</w:t>
      </w:r>
    </w:p>
    <w:p w14:paraId="4B5CA432" w14:textId="73E0B8A6" w:rsidR="00785A11" w:rsidRDefault="00785A11" w:rsidP="00785A11">
      <w:pPr>
        <w:rPr>
          <w:lang w:val="en-GB"/>
        </w:rPr>
      </w:pPr>
    </w:p>
    <w:p w14:paraId="3E5874A0" w14:textId="0F189F8F" w:rsidR="004074A1" w:rsidRPr="009923F4" w:rsidRDefault="004074A1" w:rsidP="004074A1">
      <w:pPr>
        <w:rPr>
          <w:u w:val="single"/>
          <w:lang w:val="en-GB"/>
        </w:rPr>
      </w:pPr>
      <w:r w:rsidRPr="009923F4">
        <w:rPr>
          <w:u w:val="single"/>
          <w:lang w:val="en-GB"/>
        </w:rPr>
        <w:t>NE-DC</w:t>
      </w:r>
      <w:r w:rsidR="00785A11">
        <w:rPr>
          <w:u w:val="single"/>
          <w:lang w:val="en-GB"/>
        </w:rPr>
        <w:t xml:space="preserve"> with PCell in FR1</w:t>
      </w:r>
      <w:r w:rsidR="00F816AF">
        <w:rPr>
          <w:u w:val="single"/>
          <w:lang w:val="en-GB"/>
        </w:rPr>
        <w:t xml:space="preserve"> and FR2</w:t>
      </w:r>
      <w:r w:rsidRPr="009923F4">
        <w:rPr>
          <w:u w:val="single"/>
          <w:lang w:val="en-GB"/>
        </w:rPr>
        <w:t>:</w:t>
      </w:r>
    </w:p>
    <w:p w14:paraId="29DAB4B8" w14:textId="2098FB4F" w:rsidR="00F816AF" w:rsidRDefault="00F816AF" w:rsidP="00F816AF">
      <w:pPr>
        <w:rPr>
          <w:lang w:val="en-GB"/>
        </w:rPr>
      </w:pPr>
      <w:r>
        <w:rPr>
          <w:lang w:val="en-GB"/>
        </w:rPr>
        <w:t>For any gap assisted measurement configured on FR2 carriers, the new mandatory GP is applicable. Additionally, any gap assisted measurements in FR1 cannot use new mandatory GP but shall be using legacy GPs.</w:t>
      </w:r>
    </w:p>
    <w:p w14:paraId="390F1D42" w14:textId="13E23044" w:rsidR="003152F5" w:rsidRDefault="003152F5" w:rsidP="00EA17AC">
      <w:pPr>
        <w:ind w:right="-22"/>
        <w:rPr>
          <w:rFonts w:eastAsia="Calibri" w:cs="Times New Roman"/>
          <w:szCs w:val="20"/>
          <w:lang w:val="en-GB"/>
        </w:rPr>
      </w:pPr>
    </w:p>
    <w:p w14:paraId="67625886" w14:textId="5F1AE137" w:rsidR="003152F5" w:rsidRPr="002D3DFE" w:rsidRDefault="003152F5" w:rsidP="002D3DFE">
      <w:pPr>
        <w:rPr>
          <w:b/>
          <w:bCs/>
          <w:u w:val="single"/>
          <w:lang w:val="en-GB"/>
        </w:rPr>
      </w:pPr>
      <w:r w:rsidRPr="003152F5">
        <w:rPr>
          <w:b/>
          <w:bCs/>
          <w:u w:val="single"/>
          <w:lang w:val="en-GB"/>
        </w:rPr>
        <w:t xml:space="preserve">Summary </w:t>
      </w:r>
      <w:r w:rsidRPr="002D3DFE">
        <w:rPr>
          <w:b/>
          <w:bCs/>
          <w:u w:val="single"/>
          <w:lang w:val="en-GB"/>
        </w:rPr>
        <w:t>for a UE supporting Per-FR GP</w:t>
      </w:r>
      <w:r w:rsidRPr="003152F5">
        <w:rPr>
          <w:b/>
          <w:bCs/>
          <w:u w:val="single"/>
          <w:lang w:val="en-GB"/>
        </w:rPr>
        <w:t>:</w:t>
      </w:r>
    </w:p>
    <w:p w14:paraId="56907365" w14:textId="02726E37" w:rsidR="00D82305" w:rsidRDefault="00D82305" w:rsidP="00D82305">
      <w:pPr>
        <w:pStyle w:val="RAN4observation0"/>
      </w:pPr>
      <w:r>
        <w:t xml:space="preserve">A </w:t>
      </w:r>
      <w:r w:rsidR="003152F5">
        <w:t xml:space="preserve">new mandatory GP can be applied when the </w:t>
      </w:r>
      <w:r>
        <w:t xml:space="preserve">UE support Per-FR GP </w:t>
      </w:r>
      <w:r w:rsidR="003152F5">
        <w:t xml:space="preserve">and operating </w:t>
      </w:r>
      <w:r>
        <w:t>in NR SA and NR-DC</w:t>
      </w:r>
      <w:r w:rsidR="003152F5">
        <w:t xml:space="preserve"> modes.</w:t>
      </w:r>
      <w:r w:rsidR="007878FA">
        <w:t xml:space="preserve"> </w:t>
      </w:r>
      <w:r w:rsidR="003152F5">
        <w:t>T</w:t>
      </w:r>
      <w:r w:rsidR="007878FA">
        <w:t>he new mandatory GP is applicable</w:t>
      </w:r>
      <w:r>
        <w:t xml:space="preserve"> for </w:t>
      </w:r>
      <w:r w:rsidR="003152F5">
        <w:t xml:space="preserve">FR2 </w:t>
      </w:r>
      <w:r>
        <w:t xml:space="preserve">NR gap assisted measurements and FR1 </w:t>
      </w:r>
      <w:r w:rsidR="003152F5">
        <w:t xml:space="preserve">NR </w:t>
      </w:r>
      <w:r>
        <w:t>gap assisted measurements p</w:t>
      </w:r>
      <w:r w:rsidRPr="0020008D">
        <w:t xml:space="preserve">rovided no LTE gap assisted measurement are configured </w:t>
      </w:r>
      <w:r>
        <w:t>in FR1.</w:t>
      </w:r>
    </w:p>
    <w:p w14:paraId="0F49C5CB" w14:textId="5EB62C07" w:rsidR="00F816AF" w:rsidRPr="002F13E6" w:rsidRDefault="003152F5" w:rsidP="00D82305">
      <w:pPr>
        <w:pStyle w:val="RAN4observation0"/>
      </w:pPr>
      <w:r>
        <w:t>A new mandatory GP can be applied i</w:t>
      </w:r>
      <w:r w:rsidR="00D82305" w:rsidRPr="002F13E6">
        <w:t xml:space="preserve">n </w:t>
      </w:r>
      <w:r>
        <w:t xml:space="preserve">for a UE operating in </w:t>
      </w:r>
      <w:r w:rsidR="00D82305" w:rsidRPr="002F13E6">
        <w:t xml:space="preserve">EN-DC, </w:t>
      </w:r>
      <w:r>
        <w:t>when the</w:t>
      </w:r>
      <w:r w:rsidR="00D82305" w:rsidRPr="002F13E6">
        <w:t xml:space="preserve"> UE support Per-FR GP, </w:t>
      </w:r>
      <w:r>
        <w:t xml:space="preserve">provided that </w:t>
      </w:r>
      <w:r w:rsidR="00D82305" w:rsidRPr="002F13E6">
        <w:t xml:space="preserve">the new GP </w:t>
      </w:r>
      <w:r>
        <w:t xml:space="preserve">is for </w:t>
      </w:r>
      <w:r w:rsidR="002E7EB2" w:rsidRPr="002F13E6">
        <w:t xml:space="preserve">FR2 </w:t>
      </w:r>
      <w:r>
        <w:t>NR measurements and</w:t>
      </w:r>
      <w:r w:rsidR="002E7EB2" w:rsidRPr="002F13E6">
        <w:t xml:space="preserve"> configured by </w:t>
      </w:r>
      <w:proofErr w:type="spellStart"/>
      <w:r w:rsidR="002E7EB2" w:rsidRPr="002F13E6">
        <w:t>gNB</w:t>
      </w:r>
      <w:proofErr w:type="spellEnd"/>
      <w:r w:rsidR="00D82305" w:rsidRPr="002F13E6">
        <w:t xml:space="preserve">. </w:t>
      </w:r>
    </w:p>
    <w:p w14:paraId="56A68C47" w14:textId="0DC3DF77" w:rsidR="00D82305" w:rsidRDefault="00D82305" w:rsidP="00D82305">
      <w:pPr>
        <w:pStyle w:val="RAN4observation0"/>
      </w:pPr>
      <w:r>
        <w:t xml:space="preserve"> </w:t>
      </w:r>
      <w:r w:rsidR="007878FA">
        <w:t xml:space="preserve">A UE supporting Per-FR GP in </w:t>
      </w:r>
      <w:r>
        <w:t>NE-DC</w:t>
      </w:r>
      <w:r w:rsidR="003152F5">
        <w:t>, any</w:t>
      </w:r>
      <w:r>
        <w:t xml:space="preserve"> new mandatory GP is applicable for any gap assisted measurement configured on FR2 carriers. Any gap assisted measurements in FR1 shall be using legacy GPs.</w:t>
      </w:r>
    </w:p>
    <w:p w14:paraId="2730F353" w14:textId="2A941CCE" w:rsidR="0069260A" w:rsidRDefault="0069260A" w:rsidP="0069260A">
      <w:pPr>
        <w:pStyle w:val="RAN4observation0"/>
      </w:pPr>
      <w:r>
        <w:t>New GP cannot be applied for a UE supporting Per-FR gaps in LTE SA.</w:t>
      </w:r>
    </w:p>
    <w:p w14:paraId="1E0763CC" w14:textId="3EFA75E2" w:rsidR="0069260A" w:rsidRDefault="0069260A" w:rsidP="0069260A">
      <w:pPr>
        <w:pStyle w:val="RAN4observation0"/>
      </w:pPr>
      <w:r>
        <w:t>New GP can be applied for a UE supporting common gaps in NR SA</w:t>
      </w:r>
      <w:r w:rsidR="003152F5">
        <w:t xml:space="preserve"> in FR2 and FR1 provided no LTE gap assisted measurements are configured</w:t>
      </w:r>
      <w:r>
        <w:t>.</w:t>
      </w:r>
    </w:p>
    <w:p w14:paraId="0F21C821" w14:textId="77777777" w:rsidR="0069260A" w:rsidRPr="0069260A" w:rsidRDefault="0069260A" w:rsidP="0069260A">
      <w:pPr>
        <w:rPr>
          <w:lang w:val="en-GB"/>
        </w:rPr>
      </w:pPr>
    </w:p>
    <w:p w14:paraId="7EA55168" w14:textId="7DDC6975" w:rsidR="0069260A" w:rsidRPr="0069260A" w:rsidRDefault="0055431E" w:rsidP="0055431E">
      <w:pPr>
        <w:pStyle w:val="RAN4H3"/>
        <w:rPr>
          <w:lang w:val="en-GB"/>
        </w:rPr>
      </w:pPr>
      <w:r>
        <w:rPr>
          <w:lang w:val="en-GB"/>
        </w:rPr>
        <w:lastRenderedPageBreak/>
        <w:t>New Gap applicability summary</w:t>
      </w:r>
    </w:p>
    <w:p w14:paraId="1343E256" w14:textId="2543DAB1" w:rsidR="00D82305" w:rsidRDefault="0055431E" w:rsidP="00EA17AC">
      <w:pPr>
        <w:ind w:right="-22"/>
        <w:rPr>
          <w:rFonts w:eastAsia="Calibri" w:cs="Times New Roman"/>
          <w:szCs w:val="20"/>
          <w:lang w:val="en-GB"/>
        </w:rPr>
      </w:pPr>
      <w:r>
        <w:rPr>
          <w:rFonts w:eastAsia="Calibri" w:cs="Times New Roman"/>
          <w:szCs w:val="20"/>
          <w:lang w:val="en-GB"/>
        </w:rPr>
        <w:t xml:space="preserve">Above discussion and observations is </w:t>
      </w:r>
      <w:r w:rsidR="0026424C">
        <w:rPr>
          <w:rFonts w:eastAsia="Calibri" w:cs="Times New Roman"/>
          <w:szCs w:val="20"/>
          <w:lang w:val="en-GB"/>
        </w:rPr>
        <w:t>summarized in the following applicability table:</w:t>
      </w:r>
    </w:p>
    <w:tbl>
      <w:tblPr>
        <w:tblStyle w:val="TableGrid"/>
        <w:tblW w:w="0" w:type="auto"/>
        <w:tblLook w:val="04A0" w:firstRow="1" w:lastRow="0" w:firstColumn="1" w:lastColumn="0" w:noHBand="0" w:noVBand="1"/>
      </w:tblPr>
      <w:tblGrid>
        <w:gridCol w:w="2404"/>
        <w:gridCol w:w="2404"/>
        <w:gridCol w:w="2404"/>
        <w:gridCol w:w="2405"/>
      </w:tblGrid>
      <w:tr w:rsidR="00C05E0F" w14:paraId="04D357B5" w14:textId="77777777" w:rsidTr="00C05E0F">
        <w:tc>
          <w:tcPr>
            <w:tcW w:w="2404" w:type="dxa"/>
          </w:tcPr>
          <w:p w14:paraId="0772EF14" w14:textId="1E54CB2A" w:rsidR="00C05E0F" w:rsidRPr="00C05E0F" w:rsidRDefault="00C05E0F" w:rsidP="00C05E0F">
            <w:pPr>
              <w:pStyle w:val="Default"/>
              <w:rPr>
                <w:sz w:val="18"/>
                <w:szCs w:val="18"/>
              </w:rPr>
            </w:pPr>
            <w:r>
              <w:rPr>
                <w:b/>
                <w:bCs/>
                <w:sz w:val="18"/>
                <w:szCs w:val="18"/>
              </w:rPr>
              <w:t xml:space="preserve">Measurement gap pattern configuration </w:t>
            </w:r>
          </w:p>
        </w:tc>
        <w:tc>
          <w:tcPr>
            <w:tcW w:w="2404" w:type="dxa"/>
          </w:tcPr>
          <w:p w14:paraId="5F4A8584" w14:textId="12731851" w:rsidR="00C05E0F" w:rsidRPr="00C05E0F" w:rsidRDefault="00C05E0F" w:rsidP="00C05E0F">
            <w:pPr>
              <w:pStyle w:val="Default"/>
              <w:rPr>
                <w:sz w:val="18"/>
                <w:szCs w:val="18"/>
              </w:rPr>
            </w:pPr>
            <w:r>
              <w:rPr>
                <w:b/>
                <w:bCs/>
                <w:sz w:val="18"/>
                <w:szCs w:val="18"/>
              </w:rPr>
              <w:t xml:space="preserve">Configuration </w:t>
            </w:r>
          </w:p>
        </w:tc>
        <w:tc>
          <w:tcPr>
            <w:tcW w:w="2404" w:type="dxa"/>
          </w:tcPr>
          <w:p w14:paraId="48F0FC15" w14:textId="06128E52" w:rsidR="00C05E0F" w:rsidRPr="00C05E0F" w:rsidRDefault="00C05E0F" w:rsidP="00C05E0F">
            <w:pPr>
              <w:pStyle w:val="Default"/>
              <w:rPr>
                <w:sz w:val="18"/>
                <w:szCs w:val="18"/>
              </w:rPr>
            </w:pPr>
            <w:r>
              <w:rPr>
                <w:b/>
                <w:bCs/>
                <w:sz w:val="18"/>
                <w:szCs w:val="18"/>
              </w:rPr>
              <w:t xml:space="preserve">Measurement Purpose </w:t>
            </w:r>
          </w:p>
        </w:tc>
        <w:tc>
          <w:tcPr>
            <w:tcW w:w="2405" w:type="dxa"/>
          </w:tcPr>
          <w:p w14:paraId="60039761" w14:textId="3A515A18" w:rsidR="00C05E0F" w:rsidRPr="00C05E0F" w:rsidRDefault="00C05E0F" w:rsidP="00C05E0F">
            <w:pPr>
              <w:pStyle w:val="Default"/>
              <w:rPr>
                <w:sz w:val="18"/>
                <w:szCs w:val="18"/>
              </w:rPr>
            </w:pPr>
            <w:r>
              <w:rPr>
                <w:b/>
                <w:bCs/>
                <w:sz w:val="18"/>
                <w:szCs w:val="18"/>
              </w:rPr>
              <w:t>Applicability of Gap Pattern Id x</w:t>
            </w:r>
          </w:p>
        </w:tc>
      </w:tr>
      <w:tr w:rsidR="00C05E0F" w14:paraId="74B87F98" w14:textId="77777777" w:rsidTr="00C05E0F">
        <w:tc>
          <w:tcPr>
            <w:tcW w:w="2404" w:type="dxa"/>
          </w:tcPr>
          <w:p w14:paraId="3AD86AB5" w14:textId="66A242E1" w:rsidR="00C05E0F" w:rsidRDefault="00C05E0F" w:rsidP="00EA17AC">
            <w:pPr>
              <w:ind w:right="-22"/>
              <w:rPr>
                <w:rFonts w:eastAsia="Calibri" w:cs="Times New Roman"/>
                <w:szCs w:val="20"/>
                <w:lang w:val="en-GB"/>
              </w:rPr>
            </w:pPr>
            <w:r>
              <w:rPr>
                <w:rFonts w:eastAsia="Calibri" w:cs="Times New Roman"/>
                <w:szCs w:val="20"/>
                <w:lang w:val="en-GB"/>
              </w:rPr>
              <w:t>Per UE Gap</w:t>
            </w:r>
          </w:p>
        </w:tc>
        <w:tc>
          <w:tcPr>
            <w:tcW w:w="2404" w:type="dxa"/>
          </w:tcPr>
          <w:p w14:paraId="1B828530" w14:textId="4E06D6A5" w:rsidR="00C05E0F" w:rsidRDefault="00C05E0F" w:rsidP="00EA17AC">
            <w:pPr>
              <w:ind w:right="-22"/>
              <w:rPr>
                <w:rFonts w:eastAsia="Calibri" w:cs="Times New Roman"/>
                <w:szCs w:val="20"/>
                <w:lang w:val="en-GB"/>
              </w:rPr>
            </w:pPr>
            <w:r>
              <w:rPr>
                <w:rFonts w:eastAsia="Calibri" w:cs="Times New Roman"/>
                <w:szCs w:val="20"/>
                <w:lang w:val="en-GB"/>
              </w:rPr>
              <w:t>EN-DC</w:t>
            </w:r>
          </w:p>
        </w:tc>
        <w:tc>
          <w:tcPr>
            <w:tcW w:w="2404" w:type="dxa"/>
          </w:tcPr>
          <w:p w14:paraId="793C3755" w14:textId="27BFA5BE" w:rsidR="00C05E0F" w:rsidRDefault="00A35775" w:rsidP="00EA17A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623C13A" w14:textId="56C1E510" w:rsidR="00C05E0F" w:rsidRDefault="00C05E0F" w:rsidP="00EA17AC">
            <w:pPr>
              <w:ind w:right="-22"/>
              <w:rPr>
                <w:rFonts w:eastAsia="Calibri" w:cs="Times New Roman"/>
                <w:szCs w:val="20"/>
                <w:lang w:val="en-GB"/>
              </w:rPr>
            </w:pPr>
            <w:r>
              <w:rPr>
                <w:rFonts w:eastAsia="Calibri" w:cs="Times New Roman"/>
                <w:szCs w:val="20"/>
                <w:lang w:val="en-GB"/>
              </w:rPr>
              <w:t>No</w:t>
            </w:r>
          </w:p>
        </w:tc>
      </w:tr>
      <w:tr w:rsidR="00C05E0F" w14:paraId="2A13E80C" w14:textId="77777777" w:rsidTr="00C05E0F">
        <w:tc>
          <w:tcPr>
            <w:tcW w:w="2404" w:type="dxa"/>
          </w:tcPr>
          <w:p w14:paraId="6503ECE4" w14:textId="77777777" w:rsidR="00C05E0F" w:rsidRDefault="00C05E0F" w:rsidP="00EA17AC">
            <w:pPr>
              <w:ind w:right="-22"/>
              <w:rPr>
                <w:rFonts w:eastAsia="Calibri" w:cs="Times New Roman"/>
                <w:szCs w:val="20"/>
                <w:lang w:val="en-GB"/>
              </w:rPr>
            </w:pPr>
          </w:p>
        </w:tc>
        <w:tc>
          <w:tcPr>
            <w:tcW w:w="2404" w:type="dxa"/>
          </w:tcPr>
          <w:p w14:paraId="62A3DEA3" w14:textId="52D330CB" w:rsidR="00C05E0F" w:rsidRDefault="00C05E0F" w:rsidP="00EA17AC">
            <w:pPr>
              <w:ind w:right="-22"/>
              <w:rPr>
                <w:rFonts w:eastAsia="Calibri" w:cs="Times New Roman"/>
                <w:szCs w:val="20"/>
                <w:lang w:val="en-GB"/>
              </w:rPr>
            </w:pPr>
            <w:r>
              <w:rPr>
                <w:rFonts w:eastAsia="Calibri" w:cs="Times New Roman"/>
                <w:szCs w:val="20"/>
                <w:lang w:val="en-GB"/>
              </w:rPr>
              <w:t>NE-DC</w:t>
            </w:r>
          </w:p>
        </w:tc>
        <w:tc>
          <w:tcPr>
            <w:tcW w:w="2404" w:type="dxa"/>
          </w:tcPr>
          <w:p w14:paraId="43A0FE10" w14:textId="0464BD52" w:rsidR="00C05E0F" w:rsidRDefault="00A35775" w:rsidP="00EA17A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23F8667" w14:textId="26E0E1D2" w:rsidR="00C05E0F" w:rsidRDefault="00C05E0F" w:rsidP="00EA17AC">
            <w:pPr>
              <w:ind w:right="-22"/>
              <w:rPr>
                <w:rFonts w:eastAsia="Calibri" w:cs="Times New Roman"/>
                <w:szCs w:val="20"/>
                <w:lang w:val="en-GB"/>
              </w:rPr>
            </w:pPr>
            <w:r>
              <w:rPr>
                <w:rFonts w:eastAsia="Calibri" w:cs="Times New Roman"/>
                <w:szCs w:val="20"/>
                <w:lang w:val="en-GB"/>
              </w:rPr>
              <w:t>No</w:t>
            </w:r>
          </w:p>
        </w:tc>
      </w:tr>
      <w:tr w:rsidR="00C05E0F" w14:paraId="633426F8" w14:textId="77777777" w:rsidTr="00C05E0F">
        <w:tc>
          <w:tcPr>
            <w:tcW w:w="2404" w:type="dxa"/>
          </w:tcPr>
          <w:p w14:paraId="58B9EAE6" w14:textId="77777777" w:rsidR="00C05E0F" w:rsidRDefault="00C05E0F" w:rsidP="00EA17AC">
            <w:pPr>
              <w:ind w:right="-22"/>
              <w:rPr>
                <w:rFonts w:eastAsia="Calibri" w:cs="Times New Roman"/>
                <w:szCs w:val="20"/>
                <w:lang w:val="en-GB"/>
              </w:rPr>
            </w:pPr>
          </w:p>
        </w:tc>
        <w:tc>
          <w:tcPr>
            <w:tcW w:w="2404" w:type="dxa"/>
          </w:tcPr>
          <w:p w14:paraId="6F7571E3" w14:textId="4AECDAEF" w:rsidR="00C05E0F" w:rsidRDefault="00C05E0F" w:rsidP="00EA17AC">
            <w:pPr>
              <w:ind w:right="-22"/>
              <w:rPr>
                <w:rFonts w:eastAsia="Calibri" w:cs="Times New Roman"/>
                <w:szCs w:val="20"/>
                <w:lang w:val="en-GB"/>
              </w:rPr>
            </w:pPr>
            <w:r>
              <w:rPr>
                <w:rFonts w:eastAsia="Calibri" w:cs="Times New Roman"/>
                <w:szCs w:val="20"/>
                <w:lang w:val="en-GB"/>
              </w:rPr>
              <w:t>NR-DC</w:t>
            </w:r>
          </w:p>
        </w:tc>
        <w:tc>
          <w:tcPr>
            <w:tcW w:w="2404" w:type="dxa"/>
          </w:tcPr>
          <w:p w14:paraId="079F06BB" w14:textId="3133BAE1" w:rsidR="00C05E0F" w:rsidRDefault="00C05E0F" w:rsidP="00EA17AC">
            <w:pPr>
              <w:ind w:right="-22"/>
              <w:rPr>
                <w:rFonts w:eastAsia="Calibri" w:cs="Times New Roman"/>
                <w:szCs w:val="20"/>
                <w:lang w:val="en-GB"/>
              </w:rPr>
            </w:pPr>
            <w:r>
              <w:rPr>
                <w:rFonts w:eastAsia="Calibri" w:cs="Times New Roman"/>
                <w:szCs w:val="20"/>
                <w:lang w:val="en-GB"/>
              </w:rPr>
              <w:t>NR</w:t>
            </w:r>
            <w:r w:rsidR="00A35775">
              <w:rPr>
                <w:rFonts w:eastAsia="Calibri" w:cs="Times New Roman"/>
                <w:szCs w:val="20"/>
                <w:lang w:val="en-GB"/>
              </w:rPr>
              <w:t xml:space="preserve"> FR1 and FR2 </w:t>
            </w:r>
            <w:r w:rsidR="009C7B83">
              <w:rPr>
                <w:rFonts w:eastAsia="Calibri" w:cs="Times New Roman"/>
                <w:szCs w:val="20"/>
                <w:lang w:val="en-GB"/>
              </w:rPr>
              <w:t xml:space="preserve">gap assisted </w:t>
            </w:r>
            <w:r w:rsidR="00A35775">
              <w:rPr>
                <w:rFonts w:eastAsia="Calibri" w:cs="Times New Roman"/>
                <w:szCs w:val="20"/>
                <w:lang w:val="en-GB"/>
              </w:rPr>
              <w:t>measurements</w:t>
            </w:r>
          </w:p>
        </w:tc>
        <w:tc>
          <w:tcPr>
            <w:tcW w:w="2405" w:type="dxa"/>
          </w:tcPr>
          <w:p w14:paraId="7AD1F1BF" w14:textId="71A944C3" w:rsidR="00C05E0F" w:rsidRDefault="00A35775" w:rsidP="00EA17A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1</w:t>
            </w:r>
            <w:r>
              <w:rPr>
                <w:rFonts w:eastAsia="Calibri" w:cs="Times New Roman"/>
                <w:szCs w:val="20"/>
                <w:lang w:val="en-GB"/>
              </w:rPr>
              <w:t xml:space="preserve"> </w:t>
            </w:r>
          </w:p>
        </w:tc>
      </w:tr>
      <w:tr w:rsidR="00C05E0F" w14:paraId="751486D0" w14:textId="77777777" w:rsidTr="00C05E0F">
        <w:tc>
          <w:tcPr>
            <w:tcW w:w="2404" w:type="dxa"/>
          </w:tcPr>
          <w:p w14:paraId="62C7D83A" w14:textId="77777777" w:rsidR="00C05E0F" w:rsidRDefault="00C05E0F" w:rsidP="00EA17AC">
            <w:pPr>
              <w:ind w:right="-22"/>
              <w:rPr>
                <w:rFonts w:eastAsia="Calibri" w:cs="Times New Roman"/>
                <w:szCs w:val="20"/>
                <w:lang w:val="en-GB"/>
              </w:rPr>
            </w:pPr>
          </w:p>
        </w:tc>
        <w:tc>
          <w:tcPr>
            <w:tcW w:w="2404" w:type="dxa"/>
          </w:tcPr>
          <w:p w14:paraId="27BF04A2" w14:textId="5B93EBD8" w:rsidR="00C05E0F" w:rsidRDefault="00C05E0F" w:rsidP="00EA17AC">
            <w:pPr>
              <w:ind w:right="-22"/>
              <w:rPr>
                <w:rFonts w:eastAsia="Calibri" w:cs="Times New Roman"/>
                <w:szCs w:val="20"/>
                <w:lang w:val="en-GB"/>
              </w:rPr>
            </w:pPr>
            <w:r>
              <w:rPr>
                <w:rFonts w:eastAsia="Calibri" w:cs="Times New Roman"/>
                <w:szCs w:val="20"/>
                <w:lang w:val="en-GB"/>
              </w:rPr>
              <w:t>NR SA</w:t>
            </w:r>
          </w:p>
        </w:tc>
        <w:tc>
          <w:tcPr>
            <w:tcW w:w="2404" w:type="dxa"/>
          </w:tcPr>
          <w:p w14:paraId="66219357" w14:textId="09F615A5" w:rsidR="00C05E0F" w:rsidRDefault="00A35775" w:rsidP="00EA17AC">
            <w:pPr>
              <w:ind w:right="-22"/>
              <w:rPr>
                <w:rFonts w:eastAsia="Calibri" w:cs="Times New Roman"/>
                <w:szCs w:val="20"/>
                <w:lang w:val="en-GB"/>
              </w:rPr>
            </w:pPr>
            <w:r>
              <w:rPr>
                <w:rFonts w:eastAsia="Calibri" w:cs="Times New Roman"/>
                <w:szCs w:val="20"/>
                <w:lang w:val="en-GB"/>
              </w:rPr>
              <w:t xml:space="preserve">NR FR1 and FR2 </w:t>
            </w:r>
            <w:r w:rsidR="009C7B83">
              <w:rPr>
                <w:rFonts w:eastAsia="Calibri" w:cs="Times New Roman"/>
                <w:szCs w:val="20"/>
                <w:lang w:val="en-GB"/>
              </w:rPr>
              <w:t xml:space="preserve">gap assisted </w:t>
            </w:r>
            <w:r>
              <w:rPr>
                <w:rFonts w:eastAsia="Calibri" w:cs="Times New Roman"/>
                <w:szCs w:val="20"/>
                <w:lang w:val="en-GB"/>
              </w:rPr>
              <w:t>measurements</w:t>
            </w:r>
          </w:p>
        </w:tc>
        <w:tc>
          <w:tcPr>
            <w:tcW w:w="2405" w:type="dxa"/>
          </w:tcPr>
          <w:p w14:paraId="311E5E4D" w14:textId="5562609B" w:rsidR="00C05E0F" w:rsidRPr="00A35775" w:rsidRDefault="00A35775" w:rsidP="00EA17AC">
            <w:pPr>
              <w:ind w:right="-22"/>
              <w:rPr>
                <w:rFonts w:eastAsia="Calibri" w:cs="Times New Roman"/>
                <w:szCs w:val="20"/>
                <w:vertAlign w:val="superscript"/>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1</w:t>
            </w:r>
          </w:p>
        </w:tc>
      </w:tr>
      <w:tr w:rsidR="00C05E0F" w14:paraId="56D24C6F" w14:textId="77777777" w:rsidTr="00C05E0F">
        <w:tc>
          <w:tcPr>
            <w:tcW w:w="2404" w:type="dxa"/>
          </w:tcPr>
          <w:p w14:paraId="030BB4CC" w14:textId="77777777" w:rsidR="00C05E0F" w:rsidRDefault="00C05E0F" w:rsidP="00EA17AC">
            <w:pPr>
              <w:ind w:right="-22"/>
              <w:rPr>
                <w:rFonts w:eastAsia="Calibri" w:cs="Times New Roman"/>
                <w:szCs w:val="20"/>
                <w:lang w:val="en-GB"/>
              </w:rPr>
            </w:pPr>
          </w:p>
        </w:tc>
        <w:tc>
          <w:tcPr>
            <w:tcW w:w="2404" w:type="dxa"/>
          </w:tcPr>
          <w:p w14:paraId="7323B2B9" w14:textId="539E28E6" w:rsidR="00C05E0F" w:rsidRDefault="00A35775" w:rsidP="00EA17AC">
            <w:pPr>
              <w:ind w:right="-22"/>
              <w:rPr>
                <w:rFonts w:eastAsia="Calibri" w:cs="Times New Roman"/>
                <w:szCs w:val="20"/>
                <w:lang w:val="en-GB"/>
              </w:rPr>
            </w:pPr>
            <w:r>
              <w:rPr>
                <w:rFonts w:eastAsia="Calibri" w:cs="Times New Roman"/>
                <w:szCs w:val="20"/>
                <w:lang w:val="en-GB"/>
              </w:rPr>
              <w:t>LTE SA</w:t>
            </w:r>
          </w:p>
        </w:tc>
        <w:tc>
          <w:tcPr>
            <w:tcW w:w="2404" w:type="dxa"/>
          </w:tcPr>
          <w:p w14:paraId="3B8C6164" w14:textId="788AB5B5" w:rsidR="00C05E0F" w:rsidRDefault="00A35775" w:rsidP="00EA17A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380FF64" w14:textId="06189B0C" w:rsidR="00C05E0F" w:rsidRDefault="00A35775" w:rsidP="00EA17AC">
            <w:pPr>
              <w:ind w:right="-22"/>
              <w:rPr>
                <w:rFonts w:eastAsia="Calibri" w:cs="Times New Roman"/>
                <w:szCs w:val="20"/>
                <w:lang w:val="en-GB"/>
              </w:rPr>
            </w:pPr>
            <w:r>
              <w:rPr>
                <w:rFonts w:eastAsia="Calibri" w:cs="Times New Roman"/>
                <w:szCs w:val="20"/>
                <w:lang w:val="en-GB"/>
              </w:rPr>
              <w:t>No</w:t>
            </w:r>
          </w:p>
        </w:tc>
      </w:tr>
      <w:tr w:rsidR="00C05E0F" w14:paraId="089276CB" w14:textId="77777777" w:rsidTr="00C05E0F">
        <w:tc>
          <w:tcPr>
            <w:tcW w:w="2404" w:type="dxa"/>
          </w:tcPr>
          <w:p w14:paraId="2F84C769" w14:textId="05BB831A" w:rsidR="00C05E0F" w:rsidRDefault="00C05E0F" w:rsidP="00EA17AC">
            <w:pPr>
              <w:ind w:right="-22"/>
              <w:rPr>
                <w:rFonts w:eastAsia="Calibri" w:cs="Times New Roman"/>
                <w:szCs w:val="20"/>
                <w:lang w:val="en-GB"/>
              </w:rPr>
            </w:pPr>
            <w:r>
              <w:rPr>
                <w:rFonts w:eastAsia="Calibri" w:cs="Times New Roman"/>
                <w:szCs w:val="20"/>
                <w:lang w:val="en-GB"/>
              </w:rPr>
              <w:t xml:space="preserve">Per </w:t>
            </w:r>
            <w:r w:rsidRPr="002F13E6">
              <w:rPr>
                <w:rFonts w:eastAsia="Calibri" w:cs="Times New Roman"/>
                <w:szCs w:val="20"/>
                <w:lang w:val="en-GB"/>
              </w:rPr>
              <w:t>FR</w:t>
            </w:r>
            <w:r w:rsidR="00A35775" w:rsidRPr="002F13E6">
              <w:rPr>
                <w:rFonts w:eastAsia="Calibri" w:cs="Times New Roman"/>
                <w:szCs w:val="20"/>
                <w:lang w:val="en-GB"/>
              </w:rPr>
              <w:t xml:space="preserve"> Gap</w:t>
            </w:r>
            <w:r w:rsidR="002E7EB2" w:rsidRPr="002F13E6">
              <w:rPr>
                <w:rFonts w:eastAsia="Calibri" w:cs="Times New Roman"/>
                <w:szCs w:val="20"/>
                <w:vertAlign w:val="superscript"/>
                <w:lang w:val="en-GB"/>
              </w:rPr>
              <w:t xml:space="preserve"> Note 3</w:t>
            </w:r>
          </w:p>
        </w:tc>
        <w:tc>
          <w:tcPr>
            <w:tcW w:w="2404" w:type="dxa"/>
          </w:tcPr>
          <w:p w14:paraId="13E2C5B6" w14:textId="39D8BAD2" w:rsidR="00C05E0F" w:rsidRDefault="00A35775" w:rsidP="00EA17AC">
            <w:pPr>
              <w:ind w:right="-22"/>
              <w:rPr>
                <w:rFonts w:eastAsia="Calibri" w:cs="Times New Roman"/>
                <w:szCs w:val="20"/>
                <w:lang w:val="en-GB"/>
              </w:rPr>
            </w:pPr>
            <w:r>
              <w:rPr>
                <w:rFonts w:eastAsia="Calibri" w:cs="Times New Roman"/>
                <w:szCs w:val="20"/>
                <w:lang w:val="en-GB"/>
              </w:rPr>
              <w:t>EN-DC</w:t>
            </w:r>
          </w:p>
        </w:tc>
        <w:tc>
          <w:tcPr>
            <w:tcW w:w="2404" w:type="dxa"/>
          </w:tcPr>
          <w:p w14:paraId="7DC7A44A" w14:textId="4E5FB95C" w:rsidR="00C05E0F" w:rsidRDefault="0073477B" w:rsidP="00EA17AC">
            <w:pPr>
              <w:ind w:right="-22"/>
              <w:rPr>
                <w:rFonts w:eastAsia="Calibri" w:cs="Times New Roman"/>
                <w:szCs w:val="20"/>
                <w:lang w:val="en-GB"/>
              </w:rPr>
            </w:pPr>
            <w:r>
              <w:rPr>
                <w:rFonts w:eastAsia="Calibri" w:cs="Times New Roman"/>
                <w:szCs w:val="20"/>
                <w:lang w:val="en-GB"/>
              </w:rPr>
              <w:t xml:space="preserve">FR2 </w:t>
            </w:r>
            <w:r w:rsidR="00A35775">
              <w:rPr>
                <w:rFonts w:eastAsia="Calibri" w:cs="Times New Roman"/>
                <w:szCs w:val="20"/>
                <w:lang w:val="en-GB"/>
              </w:rPr>
              <w:t>gap assisted measurement</w:t>
            </w:r>
          </w:p>
        </w:tc>
        <w:tc>
          <w:tcPr>
            <w:tcW w:w="2405" w:type="dxa"/>
          </w:tcPr>
          <w:p w14:paraId="6EF6AE87" w14:textId="4956E440" w:rsidR="00C05E0F" w:rsidRDefault="0073477B" w:rsidP="00EA17AC">
            <w:pPr>
              <w:ind w:right="-22"/>
              <w:rPr>
                <w:rFonts w:eastAsia="Calibri" w:cs="Times New Roman"/>
                <w:szCs w:val="20"/>
                <w:lang w:val="en-GB"/>
              </w:rPr>
            </w:pPr>
            <w:proofErr w:type="spellStart"/>
            <w:r>
              <w:rPr>
                <w:rFonts w:eastAsia="Calibri" w:cs="Times New Roman"/>
                <w:szCs w:val="20"/>
                <w:lang w:val="en-GB"/>
              </w:rPr>
              <w:t>Yes</w:t>
            </w:r>
            <w:r w:rsidRPr="002F13E6">
              <w:rPr>
                <w:rFonts w:eastAsia="Calibri" w:cs="Times New Roman"/>
                <w:szCs w:val="20"/>
                <w:vertAlign w:val="superscript"/>
                <w:lang w:val="en-GB"/>
              </w:rPr>
              <w:t>Note</w:t>
            </w:r>
            <w:proofErr w:type="spellEnd"/>
            <w:r w:rsidRPr="002F13E6">
              <w:rPr>
                <w:rFonts w:eastAsia="Calibri" w:cs="Times New Roman"/>
                <w:szCs w:val="20"/>
                <w:vertAlign w:val="superscript"/>
                <w:lang w:val="en-GB"/>
              </w:rPr>
              <w:t xml:space="preserve"> 2</w:t>
            </w:r>
          </w:p>
        </w:tc>
      </w:tr>
      <w:tr w:rsidR="0073477B" w14:paraId="69B38254" w14:textId="77777777" w:rsidTr="00C05E0F">
        <w:tc>
          <w:tcPr>
            <w:tcW w:w="2404" w:type="dxa"/>
          </w:tcPr>
          <w:p w14:paraId="60630BEB" w14:textId="77777777" w:rsidR="0073477B" w:rsidRDefault="0073477B" w:rsidP="00EA17AC">
            <w:pPr>
              <w:ind w:right="-22"/>
              <w:rPr>
                <w:rFonts w:eastAsia="Calibri" w:cs="Times New Roman"/>
                <w:szCs w:val="20"/>
                <w:lang w:val="en-GB"/>
              </w:rPr>
            </w:pPr>
          </w:p>
        </w:tc>
        <w:tc>
          <w:tcPr>
            <w:tcW w:w="2404" w:type="dxa"/>
          </w:tcPr>
          <w:p w14:paraId="52CD124F" w14:textId="17428F3A" w:rsidR="0073477B" w:rsidRDefault="0073477B" w:rsidP="00EA17AC">
            <w:pPr>
              <w:ind w:right="-22"/>
              <w:rPr>
                <w:rFonts w:eastAsia="Calibri" w:cs="Times New Roman"/>
                <w:szCs w:val="20"/>
                <w:lang w:val="en-GB"/>
              </w:rPr>
            </w:pPr>
            <w:r>
              <w:rPr>
                <w:rFonts w:eastAsia="Calibri" w:cs="Times New Roman"/>
                <w:szCs w:val="20"/>
                <w:lang w:val="en-GB"/>
              </w:rPr>
              <w:t>EN-DC</w:t>
            </w:r>
          </w:p>
        </w:tc>
        <w:tc>
          <w:tcPr>
            <w:tcW w:w="2404" w:type="dxa"/>
          </w:tcPr>
          <w:p w14:paraId="204435AC" w14:textId="296A562A" w:rsidR="0073477B" w:rsidRDefault="0073477B" w:rsidP="00EA17AC">
            <w:pPr>
              <w:ind w:right="-22"/>
              <w:rPr>
                <w:rFonts w:eastAsia="Calibri" w:cs="Times New Roman"/>
                <w:szCs w:val="20"/>
                <w:lang w:val="en-GB"/>
              </w:rPr>
            </w:pPr>
            <w:r>
              <w:rPr>
                <w:rFonts w:eastAsia="Calibri" w:cs="Times New Roman"/>
                <w:szCs w:val="20"/>
                <w:lang w:val="en-GB"/>
              </w:rPr>
              <w:t>FR2 gap assisted measurements</w:t>
            </w:r>
          </w:p>
        </w:tc>
        <w:tc>
          <w:tcPr>
            <w:tcW w:w="2405" w:type="dxa"/>
          </w:tcPr>
          <w:p w14:paraId="73CBBA35" w14:textId="44FC63A9" w:rsidR="0073477B" w:rsidRDefault="0073477B" w:rsidP="00EA17AC">
            <w:pPr>
              <w:ind w:right="-22"/>
              <w:rPr>
                <w:rFonts w:eastAsia="Calibri" w:cs="Times New Roman"/>
                <w:szCs w:val="20"/>
                <w:lang w:val="en-GB"/>
              </w:rPr>
            </w:pPr>
            <w:proofErr w:type="spellStart"/>
            <w:r>
              <w:rPr>
                <w:rFonts w:eastAsia="Calibri" w:cs="Times New Roman"/>
                <w:szCs w:val="20"/>
                <w:lang w:val="en-GB"/>
              </w:rPr>
              <w:t>No</w:t>
            </w:r>
            <w:r w:rsidRPr="002F13E6">
              <w:rPr>
                <w:rFonts w:eastAsia="Calibri" w:cs="Times New Roman"/>
                <w:szCs w:val="20"/>
                <w:vertAlign w:val="superscript"/>
                <w:lang w:val="en-GB"/>
              </w:rPr>
              <w:t>Note</w:t>
            </w:r>
            <w:proofErr w:type="spellEnd"/>
            <w:r w:rsidRPr="002F13E6">
              <w:rPr>
                <w:rFonts w:eastAsia="Calibri" w:cs="Times New Roman"/>
                <w:szCs w:val="20"/>
                <w:vertAlign w:val="superscript"/>
                <w:lang w:val="en-GB"/>
              </w:rPr>
              <w:t xml:space="preserve"> 4</w:t>
            </w:r>
          </w:p>
        </w:tc>
      </w:tr>
      <w:tr w:rsidR="00C05E0F" w14:paraId="441B3EC6" w14:textId="77777777" w:rsidTr="00C05E0F">
        <w:tc>
          <w:tcPr>
            <w:tcW w:w="2404" w:type="dxa"/>
          </w:tcPr>
          <w:p w14:paraId="75E4060F" w14:textId="77777777" w:rsidR="00C05E0F" w:rsidRDefault="00C05E0F" w:rsidP="00EA17AC">
            <w:pPr>
              <w:ind w:right="-22"/>
              <w:rPr>
                <w:rFonts w:eastAsia="Calibri" w:cs="Times New Roman"/>
                <w:szCs w:val="20"/>
                <w:lang w:val="en-GB"/>
              </w:rPr>
            </w:pPr>
          </w:p>
        </w:tc>
        <w:tc>
          <w:tcPr>
            <w:tcW w:w="2404" w:type="dxa"/>
          </w:tcPr>
          <w:p w14:paraId="47C9761E" w14:textId="06335E3F" w:rsidR="00C05E0F" w:rsidRDefault="00A35775" w:rsidP="00EA17AC">
            <w:pPr>
              <w:ind w:right="-22"/>
              <w:rPr>
                <w:rFonts w:eastAsia="Calibri" w:cs="Times New Roman"/>
                <w:szCs w:val="20"/>
                <w:lang w:val="en-GB"/>
              </w:rPr>
            </w:pPr>
            <w:r>
              <w:rPr>
                <w:rFonts w:eastAsia="Calibri" w:cs="Times New Roman"/>
                <w:szCs w:val="20"/>
                <w:lang w:val="en-GB"/>
              </w:rPr>
              <w:t>NE-DC</w:t>
            </w:r>
          </w:p>
        </w:tc>
        <w:tc>
          <w:tcPr>
            <w:tcW w:w="2404" w:type="dxa"/>
          </w:tcPr>
          <w:p w14:paraId="16C542BB" w14:textId="7AA100A0" w:rsidR="00C05E0F" w:rsidRDefault="009C7B83" w:rsidP="00EA17AC">
            <w:pPr>
              <w:ind w:right="-22"/>
              <w:rPr>
                <w:rFonts w:eastAsia="Calibri" w:cs="Times New Roman"/>
                <w:szCs w:val="20"/>
                <w:lang w:val="en-GB"/>
              </w:rPr>
            </w:pPr>
            <w:r>
              <w:rPr>
                <w:rFonts w:eastAsia="Calibri" w:cs="Times New Roman"/>
                <w:szCs w:val="20"/>
                <w:lang w:val="en-GB"/>
              </w:rPr>
              <w:t>NR FR2 gap assisted measurements</w:t>
            </w:r>
          </w:p>
        </w:tc>
        <w:tc>
          <w:tcPr>
            <w:tcW w:w="2405" w:type="dxa"/>
          </w:tcPr>
          <w:p w14:paraId="289DADA4" w14:textId="392FA14D" w:rsidR="00C05E0F" w:rsidRDefault="009C7B83" w:rsidP="00EA17AC">
            <w:pPr>
              <w:ind w:right="-22"/>
              <w:rPr>
                <w:rFonts w:eastAsia="Calibri" w:cs="Times New Roman"/>
                <w:szCs w:val="20"/>
                <w:lang w:val="en-GB"/>
              </w:rPr>
            </w:pPr>
            <w:r>
              <w:rPr>
                <w:rFonts w:eastAsia="Calibri" w:cs="Times New Roman"/>
                <w:szCs w:val="20"/>
                <w:lang w:val="en-GB"/>
              </w:rPr>
              <w:t>yes</w:t>
            </w:r>
          </w:p>
        </w:tc>
      </w:tr>
      <w:tr w:rsidR="009C7B83" w14:paraId="64BE50E6" w14:textId="77777777" w:rsidTr="00C05E0F">
        <w:tc>
          <w:tcPr>
            <w:tcW w:w="2404" w:type="dxa"/>
          </w:tcPr>
          <w:p w14:paraId="56051F44" w14:textId="77777777" w:rsidR="009C7B83" w:rsidRDefault="009C7B83" w:rsidP="00EA17AC">
            <w:pPr>
              <w:ind w:right="-22"/>
              <w:rPr>
                <w:rFonts w:eastAsia="Calibri" w:cs="Times New Roman"/>
                <w:szCs w:val="20"/>
                <w:lang w:val="en-GB"/>
              </w:rPr>
            </w:pPr>
          </w:p>
        </w:tc>
        <w:tc>
          <w:tcPr>
            <w:tcW w:w="2404" w:type="dxa"/>
          </w:tcPr>
          <w:p w14:paraId="1D8D62D3" w14:textId="6B44935B" w:rsidR="009C7B83" w:rsidRDefault="009C7B83" w:rsidP="00EA17AC">
            <w:pPr>
              <w:ind w:right="-22"/>
              <w:rPr>
                <w:rFonts w:eastAsia="Calibri" w:cs="Times New Roman"/>
                <w:szCs w:val="20"/>
                <w:lang w:val="en-GB"/>
              </w:rPr>
            </w:pPr>
            <w:r>
              <w:rPr>
                <w:rFonts w:eastAsia="Calibri" w:cs="Times New Roman"/>
                <w:szCs w:val="20"/>
                <w:lang w:val="en-GB"/>
              </w:rPr>
              <w:t>NE-DC</w:t>
            </w:r>
          </w:p>
        </w:tc>
        <w:tc>
          <w:tcPr>
            <w:tcW w:w="2404" w:type="dxa"/>
          </w:tcPr>
          <w:p w14:paraId="5414FA70" w14:textId="4B820F41" w:rsidR="009C7B83" w:rsidRDefault="009C7B83" w:rsidP="00EA17AC">
            <w:pPr>
              <w:ind w:right="-22"/>
              <w:rPr>
                <w:rFonts w:eastAsia="Calibri" w:cs="Times New Roman"/>
                <w:szCs w:val="20"/>
                <w:lang w:val="en-GB"/>
              </w:rPr>
            </w:pPr>
            <w:r>
              <w:rPr>
                <w:rFonts w:eastAsia="Calibri" w:cs="Times New Roman"/>
                <w:szCs w:val="20"/>
                <w:lang w:val="en-GB"/>
              </w:rPr>
              <w:t>FR1 gap assisted measurements</w:t>
            </w:r>
          </w:p>
        </w:tc>
        <w:tc>
          <w:tcPr>
            <w:tcW w:w="2405" w:type="dxa"/>
          </w:tcPr>
          <w:p w14:paraId="43D886F5" w14:textId="4738076F" w:rsidR="009C7B83" w:rsidRDefault="009C7B83" w:rsidP="00EA17AC">
            <w:pPr>
              <w:ind w:right="-22"/>
              <w:rPr>
                <w:rFonts w:eastAsia="Calibri" w:cs="Times New Roman"/>
                <w:szCs w:val="20"/>
                <w:lang w:val="en-GB"/>
              </w:rPr>
            </w:pPr>
            <w:r>
              <w:rPr>
                <w:rFonts w:eastAsia="Calibri" w:cs="Times New Roman"/>
                <w:szCs w:val="20"/>
                <w:lang w:val="en-GB"/>
              </w:rPr>
              <w:t>No</w:t>
            </w:r>
          </w:p>
        </w:tc>
      </w:tr>
      <w:tr w:rsidR="00C05E0F" w14:paraId="214E119C" w14:textId="77777777" w:rsidTr="00C05E0F">
        <w:tc>
          <w:tcPr>
            <w:tcW w:w="2404" w:type="dxa"/>
          </w:tcPr>
          <w:p w14:paraId="644415BB" w14:textId="77777777" w:rsidR="00C05E0F" w:rsidRDefault="00C05E0F" w:rsidP="00EA17AC">
            <w:pPr>
              <w:ind w:right="-22"/>
              <w:rPr>
                <w:rFonts w:eastAsia="Calibri" w:cs="Times New Roman"/>
                <w:szCs w:val="20"/>
                <w:lang w:val="en-GB"/>
              </w:rPr>
            </w:pPr>
          </w:p>
        </w:tc>
        <w:tc>
          <w:tcPr>
            <w:tcW w:w="2404" w:type="dxa"/>
          </w:tcPr>
          <w:p w14:paraId="2302A50A" w14:textId="297E4F2C" w:rsidR="00C05E0F" w:rsidRDefault="00A35775" w:rsidP="00EA17AC">
            <w:pPr>
              <w:ind w:right="-22"/>
              <w:rPr>
                <w:rFonts w:eastAsia="Calibri" w:cs="Times New Roman"/>
                <w:szCs w:val="20"/>
                <w:lang w:val="en-GB"/>
              </w:rPr>
            </w:pPr>
            <w:r>
              <w:rPr>
                <w:rFonts w:eastAsia="Calibri" w:cs="Times New Roman"/>
                <w:szCs w:val="20"/>
                <w:lang w:val="en-GB"/>
              </w:rPr>
              <w:t>NR-DC</w:t>
            </w:r>
          </w:p>
        </w:tc>
        <w:tc>
          <w:tcPr>
            <w:tcW w:w="2404" w:type="dxa"/>
          </w:tcPr>
          <w:p w14:paraId="37823F02" w14:textId="122954D0" w:rsidR="00C05E0F" w:rsidRDefault="00A35775" w:rsidP="00EA17AC">
            <w:pPr>
              <w:ind w:right="-22"/>
              <w:rPr>
                <w:rFonts w:eastAsia="Calibri" w:cs="Times New Roman"/>
                <w:szCs w:val="20"/>
                <w:lang w:val="en-GB"/>
              </w:rPr>
            </w:pPr>
            <w:r>
              <w:rPr>
                <w:rFonts w:eastAsia="Calibri" w:cs="Times New Roman"/>
                <w:szCs w:val="20"/>
                <w:lang w:val="en-GB"/>
              </w:rPr>
              <w:t xml:space="preserve">NR FR1 and FR2 </w:t>
            </w:r>
            <w:r w:rsidR="009C7B83">
              <w:rPr>
                <w:rFonts w:eastAsia="Calibri" w:cs="Times New Roman"/>
                <w:szCs w:val="20"/>
                <w:lang w:val="en-GB"/>
              </w:rPr>
              <w:t xml:space="preserve">gap assisted </w:t>
            </w:r>
            <w:r>
              <w:rPr>
                <w:rFonts w:eastAsia="Calibri" w:cs="Times New Roman"/>
                <w:szCs w:val="20"/>
                <w:lang w:val="en-GB"/>
              </w:rPr>
              <w:t>measurements</w:t>
            </w:r>
          </w:p>
        </w:tc>
        <w:tc>
          <w:tcPr>
            <w:tcW w:w="2405" w:type="dxa"/>
          </w:tcPr>
          <w:p w14:paraId="1AB8096B" w14:textId="257F3F52" w:rsidR="00C05E0F" w:rsidRPr="00A35775" w:rsidRDefault="00A35775" w:rsidP="00EA17A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w:t>
            </w:r>
            <w:r w:rsidR="0073477B">
              <w:rPr>
                <w:rFonts w:eastAsia="Calibri" w:cs="Times New Roman"/>
                <w:szCs w:val="20"/>
                <w:vertAlign w:val="superscript"/>
                <w:lang w:val="en-GB"/>
              </w:rPr>
              <w:t>5</w:t>
            </w:r>
            <w:r>
              <w:rPr>
                <w:rFonts w:eastAsia="Calibri" w:cs="Times New Roman"/>
                <w:szCs w:val="20"/>
                <w:lang w:val="en-GB"/>
              </w:rPr>
              <w:t xml:space="preserve"> </w:t>
            </w:r>
          </w:p>
        </w:tc>
      </w:tr>
      <w:tr w:rsidR="00A35775" w14:paraId="6846AC6E" w14:textId="77777777" w:rsidTr="00C05E0F">
        <w:tc>
          <w:tcPr>
            <w:tcW w:w="2404" w:type="dxa"/>
          </w:tcPr>
          <w:p w14:paraId="4EA55C1B" w14:textId="77777777" w:rsidR="00A35775" w:rsidRDefault="00A35775" w:rsidP="00EA17AC">
            <w:pPr>
              <w:ind w:right="-22"/>
              <w:rPr>
                <w:rFonts w:eastAsia="Calibri" w:cs="Times New Roman"/>
                <w:szCs w:val="20"/>
                <w:lang w:val="en-GB"/>
              </w:rPr>
            </w:pPr>
          </w:p>
        </w:tc>
        <w:tc>
          <w:tcPr>
            <w:tcW w:w="2404" w:type="dxa"/>
          </w:tcPr>
          <w:p w14:paraId="38CB54CC" w14:textId="656D8E20" w:rsidR="00A35775" w:rsidRDefault="00A35775" w:rsidP="00EA17AC">
            <w:pPr>
              <w:ind w:right="-22"/>
              <w:rPr>
                <w:rFonts w:eastAsia="Calibri" w:cs="Times New Roman"/>
                <w:szCs w:val="20"/>
                <w:lang w:val="en-GB"/>
              </w:rPr>
            </w:pPr>
            <w:r>
              <w:rPr>
                <w:rFonts w:eastAsia="Calibri" w:cs="Times New Roman"/>
                <w:szCs w:val="20"/>
                <w:lang w:val="en-GB"/>
              </w:rPr>
              <w:t>NR SA</w:t>
            </w:r>
          </w:p>
        </w:tc>
        <w:tc>
          <w:tcPr>
            <w:tcW w:w="2404" w:type="dxa"/>
          </w:tcPr>
          <w:p w14:paraId="6B80D98B" w14:textId="671B28A1" w:rsidR="00A35775" w:rsidRDefault="00A35775" w:rsidP="00EA17AC">
            <w:pPr>
              <w:ind w:right="-22"/>
              <w:rPr>
                <w:rFonts w:eastAsia="Calibri" w:cs="Times New Roman"/>
                <w:szCs w:val="20"/>
                <w:lang w:val="en-GB"/>
              </w:rPr>
            </w:pPr>
            <w:r>
              <w:rPr>
                <w:rFonts w:eastAsia="Calibri" w:cs="Times New Roman"/>
                <w:szCs w:val="20"/>
                <w:lang w:val="en-GB"/>
              </w:rPr>
              <w:t xml:space="preserve">NR FR1 and FR2 </w:t>
            </w:r>
            <w:r w:rsidR="009C7B83">
              <w:rPr>
                <w:rFonts w:eastAsia="Calibri" w:cs="Times New Roman"/>
                <w:szCs w:val="20"/>
                <w:lang w:val="en-GB"/>
              </w:rPr>
              <w:t xml:space="preserve">gap assisted </w:t>
            </w:r>
            <w:r>
              <w:rPr>
                <w:rFonts w:eastAsia="Calibri" w:cs="Times New Roman"/>
                <w:szCs w:val="20"/>
                <w:lang w:val="en-GB"/>
              </w:rPr>
              <w:t>measurements</w:t>
            </w:r>
          </w:p>
        </w:tc>
        <w:tc>
          <w:tcPr>
            <w:tcW w:w="2405" w:type="dxa"/>
          </w:tcPr>
          <w:p w14:paraId="4926959E" w14:textId="1DACFEFD" w:rsidR="00A35775" w:rsidRDefault="00A35775" w:rsidP="00EA17A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w:t>
            </w:r>
            <w:r w:rsidR="0073477B">
              <w:rPr>
                <w:rFonts w:eastAsia="Calibri" w:cs="Times New Roman"/>
                <w:szCs w:val="20"/>
                <w:vertAlign w:val="superscript"/>
                <w:lang w:val="en-GB"/>
              </w:rPr>
              <w:t>5</w:t>
            </w:r>
          </w:p>
        </w:tc>
      </w:tr>
      <w:tr w:rsidR="00A35775" w14:paraId="225E5666" w14:textId="77777777" w:rsidTr="00C05E0F">
        <w:tc>
          <w:tcPr>
            <w:tcW w:w="2404" w:type="dxa"/>
          </w:tcPr>
          <w:p w14:paraId="598B688E" w14:textId="77777777" w:rsidR="00A35775" w:rsidRDefault="00A35775" w:rsidP="00EA17AC">
            <w:pPr>
              <w:ind w:right="-22"/>
              <w:rPr>
                <w:rFonts w:eastAsia="Calibri" w:cs="Times New Roman"/>
                <w:szCs w:val="20"/>
                <w:lang w:val="en-GB"/>
              </w:rPr>
            </w:pPr>
          </w:p>
        </w:tc>
        <w:tc>
          <w:tcPr>
            <w:tcW w:w="2404" w:type="dxa"/>
          </w:tcPr>
          <w:p w14:paraId="5436F0B1" w14:textId="0D094231" w:rsidR="00A35775" w:rsidRDefault="00A35775" w:rsidP="00EA17AC">
            <w:pPr>
              <w:ind w:right="-22"/>
              <w:rPr>
                <w:rFonts w:eastAsia="Calibri" w:cs="Times New Roman"/>
                <w:szCs w:val="20"/>
                <w:lang w:val="en-GB"/>
              </w:rPr>
            </w:pPr>
            <w:r>
              <w:rPr>
                <w:rFonts w:eastAsia="Calibri" w:cs="Times New Roman"/>
                <w:szCs w:val="20"/>
                <w:lang w:val="en-GB"/>
              </w:rPr>
              <w:t>LTE SA</w:t>
            </w:r>
          </w:p>
        </w:tc>
        <w:tc>
          <w:tcPr>
            <w:tcW w:w="2404" w:type="dxa"/>
          </w:tcPr>
          <w:p w14:paraId="5ABC9FB9" w14:textId="0A03FACE" w:rsidR="00A35775" w:rsidRDefault="009C7B83" w:rsidP="00EA17A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1486BDA" w14:textId="4452C259" w:rsidR="00A35775" w:rsidRDefault="009C7B83" w:rsidP="00EA17AC">
            <w:pPr>
              <w:ind w:right="-22"/>
              <w:rPr>
                <w:rFonts w:eastAsia="Calibri" w:cs="Times New Roman"/>
                <w:szCs w:val="20"/>
                <w:lang w:val="en-GB"/>
              </w:rPr>
            </w:pPr>
            <w:r>
              <w:rPr>
                <w:rFonts w:eastAsia="Calibri" w:cs="Times New Roman"/>
                <w:szCs w:val="20"/>
                <w:lang w:val="en-GB"/>
              </w:rPr>
              <w:t>No</w:t>
            </w:r>
          </w:p>
        </w:tc>
      </w:tr>
      <w:tr w:rsidR="009C7B83" w14:paraId="32B95B3D" w14:textId="77777777" w:rsidTr="00D9595D">
        <w:trPr>
          <w:trHeight w:val="470"/>
        </w:trPr>
        <w:tc>
          <w:tcPr>
            <w:tcW w:w="9617" w:type="dxa"/>
            <w:gridSpan w:val="4"/>
          </w:tcPr>
          <w:p w14:paraId="6ED00AEA" w14:textId="40C2D271" w:rsidR="009C7B83" w:rsidRDefault="009C7B83" w:rsidP="00EA17AC">
            <w:pPr>
              <w:ind w:right="-22"/>
              <w:rPr>
                <w:rFonts w:eastAsia="Calibri" w:cs="Times New Roman"/>
                <w:szCs w:val="20"/>
                <w:lang w:val="en-GB"/>
              </w:rPr>
            </w:pPr>
            <w:r>
              <w:rPr>
                <w:rFonts w:eastAsia="Calibri" w:cs="Times New Roman"/>
                <w:szCs w:val="20"/>
                <w:lang w:val="en-GB"/>
              </w:rPr>
              <w:t>Note 1: provided no LTE gap assisted measurements are configured</w:t>
            </w:r>
          </w:p>
          <w:p w14:paraId="0D100841" w14:textId="7AA4550F" w:rsidR="0073477B" w:rsidRDefault="0073477B" w:rsidP="00EA17AC">
            <w:pPr>
              <w:ind w:right="-22"/>
              <w:rPr>
                <w:rFonts w:eastAsia="Calibri" w:cs="Times New Roman"/>
                <w:szCs w:val="20"/>
                <w:lang w:val="en-GB"/>
              </w:rPr>
            </w:pPr>
            <w:r>
              <w:rPr>
                <w:rFonts w:eastAsia="Calibri" w:cs="Times New Roman"/>
                <w:szCs w:val="20"/>
                <w:lang w:val="en-GB"/>
              </w:rPr>
              <w:t xml:space="preserve">Note 2: provided FR2 gap pattern is configured by </w:t>
            </w:r>
            <w:proofErr w:type="spellStart"/>
            <w:r>
              <w:rPr>
                <w:rFonts w:eastAsia="Calibri" w:cs="Times New Roman"/>
                <w:szCs w:val="20"/>
                <w:lang w:val="en-GB"/>
              </w:rPr>
              <w:t>gNB</w:t>
            </w:r>
            <w:proofErr w:type="spellEnd"/>
          </w:p>
          <w:p w14:paraId="751EA4A0" w14:textId="43C8A700" w:rsidR="0073477B" w:rsidRPr="002F13E6" w:rsidRDefault="0073477B" w:rsidP="00EA17AC">
            <w:pPr>
              <w:ind w:right="-22"/>
              <w:rPr>
                <w:rFonts w:eastAsia="Calibri" w:cs="Times New Roman"/>
                <w:szCs w:val="20"/>
                <w:lang w:val="en-GB"/>
              </w:rPr>
            </w:pPr>
            <w:r w:rsidRPr="002F13E6">
              <w:rPr>
                <w:rFonts w:eastAsia="Calibri" w:cs="Times New Roman"/>
                <w:szCs w:val="20"/>
                <w:lang w:val="en-GB"/>
              </w:rPr>
              <w:t xml:space="preserve">Note 3: </w:t>
            </w:r>
            <w:r w:rsidR="008F5152" w:rsidRPr="002F13E6">
              <w:rPr>
                <w:rFonts w:eastAsia="Calibri" w:cs="Times New Roman"/>
                <w:szCs w:val="20"/>
                <w:lang w:val="en-GB"/>
              </w:rPr>
              <w:t xml:space="preserve">FR1 </w:t>
            </w:r>
            <w:r w:rsidR="002E7EB2" w:rsidRPr="002F13E6">
              <w:rPr>
                <w:rFonts w:eastAsia="Calibri" w:cs="Times New Roman"/>
                <w:szCs w:val="20"/>
                <w:lang w:val="en-GB"/>
              </w:rPr>
              <w:t xml:space="preserve">and FR2 </w:t>
            </w:r>
            <w:r w:rsidR="008F5152" w:rsidRPr="002F13E6">
              <w:rPr>
                <w:rFonts w:eastAsia="Calibri" w:cs="Times New Roman"/>
                <w:szCs w:val="20"/>
                <w:lang w:val="en-GB"/>
              </w:rPr>
              <w:t>gap pattern</w:t>
            </w:r>
            <w:r w:rsidR="002E7EB2" w:rsidRPr="002F13E6">
              <w:rPr>
                <w:rFonts w:eastAsia="Calibri" w:cs="Times New Roman"/>
                <w:szCs w:val="20"/>
                <w:lang w:val="en-GB"/>
              </w:rPr>
              <w:t>s</w:t>
            </w:r>
            <w:r w:rsidR="008F5152" w:rsidRPr="002F13E6">
              <w:rPr>
                <w:rFonts w:eastAsia="Calibri" w:cs="Times New Roman"/>
                <w:szCs w:val="20"/>
                <w:lang w:val="en-GB"/>
              </w:rPr>
              <w:t xml:space="preserve"> can be configured by either eNB or </w:t>
            </w:r>
            <w:proofErr w:type="spellStart"/>
            <w:r w:rsidR="008F5152" w:rsidRPr="002F13E6">
              <w:rPr>
                <w:rFonts w:eastAsia="Calibri" w:cs="Times New Roman"/>
                <w:szCs w:val="20"/>
                <w:lang w:val="en-GB"/>
              </w:rPr>
              <w:t>gNB</w:t>
            </w:r>
            <w:proofErr w:type="spellEnd"/>
            <w:r w:rsidR="002E7EB2" w:rsidRPr="002F13E6">
              <w:rPr>
                <w:rFonts w:eastAsia="Calibri" w:cs="Times New Roman"/>
                <w:szCs w:val="20"/>
                <w:lang w:val="en-GB"/>
              </w:rPr>
              <w:t xml:space="preserve"> </w:t>
            </w:r>
          </w:p>
          <w:p w14:paraId="7DDA6F5D" w14:textId="26A69F84" w:rsidR="0073477B" w:rsidRDefault="0073477B" w:rsidP="00EA17AC">
            <w:pPr>
              <w:ind w:right="-22"/>
              <w:rPr>
                <w:rFonts w:eastAsia="Calibri" w:cs="Times New Roman"/>
                <w:szCs w:val="20"/>
                <w:lang w:val="en-GB"/>
              </w:rPr>
            </w:pPr>
            <w:r w:rsidRPr="002F13E6">
              <w:rPr>
                <w:rFonts w:eastAsia="Calibri" w:cs="Times New Roman"/>
                <w:szCs w:val="20"/>
                <w:lang w:val="en-GB"/>
              </w:rPr>
              <w:t>Note 4:</w:t>
            </w:r>
            <w:r w:rsidR="008F5152" w:rsidRPr="002F13E6">
              <w:rPr>
                <w:rFonts w:eastAsia="Calibri" w:cs="Times New Roman"/>
                <w:szCs w:val="20"/>
                <w:lang w:val="en-GB"/>
              </w:rPr>
              <w:t xml:space="preserve"> </w:t>
            </w:r>
            <w:r w:rsidR="002E7EB2" w:rsidRPr="002F13E6">
              <w:rPr>
                <w:rFonts w:eastAsia="Calibri" w:cs="Times New Roman"/>
                <w:szCs w:val="20"/>
                <w:lang w:val="en-GB"/>
              </w:rPr>
              <w:t>If</w:t>
            </w:r>
            <w:r w:rsidR="008F5152" w:rsidRPr="002F13E6">
              <w:rPr>
                <w:rFonts w:eastAsia="Calibri" w:cs="Times New Roman"/>
                <w:szCs w:val="20"/>
                <w:lang w:val="en-GB"/>
              </w:rPr>
              <w:t xml:space="preserve"> gap pattern for FR1 and FR2 are configured by eNB</w:t>
            </w:r>
          </w:p>
          <w:p w14:paraId="2DA51F95" w14:textId="10BEED5B" w:rsidR="009C7B83" w:rsidRDefault="009C7B83" w:rsidP="00EA17AC">
            <w:pPr>
              <w:ind w:right="-22"/>
              <w:rPr>
                <w:rFonts w:eastAsia="Calibri" w:cs="Times New Roman"/>
                <w:szCs w:val="20"/>
                <w:lang w:val="en-GB"/>
              </w:rPr>
            </w:pPr>
            <w:r>
              <w:rPr>
                <w:rFonts w:eastAsia="Calibri" w:cs="Times New Roman"/>
                <w:szCs w:val="20"/>
                <w:lang w:val="en-GB"/>
              </w:rPr>
              <w:t xml:space="preserve">Note </w:t>
            </w:r>
            <w:r w:rsidR="0073477B">
              <w:rPr>
                <w:rFonts w:eastAsia="Calibri" w:cs="Times New Roman"/>
                <w:szCs w:val="20"/>
                <w:lang w:val="en-GB"/>
              </w:rPr>
              <w:t>5</w:t>
            </w:r>
            <w:r>
              <w:rPr>
                <w:rFonts w:eastAsia="Calibri" w:cs="Times New Roman"/>
                <w:szCs w:val="20"/>
                <w:lang w:val="en-GB"/>
              </w:rPr>
              <w:t>: provided no LTE gap assisted measurements are configured in FR1</w:t>
            </w:r>
          </w:p>
        </w:tc>
      </w:tr>
    </w:tbl>
    <w:p w14:paraId="6274F6E5" w14:textId="5013189C" w:rsidR="00C05E0F" w:rsidRDefault="00C05E0F" w:rsidP="00EA17AC">
      <w:pPr>
        <w:ind w:right="-22"/>
        <w:rPr>
          <w:rFonts w:eastAsia="Calibri" w:cs="Times New Roman"/>
          <w:szCs w:val="20"/>
          <w:lang w:val="en-GB"/>
        </w:rPr>
      </w:pPr>
    </w:p>
    <w:p w14:paraId="07A3E5B4" w14:textId="2E608052" w:rsidR="00402926" w:rsidRDefault="00267CB8" w:rsidP="00402926">
      <w:pPr>
        <w:pStyle w:val="RAN4proposal"/>
        <w:rPr>
          <w:lang w:val="en-GB"/>
        </w:rPr>
      </w:pPr>
      <w:r>
        <w:rPr>
          <w:lang w:val="en-GB"/>
        </w:rPr>
        <w:t>A</w:t>
      </w:r>
      <w:r w:rsidR="00402926">
        <w:rPr>
          <w:lang w:val="en-GB"/>
        </w:rPr>
        <w:t>gree on the applicability table for the new mandatory GP</w:t>
      </w:r>
      <w:r>
        <w:rPr>
          <w:lang w:val="en-GB"/>
        </w:rPr>
        <w:t>s</w:t>
      </w:r>
      <w:r w:rsidR="00402926">
        <w:rPr>
          <w:lang w:val="en-GB"/>
        </w:rPr>
        <w:t>.</w:t>
      </w:r>
    </w:p>
    <w:p w14:paraId="4030248D" w14:textId="06D7437E" w:rsidR="00402926" w:rsidRDefault="00402926" w:rsidP="00EA17AC">
      <w:pPr>
        <w:ind w:right="-22"/>
        <w:rPr>
          <w:rFonts w:eastAsia="Calibri" w:cs="Times New Roman"/>
          <w:szCs w:val="20"/>
          <w:lang w:val="en-GB"/>
        </w:rPr>
      </w:pPr>
    </w:p>
    <w:p w14:paraId="0B44F924" w14:textId="536EC198" w:rsidR="001751B2" w:rsidRDefault="001751B2" w:rsidP="001751B2">
      <w:pPr>
        <w:pStyle w:val="RAN4H2"/>
        <w:rPr>
          <w:rFonts w:eastAsia="Calibri"/>
          <w:lang w:val="en-GB"/>
        </w:rPr>
      </w:pPr>
      <w:r>
        <w:rPr>
          <w:rFonts w:eastAsia="Calibri"/>
          <w:lang w:val="en-GB"/>
        </w:rPr>
        <w:t>Open questions</w:t>
      </w:r>
    </w:p>
    <w:p w14:paraId="5B05CBC5" w14:textId="4DE63023" w:rsidR="001751B2" w:rsidRDefault="001751B2" w:rsidP="001751B2">
      <w:pPr>
        <w:rPr>
          <w:lang w:val="en-GB"/>
        </w:rPr>
      </w:pPr>
      <w:r>
        <w:rPr>
          <w:lang w:val="en-GB"/>
        </w:rPr>
        <w:t xml:space="preserve">The WF agreed in last meeting listed </w:t>
      </w:r>
      <w:r w:rsidR="006A6115">
        <w:rPr>
          <w:lang w:val="en-GB"/>
        </w:rPr>
        <w:t>several</w:t>
      </w:r>
      <w:r>
        <w:rPr>
          <w:lang w:val="en-GB"/>
        </w:rPr>
        <w:t xml:space="preserve"> open questions. here we try to give our views on the different aspects:</w:t>
      </w:r>
    </w:p>
    <w:p w14:paraId="46694955" w14:textId="6EE6286F" w:rsidR="001751B2" w:rsidRPr="002D3DFE" w:rsidRDefault="001751B2" w:rsidP="001751B2">
      <w:pPr>
        <w:pStyle w:val="ListParagraph"/>
        <w:numPr>
          <w:ilvl w:val="0"/>
          <w:numId w:val="27"/>
        </w:numPr>
        <w:rPr>
          <w:lang w:val="en-GB"/>
        </w:rPr>
      </w:pPr>
      <w:r w:rsidRPr="001751B2">
        <w:t>Definition of NR only measurement</w:t>
      </w:r>
      <w:r>
        <w:t>:</w:t>
      </w:r>
    </w:p>
    <w:p w14:paraId="0EAA0B82" w14:textId="6C391E14" w:rsidR="001751B2" w:rsidRPr="002D3DFE" w:rsidRDefault="001751B2" w:rsidP="001751B2">
      <w:pPr>
        <w:pStyle w:val="ListParagraph"/>
        <w:numPr>
          <w:ilvl w:val="1"/>
          <w:numId w:val="27"/>
        </w:numPr>
        <w:rPr>
          <w:lang w:val="en-GB"/>
        </w:rPr>
      </w:pPr>
      <w:r>
        <w:t>NR only measurement in our view means, as discussed in former section, that gaps are used only for NR measurements. This need to consider the UE capability of Per-UE and Per-FR gap pattern support.</w:t>
      </w:r>
    </w:p>
    <w:p w14:paraId="6643CBC4" w14:textId="4E6B8515" w:rsidR="001751B2" w:rsidRPr="002D3DFE" w:rsidRDefault="001751B2" w:rsidP="001751B2">
      <w:pPr>
        <w:pStyle w:val="ListParagraph"/>
        <w:numPr>
          <w:ilvl w:val="0"/>
          <w:numId w:val="27"/>
        </w:numPr>
        <w:rPr>
          <w:lang w:val="en-GB"/>
        </w:rPr>
      </w:pPr>
      <w:r w:rsidRPr="001751B2">
        <w:t>Applicable scenarios of UE capability for NR only measurement</w:t>
      </w:r>
      <w:r>
        <w:t>:</w:t>
      </w:r>
    </w:p>
    <w:p w14:paraId="0DDD5112" w14:textId="3721B59F" w:rsidR="001751B2" w:rsidRPr="002D3DFE" w:rsidRDefault="001751B2" w:rsidP="001751B2">
      <w:pPr>
        <w:pStyle w:val="ListParagraph"/>
        <w:numPr>
          <w:ilvl w:val="1"/>
          <w:numId w:val="27"/>
        </w:numPr>
        <w:rPr>
          <w:lang w:val="en-GB"/>
        </w:rPr>
      </w:pPr>
      <w:r>
        <w:t>this is captured in a very detailed manner in the applicability table in section 2.2 including all exceptions.</w:t>
      </w:r>
    </w:p>
    <w:p w14:paraId="23417319" w14:textId="53616095" w:rsidR="00091B29" w:rsidRPr="002D3DFE" w:rsidRDefault="00091B29" w:rsidP="00091B29">
      <w:pPr>
        <w:pStyle w:val="ListParagraph"/>
        <w:numPr>
          <w:ilvl w:val="0"/>
          <w:numId w:val="27"/>
        </w:numPr>
        <w:rPr>
          <w:lang w:val="en-GB"/>
        </w:rPr>
      </w:pPr>
      <w:r w:rsidRPr="00091B29">
        <w:t>Purpose of UE capability for NR only measurements</w:t>
      </w:r>
      <w:r>
        <w:t>:</w:t>
      </w:r>
    </w:p>
    <w:p w14:paraId="59C313A9" w14:textId="4BA0AC13" w:rsidR="00091B29" w:rsidRPr="002D3DFE" w:rsidRDefault="00091B29" w:rsidP="00091B29">
      <w:pPr>
        <w:pStyle w:val="ListParagraph"/>
        <w:numPr>
          <w:ilvl w:val="1"/>
          <w:numId w:val="27"/>
        </w:numPr>
        <w:rPr>
          <w:lang w:val="en-GB"/>
        </w:rPr>
      </w:pPr>
      <w:r>
        <w:t>Our view is that RAN4 informs in detail the new mandatory GPs and when they apply and leave the signaling design to RAN2.</w:t>
      </w:r>
    </w:p>
    <w:p w14:paraId="6F796C74" w14:textId="615E6350" w:rsidR="00091B29" w:rsidRPr="002D3DFE" w:rsidRDefault="00091B29" w:rsidP="00091B29">
      <w:pPr>
        <w:pStyle w:val="ListParagraph"/>
        <w:numPr>
          <w:ilvl w:val="0"/>
          <w:numId w:val="27"/>
        </w:numPr>
        <w:rPr>
          <w:lang w:val="en-GB"/>
        </w:rPr>
      </w:pPr>
      <w:r w:rsidRPr="00091B29">
        <w:t>Applicable scenarios for additional mandatory gap patterns</w:t>
      </w:r>
      <w:r>
        <w:t>:</w:t>
      </w:r>
    </w:p>
    <w:p w14:paraId="7D14D265" w14:textId="4622114A" w:rsidR="00091B29" w:rsidRPr="002D3DFE" w:rsidRDefault="00091B29" w:rsidP="00091B29">
      <w:pPr>
        <w:pStyle w:val="ListParagraph"/>
        <w:numPr>
          <w:ilvl w:val="1"/>
          <w:numId w:val="27"/>
        </w:numPr>
        <w:rPr>
          <w:lang w:val="en-GB"/>
        </w:rPr>
      </w:pPr>
      <w:r>
        <w:t>Please see applicability table in section 2.2</w:t>
      </w:r>
    </w:p>
    <w:p w14:paraId="32B5AE36" w14:textId="77777777" w:rsidR="00091B29" w:rsidRPr="00091B29" w:rsidRDefault="00091B29" w:rsidP="00091B29">
      <w:pPr>
        <w:pStyle w:val="ListParagraph"/>
        <w:numPr>
          <w:ilvl w:val="0"/>
          <w:numId w:val="27"/>
        </w:numPr>
        <w:rPr>
          <w:lang w:val="en-GB"/>
        </w:rPr>
      </w:pPr>
      <w:r w:rsidRPr="00091B29">
        <w:t>Mandatory with capability signaling</w:t>
      </w:r>
    </w:p>
    <w:p w14:paraId="23FE1BB3" w14:textId="3FBFF476" w:rsidR="00091B29" w:rsidRDefault="00091B29" w:rsidP="00091B29">
      <w:pPr>
        <w:pStyle w:val="ListParagraph"/>
        <w:numPr>
          <w:ilvl w:val="1"/>
          <w:numId w:val="27"/>
        </w:numPr>
        <w:rPr>
          <w:lang w:val="en-GB"/>
        </w:rPr>
      </w:pPr>
      <w:r>
        <w:rPr>
          <w:lang w:val="en-GB"/>
        </w:rPr>
        <w:t>Any new mandatory gap pattern is mandatory, and no capability is needed.</w:t>
      </w:r>
    </w:p>
    <w:p w14:paraId="2BDAE02F" w14:textId="77777777" w:rsidR="001751B2" w:rsidRDefault="001751B2" w:rsidP="00EA17AC">
      <w:pPr>
        <w:ind w:right="-22"/>
        <w:rPr>
          <w:rFonts w:eastAsia="Calibri" w:cs="Times New Roman"/>
          <w:szCs w:val="20"/>
          <w:lang w:val="en-GB"/>
        </w:rPr>
      </w:pPr>
    </w:p>
    <w:p w14:paraId="350F6F8F" w14:textId="20EBD48C" w:rsidR="00402926" w:rsidRDefault="00402926" w:rsidP="00402926">
      <w:pPr>
        <w:pStyle w:val="RAN4H2"/>
        <w:rPr>
          <w:rFonts w:eastAsia="Calibri"/>
          <w:lang w:val="en-GB"/>
        </w:rPr>
      </w:pPr>
      <w:r>
        <w:rPr>
          <w:rFonts w:eastAsia="Calibri"/>
          <w:lang w:val="en-GB"/>
        </w:rPr>
        <w:lastRenderedPageBreak/>
        <w:t>New mandatory Gap Pattern</w:t>
      </w:r>
    </w:p>
    <w:p w14:paraId="36ED2067" w14:textId="6D6BF85E" w:rsidR="00402926" w:rsidRDefault="00402926" w:rsidP="00EA17AC">
      <w:pPr>
        <w:ind w:right="-22"/>
        <w:rPr>
          <w:rFonts w:eastAsia="Calibri" w:cs="Times New Roman"/>
          <w:szCs w:val="20"/>
          <w:lang w:val="en-GB"/>
        </w:rPr>
      </w:pPr>
      <w:r>
        <w:rPr>
          <w:rFonts w:eastAsia="Calibri" w:cs="Times New Roman"/>
          <w:szCs w:val="20"/>
          <w:lang w:val="en-GB"/>
        </w:rPr>
        <w:t>RAN4 would additionally need to agree on which of the current GPs would be mandatory under the agreed applicability.</w:t>
      </w:r>
    </w:p>
    <w:p w14:paraId="62242043" w14:textId="02D65B5F" w:rsidR="00402926" w:rsidRDefault="00402926" w:rsidP="00EA17AC">
      <w:pPr>
        <w:ind w:right="-22"/>
        <w:rPr>
          <w:rFonts w:eastAsia="Calibri" w:cs="Times New Roman"/>
          <w:szCs w:val="20"/>
          <w:lang w:val="en-GB"/>
        </w:rPr>
      </w:pPr>
      <w:r>
        <w:rPr>
          <w:rFonts w:eastAsia="Calibri" w:cs="Times New Roman"/>
          <w:szCs w:val="20"/>
          <w:lang w:val="en-GB"/>
        </w:rPr>
        <w:t>As existing GPs 12-23 can only be applied to FR2 gap assisted measurements, these GPs would not add value as new mandatory GP if the measurement purpose would be NR FR1 measurements.</w:t>
      </w:r>
    </w:p>
    <w:p w14:paraId="747BFD7C" w14:textId="46656F82" w:rsidR="00402926" w:rsidRDefault="00CB2ED4" w:rsidP="00EA17AC">
      <w:pPr>
        <w:ind w:right="-22"/>
        <w:rPr>
          <w:rFonts w:eastAsia="Calibri" w:cs="Times New Roman"/>
          <w:szCs w:val="20"/>
          <w:lang w:val="en-GB"/>
        </w:rPr>
      </w:pPr>
      <w:r>
        <w:rPr>
          <w:rFonts w:eastAsia="Calibri" w:cs="Times New Roman"/>
          <w:szCs w:val="20"/>
          <w:lang w:val="en-GB"/>
        </w:rPr>
        <w:t>Current existing mandatory GP#0 and GP#1 are both of 6ms gap length. Having new mandatory GP with shorter gap length would enable more system efficiency for the case where the carrier to be measured would have SSB burst length which is shorter than the maximum of 64 SSB bursts.</w:t>
      </w:r>
    </w:p>
    <w:p w14:paraId="3C739C74" w14:textId="7DF6A6BB" w:rsidR="00DC1FBD" w:rsidRDefault="00DC1FBD" w:rsidP="00EA17AC">
      <w:pPr>
        <w:ind w:right="-22"/>
        <w:rPr>
          <w:rFonts w:eastAsia="Calibri" w:cs="Times New Roman"/>
          <w:szCs w:val="20"/>
          <w:lang w:val="en-GB"/>
        </w:rPr>
      </w:pPr>
      <w:r>
        <w:rPr>
          <w:rFonts w:eastAsia="Calibri" w:cs="Times New Roman"/>
          <w:szCs w:val="20"/>
          <w:lang w:val="en-GB"/>
        </w:rPr>
        <w:t>Currently the gap repetition period can only be 40ms or 80ms which impacts the overall expected measurement delay on cell detection and measurements of NR inter-frequency measurements. Having a new mandatory GP with gap a shorter gap repetition period would help in reducing the overall NR inter-frequency measurement delay.</w:t>
      </w:r>
    </w:p>
    <w:p w14:paraId="371E44DE" w14:textId="07A46D71" w:rsidR="00402926" w:rsidRDefault="00A93CBC" w:rsidP="00EA17AC">
      <w:pPr>
        <w:ind w:right="-22"/>
        <w:rPr>
          <w:rFonts w:eastAsia="Calibri" w:cs="Times New Roman"/>
          <w:szCs w:val="20"/>
          <w:lang w:val="en-GB"/>
        </w:rPr>
      </w:pPr>
      <w:r>
        <w:rPr>
          <w:rFonts w:eastAsia="Calibri" w:cs="Times New Roman"/>
          <w:szCs w:val="20"/>
          <w:lang w:val="en-GB"/>
        </w:rPr>
        <w:t>Considering above we would prefer to focus on a new gap pattern which can be applied for both FR1 and FR2 measurements. Hence, the new mandatory GP would be one in the range of GP</w:t>
      </w:r>
      <w:proofErr w:type="gramStart"/>
      <w:r>
        <w:rPr>
          <w:rFonts w:eastAsia="Calibri" w:cs="Times New Roman"/>
          <w:szCs w:val="20"/>
          <w:lang w:val="en-GB"/>
        </w:rPr>
        <w:t>#[</w:t>
      </w:r>
      <w:proofErr w:type="gramEnd"/>
      <w:r>
        <w:rPr>
          <w:rFonts w:eastAsia="Calibri" w:cs="Times New Roman"/>
          <w:szCs w:val="20"/>
          <w:lang w:val="en-GB"/>
        </w:rPr>
        <w:t>2 – 11]. This would ensure that the GP can be used for both NR gap assisted measurements in FR1 and FR</w:t>
      </w:r>
      <w:r w:rsidR="002F13E6">
        <w:rPr>
          <w:rFonts w:eastAsia="Calibri" w:cs="Times New Roman"/>
          <w:szCs w:val="20"/>
          <w:lang w:val="en-GB"/>
        </w:rPr>
        <w:t>2</w:t>
      </w:r>
      <w:r>
        <w:rPr>
          <w:rFonts w:eastAsia="Calibri" w:cs="Times New Roman"/>
          <w:szCs w:val="20"/>
          <w:lang w:val="en-GB"/>
        </w:rPr>
        <w:t xml:space="preserve">, while only </w:t>
      </w:r>
      <w:r w:rsidR="00093D01">
        <w:rPr>
          <w:rFonts w:eastAsia="Calibri" w:cs="Times New Roman"/>
          <w:szCs w:val="20"/>
          <w:lang w:val="en-GB"/>
        </w:rPr>
        <w:t>sacrificing a potential reduction of the overall gap overhead in FR2 with an acceptable amount – between 0.5 – 1.5ms.</w:t>
      </w:r>
    </w:p>
    <w:p w14:paraId="01088843" w14:textId="47278415" w:rsidR="00093D01" w:rsidRDefault="00093D01" w:rsidP="00093D01">
      <w:pPr>
        <w:pStyle w:val="RAN4proposal"/>
        <w:rPr>
          <w:lang w:val="en-GB"/>
        </w:rPr>
      </w:pPr>
      <w:r>
        <w:rPr>
          <w:lang w:val="en-GB"/>
        </w:rPr>
        <w:t>New mandatory GP</w:t>
      </w:r>
      <w:r w:rsidR="006A6115">
        <w:rPr>
          <w:lang w:val="en-GB"/>
        </w:rPr>
        <w:t>s</w:t>
      </w:r>
      <w:r>
        <w:rPr>
          <w:lang w:val="en-GB"/>
        </w:rPr>
        <w:t xml:space="preserve"> </w:t>
      </w:r>
      <w:r w:rsidR="006A6115">
        <w:rPr>
          <w:lang w:val="en-GB"/>
        </w:rPr>
        <w:t>for FR1 and FR2 are</w:t>
      </w:r>
      <w:r>
        <w:rPr>
          <w:lang w:val="en-GB"/>
        </w:rPr>
        <w:t xml:space="preserve"> </w:t>
      </w:r>
      <w:r w:rsidR="000E49EB">
        <w:rPr>
          <w:lang w:val="en-GB"/>
        </w:rPr>
        <w:t>among</w:t>
      </w:r>
      <w:r>
        <w:rPr>
          <w:lang w:val="en-GB"/>
        </w:rPr>
        <w:t xml:space="preserve"> GP#2 – GP#11 gap patterns.</w:t>
      </w:r>
    </w:p>
    <w:p w14:paraId="794C522E" w14:textId="28BC9F52" w:rsidR="00093D01" w:rsidRDefault="00093D01" w:rsidP="00093D01">
      <w:pPr>
        <w:rPr>
          <w:lang w:val="en-GB"/>
        </w:rPr>
      </w:pPr>
      <w:r>
        <w:rPr>
          <w:lang w:val="en-GB"/>
        </w:rPr>
        <w:t xml:space="preserve">Out of the GP#2-GP#11 we would prefer to focus on a GP which can help in reducing the overall measurement gap overhead when a full 6ms measurement gap is not needed. Hence, </w:t>
      </w:r>
      <w:r w:rsidR="002F13E6">
        <w:rPr>
          <w:lang w:val="en-GB"/>
        </w:rPr>
        <w:t xml:space="preserve">in that sense </w:t>
      </w:r>
      <w:r>
        <w:rPr>
          <w:lang w:val="en-GB"/>
        </w:rPr>
        <w:t>we do not see a strong reason to mandate GP#4 or GP#5.</w:t>
      </w:r>
    </w:p>
    <w:p w14:paraId="1EE0CAFF" w14:textId="4216E6CE" w:rsidR="00093D01" w:rsidRDefault="0049474D" w:rsidP="00093D01">
      <w:pPr>
        <w:rPr>
          <w:lang w:val="en-GB"/>
        </w:rPr>
      </w:pPr>
      <w:r>
        <w:rPr>
          <w:lang w:val="en-GB"/>
        </w:rPr>
        <w:t xml:space="preserve">Considering selection between a measurement GP with 3ms or 4ms gap length we prefer the 4ms gap length GP as the new mandatory GP would have be used also for FR2 gap assisted measurements. One can expect that in FR1 the SSB bursts should easily fall within 3ms (4ms </w:t>
      </w:r>
      <w:r w:rsidR="000E49EB">
        <w:rPr>
          <w:lang w:val="en-GB"/>
        </w:rPr>
        <w:t>-</w:t>
      </w:r>
      <w:r>
        <w:rPr>
          <w:lang w:val="en-GB"/>
        </w:rPr>
        <w:t xml:space="preserve"> FR1 gap </w:t>
      </w:r>
      <w:r w:rsidR="002F13E6">
        <w:rPr>
          <w:lang w:val="en-GB"/>
        </w:rPr>
        <w:t xml:space="preserve">considering </w:t>
      </w:r>
      <w:r>
        <w:rPr>
          <w:lang w:val="en-GB"/>
        </w:rPr>
        <w:t>switching delay of 0.5ms). For FR2 we would expect a larger number of SSB bursts and thereby a</w:t>
      </w:r>
      <w:r w:rsidR="000E49EB">
        <w:rPr>
          <w:lang w:val="en-GB"/>
        </w:rPr>
        <w:t xml:space="preserve"> longer SSB burst period. A 4ms measurement gap length in FR2 would lead to an efficient measurement time of 3.5ms (4ms gap length – FR2 gap switching delay of 0.25ms). A 3.5ms measurement time would be a reasonable compromise to balance the existing gap length and having a shorter gap length for the cases where the deployments use less than maximum number of SSB burst.</w:t>
      </w:r>
    </w:p>
    <w:p w14:paraId="0889BBCA" w14:textId="5202FF9B" w:rsidR="000E49EB" w:rsidRPr="00093D01" w:rsidRDefault="000E49EB" w:rsidP="000E49EB">
      <w:pPr>
        <w:pStyle w:val="RAN4proposal"/>
        <w:rPr>
          <w:lang w:val="en-GB"/>
        </w:rPr>
      </w:pPr>
      <w:r>
        <w:rPr>
          <w:lang w:val="en-GB"/>
        </w:rPr>
        <w:t>New GP</w:t>
      </w:r>
      <w:r w:rsidR="006A6115">
        <w:rPr>
          <w:lang w:val="en-GB"/>
        </w:rPr>
        <w:t>s</w:t>
      </w:r>
      <w:r>
        <w:rPr>
          <w:lang w:val="en-GB"/>
        </w:rPr>
        <w:t xml:space="preserve"> </w:t>
      </w:r>
      <w:r w:rsidR="006A6115">
        <w:rPr>
          <w:lang w:val="en-GB"/>
        </w:rPr>
        <w:t>for FR1 and FR2 are</w:t>
      </w:r>
      <w:r>
        <w:rPr>
          <w:lang w:val="en-GB"/>
        </w:rPr>
        <w:t xml:space="preserve"> among GP#6 – GP#9 gap pattern.</w:t>
      </w:r>
    </w:p>
    <w:p w14:paraId="7606E40B" w14:textId="534722D9" w:rsidR="000E49EB" w:rsidRDefault="002620AA" w:rsidP="00EA17AC">
      <w:pPr>
        <w:ind w:right="-22"/>
        <w:rPr>
          <w:rFonts w:eastAsia="Calibri" w:cs="Times New Roman"/>
          <w:szCs w:val="20"/>
          <w:lang w:val="en-GB"/>
        </w:rPr>
      </w:pPr>
      <w:r>
        <w:rPr>
          <w:rFonts w:eastAsia="Calibri" w:cs="Times New Roman"/>
          <w:szCs w:val="20"/>
          <w:lang w:val="en-GB"/>
        </w:rPr>
        <w:t>For the GPs we have 4 different gap repetitions of 20, 40, 80 and 160ms. The impact from the repetition factor is 2-fold:</w:t>
      </w:r>
    </w:p>
    <w:p w14:paraId="6B10D1B2" w14:textId="77000C9D" w:rsidR="002620AA" w:rsidRDefault="002620AA" w:rsidP="002620AA">
      <w:pPr>
        <w:pStyle w:val="ListParagraph"/>
        <w:numPr>
          <w:ilvl w:val="0"/>
          <w:numId w:val="24"/>
        </w:numPr>
        <w:ind w:right="-22"/>
        <w:rPr>
          <w:rFonts w:eastAsia="Calibri" w:cs="Times New Roman"/>
          <w:szCs w:val="20"/>
          <w:lang w:val="en-GB"/>
        </w:rPr>
      </w:pPr>
      <w:r>
        <w:rPr>
          <w:rFonts w:eastAsia="Calibri" w:cs="Times New Roman"/>
          <w:szCs w:val="20"/>
          <w:lang w:val="en-GB"/>
        </w:rPr>
        <w:t>each gap impacts the network scheduling opportunity</w:t>
      </w:r>
      <w:r w:rsidR="00C070E2">
        <w:rPr>
          <w:rFonts w:eastAsia="Calibri" w:cs="Times New Roman"/>
          <w:szCs w:val="20"/>
          <w:lang w:val="en-GB"/>
        </w:rPr>
        <w:t xml:space="preserve"> and potentially the </w:t>
      </w:r>
      <w:r w:rsidR="00C10BB8">
        <w:rPr>
          <w:rFonts w:eastAsia="Calibri" w:cs="Times New Roman"/>
          <w:szCs w:val="20"/>
          <w:lang w:val="en-GB"/>
        </w:rPr>
        <w:t>TP</w:t>
      </w:r>
      <w:r>
        <w:rPr>
          <w:rFonts w:eastAsia="Calibri" w:cs="Times New Roman"/>
          <w:szCs w:val="20"/>
          <w:lang w:val="en-GB"/>
        </w:rPr>
        <w:t>.</w:t>
      </w:r>
    </w:p>
    <w:p w14:paraId="68F46F94" w14:textId="658B2FEE" w:rsidR="002620AA" w:rsidRPr="002620AA" w:rsidRDefault="002620AA" w:rsidP="002620AA">
      <w:pPr>
        <w:pStyle w:val="ListParagraph"/>
        <w:numPr>
          <w:ilvl w:val="0"/>
          <w:numId w:val="24"/>
        </w:numPr>
        <w:ind w:right="-22"/>
        <w:rPr>
          <w:rFonts w:eastAsia="Calibri" w:cs="Times New Roman"/>
          <w:szCs w:val="20"/>
          <w:lang w:val="en-GB"/>
        </w:rPr>
      </w:pPr>
      <w:r>
        <w:rPr>
          <w:rFonts w:eastAsia="Calibri" w:cs="Times New Roman"/>
          <w:szCs w:val="20"/>
          <w:lang w:val="en-GB"/>
        </w:rPr>
        <w:t>measurement delay scales with the measurement gap repetition.</w:t>
      </w:r>
    </w:p>
    <w:p w14:paraId="4AAD3B10" w14:textId="5814BF50" w:rsidR="00C10BB8" w:rsidRDefault="00C10BB8" w:rsidP="00EA17AC">
      <w:pPr>
        <w:ind w:right="-22"/>
        <w:rPr>
          <w:rFonts w:eastAsia="Calibri" w:cs="Times New Roman"/>
          <w:szCs w:val="20"/>
          <w:lang w:val="en-GB"/>
        </w:rPr>
      </w:pPr>
      <w:r>
        <w:rPr>
          <w:rFonts w:eastAsia="Calibri" w:cs="Times New Roman"/>
          <w:szCs w:val="20"/>
          <w:lang w:val="en-GB"/>
        </w:rPr>
        <w:t xml:space="preserve">Which GP to be used would very much depend on the specific deployment and scenario. Short gap repetition period can be used to ensure shorter expected measurement delays while it would have greater impact on the gap overhead. A longer gap repetition period would ensure that measurement delay is same as with existing mandatory GPs while having additional benefit of lowered measurement gap overhead. We would </w:t>
      </w:r>
      <w:r w:rsidR="006A6115">
        <w:rPr>
          <w:rFonts w:eastAsia="Calibri" w:cs="Times New Roman"/>
          <w:szCs w:val="20"/>
          <w:lang w:val="en-GB"/>
        </w:rPr>
        <w:t>prefer</w:t>
      </w:r>
      <w:r>
        <w:rPr>
          <w:rFonts w:eastAsia="Calibri" w:cs="Times New Roman"/>
          <w:szCs w:val="20"/>
          <w:lang w:val="en-GB"/>
        </w:rPr>
        <w:t xml:space="preserve"> all 4 GP#6-GP#9 as mandatory GP from Rel-16. </w:t>
      </w:r>
    </w:p>
    <w:p w14:paraId="41E92851" w14:textId="2FEC7BBA" w:rsidR="00C10BB8" w:rsidRDefault="00C10BB8" w:rsidP="00C10BB8">
      <w:pPr>
        <w:pStyle w:val="RAN4proposal"/>
        <w:rPr>
          <w:lang w:val="en-GB"/>
        </w:rPr>
      </w:pPr>
      <w:r>
        <w:rPr>
          <w:lang w:val="en-GB"/>
        </w:rPr>
        <w:t>From Rel-16 GP#6 – GP#9 are defined as mandatory GPs</w:t>
      </w:r>
      <w:r w:rsidR="006A6115">
        <w:rPr>
          <w:lang w:val="en-GB"/>
        </w:rPr>
        <w:t xml:space="preserve"> for FR1 and FR2</w:t>
      </w:r>
      <w:r>
        <w:rPr>
          <w:lang w:val="en-GB"/>
        </w:rPr>
        <w:t>.</w:t>
      </w:r>
    </w:p>
    <w:p w14:paraId="1E5358AD" w14:textId="587031BD" w:rsidR="006A6115" w:rsidRDefault="00267CB8" w:rsidP="006A6115">
      <w:pPr>
        <w:pStyle w:val="RAN4proposal"/>
        <w:rPr>
          <w:lang w:val="en-GB"/>
        </w:rPr>
      </w:pPr>
      <w:r>
        <w:rPr>
          <w:lang w:val="en-GB"/>
        </w:rPr>
        <w:t>agree that n</w:t>
      </w:r>
      <w:r w:rsidR="006A6115">
        <w:rPr>
          <w:lang w:val="en-GB"/>
        </w:rPr>
        <w:t>ew mandatory GPs are applicable according to applicability table in section 2.2.</w:t>
      </w:r>
      <w:r>
        <w:rPr>
          <w:lang w:val="en-GB"/>
        </w:rPr>
        <w:t>3.</w:t>
      </w:r>
    </w:p>
    <w:p w14:paraId="7525C75D" w14:textId="5443F411" w:rsidR="00267CB8" w:rsidRPr="00267CB8" w:rsidRDefault="00267CB8">
      <w:pPr>
        <w:pStyle w:val="RAN4proposal"/>
        <w:rPr>
          <w:lang w:val="en-GB"/>
        </w:rPr>
      </w:pPr>
      <w:r>
        <w:rPr>
          <w:lang w:val="en-GB"/>
        </w:rPr>
        <w:t>No new capability is introduced, and the new GPs are mandatory without capability signalling.</w:t>
      </w:r>
    </w:p>
    <w:p w14:paraId="6229BBC3" w14:textId="77777777" w:rsidR="002C2D19" w:rsidRPr="005B5056" w:rsidRDefault="002C2D19" w:rsidP="003B659E">
      <w:pPr>
        <w:ind w:right="-22"/>
        <w:rPr>
          <w:rFonts w:cs="Times New Roman"/>
          <w:lang w:val="en-GB"/>
        </w:rPr>
      </w:pPr>
    </w:p>
    <w:p w14:paraId="761516E1" w14:textId="03A13F7C" w:rsidR="00CD7492" w:rsidRDefault="00CD7492" w:rsidP="00A37002">
      <w:pPr>
        <w:pStyle w:val="RAN4H1"/>
      </w:pPr>
      <w:r w:rsidRPr="00A37002">
        <w:t>Conclusion</w:t>
      </w:r>
    </w:p>
    <w:p w14:paraId="6B9689A5" w14:textId="77777777" w:rsidR="007D011D" w:rsidRDefault="002F13E6" w:rsidP="002F13E6">
      <w:pPr>
        <w:rPr>
          <w:rFonts w:eastAsia="Calibri" w:cs="Times New Roman"/>
          <w:szCs w:val="20"/>
          <w:lang w:val="en-GB"/>
        </w:rPr>
      </w:pPr>
      <w:r>
        <w:rPr>
          <w:rFonts w:eastAsia="Calibri" w:cs="Times New Roman"/>
          <w:szCs w:val="20"/>
          <w:lang w:val="en-GB"/>
        </w:rPr>
        <w:t>In this paper we give a proposal how a new conditional mandatory GP can be introduced and the needed conditions.</w:t>
      </w:r>
      <w:r w:rsidR="007D011D">
        <w:rPr>
          <w:rFonts w:eastAsia="Calibri" w:cs="Times New Roman"/>
          <w:szCs w:val="20"/>
          <w:lang w:val="en-GB"/>
        </w:rPr>
        <w:t xml:space="preserve"> Initially we propose:</w:t>
      </w:r>
    </w:p>
    <w:p w14:paraId="30161DEB" w14:textId="77777777" w:rsidR="007D011D" w:rsidRPr="007D011D" w:rsidRDefault="007D011D" w:rsidP="007D011D">
      <w:pPr>
        <w:pStyle w:val="RAN4proposal"/>
        <w:numPr>
          <w:ilvl w:val="0"/>
          <w:numId w:val="31"/>
        </w:numPr>
        <w:rPr>
          <w:lang w:val="en-GB"/>
        </w:rPr>
      </w:pPr>
      <w:r w:rsidRPr="007D011D">
        <w:rPr>
          <w:lang w:val="en-GB"/>
        </w:rPr>
        <w:lastRenderedPageBreak/>
        <w:t>How to solve the signalling of support of new mandatory GPs is up to RAN2.</w:t>
      </w:r>
    </w:p>
    <w:p w14:paraId="17B67D8B" w14:textId="77777777" w:rsidR="007D011D" w:rsidRDefault="007D011D" w:rsidP="007D011D">
      <w:pPr>
        <w:pStyle w:val="RAN4proposal"/>
        <w:rPr>
          <w:lang w:val="en-GB"/>
        </w:rPr>
      </w:pPr>
      <w:r>
        <w:rPr>
          <w:lang w:val="en-GB"/>
        </w:rPr>
        <w:t>No capability signalling is needed when introducing new mandatory gap patterns in Rel-16.</w:t>
      </w:r>
    </w:p>
    <w:p w14:paraId="1880DA02" w14:textId="77777777" w:rsidR="007D011D" w:rsidRDefault="007D011D" w:rsidP="002F13E6">
      <w:pPr>
        <w:rPr>
          <w:rFonts w:eastAsia="Calibri" w:cs="Times New Roman"/>
          <w:szCs w:val="20"/>
          <w:lang w:val="en-GB"/>
        </w:rPr>
      </w:pPr>
    </w:p>
    <w:p w14:paraId="5C0D38EF" w14:textId="61D3E18D" w:rsidR="002F13E6" w:rsidRDefault="007D011D" w:rsidP="002F13E6">
      <w:pPr>
        <w:rPr>
          <w:rFonts w:eastAsia="Calibri" w:cs="Times New Roman"/>
          <w:szCs w:val="20"/>
          <w:lang w:val="en-GB"/>
        </w:rPr>
      </w:pPr>
      <w:r>
        <w:rPr>
          <w:rFonts w:eastAsia="Calibri" w:cs="Times New Roman"/>
          <w:szCs w:val="20"/>
          <w:lang w:val="en-GB"/>
        </w:rPr>
        <w:t>During the discussion we made several observations:</w:t>
      </w:r>
    </w:p>
    <w:p w14:paraId="45AB6FB5" w14:textId="77777777" w:rsidR="007D011D" w:rsidRPr="00AA6C8F" w:rsidRDefault="007D011D" w:rsidP="007D011D">
      <w:pPr>
        <w:rPr>
          <w:b/>
          <w:bCs/>
          <w:u w:val="single"/>
          <w:lang w:val="en-GB"/>
        </w:rPr>
      </w:pPr>
      <w:r w:rsidRPr="00AA6C8F">
        <w:rPr>
          <w:b/>
          <w:bCs/>
          <w:u w:val="single"/>
          <w:lang w:val="en-GB"/>
        </w:rPr>
        <w:t>Summary for UE supporting Per-UE gap pattern:</w:t>
      </w:r>
    </w:p>
    <w:p w14:paraId="096B603E" w14:textId="77777777" w:rsidR="007D011D" w:rsidRDefault="007D011D" w:rsidP="007D011D">
      <w:pPr>
        <w:pStyle w:val="RAN4Observation"/>
        <w:numPr>
          <w:ilvl w:val="0"/>
          <w:numId w:val="30"/>
        </w:numPr>
      </w:pPr>
      <w:r>
        <w:t>A new mandatory GP can be applied when UE is operating in NR-DC and NR-SA mode, when UE support common gaps. This is conditioned that</w:t>
      </w:r>
      <w:r w:rsidRPr="0020008D">
        <w:t xml:space="preserve"> no LTE gap assisted measurement are configured</w:t>
      </w:r>
      <w:r>
        <w:t>.</w:t>
      </w:r>
    </w:p>
    <w:p w14:paraId="7757F333" w14:textId="77777777" w:rsidR="007D011D" w:rsidRDefault="007D011D" w:rsidP="007D011D">
      <w:pPr>
        <w:pStyle w:val="RAN4observation0"/>
      </w:pPr>
      <w:r>
        <w:t>Any new mandatory GP cannot be applicable to a UE supporting common gaps when operating in EN-DC or NE-DC mode.</w:t>
      </w:r>
    </w:p>
    <w:p w14:paraId="0419F314" w14:textId="77777777" w:rsidR="007D011D" w:rsidRDefault="007D011D" w:rsidP="007D011D">
      <w:pPr>
        <w:pStyle w:val="RAN4observation0"/>
      </w:pPr>
      <w:r>
        <w:t>Any new mandatory GP cannot be applied for a UE supporting common gaps in LTE SA.</w:t>
      </w:r>
    </w:p>
    <w:p w14:paraId="728EEA01" w14:textId="77777777" w:rsidR="007D011D" w:rsidRDefault="007D011D" w:rsidP="007D011D">
      <w:pPr>
        <w:pStyle w:val="RAN4observation0"/>
      </w:pPr>
      <w:r>
        <w:t>A new mandatory GP can be applied for a UE supporting common gaps in NR SA, provided no gap assisted LTE measurements are configured.</w:t>
      </w:r>
    </w:p>
    <w:p w14:paraId="42E28F4C" w14:textId="77777777" w:rsidR="007D011D" w:rsidRPr="00AA6C8F" w:rsidRDefault="007D011D" w:rsidP="007D011D">
      <w:pPr>
        <w:rPr>
          <w:b/>
          <w:bCs/>
          <w:u w:val="single"/>
          <w:lang w:val="en-GB"/>
        </w:rPr>
      </w:pPr>
      <w:r w:rsidRPr="003152F5">
        <w:rPr>
          <w:b/>
          <w:bCs/>
          <w:u w:val="single"/>
          <w:lang w:val="en-GB"/>
        </w:rPr>
        <w:t xml:space="preserve">Summary </w:t>
      </w:r>
      <w:r w:rsidRPr="00AA6C8F">
        <w:rPr>
          <w:b/>
          <w:bCs/>
          <w:u w:val="single"/>
          <w:lang w:val="en-GB"/>
        </w:rPr>
        <w:t>for a UE supporting Per-FR GP</w:t>
      </w:r>
      <w:r w:rsidRPr="003152F5">
        <w:rPr>
          <w:b/>
          <w:bCs/>
          <w:u w:val="single"/>
          <w:lang w:val="en-GB"/>
        </w:rPr>
        <w:t>:</w:t>
      </w:r>
    </w:p>
    <w:p w14:paraId="08A02F1A" w14:textId="77777777" w:rsidR="007D011D" w:rsidRDefault="007D011D" w:rsidP="007D011D">
      <w:pPr>
        <w:pStyle w:val="RAN4observation0"/>
      </w:pPr>
      <w:r>
        <w:t>A new mandatory GP can be applied when the UE support Per-FR GP and operating in NR SA and NR-DC modes. The new mandatory GP is applicable for FR2 NR gap assisted measurements and FR1 NR gap assisted measurements p</w:t>
      </w:r>
      <w:r w:rsidRPr="0020008D">
        <w:t xml:space="preserve">rovided no LTE gap assisted measurement are configured </w:t>
      </w:r>
      <w:r>
        <w:t>in FR1.</w:t>
      </w:r>
    </w:p>
    <w:p w14:paraId="043BBFC8" w14:textId="77777777" w:rsidR="007D011D" w:rsidRPr="002F13E6" w:rsidRDefault="007D011D" w:rsidP="007D011D">
      <w:pPr>
        <w:pStyle w:val="RAN4observation0"/>
      </w:pPr>
      <w:r>
        <w:t>A new mandatory GP can be applied i</w:t>
      </w:r>
      <w:r w:rsidRPr="002F13E6">
        <w:t xml:space="preserve">n </w:t>
      </w:r>
      <w:r>
        <w:t xml:space="preserve">for a UE operating in </w:t>
      </w:r>
      <w:r w:rsidRPr="002F13E6">
        <w:t xml:space="preserve">EN-DC, </w:t>
      </w:r>
      <w:r>
        <w:t>when the</w:t>
      </w:r>
      <w:r w:rsidRPr="002F13E6">
        <w:t xml:space="preserve"> UE support Per-FR GP, </w:t>
      </w:r>
      <w:r>
        <w:t xml:space="preserve">provided that </w:t>
      </w:r>
      <w:r w:rsidRPr="002F13E6">
        <w:t xml:space="preserve">the new GP </w:t>
      </w:r>
      <w:r>
        <w:t xml:space="preserve">is for </w:t>
      </w:r>
      <w:r w:rsidRPr="002F13E6">
        <w:t xml:space="preserve">FR2 </w:t>
      </w:r>
      <w:r>
        <w:t>NR measurements and</w:t>
      </w:r>
      <w:r w:rsidRPr="002F13E6">
        <w:t xml:space="preserve"> configured by </w:t>
      </w:r>
      <w:proofErr w:type="spellStart"/>
      <w:r w:rsidRPr="002F13E6">
        <w:t>gNB</w:t>
      </w:r>
      <w:proofErr w:type="spellEnd"/>
      <w:r w:rsidRPr="002F13E6">
        <w:t xml:space="preserve">. </w:t>
      </w:r>
    </w:p>
    <w:p w14:paraId="03390C24" w14:textId="77777777" w:rsidR="007D011D" w:rsidRDefault="007D011D" w:rsidP="007D011D">
      <w:pPr>
        <w:pStyle w:val="RAN4observation0"/>
      </w:pPr>
      <w:r>
        <w:t xml:space="preserve"> A UE supporting Per-FR GP in NE-DC, any new mandatory GP is applicable for any gap assisted measurement configured on FR2 carriers. Any gap assisted measurements in FR1 shall be using legacy GPs.</w:t>
      </w:r>
    </w:p>
    <w:p w14:paraId="3E936232" w14:textId="77777777" w:rsidR="007D011D" w:rsidRDefault="007D011D" w:rsidP="007D011D">
      <w:pPr>
        <w:pStyle w:val="RAN4observation0"/>
      </w:pPr>
      <w:r>
        <w:t>New GP cannot be applied for a UE supporting Per-FR gaps in LTE SA.</w:t>
      </w:r>
    </w:p>
    <w:p w14:paraId="372AFCF2" w14:textId="77777777" w:rsidR="007D011D" w:rsidRDefault="007D011D" w:rsidP="007D011D">
      <w:pPr>
        <w:pStyle w:val="RAN4observation0"/>
      </w:pPr>
      <w:r>
        <w:t>New GP can be applied for a UE supporting common gaps in NR SA in FR2 and FR1 provided no LTE gap assisted measurements are configured.</w:t>
      </w:r>
    </w:p>
    <w:p w14:paraId="47F9DE07" w14:textId="3E099BE6" w:rsidR="007D011D" w:rsidRDefault="007D011D" w:rsidP="002F13E6">
      <w:pPr>
        <w:rPr>
          <w:rFonts w:eastAsia="Calibri" w:cs="Times New Roman"/>
          <w:szCs w:val="20"/>
          <w:lang w:val="en-GB"/>
        </w:rPr>
      </w:pPr>
      <w:r>
        <w:rPr>
          <w:rFonts w:eastAsia="Calibri" w:cs="Times New Roman"/>
          <w:szCs w:val="20"/>
          <w:lang w:val="en-GB"/>
        </w:rPr>
        <w:t>Based on which and based on additional discussion lead to following proposals:</w:t>
      </w:r>
    </w:p>
    <w:p w14:paraId="6F38D30E" w14:textId="00FFFCF6" w:rsidR="00267CB8" w:rsidRDefault="00267CB8" w:rsidP="00267CB8">
      <w:pPr>
        <w:pStyle w:val="RAN4proposal"/>
        <w:rPr>
          <w:lang w:val="en-GB"/>
        </w:rPr>
      </w:pPr>
      <w:r>
        <w:rPr>
          <w:lang w:val="en-GB"/>
        </w:rPr>
        <w:t>Agree on the applicability table for the new mandatory GPs.</w:t>
      </w:r>
    </w:p>
    <w:tbl>
      <w:tblPr>
        <w:tblStyle w:val="TableGrid"/>
        <w:tblW w:w="0" w:type="auto"/>
        <w:tblLook w:val="04A0" w:firstRow="1" w:lastRow="0" w:firstColumn="1" w:lastColumn="0" w:noHBand="0" w:noVBand="1"/>
      </w:tblPr>
      <w:tblGrid>
        <w:gridCol w:w="2404"/>
        <w:gridCol w:w="2404"/>
        <w:gridCol w:w="2404"/>
        <w:gridCol w:w="2405"/>
      </w:tblGrid>
      <w:tr w:rsidR="002F13E6" w14:paraId="337B1904" w14:textId="77777777" w:rsidTr="00425FBC">
        <w:tc>
          <w:tcPr>
            <w:tcW w:w="2404" w:type="dxa"/>
          </w:tcPr>
          <w:p w14:paraId="14F94572" w14:textId="77777777" w:rsidR="002F13E6" w:rsidRPr="00C05E0F" w:rsidRDefault="002F13E6" w:rsidP="00425FBC">
            <w:pPr>
              <w:pStyle w:val="Default"/>
              <w:rPr>
                <w:sz w:val="18"/>
                <w:szCs w:val="18"/>
              </w:rPr>
            </w:pPr>
            <w:r>
              <w:rPr>
                <w:b/>
                <w:bCs/>
                <w:sz w:val="18"/>
                <w:szCs w:val="18"/>
              </w:rPr>
              <w:t xml:space="preserve">Measurement gap pattern configuration </w:t>
            </w:r>
          </w:p>
        </w:tc>
        <w:tc>
          <w:tcPr>
            <w:tcW w:w="2404" w:type="dxa"/>
          </w:tcPr>
          <w:p w14:paraId="39E9DE50" w14:textId="77777777" w:rsidR="002F13E6" w:rsidRPr="00C05E0F" w:rsidRDefault="002F13E6" w:rsidP="00425FBC">
            <w:pPr>
              <w:pStyle w:val="Default"/>
              <w:rPr>
                <w:sz w:val="18"/>
                <w:szCs w:val="18"/>
              </w:rPr>
            </w:pPr>
            <w:r>
              <w:rPr>
                <w:b/>
                <w:bCs/>
                <w:sz w:val="18"/>
                <w:szCs w:val="18"/>
              </w:rPr>
              <w:t xml:space="preserve">Configuration </w:t>
            </w:r>
          </w:p>
        </w:tc>
        <w:tc>
          <w:tcPr>
            <w:tcW w:w="2404" w:type="dxa"/>
          </w:tcPr>
          <w:p w14:paraId="5C0269DE" w14:textId="77777777" w:rsidR="002F13E6" w:rsidRPr="00C05E0F" w:rsidRDefault="002F13E6" w:rsidP="00425FBC">
            <w:pPr>
              <w:pStyle w:val="Default"/>
              <w:rPr>
                <w:sz w:val="18"/>
                <w:szCs w:val="18"/>
              </w:rPr>
            </w:pPr>
            <w:r>
              <w:rPr>
                <w:b/>
                <w:bCs/>
                <w:sz w:val="18"/>
                <w:szCs w:val="18"/>
              </w:rPr>
              <w:t xml:space="preserve">Measurement Purpose </w:t>
            </w:r>
          </w:p>
        </w:tc>
        <w:tc>
          <w:tcPr>
            <w:tcW w:w="2405" w:type="dxa"/>
          </w:tcPr>
          <w:p w14:paraId="63A45C70" w14:textId="77777777" w:rsidR="002F13E6" w:rsidRPr="00C05E0F" w:rsidRDefault="002F13E6" w:rsidP="00425FBC">
            <w:pPr>
              <w:pStyle w:val="Default"/>
              <w:rPr>
                <w:sz w:val="18"/>
                <w:szCs w:val="18"/>
              </w:rPr>
            </w:pPr>
            <w:r>
              <w:rPr>
                <w:b/>
                <w:bCs/>
                <w:sz w:val="18"/>
                <w:szCs w:val="18"/>
              </w:rPr>
              <w:t>Applicability of Gap Pattern Id x</w:t>
            </w:r>
          </w:p>
        </w:tc>
      </w:tr>
      <w:tr w:rsidR="002F13E6" w14:paraId="23A222E4" w14:textId="77777777" w:rsidTr="00425FBC">
        <w:tc>
          <w:tcPr>
            <w:tcW w:w="2404" w:type="dxa"/>
          </w:tcPr>
          <w:p w14:paraId="147B909D" w14:textId="77777777" w:rsidR="002F13E6" w:rsidRDefault="002F13E6" w:rsidP="00425FBC">
            <w:pPr>
              <w:ind w:right="-22"/>
              <w:rPr>
                <w:rFonts w:eastAsia="Calibri" w:cs="Times New Roman"/>
                <w:szCs w:val="20"/>
                <w:lang w:val="en-GB"/>
              </w:rPr>
            </w:pPr>
            <w:r>
              <w:rPr>
                <w:rFonts w:eastAsia="Calibri" w:cs="Times New Roman"/>
                <w:szCs w:val="20"/>
                <w:lang w:val="en-GB"/>
              </w:rPr>
              <w:t>Per UE Gap</w:t>
            </w:r>
          </w:p>
        </w:tc>
        <w:tc>
          <w:tcPr>
            <w:tcW w:w="2404" w:type="dxa"/>
          </w:tcPr>
          <w:p w14:paraId="63678890" w14:textId="77777777" w:rsidR="002F13E6" w:rsidRDefault="002F13E6" w:rsidP="00425FBC">
            <w:pPr>
              <w:ind w:right="-22"/>
              <w:rPr>
                <w:rFonts w:eastAsia="Calibri" w:cs="Times New Roman"/>
                <w:szCs w:val="20"/>
                <w:lang w:val="en-GB"/>
              </w:rPr>
            </w:pPr>
            <w:r>
              <w:rPr>
                <w:rFonts w:eastAsia="Calibri" w:cs="Times New Roman"/>
                <w:szCs w:val="20"/>
                <w:lang w:val="en-GB"/>
              </w:rPr>
              <w:t>EN-DC</w:t>
            </w:r>
          </w:p>
        </w:tc>
        <w:tc>
          <w:tcPr>
            <w:tcW w:w="2404" w:type="dxa"/>
          </w:tcPr>
          <w:p w14:paraId="15EED8A1" w14:textId="77777777" w:rsidR="002F13E6" w:rsidRDefault="002F13E6" w:rsidP="00425FB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06F94393"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5A25F1F0" w14:textId="77777777" w:rsidTr="00425FBC">
        <w:tc>
          <w:tcPr>
            <w:tcW w:w="2404" w:type="dxa"/>
          </w:tcPr>
          <w:p w14:paraId="1E21390E" w14:textId="77777777" w:rsidR="002F13E6" w:rsidRDefault="002F13E6" w:rsidP="00425FBC">
            <w:pPr>
              <w:ind w:right="-22"/>
              <w:rPr>
                <w:rFonts w:eastAsia="Calibri" w:cs="Times New Roman"/>
                <w:szCs w:val="20"/>
                <w:lang w:val="en-GB"/>
              </w:rPr>
            </w:pPr>
          </w:p>
        </w:tc>
        <w:tc>
          <w:tcPr>
            <w:tcW w:w="2404" w:type="dxa"/>
          </w:tcPr>
          <w:p w14:paraId="7B9698B6" w14:textId="77777777" w:rsidR="002F13E6" w:rsidRDefault="002F13E6" w:rsidP="00425FBC">
            <w:pPr>
              <w:ind w:right="-22"/>
              <w:rPr>
                <w:rFonts w:eastAsia="Calibri" w:cs="Times New Roman"/>
                <w:szCs w:val="20"/>
                <w:lang w:val="en-GB"/>
              </w:rPr>
            </w:pPr>
            <w:r>
              <w:rPr>
                <w:rFonts w:eastAsia="Calibri" w:cs="Times New Roman"/>
                <w:szCs w:val="20"/>
                <w:lang w:val="en-GB"/>
              </w:rPr>
              <w:t>NE-DC</w:t>
            </w:r>
          </w:p>
        </w:tc>
        <w:tc>
          <w:tcPr>
            <w:tcW w:w="2404" w:type="dxa"/>
          </w:tcPr>
          <w:p w14:paraId="5B6D7B05" w14:textId="77777777" w:rsidR="002F13E6" w:rsidRDefault="002F13E6" w:rsidP="00425FB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215673B"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0349DFAD" w14:textId="77777777" w:rsidTr="00425FBC">
        <w:tc>
          <w:tcPr>
            <w:tcW w:w="2404" w:type="dxa"/>
          </w:tcPr>
          <w:p w14:paraId="7CBF642B" w14:textId="77777777" w:rsidR="002F13E6" w:rsidRDefault="002F13E6" w:rsidP="00425FBC">
            <w:pPr>
              <w:ind w:right="-22"/>
              <w:rPr>
                <w:rFonts w:eastAsia="Calibri" w:cs="Times New Roman"/>
                <w:szCs w:val="20"/>
                <w:lang w:val="en-GB"/>
              </w:rPr>
            </w:pPr>
          </w:p>
        </w:tc>
        <w:tc>
          <w:tcPr>
            <w:tcW w:w="2404" w:type="dxa"/>
          </w:tcPr>
          <w:p w14:paraId="5572B99C" w14:textId="77777777" w:rsidR="002F13E6" w:rsidRDefault="002F13E6" w:rsidP="00425FBC">
            <w:pPr>
              <w:ind w:right="-22"/>
              <w:rPr>
                <w:rFonts w:eastAsia="Calibri" w:cs="Times New Roman"/>
                <w:szCs w:val="20"/>
                <w:lang w:val="en-GB"/>
              </w:rPr>
            </w:pPr>
            <w:r>
              <w:rPr>
                <w:rFonts w:eastAsia="Calibri" w:cs="Times New Roman"/>
                <w:szCs w:val="20"/>
                <w:lang w:val="en-GB"/>
              </w:rPr>
              <w:t>NR-DC</w:t>
            </w:r>
          </w:p>
        </w:tc>
        <w:tc>
          <w:tcPr>
            <w:tcW w:w="2404" w:type="dxa"/>
          </w:tcPr>
          <w:p w14:paraId="2D477668" w14:textId="77777777" w:rsidR="002F13E6" w:rsidRDefault="002F13E6" w:rsidP="00425FBC">
            <w:pPr>
              <w:ind w:right="-22"/>
              <w:rPr>
                <w:rFonts w:eastAsia="Calibri" w:cs="Times New Roman"/>
                <w:szCs w:val="20"/>
                <w:lang w:val="en-GB"/>
              </w:rPr>
            </w:pPr>
            <w:r>
              <w:rPr>
                <w:rFonts w:eastAsia="Calibri" w:cs="Times New Roman"/>
                <w:szCs w:val="20"/>
                <w:lang w:val="en-GB"/>
              </w:rPr>
              <w:t>NR FR1 and FR2 gap assisted measurements</w:t>
            </w:r>
          </w:p>
        </w:tc>
        <w:tc>
          <w:tcPr>
            <w:tcW w:w="2405" w:type="dxa"/>
          </w:tcPr>
          <w:p w14:paraId="29963A5E" w14:textId="77777777" w:rsidR="002F13E6" w:rsidRDefault="002F13E6" w:rsidP="00425FB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1</w:t>
            </w:r>
            <w:r>
              <w:rPr>
                <w:rFonts w:eastAsia="Calibri" w:cs="Times New Roman"/>
                <w:szCs w:val="20"/>
                <w:lang w:val="en-GB"/>
              </w:rPr>
              <w:t xml:space="preserve"> </w:t>
            </w:r>
          </w:p>
        </w:tc>
      </w:tr>
      <w:tr w:rsidR="002F13E6" w14:paraId="10C8E184" w14:textId="77777777" w:rsidTr="00425FBC">
        <w:tc>
          <w:tcPr>
            <w:tcW w:w="2404" w:type="dxa"/>
          </w:tcPr>
          <w:p w14:paraId="441693D0" w14:textId="77777777" w:rsidR="002F13E6" w:rsidRDefault="002F13E6" w:rsidP="00425FBC">
            <w:pPr>
              <w:ind w:right="-22"/>
              <w:rPr>
                <w:rFonts w:eastAsia="Calibri" w:cs="Times New Roman"/>
                <w:szCs w:val="20"/>
                <w:lang w:val="en-GB"/>
              </w:rPr>
            </w:pPr>
          </w:p>
        </w:tc>
        <w:tc>
          <w:tcPr>
            <w:tcW w:w="2404" w:type="dxa"/>
          </w:tcPr>
          <w:p w14:paraId="31317399" w14:textId="77777777" w:rsidR="002F13E6" w:rsidRDefault="002F13E6" w:rsidP="00425FBC">
            <w:pPr>
              <w:ind w:right="-22"/>
              <w:rPr>
                <w:rFonts w:eastAsia="Calibri" w:cs="Times New Roman"/>
                <w:szCs w:val="20"/>
                <w:lang w:val="en-GB"/>
              </w:rPr>
            </w:pPr>
            <w:r>
              <w:rPr>
                <w:rFonts w:eastAsia="Calibri" w:cs="Times New Roman"/>
                <w:szCs w:val="20"/>
                <w:lang w:val="en-GB"/>
              </w:rPr>
              <w:t>NR SA</w:t>
            </w:r>
          </w:p>
        </w:tc>
        <w:tc>
          <w:tcPr>
            <w:tcW w:w="2404" w:type="dxa"/>
          </w:tcPr>
          <w:p w14:paraId="512C87AD" w14:textId="77777777" w:rsidR="002F13E6" w:rsidRDefault="002F13E6" w:rsidP="00425FBC">
            <w:pPr>
              <w:ind w:right="-22"/>
              <w:rPr>
                <w:rFonts w:eastAsia="Calibri" w:cs="Times New Roman"/>
                <w:szCs w:val="20"/>
                <w:lang w:val="en-GB"/>
              </w:rPr>
            </w:pPr>
            <w:r>
              <w:rPr>
                <w:rFonts w:eastAsia="Calibri" w:cs="Times New Roman"/>
                <w:szCs w:val="20"/>
                <w:lang w:val="en-GB"/>
              </w:rPr>
              <w:t>NR FR1 and FR2 gap assisted measurements</w:t>
            </w:r>
          </w:p>
        </w:tc>
        <w:tc>
          <w:tcPr>
            <w:tcW w:w="2405" w:type="dxa"/>
          </w:tcPr>
          <w:p w14:paraId="345DE28C" w14:textId="77777777" w:rsidR="002F13E6" w:rsidRPr="00A35775" w:rsidRDefault="002F13E6" w:rsidP="00425FBC">
            <w:pPr>
              <w:ind w:right="-22"/>
              <w:rPr>
                <w:rFonts w:eastAsia="Calibri" w:cs="Times New Roman"/>
                <w:szCs w:val="20"/>
                <w:vertAlign w:val="superscript"/>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1</w:t>
            </w:r>
          </w:p>
        </w:tc>
      </w:tr>
      <w:tr w:rsidR="002F13E6" w14:paraId="6108652F" w14:textId="77777777" w:rsidTr="00425FBC">
        <w:tc>
          <w:tcPr>
            <w:tcW w:w="2404" w:type="dxa"/>
          </w:tcPr>
          <w:p w14:paraId="05803177" w14:textId="77777777" w:rsidR="002F13E6" w:rsidRDefault="002F13E6" w:rsidP="00425FBC">
            <w:pPr>
              <w:ind w:right="-22"/>
              <w:rPr>
                <w:rFonts w:eastAsia="Calibri" w:cs="Times New Roman"/>
                <w:szCs w:val="20"/>
                <w:lang w:val="en-GB"/>
              </w:rPr>
            </w:pPr>
          </w:p>
        </w:tc>
        <w:tc>
          <w:tcPr>
            <w:tcW w:w="2404" w:type="dxa"/>
          </w:tcPr>
          <w:p w14:paraId="21F651AA" w14:textId="77777777" w:rsidR="002F13E6" w:rsidRDefault="002F13E6" w:rsidP="00425FBC">
            <w:pPr>
              <w:ind w:right="-22"/>
              <w:rPr>
                <w:rFonts w:eastAsia="Calibri" w:cs="Times New Roman"/>
                <w:szCs w:val="20"/>
                <w:lang w:val="en-GB"/>
              </w:rPr>
            </w:pPr>
            <w:r>
              <w:rPr>
                <w:rFonts w:eastAsia="Calibri" w:cs="Times New Roman"/>
                <w:szCs w:val="20"/>
                <w:lang w:val="en-GB"/>
              </w:rPr>
              <w:t>LTE SA</w:t>
            </w:r>
          </w:p>
        </w:tc>
        <w:tc>
          <w:tcPr>
            <w:tcW w:w="2404" w:type="dxa"/>
          </w:tcPr>
          <w:p w14:paraId="01A7996A" w14:textId="77777777" w:rsidR="002F13E6" w:rsidRDefault="002F13E6" w:rsidP="00425FB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5B522E5"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70B3356A" w14:textId="77777777" w:rsidTr="00425FBC">
        <w:tc>
          <w:tcPr>
            <w:tcW w:w="2404" w:type="dxa"/>
          </w:tcPr>
          <w:p w14:paraId="1A1EB80C" w14:textId="77777777" w:rsidR="002F13E6" w:rsidRDefault="002F13E6" w:rsidP="00425FBC">
            <w:pPr>
              <w:ind w:right="-22"/>
              <w:rPr>
                <w:rFonts w:eastAsia="Calibri" w:cs="Times New Roman"/>
                <w:szCs w:val="20"/>
                <w:lang w:val="en-GB"/>
              </w:rPr>
            </w:pPr>
            <w:r>
              <w:rPr>
                <w:rFonts w:eastAsia="Calibri" w:cs="Times New Roman"/>
                <w:szCs w:val="20"/>
                <w:lang w:val="en-GB"/>
              </w:rPr>
              <w:t xml:space="preserve">Per </w:t>
            </w:r>
            <w:r w:rsidRPr="002F13E6">
              <w:rPr>
                <w:rFonts w:eastAsia="Calibri" w:cs="Times New Roman"/>
                <w:szCs w:val="20"/>
                <w:lang w:val="en-GB"/>
              </w:rPr>
              <w:t>FR Gap</w:t>
            </w:r>
            <w:r w:rsidRPr="002F13E6">
              <w:rPr>
                <w:rFonts w:eastAsia="Calibri" w:cs="Times New Roman"/>
                <w:szCs w:val="20"/>
                <w:vertAlign w:val="superscript"/>
                <w:lang w:val="en-GB"/>
              </w:rPr>
              <w:t xml:space="preserve"> Note 3</w:t>
            </w:r>
          </w:p>
        </w:tc>
        <w:tc>
          <w:tcPr>
            <w:tcW w:w="2404" w:type="dxa"/>
          </w:tcPr>
          <w:p w14:paraId="278758D0" w14:textId="77777777" w:rsidR="002F13E6" w:rsidRDefault="002F13E6" w:rsidP="00425FBC">
            <w:pPr>
              <w:ind w:right="-22"/>
              <w:rPr>
                <w:rFonts w:eastAsia="Calibri" w:cs="Times New Roman"/>
                <w:szCs w:val="20"/>
                <w:lang w:val="en-GB"/>
              </w:rPr>
            </w:pPr>
            <w:r>
              <w:rPr>
                <w:rFonts w:eastAsia="Calibri" w:cs="Times New Roman"/>
                <w:szCs w:val="20"/>
                <w:lang w:val="en-GB"/>
              </w:rPr>
              <w:t>EN-DC</w:t>
            </w:r>
          </w:p>
        </w:tc>
        <w:tc>
          <w:tcPr>
            <w:tcW w:w="2404" w:type="dxa"/>
          </w:tcPr>
          <w:p w14:paraId="0E66DCBC" w14:textId="77777777" w:rsidR="002F13E6" w:rsidRDefault="002F13E6" w:rsidP="00425FBC">
            <w:pPr>
              <w:ind w:right="-22"/>
              <w:rPr>
                <w:rFonts w:eastAsia="Calibri" w:cs="Times New Roman"/>
                <w:szCs w:val="20"/>
                <w:lang w:val="en-GB"/>
              </w:rPr>
            </w:pPr>
            <w:r>
              <w:rPr>
                <w:rFonts w:eastAsia="Calibri" w:cs="Times New Roman"/>
                <w:szCs w:val="20"/>
                <w:lang w:val="en-GB"/>
              </w:rPr>
              <w:t>FR2 gap assisted measurement</w:t>
            </w:r>
          </w:p>
        </w:tc>
        <w:tc>
          <w:tcPr>
            <w:tcW w:w="2405" w:type="dxa"/>
          </w:tcPr>
          <w:p w14:paraId="1B2EE27A" w14:textId="77777777" w:rsidR="002F13E6" w:rsidRDefault="002F13E6" w:rsidP="00425FBC">
            <w:pPr>
              <w:ind w:right="-22"/>
              <w:rPr>
                <w:rFonts w:eastAsia="Calibri" w:cs="Times New Roman"/>
                <w:szCs w:val="20"/>
                <w:lang w:val="en-GB"/>
              </w:rPr>
            </w:pPr>
            <w:proofErr w:type="spellStart"/>
            <w:r>
              <w:rPr>
                <w:rFonts w:eastAsia="Calibri" w:cs="Times New Roman"/>
                <w:szCs w:val="20"/>
                <w:lang w:val="en-GB"/>
              </w:rPr>
              <w:t>Yes</w:t>
            </w:r>
            <w:r w:rsidRPr="002F13E6">
              <w:rPr>
                <w:rFonts w:eastAsia="Calibri" w:cs="Times New Roman"/>
                <w:szCs w:val="20"/>
                <w:vertAlign w:val="superscript"/>
                <w:lang w:val="en-GB"/>
              </w:rPr>
              <w:t>Note</w:t>
            </w:r>
            <w:proofErr w:type="spellEnd"/>
            <w:r w:rsidRPr="002F13E6">
              <w:rPr>
                <w:rFonts w:eastAsia="Calibri" w:cs="Times New Roman"/>
                <w:szCs w:val="20"/>
                <w:vertAlign w:val="superscript"/>
                <w:lang w:val="en-GB"/>
              </w:rPr>
              <w:t xml:space="preserve"> 2</w:t>
            </w:r>
          </w:p>
        </w:tc>
      </w:tr>
      <w:tr w:rsidR="002F13E6" w14:paraId="2C633D62" w14:textId="77777777" w:rsidTr="00425FBC">
        <w:tc>
          <w:tcPr>
            <w:tcW w:w="2404" w:type="dxa"/>
          </w:tcPr>
          <w:p w14:paraId="26150E35" w14:textId="77777777" w:rsidR="002F13E6" w:rsidRDefault="002F13E6" w:rsidP="00425FBC">
            <w:pPr>
              <w:ind w:right="-22"/>
              <w:rPr>
                <w:rFonts w:eastAsia="Calibri" w:cs="Times New Roman"/>
                <w:szCs w:val="20"/>
                <w:lang w:val="en-GB"/>
              </w:rPr>
            </w:pPr>
          </w:p>
        </w:tc>
        <w:tc>
          <w:tcPr>
            <w:tcW w:w="2404" w:type="dxa"/>
          </w:tcPr>
          <w:p w14:paraId="10CED3E9" w14:textId="77777777" w:rsidR="002F13E6" w:rsidRDefault="002F13E6" w:rsidP="00425FBC">
            <w:pPr>
              <w:ind w:right="-22"/>
              <w:rPr>
                <w:rFonts w:eastAsia="Calibri" w:cs="Times New Roman"/>
                <w:szCs w:val="20"/>
                <w:lang w:val="en-GB"/>
              </w:rPr>
            </w:pPr>
            <w:r>
              <w:rPr>
                <w:rFonts w:eastAsia="Calibri" w:cs="Times New Roman"/>
                <w:szCs w:val="20"/>
                <w:lang w:val="en-GB"/>
              </w:rPr>
              <w:t>EN-DC</w:t>
            </w:r>
          </w:p>
        </w:tc>
        <w:tc>
          <w:tcPr>
            <w:tcW w:w="2404" w:type="dxa"/>
          </w:tcPr>
          <w:p w14:paraId="69A43E26" w14:textId="77777777" w:rsidR="002F13E6" w:rsidRDefault="002F13E6" w:rsidP="00425FBC">
            <w:pPr>
              <w:ind w:right="-22"/>
              <w:rPr>
                <w:rFonts w:eastAsia="Calibri" w:cs="Times New Roman"/>
                <w:szCs w:val="20"/>
                <w:lang w:val="en-GB"/>
              </w:rPr>
            </w:pPr>
            <w:r>
              <w:rPr>
                <w:rFonts w:eastAsia="Calibri" w:cs="Times New Roman"/>
                <w:szCs w:val="20"/>
                <w:lang w:val="en-GB"/>
              </w:rPr>
              <w:t>FR2 gap assisted measurements</w:t>
            </w:r>
          </w:p>
        </w:tc>
        <w:tc>
          <w:tcPr>
            <w:tcW w:w="2405" w:type="dxa"/>
          </w:tcPr>
          <w:p w14:paraId="5CF133F6" w14:textId="77777777" w:rsidR="002F13E6" w:rsidRDefault="002F13E6" w:rsidP="00425FBC">
            <w:pPr>
              <w:ind w:right="-22"/>
              <w:rPr>
                <w:rFonts w:eastAsia="Calibri" w:cs="Times New Roman"/>
                <w:szCs w:val="20"/>
                <w:lang w:val="en-GB"/>
              </w:rPr>
            </w:pPr>
            <w:proofErr w:type="spellStart"/>
            <w:r>
              <w:rPr>
                <w:rFonts w:eastAsia="Calibri" w:cs="Times New Roman"/>
                <w:szCs w:val="20"/>
                <w:lang w:val="en-GB"/>
              </w:rPr>
              <w:t>No</w:t>
            </w:r>
            <w:r w:rsidRPr="002F13E6">
              <w:rPr>
                <w:rFonts w:eastAsia="Calibri" w:cs="Times New Roman"/>
                <w:szCs w:val="20"/>
                <w:vertAlign w:val="superscript"/>
                <w:lang w:val="en-GB"/>
              </w:rPr>
              <w:t>Note</w:t>
            </w:r>
            <w:proofErr w:type="spellEnd"/>
            <w:r w:rsidRPr="002F13E6">
              <w:rPr>
                <w:rFonts w:eastAsia="Calibri" w:cs="Times New Roman"/>
                <w:szCs w:val="20"/>
                <w:vertAlign w:val="superscript"/>
                <w:lang w:val="en-GB"/>
              </w:rPr>
              <w:t xml:space="preserve"> 4</w:t>
            </w:r>
          </w:p>
        </w:tc>
      </w:tr>
      <w:tr w:rsidR="002F13E6" w14:paraId="54196BE1" w14:textId="77777777" w:rsidTr="00425FBC">
        <w:tc>
          <w:tcPr>
            <w:tcW w:w="2404" w:type="dxa"/>
          </w:tcPr>
          <w:p w14:paraId="7636AA58" w14:textId="77777777" w:rsidR="002F13E6" w:rsidRDefault="002F13E6" w:rsidP="00425FBC">
            <w:pPr>
              <w:ind w:right="-22"/>
              <w:rPr>
                <w:rFonts w:eastAsia="Calibri" w:cs="Times New Roman"/>
                <w:szCs w:val="20"/>
                <w:lang w:val="en-GB"/>
              </w:rPr>
            </w:pPr>
          </w:p>
        </w:tc>
        <w:tc>
          <w:tcPr>
            <w:tcW w:w="2404" w:type="dxa"/>
          </w:tcPr>
          <w:p w14:paraId="2A31F8B1" w14:textId="77777777" w:rsidR="002F13E6" w:rsidRDefault="002F13E6" w:rsidP="00425FBC">
            <w:pPr>
              <w:ind w:right="-22"/>
              <w:rPr>
                <w:rFonts w:eastAsia="Calibri" w:cs="Times New Roman"/>
                <w:szCs w:val="20"/>
                <w:lang w:val="en-GB"/>
              </w:rPr>
            </w:pPr>
            <w:r>
              <w:rPr>
                <w:rFonts w:eastAsia="Calibri" w:cs="Times New Roman"/>
                <w:szCs w:val="20"/>
                <w:lang w:val="en-GB"/>
              </w:rPr>
              <w:t>NE-DC</w:t>
            </w:r>
          </w:p>
        </w:tc>
        <w:tc>
          <w:tcPr>
            <w:tcW w:w="2404" w:type="dxa"/>
          </w:tcPr>
          <w:p w14:paraId="5A1E688E" w14:textId="77777777" w:rsidR="002F13E6" w:rsidRDefault="002F13E6" w:rsidP="00425FBC">
            <w:pPr>
              <w:ind w:right="-22"/>
              <w:rPr>
                <w:rFonts w:eastAsia="Calibri" w:cs="Times New Roman"/>
                <w:szCs w:val="20"/>
                <w:lang w:val="en-GB"/>
              </w:rPr>
            </w:pPr>
            <w:r>
              <w:rPr>
                <w:rFonts w:eastAsia="Calibri" w:cs="Times New Roman"/>
                <w:szCs w:val="20"/>
                <w:lang w:val="en-GB"/>
              </w:rPr>
              <w:t>NR FR2 gap assisted measurements</w:t>
            </w:r>
          </w:p>
        </w:tc>
        <w:tc>
          <w:tcPr>
            <w:tcW w:w="2405" w:type="dxa"/>
          </w:tcPr>
          <w:p w14:paraId="5B9DE9A6" w14:textId="77777777" w:rsidR="002F13E6" w:rsidRDefault="002F13E6" w:rsidP="00425FBC">
            <w:pPr>
              <w:ind w:right="-22"/>
              <w:rPr>
                <w:rFonts w:eastAsia="Calibri" w:cs="Times New Roman"/>
                <w:szCs w:val="20"/>
                <w:lang w:val="en-GB"/>
              </w:rPr>
            </w:pPr>
            <w:r>
              <w:rPr>
                <w:rFonts w:eastAsia="Calibri" w:cs="Times New Roman"/>
                <w:szCs w:val="20"/>
                <w:lang w:val="en-GB"/>
              </w:rPr>
              <w:t>yes</w:t>
            </w:r>
          </w:p>
        </w:tc>
      </w:tr>
      <w:tr w:rsidR="002F13E6" w14:paraId="6D0D0E3E" w14:textId="77777777" w:rsidTr="00425FBC">
        <w:tc>
          <w:tcPr>
            <w:tcW w:w="2404" w:type="dxa"/>
          </w:tcPr>
          <w:p w14:paraId="6E4C8A20" w14:textId="77777777" w:rsidR="002F13E6" w:rsidRDefault="002F13E6" w:rsidP="00425FBC">
            <w:pPr>
              <w:ind w:right="-22"/>
              <w:rPr>
                <w:rFonts w:eastAsia="Calibri" w:cs="Times New Roman"/>
                <w:szCs w:val="20"/>
                <w:lang w:val="en-GB"/>
              </w:rPr>
            </w:pPr>
          </w:p>
        </w:tc>
        <w:tc>
          <w:tcPr>
            <w:tcW w:w="2404" w:type="dxa"/>
          </w:tcPr>
          <w:p w14:paraId="095BE357" w14:textId="77777777" w:rsidR="002F13E6" w:rsidRDefault="002F13E6" w:rsidP="00425FBC">
            <w:pPr>
              <w:ind w:right="-22"/>
              <w:rPr>
                <w:rFonts w:eastAsia="Calibri" w:cs="Times New Roman"/>
                <w:szCs w:val="20"/>
                <w:lang w:val="en-GB"/>
              </w:rPr>
            </w:pPr>
            <w:r>
              <w:rPr>
                <w:rFonts w:eastAsia="Calibri" w:cs="Times New Roman"/>
                <w:szCs w:val="20"/>
                <w:lang w:val="en-GB"/>
              </w:rPr>
              <w:t>NE-DC</w:t>
            </w:r>
          </w:p>
        </w:tc>
        <w:tc>
          <w:tcPr>
            <w:tcW w:w="2404" w:type="dxa"/>
          </w:tcPr>
          <w:p w14:paraId="252D41DF" w14:textId="77777777" w:rsidR="002F13E6" w:rsidRDefault="002F13E6" w:rsidP="00425FBC">
            <w:pPr>
              <w:ind w:right="-22"/>
              <w:rPr>
                <w:rFonts w:eastAsia="Calibri" w:cs="Times New Roman"/>
                <w:szCs w:val="20"/>
                <w:lang w:val="en-GB"/>
              </w:rPr>
            </w:pPr>
            <w:r>
              <w:rPr>
                <w:rFonts w:eastAsia="Calibri" w:cs="Times New Roman"/>
                <w:szCs w:val="20"/>
                <w:lang w:val="en-GB"/>
              </w:rPr>
              <w:t>FR1 gap assisted measurements</w:t>
            </w:r>
          </w:p>
        </w:tc>
        <w:tc>
          <w:tcPr>
            <w:tcW w:w="2405" w:type="dxa"/>
          </w:tcPr>
          <w:p w14:paraId="5444C381"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3481F7B9" w14:textId="77777777" w:rsidTr="00425FBC">
        <w:tc>
          <w:tcPr>
            <w:tcW w:w="2404" w:type="dxa"/>
          </w:tcPr>
          <w:p w14:paraId="28E84D52" w14:textId="77777777" w:rsidR="002F13E6" w:rsidRDefault="002F13E6" w:rsidP="00425FBC">
            <w:pPr>
              <w:ind w:right="-22"/>
              <w:rPr>
                <w:rFonts w:eastAsia="Calibri" w:cs="Times New Roman"/>
                <w:szCs w:val="20"/>
                <w:lang w:val="en-GB"/>
              </w:rPr>
            </w:pPr>
          </w:p>
        </w:tc>
        <w:tc>
          <w:tcPr>
            <w:tcW w:w="2404" w:type="dxa"/>
          </w:tcPr>
          <w:p w14:paraId="72EB12BC" w14:textId="77777777" w:rsidR="002F13E6" w:rsidRDefault="002F13E6" w:rsidP="00425FBC">
            <w:pPr>
              <w:ind w:right="-22"/>
              <w:rPr>
                <w:rFonts w:eastAsia="Calibri" w:cs="Times New Roman"/>
                <w:szCs w:val="20"/>
                <w:lang w:val="en-GB"/>
              </w:rPr>
            </w:pPr>
            <w:r>
              <w:rPr>
                <w:rFonts w:eastAsia="Calibri" w:cs="Times New Roman"/>
                <w:szCs w:val="20"/>
                <w:lang w:val="en-GB"/>
              </w:rPr>
              <w:t>NR-DC</w:t>
            </w:r>
          </w:p>
        </w:tc>
        <w:tc>
          <w:tcPr>
            <w:tcW w:w="2404" w:type="dxa"/>
          </w:tcPr>
          <w:p w14:paraId="3F3AAF3B" w14:textId="77777777" w:rsidR="002F13E6" w:rsidRDefault="002F13E6" w:rsidP="00425FBC">
            <w:pPr>
              <w:ind w:right="-22"/>
              <w:rPr>
                <w:rFonts w:eastAsia="Calibri" w:cs="Times New Roman"/>
                <w:szCs w:val="20"/>
                <w:lang w:val="en-GB"/>
              </w:rPr>
            </w:pPr>
            <w:r>
              <w:rPr>
                <w:rFonts w:eastAsia="Calibri" w:cs="Times New Roman"/>
                <w:szCs w:val="20"/>
                <w:lang w:val="en-GB"/>
              </w:rPr>
              <w:t>NR FR1 and FR2 gap assisted measurements</w:t>
            </w:r>
          </w:p>
        </w:tc>
        <w:tc>
          <w:tcPr>
            <w:tcW w:w="2405" w:type="dxa"/>
          </w:tcPr>
          <w:p w14:paraId="49614ADE" w14:textId="77777777" w:rsidR="002F13E6" w:rsidRPr="00A35775" w:rsidRDefault="002F13E6" w:rsidP="00425FB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5</w:t>
            </w:r>
            <w:r>
              <w:rPr>
                <w:rFonts w:eastAsia="Calibri" w:cs="Times New Roman"/>
                <w:szCs w:val="20"/>
                <w:lang w:val="en-GB"/>
              </w:rPr>
              <w:t xml:space="preserve"> </w:t>
            </w:r>
          </w:p>
        </w:tc>
      </w:tr>
      <w:tr w:rsidR="002F13E6" w14:paraId="6D4E808B" w14:textId="77777777" w:rsidTr="00425FBC">
        <w:tc>
          <w:tcPr>
            <w:tcW w:w="2404" w:type="dxa"/>
          </w:tcPr>
          <w:p w14:paraId="79093C36" w14:textId="77777777" w:rsidR="002F13E6" w:rsidRDefault="002F13E6" w:rsidP="00425FBC">
            <w:pPr>
              <w:ind w:right="-22"/>
              <w:rPr>
                <w:rFonts w:eastAsia="Calibri" w:cs="Times New Roman"/>
                <w:szCs w:val="20"/>
                <w:lang w:val="en-GB"/>
              </w:rPr>
            </w:pPr>
          </w:p>
        </w:tc>
        <w:tc>
          <w:tcPr>
            <w:tcW w:w="2404" w:type="dxa"/>
          </w:tcPr>
          <w:p w14:paraId="7257D2CF" w14:textId="77777777" w:rsidR="002F13E6" w:rsidRDefault="002F13E6" w:rsidP="00425FBC">
            <w:pPr>
              <w:ind w:right="-22"/>
              <w:rPr>
                <w:rFonts w:eastAsia="Calibri" w:cs="Times New Roman"/>
                <w:szCs w:val="20"/>
                <w:lang w:val="en-GB"/>
              </w:rPr>
            </w:pPr>
            <w:r>
              <w:rPr>
                <w:rFonts w:eastAsia="Calibri" w:cs="Times New Roman"/>
                <w:szCs w:val="20"/>
                <w:lang w:val="en-GB"/>
              </w:rPr>
              <w:t>NR SA</w:t>
            </w:r>
          </w:p>
        </w:tc>
        <w:tc>
          <w:tcPr>
            <w:tcW w:w="2404" w:type="dxa"/>
          </w:tcPr>
          <w:p w14:paraId="2E3F3E52" w14:textId="77777777" w:rsidR="002F13E6" w:rsidRDefault="002F13E6" w:rsidP="00425FBC">
            <w:pPr>
              <w:ind w:right="-22"/>
              <w:rPr>
                <w:rFonts w:eastAsia="Calibri" w:cs="Times New Roman"/>
                <w:szCs w:val="20"/>
                <w:lang w:val="en-GB"/>
              </w:rPr>
            </w:pPr>
            <w:r>
              <w:rPr>
                <w:rFonts w:eastAsia="Calibri" w:cs="Times New Roman"/>
                <w:szCs w:val="20"/>
                <w:lang w:val="en-GB"/>
              </w:rPr>
              <w:t>NR FR1 and FR2 gap assisted measurements</w:t>
            </w:r>
          </w:p>
        </w:tc>
        <w:tc>
          <w:tcPr>
            <w:tcW w:w="2405" w:type="dxa"/>
          </w:tcPr>
          <w:p w14:paraId="4B4691A7" w14:textId="77777777" w:rsidR="002F13E6" w:rsidRDefault="002F13E6" w:rsidP="00425FB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5</w:t>
            </w:r>
          </w:p>
        </w:tc>
      </w:tr>
      <w:tr w:rsidR="002F13E6" w14:paraId="73D3F1A2" w14:textId="77777777" w:rsidTr="00425FBC">
        <w:tc>
          <w:tcPr>
            <w:tcW w:w="2404" w:type="dxa"/>
          </w:tcPr>
          <w:p w14:paraId="77A63C45" w14:textId="77777777" w:rsidR="002F13E6" w:rsidRDefault="002F13E6" w:rsidP="00425FBC">
            <w:pPr>
              <w:ind w:right="-22"/>
              <w:rPr>
                <w:rFonts w:eastAsia="Calibri" w:cs="Times New Roman"/>
                <w:szCs w:val="20"/>
                <w:lang w:val="en-GB"/>
              </w:rPr>
            </w:pPr>
          </w:p>
        </w:tc>
        <w:tc>
          <w:tcPr>
            <w:tcW w:w="2404" w:type="dxa"/>
          </w:tcPr>
          <w:p w14:paraId="3F6312EF" w14:textId="77777777" w:rsidR="002F13E6" w:rsidRDefault="002F13E6" w:rsidP="00425FBC">
            <w:pPr>
              <w:ind w:right="-22"/>
              <w:rPr>
                <w:rFonts w:eastAsia="Calibri" w:cs="Times New Roman"/>
                <w:szCs w:val="20"/>
                <w:lang w:val="en-GB"/>
              </w:rPr>
            </w:pPr>
            <w:r>
              <w:rPr>
                <w:rFonts w:eastAsia="Calibri" w:cs="Times New Roman"/>
                <w:szCs w:val="20"/>
                <w:lang w:val="en-GB"/>
              </w:rPr>
              <w:t>LTE SA</w:t>
            </w:r>
          </w:p>
        </w:tc>
        <w:tc>
          <w:tcPr>
            <w:tcW w:w="2404" w:type="dxa"/>
          </w:tcPr>
          <w:p w14:paraId="56DA3C01" w14:textId="77777777" w:rsidR="002F13E6" w:rsidRDefault="002F13E6" w:rsidP="00425FB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0D3CE2C2"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6FA0FA43" w14:textId="77777777" w:rsidTr="00425FBC">
        <w:trPr>
          <w:trHeight w:val="470"/>
        </w:trPr>
        <w:tc>
          <w:tcPr>
            <w:tcW w:w="9617" w:type="dxa"/>
            <w:gridSpan w:val="4"/>
          </w:tcPr>
          <w:p w14:paraId="24E9C6CB" w14:textId="77777777" w:rsidR="002F13E6" w:rsidRDefault="002F13E6" w:rsidP="00425FBC">
            <w:pPr>
              <w:ind w:right="-22"/>
              <w:rPr>
                <w:rFonts w:eastAsia="Calibri" w:cs="Times New Roman"/>
                <w:szCs w:val="20"/>
                <w:lang w:val="en-GB"/>
              </w:rPr>
            </w:pPr>
            <w:r>
              <w:rPr>
                <w:rFonts w:eastAsia="Calibri" w:cs="Times New Roman"/>
                <w:szCs w:val="20"/>
                <w:lang w:val="en-GB"/>
              </w:rPr>
              <w:lastRenderedPageBreak/>
              <w:t>Note 1: provided no LTE gap assisted measurements are configured</w:t>
            </w:r>
          </w:p>
          <w:p w14:paraId="377C25CD" w14:textId="77777777" w:rsidR="002F13E6" w:rsidRDefault="002F13E6" w:rsidP="00425FBC">
            <w:pPr>
              <w:ind w:right="-22"/>
              <w:rPr>
                <w:rFonts w:eastAsia="Calibri" w:cs="Times New Roman"/>
                <w:szCs w:val="20"/>
                <w:lang w:val="en-GB"/>
              </w:rPr>
            </w:pPr>
            <w:r>
              <w:rPr>
                <w:rFonts w:eastAsia="Calibri" w:cs="Times New Roman"/>
                <w:szCs w:val="20"/>
                <w:lang w:val="en-GB"/>
              </w:rPr>
              <w:t xml:space="preserve">Note 2: provided FR2 gap pattern is configured by </w:t>
            </w:r>
            <w:proofErr w:type="spellStart"/>
            <w:r>
              <w:rPr>
                <w:rFonts w:eastAsia="Calibri" w:cs="Times New Roman"/>
                <w:szCs w:val="20"/>
                <w:lang w:val="en-GB"/>
              </w:rPr>
              <w:t>gNB</w:t>
            </w:r>
            <w:proofErr w:type="spellEnd"/>
          </w:p>
          <w:p w14:paraId="30C2EAF6" w14:textId="77777777" w:rsidR="002F13E6" w:rsidRPr="002F13E6" w:rsidRDefault="002F13E6" w:rsidP="00425FBC">
            <w:pPr>
              <w:ind w:right="-22"/>
              <w:rPr>
                <w:rFonts w:eastAsia="Calibri" w:cs="Times New Roman"/>
                <w:szCs w:val="20"/>
                <w:lang w:val="en-GB"/>
              </w:rPr>
            </w:pPr>
            <w:r w:rsidRPr="002F13E6">
              <w:rPr>
                <w:rFonts w:eastAsia="Calibri" w:cs="Times New Roman"/>
                <w:szCs w:val="20"/>
                <w:lang w:val="en-GB"/>
              </w:rPr>
              <w:t xml:space="preserve">Note 3: FR1 and FR2 gap patterns can be configured by either eNB or </w:t>
            </w:r>
            <w:proofErr w:type="spellStart"/>
            <w:r w:rsidRPr="002F13E6">
              <w:rPr>
                <w:rFonts w:eastAsia="Calibri" w:cs="Times New Roman"/>
                <w:szCs w:val="20"/>
                <w:lang w:val="en-GB"/>
              </w:rPr>
              <w:t>gNB</w:t>
            </w:r>
            <w:proofErr w:type="spellEnd"/>
            <w:r w:rsidRPr="002F13E6">
              <w:rPr>
                <w:rFonts w:eastAsia="Calibri" w:cs="Times New Roman"/>
                <w:szCs w:val="20"/>
                <w:lang w:val="en-GB"/>
              </w:rPr>
              <w:t xml:space="preserve"> </w:t>
            </w:r>
          </w:p>
          <w:p w14:paraId="40BCAFC4" w14:textId="77777777" w:rsidR="002F13E6" w:rsidRDefault="002F13E6" w:rsidP="00425FBC">
            <w:pPr>
              <w:ind w:right="-22"/>
              <w:rPr>
                <w:rFonts w:eastAsia="Calibri" w:cs="Times New Roman"/>
                <w:szCs w:val="20"/>
                <w:lang w:val="en-GB"/>
              </w:rPr>
            </w:pPr>
            <w:r w:rsidRPr="002F13E6">
              <w:rPr>
                <w:rFonts w:eastAsia="Calibri" w:cs="Times New Roman"/>
                <w:szCs w:val="20"/>
                <w:lang w:val="en-GB"/>
              </w:rPr>
              <w:t>Note 4: If gap pattern for FR1 and FR2 are configured by eNB</w:t>
            </w:r>
          </w:p>
          <w:p w14:paraId="21AFC839" w14:textId="77777777" w:rsidR="002F13E6" w:rsidRDefault="002F13E6" w:rsidP="00425FBC">
            <w:pPr>
              <w:ind w:right="-22"/>
              <w:rPr>
                <w:rFonts w:eastAsia="Calibri" w:cs="Times New Roman"/>
                <w:szCs w:val="20"/>
                <w:lang w:val="en-GB"/>
              </w:rPr>
            </w:pPr>
            <w:r>
              <w:rPr>
                <w:rFonts w:eastAsia="Calibri" w:cs="Times New Roman"/>
                <w:szCs w:val="20"/>
                <w:lang w:val="en-GB"/>
              </w:rPr>
              <w:t>Note 5: provided no LTE gap assisted measurements are configured in FR1</w:t>
            </w:r>
          </w:p>
        </w:tc>
      </w:tr>
    </w:tbl>
    <w:p w14:paraId="01409F3B" w14:textId="5EE1D59F" w:rsidR="002F13E6" w:rsidRDefault="002F13E6" w:rsidP="002F13E6">
      <w:pPr>
        <w:rPr>
          <w:lang w:val="en-GB"/>
        </w:rPr>
      </w:pPr>
    </w:p>
    <w:p w14:paraId="40D055CC" w14:textId="77777777" w:rsidR="00267CB8" w:rsidRDefault="00267CB8" w:rsidP="00267CB8">
      <w:pPr>
        <w:pStyle w:val="RAN4proposal"/>
        <w:rPr>
          <w:lang w:val="en-GB"/>
        </w:rPr>
      </w:pPr>
      <w:r>
        <w:rPr>
          <w:lang w:val="en-GB"/>
        </w:rPr>
        <w:t>New mandatory GPs for FR1 and FR2 are among GP#2 – GP#11 gap patterns.</w:t>
      </w:r>
    </w:p>
    <w:p w14:paraId="278D74AA" w14:textId="77777777" w:rsidR="00267CB8" w:rsidRPr="00093D01" w:rsidRDefault="00267CB8" w:rsidP="00267CB8">
      <w:pPr>
        <w:pStyle w:val="RAN4proposal"/>
        <w:rPr>
          <w:lang w:val="en-GB"/>
        </w:rPr>
      </w:pPr>
      <w:r>
        <w:rPr>
          <w:lang w:val="en-GB"/>
        </w:rPr>
        <w:t>New GPs for FR1 and FR2 are among GP#6 – GP#9 gap pattern.</w:t>
      </w:r>
    </w:p>
    <w:p w14:paraId="0420E0DB" w14:textId="77777777" w:rsidR="00267CB8" w:rsidRDefault="00267CB8" w:rsidP="00267CB8">
      <w:pPr>
        <w:pStyle w:val="RAN4proposal"/>
        <w:rPr>
          <w:lang w:val="en-GB"/>
        </w:rPr>
      </w:pPr>
      <w:r>
        <w:rPr>
          <w:lang w:val="en-GB"/>
        </w:rPr>
        <w:t>From Rel-16 GP#6 – GP#9 are defined as mandatory GPs for FR1 and FR2.</w:t>
      </w:r>
    </w:p>
    <w:p w14:paraId="3BE608B6" w14:textId="236D5970" w:rsidR="00267CB8" w:rsidRDefault="00267CB8" w:rsidP="00267CB8">
      <w:pPr>
        <w:pStyle w:val="RAN4proposal"/>
        <w:rPr>
          <w:lang w:val="en-GB"/>
        </w:rPr>
      </w:pPr>
      <w:r>
        <w:rPr>
          <w:lang w:val="en-GB"/>
        </w:rPr>
        <w:t>Agree that new mandatory GPs are applicable according to applicability table in section 2.2.3 (above)</w:t>
      </w:r>
    </w:p>
    <w:p w14:paraId="423084AD" w14:textId="77777777" w:rsidR="00267CB8" w:rsidRPr="00AA6C8F" w:rsidRDefault="00267CB8" w:rsidP="00267CB8">
      <w:pPr>
        <w:pStyle w:val="RAN4proposal"/>
        <w:rPr>
          <w:lang w:val="en-GB"/>
        </w:rPr>
      </w:pPr>
      <w:r>
        <w:rPr>
          <w:lang w:val="en-GB"/>
        </w:rPr>
        <w:t>No new capability is introduced, and the new GPs are mandatory without capability signalling.</w:t>
      </w:r>
    </w:p>
    <w:p w14:paraId="18CD289B" w14:textId="77777777" w:rsidR="002F13E6" w:rsidRPr="002F13E6" w:rsidRDefault="002F13E6" w:rsidP="002F13E6">
      <w:pPr>
        <w:rPr>
          <w:lang w:val="en-GB"/>
        </w:rPr>
      </w:pPr>
    </w:p>
    <w:p w14:paraId="3DAFBD41" w14:textId="77777777" w:rsidR="003B659E" w:rsidRPr="0095295C" w:rsidRDefault="003B659E" w:rsidP="0008612A">
      <w:pPr>
        <w:pStyle w:val="RAN4H1"/>
      </w:pPr>
      <w:r w:rsidRPr="0095295C">
        <w:t>References</w:t>
      </w:r>
    </w:p>
    <w:p w14:paraId="19FC2F12" w14:textId="0DDE3C68" w:rsidR="003B659E" w:rsidRDefault="002F13E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F13E6">
        <w:rPr>
          <w:rFonts w:eastAsia="Times New Roman" w:cs="Times New Roman"/>
          <w:szCs w:val="20"/>
          <w:lang w:val="en-GB"/>
        </w:rPr>
        <w:t>38.133</w:t>
      </w:r>
    </w:p>
    <w:p w14:paraId="21C01303" w14:textId="373E78D4" w:rsidR="007D011D" w:rsidRPr="002F13E6" w:rsidRDefault="007D011D"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D011D">
        <w:rPr>
          <w:rFonts w:eastAsia="Times New Roman" w:cs="Times New Roman"/>
          <w:szCs w:val="20"/>
          <w:lang w:val="en-GB"/>
        </w:rPr>
        <w:t>R4-2002248</w:t>
      </w:r>
      <w:r>
        <w:rPr>
          <w:rFonts w:eastAsia="Times New Roman" w:cs="Times New Roman"/>
          <w:szCs w:val="20"/>
          <w:lang w:val="en-GB"/>
        </w:rPr>
        <w:t xml:space="preserve">, </w:t>
      </w:r>
      <w:r w:rsidRPr="007D011D">
        <w:rPr>
          <w:rFonts w:eastAsia="Times New Roman" w:cs="Times New Roman"/>
          <w:szCs w:val="20"/>
        </w:rPr>
        <w:t>WF on R16 NR RRM enhancements – mandatory gap patterns</w:t>
      </w:r>
      <w:r>
        <w:rPr>
          <w:rFonts w:eastAsia="Times New Roman" w:cs="Times New Roman"/>
          <w:szCs w:val="20"/>
        </w:rPr>
        <w:t>, ZTE</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D9595D" w:rsidRDefault="00D9595D" w:rsidP="00001C9B">
      <w:pPr>
        <w:spacing w:after="0" w:line="240" w:lineRule="auto"/>
      </w:pPr>
      <w:r>
        <w:separator/>
      </w:r>
    </w:p>
  </w:endnote>
  <w:endnote w:type="continuationSeparator" w:id="0">
    <w:p w14:paraId="32E19914" w14:textId="77777777" w:rsidR="00D9595D" w:rsidRDefault="00D9595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D9595D" w:rsidRDefault="00D9595D" w:rsidP="00001C9B">
      <w:pPr>
        <w:spacing w:after="0" w:line="240" w:lineRule="auto"/>
      </w:pPr>
      <w:r>
        <w:separator/>
      </w:r>
    </w:p>
  </w:footnote>
  <w:footnote w:type="continuationSeparator" w:id="0">
    <w:p w14:paraId="0E95C005" w14:textId="77777777" w:rsidR="00D9595D" w:rsidRDefault="00D9595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2257D0"/>
    <w:multiLevelType w:val="hybridMultilevel"/>
    <w:tmpl w:val="2160B6C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50251"/>
    <w:multiLevelType w:val="hybridMultilevel"/>
    <w:tmpl w:val="A61E7B80"/>
    <w:lvl w:ilvl="0" w:tplc="B100F976">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4A6F94"/>
    <w:multiLevelType w:val="hybridMultilevel"/>
    <w:tmpl w:val="D432434E"/>
    <w:lvl w:ilvl="0" w:tplc="7CCE79C4">
      <w:start w:val="1"/>
      <w:numFmt w:val="bullet"/>
      <w:lvlText w:val="•"/>
      <w:lvlJc w:val="left"/>
      <w:pPr>
        <w:tabs>
          <w:tab w:val="num" w:pos="360"/>
        </w:tabs>
        <w:ind w:left="360" w:hanging="360"/>
      </w:pPr>
      <w:rPr>
        <w:rFonts w:ascii="Arial" w:hAnsi="Arial" w:hint="default"/>
      </w:rPr>
    </w:lvl>
    <w:lvl w:ilvl="1" w:tplc="B98491B8">
      <w:start w:val="142"/>
      <w:numFmt w:val="bullet"/>
      <w:lvlText w:val="•"/>
      <w:lvlJc w:val="left"/>
      <w:pPr>
        <w:tabs>
          <w:tab w:val="num" w:pos="1080"/>
        </w:tabs>
        <w:ind w:left="1080" w:hanging="360"/>
      </w:pPr>
      <w:rPr>
        <w:rFonts w:ascii="Arial" w:hAnsi="Arial" w:hint="default"/>
      </w:rPr>
    </w:lvl>
    <w:lvl w:ilvl="2" w:tplc="CF9666DA">
      <w:start w:val="142"/>
      <w:numFmt w:val="bullet"/>
      <w:lvlText w:val="•"/>
      <w:lvlJc w:val="left"/>
      <w:pPr>
        <w:tabs>
          <w:tab w:val="num" w:pos="1800"/>
        </w:tabs>
        <w:ind w:left="1800" w:hanging="360"/>
      </w:pPr>
      <w:rPr>
        <w:rFonts w:ascii="Arial" w:hAnsi="Arial" w:hint="default"/>
      </w:rPr>
    </w:lvl>
    <w:lvl w:ilvl="3" w:tplc="4C7EF2B4">
      <w:start w:val="1"/>
      <w:numFmt w:val="bullet"/>
      <w:lvlText w:val="•"/>
      <w:lvlJc w:val="left"/>
      <w:pPr>
        <w:tabs>
          <w:tab w:val="num" w:pos="2520"/>
        </w:tabs>
        <w:ind w:left="2520" w:hanging="360"/>
      </w:pPr>
      <w:rPr>
        <w:rFonts w:ascii="Arial" w:hAnsi="Arial" w:hint="default"/>
      </w:rPr>
    </w:lvl>
    <w:lvl w:ilvl="4" w:tplc="73BC599C">
      <w:start w:val="1"/>
      <w:numFmt w:val="bullet"/>
      <w:lvlText w:val="•"/>
      <w:lvlJc w:val="left"/>
      <w:pPr>
        <w:tabs>
          <w:tab w:val="num" w:pos="3240"/>
        </w:tabs>
        <w:ind w:left="3240" w:hanging="360"/>
      </w:pPr>
      <w:rPr>
        <w:rFonts w:ascii="Arial" w:hAnsi="Arial" w:hint="default"/>
      </w:rPr>
    </w:lvl>
    <w:lvl w:ilvl="5" w:tplc="20188746">
      <w:start w:val="1"/>
      <w:numFmt w:val="bullet"/>
      <w:lvlText w:val="•"/>
      <w:lvlJc w:val="left"/>
      <w:pPr>
        <w:tabs>
          <w:tab w:val="num" w:pos="3960"/>
        </w:tabs>
        <w:ind w:left="3960" w:hanging="360"/>
      </w:pPr>
      <w:rPr>
        <w:rFonts w:ascii="Arial" w:hAnsi="Arial" w:hint="default"/>
      </w:rPr>
    </w:lvl>
    <w:lvl w:ilvl="6" w:tplc="F40063C6">
      <w:start w:val="1"/>
      <w:numFmt w:val="bullet"/>
      <w:lvlText w:val="•"/>
      <w:lvlJc w:val="left"/>
      <w:pPr>
        <w:tabs>
          <w:tab w:val="num" w:pos="4680"/>
        </w:tabs>
        <w:ind w:left="4680" w:hanging="360"/>
      </w:pPr>
      <w:rPr>
        <w:rFonts w:ascii="Arial" w:hAnsi="Arial" w:hint="default"/>
      </w:rPr>
    </w:lvl>
    <w:lvl w:ilvl="7" w:tplc="98464432">
      <w:start w:val="1"/>
      <w:numFmt w:val="bullet"/>
      <w:lvlText w:val="-"/>
      <w:lvlJc w:val="left"/>
      <w:pPr>
        <w:ind w:left="5400" w:hanging="360"/>
      </w:pPr>
      <w:rPr>
        <w:rFonts w:ascii="Calibri" w:eastAsiaTheme="minorHAnsi" w:hAnsi="Calibri" w:cs="Calibri" w:hint="default"/>
      </w:rPr>
    </w:lvl>
    <w:lvl w:ilvl="8" w:tplc="0308BE3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1DE1E66"/>
    <w:multiLevelType w:val="hybridMultilevel"/>
    <w:tmpl w:val="A90EF5F4"/>
    <w:lvl w:ilvl="0" w:tplc="221AB11E">
      <w:start w:val="1"/>
      <w:numFmt w:val="bullet"/>
      <w:lvlText w:val="•"/>
      <w:lvlJc w:val="left"/>
      <w:pPr>
        <w:tabs>
          <w:tab w:val="num" w:pos="720"/>
        </w:tabs>
        <w:ind w:left="720" w:hanging="360"/>
      </w:pPr>
      <w:rPr>
        <w:rFonts w:ascii="Arial" w:hAnsi="Arial" w:hint="default"/>
      </w:rPr>
    </w:lvl>
    <w:lvl w:ilvl="1" w:tplc="5B149C2E" w:tentative="1">
      <w:start w:val="1"/>
      <w:numFmt w:val="bullet"/>
      <w:lvlText w:val="•"/>
      <w:lvlJc w:val="left"/>
      <w:pPr>
        <w:tabs>
          <w:tab w:val="num" w:pos="1440"/>
        </w:tabs>
        <w:ind w:left="1440" w:hanging="360"/>
      </w:pPr>
      <w:rPr>
        <w:rFonts w:ascii="Arial" w:hAnsi="Arial" w:hint="default"/>
      </w:rPr>
    </w:lvl>
    <w:lvl w:ilvl="2" w:tplc="FD925BB6" w:tentative="1">
      <w:start w:val="1"/>
      <w:numFmt w:val="bullet"/>
      <w:lvlText w:val="•"/>
      <w:lvlJc w:val="left"/>
      <w:pPr>
        <w:tabs>
          <w:tab w:val="num" w:pos="2160"/>
        </w:tabs>
        <w:ind w:left="2160" w:hanging="360"/>
      </w:pPr>
      <w:rPr>
        <w:rFonts w:ascii="Arial" w:hAnsi="Arial" w:hint="default"/>
      </w:rPr>
    </w:lvl>
    <w:lvl w:ilvl="3" w:tplc="BF22EF24" w:tentative="1">
      <w:start w:val="1"/>
      <w:numFmt w:val="bullet"/>
      <w:lvlText w:val="•"/>
      <w:lvlJc w:val="left"/>
      <w:pPr>
        <w:tabs>
          <w:tab w:val="num" w:pos="2880"/>
        </w:tabs>
        <w:ind w:left="2880" w:hanging="360"/>
      </w:pPr>
      <w:rPr>
        <w:rFonts w:ascii="Arial" w:hAnsi="Arial" w:hint="default"/>
      </w:rPr>
    </w:lvl>
    <w:lvl w:ilvl="4" w:tplc="CD048D3E" w:tentative="1">
      <w:start w:val="1"/>
      <w:numFmt w:val="bullet"/>
      <w:lvlText w:val="•"/>
      <w:lvlJc w:val="left"/>
      <w:pPr>
        <w:tabs>
          <w:tab w:val="num" w:pos="3600"/>
        </w:tabs>
        <w:ind w:left="3600" w:hanging="360"/>
      </w:pPr>
      <w:rPr>
        <w:rFonts w:ascii="Arial" w:hAnsi="Arial" w:hint="default"/>
      </w:rPr>
    </w:lvl>
    <w:lvl w:ilvl="5" w:tplc="1682019C" w:tentative="1">
      <w:start w:val="1"/>
      <w:numFmt w:val="bullet"/>
      <w:lvlText w:val="•"/>
      <w:lvlJc w:val="left"/>
      <w:pPr>
        <w:tabs>
          <w:tab w:val="num" w:pos="4320"/>
        </w:tabs>
        <w:ind w:left="4320" w:hanging="360"/>
      </w:pPr>
      <w:rPr>
        <w:rFonts w:ascii="Arial" w:hAnsi="Arial" w:hint="default"/>
      </w:rPr>
    </w:lvl>
    <w:lvl w:ilvl="6" w:tplc="1C52E6CE" w:tentative="1">
      <w:start w:val="1"/>
      <w:numFmt w:val="bullet"/>
      <w:lvlText w:val="•"/>
      <w:lvlJc w:val="left"/>
      <w:pPr>
        <w:tabs>
          <w:tab w:val="num" w:pos="5040"/>
        </w:tabs>
        <w:ind w:left="5040" w:hanging="360"/>
      </w:pPr>
      <w:rPr>
        <w:rFonts w:ascii="Arial" w:hAnsi="Arial" w:hint="default"/>
      </w:rPr>
    </w:lvl>
    <w:lvl w:ilvl="7" w:tplc="0296A614" w:tentative="1">
      <w:start w:val="1"/>
      <w:numFmt w:val="bullet"/>
      <w:lvlText w:val="•"/>
      <w:lvlJc w:val="left"/>
      <w:pPr>
        <w:tabs>
          <w:tab w:val="num" w:pos="5760"/>
        </w:tabs>
        <w:ind w:left="5760" w:hanging="360"/>
      </w:pPr>
      <w:rPr>
        <w:rFonts w:ascii="Arial" w:hAnsi="Arial" w:hint="default"/>
      </w:rPr>
    </w:lvl>
    <w:lvl w:ilvl="8" w:tplc="C4B296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15643"/>
    <w:multiLevelType w:val="hybridMultilevel"/>
    <w:tmpl w:val="1B864384"/>
    <w:lvl w:ilvl="0" w:tplc="FEB638D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A7968"/>
    <w:multiLevelType w:val="hybridMultilevel"/>
    <w:tmpl w:val="AECA136C"/>
    <w:lvl w:ilvl="0" w:tplc="979E2574">
      <w:start w:val="1"/>
      <w:numFmt w:val="bullet"/>
      <w:lvlText w:val="•"/>
      <w:lvlJc w:val="left"/>
      <w:pPr>
        <w:tabs>
          <w:tab w:val="num" w:pos="720"/>
        </w:tabs>
        <w:ind w:left="720" w:hanging="360"/>
      </w:pPr>
      <w:rPr>
        <w:rFonts w:ascii="Arial" w:hAnsi="Arial" w:hint="default"/>
      </w:rPr>
    </w:lvl>
    <w:lvl w:ilvl="1" w:tplc="41523E44" w:tentative="1">
      <w:start w:val="1"/>
      <w:numFmt w:val="bullet"/>
      <w:lvlText w:val="•"/>
      <w:lvlJc w:val="left"/>
      <w:pPr>
        <w:tabs>
          <w:tab w:val="num" w:pos="1440"/>
        </w:tabs>
        <w:ind w:left="1440" w:hanging="360"/>
      </w:pPr>
      <w:rPr>
        <w:rFonts w:ascii="Arial" w:hAnsi="Arial" w:hint="default"/>
      </w:rPr>
    </w:lvl>
    <w:lvl w:ilvl="2" w:tplc="16700DFE" w:tentative="1">
      <w:start w:val="1"/>
      <w:numFmt w:val="bullet"/>
      <w:lvlText w:val="•"/>
      <w:lvlJc w:val="left"/>
      <w:pPr>
        <w:tabs>
          <w:tab w:val="num" w:pos="2160"/>
        </w:tabs>
        <w:ind w:left="2160" w:hanging="360"/>
      </w:pPr>
      <w:rPr>
        <w:rFonts w:ascii="Arial" w:hAnsi="Arial" w:hint="default"/>
      </w:rPr>
    </w:lvl>
    <w:lvl w:ilvl="3" w:tplc="4DC28B0E" w:tentative="1">
      <w:start w:val="1"/>
      <w:numFmt w:val="bullet"/>
      <w:lvlText w:val="•"/>
      <w:lvlJc w:val="left"/>
      <w:pPr>
        <w:tabs>
          <w:tab w:val="num" w:pos="2880"/>
        </w:tabs>
        <w:ind w:left="2880" w:hanging="360"/>
      </w:pPr>
      <w:rPr>
        <w:rFonts w:ascii="Arial" w:hAnsi="Arial" w:hint="default"/>
      </w:rPr>
    </w:lvl>
    <w:lvl w:ilvl="4" w:tplc="3B6C07B4" w:tentative="1">
      <w:start w:val="1"/>
      <w:numFmt w:val="bullet"/>
      <w:lvlText w:val="•"/>
      <w:lvlJc w:val="left"/>
      <w:pPr>
        <w:tabs>
          <w:tab w:val="num" w:pos="3600"/>
        </w:tabs>
        <w:ind w:left="3600" w:hanging="360"/>
      </w:pPr>
      <w:rPr>
        <w:rFonts w:ascii="Arial" w:hAnsi="Arial" w:hint="default"/>
      </w:rPr>
    </w:lvl>
    <w:lvl w:ilvl="5" w:tplc="F16668DC" w:tentative="1">
      <w:start w:val="1"/>
      <w:numFmt w:val="bullet"/>
      <w:lvlText w:val="•"/>
      <w:lvlJc w:val="left"/>
      <w:pPr>
        <w:tabs>
          <w:tab w:val="num" w:pos="4320"/>
        </w:tabs>
        <w:ind w:left="4320" w:hanging="360"/>
      </w:pPr>
      <w:rPr>
        <w:rFonts w:ascii="Arial" w:hAnsi="Arial" w:hint="default"/>
      </w:rPr>
    </w:lvl>
    <w:lvl w:ilvl="6" w:tplc="4AF8921C" w:tentative="1">
      <w:start w:val="1"/>
      <w:numFmt w:val="bullet"/>
      <w:lvlText w:val="•"/>
      <w:lvlJc w:val="left"/>
      <w:pPr>
        <w:tabs>
          <w:tab w:val="num" w:pos="5040"/>
        </w:tabs>
        <w:ind w:left="5040" w:hanging="360"/>
      </w:pPr>
      <w:rPr>
        <w:rFonts w:ascii="Arial" w:hAnsi="Arial" w:hint="default"/>
      </w:rPr>
    </w:lvl>
    <w:lvl w:ilvl="7" w:tplc="EA8E0BC4" w:tentative="1">
      <w:start w:val="1"/>
      <w:numFmt w:val="bullet"/>
      <w:lvlText w:val="•"/>
      <w:lvlJc w:val="left"/>
      <w:pPr>
        <w:tabs>
          <w:tab w:val="num" w:pos="5760"/>
        </w:tabs>
        <w:ind w:left="5760" w:hanging="360"/>
      </w:pPr>
      <w:rPr>
        <w:rFonts w:ascii="Arial" w:hAnsi="Arial" w:hint="default"/>
      </w:rPr>
    </w:lvl>
    <w:lvl w:ilvl="8" w:tplc="AA62EC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A3580E"/>
    <w:multiLevelType w:val="hybridMultilevel"/>
    <w:tmpl w:val="6D3048FA"/>
    <w:lvl w:ilvl="0" w:tplc="CE16CCEE">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1"/>
  </w:num>
  <w:num w:numId="4">
    <w:abstractNumId w:val="3"/>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2"/>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 w:numId="22">
    <w:abstractNumId w:val="12"/>
  </w:num>
  <w:num w:numId="23">
    <w:abstractNumId w:val="6"/>
  </w:num>
  <w:num w:numId="24">
    <w:abstractNumId w:val="16"/>
  </w:num>
  <w:num w:numId="25">
    <w:abstractNumId w:val="10"/>
    <w:lvlOverride w:ilvl="0">
      <w:startOverride w:val="1"/>
    </w:lvlOverride>
  </w:num>
  <w:num w:numId="26">
    <w:abstractNumId w:val="5"/>
  </w:num>
  <w:num w:numId="27">
    <w:abstractNumId w:val="1"/>
  </w:num>
  <w:num w:numId="28">
    <w:abstractNumId w:val="13"/>
  </w:num>
  <w:num w:numId="29">
    <w:abstractNumId w:val="10"/>
    <w:lvlOverride w:ilvl="0">
      <w:startOverride w:val="1"/>
    </w:lvlOverride>
  </w:num>
  <w:num w:numId="30">
    <w:abstractNumId w:val="9"/>
    <w:lvlOverride w:ilvl="0">
      <w:startOverride w:val="1"/>
    </w:lvlOverride>
  </w:num>
  <w:num w:numId="31">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56C9"/>
    <w:rsid w:val="0008612A"/>
    <w:rsid w:val="00091B29"/>
    <w:rsid w:val="00093D01"/>
    <w:rsid w:val="000B0056"/>
    <w:rsid w:val="000B6652"/>
    <w:rsid w:val="000E49EB"/>
    <w:rsid w:val="00157F77"/>
    <w:rsid w:val="001745F8"/>
    <w:rsid w:val="001751B2"/>
    <w:rsid w:val="00176671"/>
    <w:rsid w:val="001838CF"/>
    <w:rsid w:val="001C2F6D"/>
    <w:rsid w:val="001D7A6D"/>
    <w:rsid w:val="001E30F6"/>
    <w:rsid w:val="0020008D"/>
    <w:rsid w:val="00235F5C"/>
    <w:rsid w:val="002620AA"/>
    <w:rsid w:val="0026424C"/>
    <w:rsid w:val="00267CB8"/>
    <w:rsid w:val="002B4922"/>
    <w:rsid w:val="002C2D19"/>
    <w:rsid w:val="002D10FA"/>
    <w:rsid w:val="002D3DFE"/>
    <w:rsid w:val="002D4C55"/>
    <w:rsid w:val="002E7EB2"/>
    <w:rsid w:val="002F13E6"/>
    <w:rsid w:val="003152F5"/>
    <w:rsid w:val="00363CF1"/>
    <w:rsid w:val="00367FB4"/>
    <w:rsid w:val="003B659E"/>
    <w:rsid w:val="00402926"/>
    <w:rsid w:val="004074A1"/>
    <w:rsid w:val="00417AA0"/>
    <w:rsid w:val="0043750A"/>
    <w:rsid w:val="0048183F"/>
    <w:rsid w:val="00485864"/>
    <w:rsid w:val="004871AA"/>
    <w:rsid w:val="0049474D"/>
    <w:rsid w:val="004B7B4A"/>
    <w:rsid w:val="004E5E66"/>
    <w:rsid w:val="00503B4D"/>
    <w:rsid w:val="00504EE9"/>
    <w:rsid w:val="00526742"/>
    <w:rsid w:val="0054442C"/>
    <w:rsid w:val="00550285"/>
    <w:rsid w:val="0055431E"/>
    <w:rsid w:val="005836F8"/>
    <w:rsid w:val="005918FA"/>
    <w:rsid w:val="005B5056"/>
    <w:rsid w:val="005C3DC9"/>
    <w:rsid w:val="005E3125"/>
    <w:rsid w:val="005E61A8"/>
    <w:rsid w:val="005F6419"/>
    <w:rsid w:val="00617400"/>
    <w:rsid w:val="006411B2"/>
    <w:rsid w:val="00664950"/>
    <w:rsid w:val="00673AB2"/>
    <w:rsid w:val="00683220"/>
    <w:rsid w:val="00687FA0"/>
    <w:rsid w:val="0069260A"/>
    <w:rsid w:val="006A6115"/>
    <w:rsid w:val="006B7010"/>
    <w:rsid w:val="006D47CE"/>
    <w:rsid w:val="007145FF"/>
    <w:rsid w:val="0073477B"/>
    <w:rsid w:val="00751515"/>
    <w:rsid w:val="00785232"/>
    <w:rsid w:val="00785A11"/>
    <w:rsid w:val="007878FA"/>
    <w:rsid w:val="007A545E"/>
    <w:rsid w:val="007B4367"/>
    <w:rsid w:val="007C3ED0"/>
    <w:rsid w:val="007D011D"/>
    <w:rsid w:val="00806A76"/>
    <w:rsid w:val="00811C9D"/>
    <w:rsid w:val="00816C80"/>
    <w:rsid w:val="00841BCD"/>
    <w:rsid w:val="0086323D"/>
    <w:rsid w:val="008826C1"/>
    <w:rsid w:val="008B339B"/>
    <w:rsid w:val="008E76E3"/>
    <w:rsid w:val="008F5152"/>
    <w:rsid w:val="009042BD"/>
    <w:rsid w:val="00977E1D"/>
    <w:rsid w:val="009923F4"/>
    <w:rsid w:val="009C003D"/>
    <w:rsid w:val="009C0AE5"/>
    <w:rsid w:val="009C7B83"/>
    <w:rsid w:val="00A22B78"/>
    <w:rsid w:val="00A25AE5"/>
    <w:rsid w:val="00A35775"/>
    <w:rsid w:val="00A37002"/>
    <w:rsid w:val="00A93CBC"/>
    <w:rsid w:val="00AA1B0E"/>
    <w:rsid w:val="00AC5CA7"/>
    <w:rsid w:val="00AE56B1"/>
    <w:rsid w:val="00B73862"/>
    <w:rsid w:val="00BA6900"/>
    <w:rsid w:val="00BA6E48"/>
    <w:rsid w:val="00BA724E"/>
    <w:rsid w:val="00BF2218"/>
    <w:rsid w:val="00C05E0F"/>
    <w:rsid w:val="00C070E2"/>
    <w:rsid w:val="00C10BB8"/>
    <w:rsid w:val="00C94120"/>
    <w:rsid w:val="00CB2ED4"/>
    <w:rsid w:val="00CB33E4"/>
    <w:rsid w:val="00CD7492"/>
    <w:rsid w:val="00CE3A6B"/>
    <w:rsid w:val="00D00211"/>
    <w:rsid w:val="00D06309"/>
    <w:rsid w:val="00D0784C"/>
    <w:rsid w:val="00D10E04"/>
    <w:rsid w:val="00D27872"/>
    <w:rsid w:val="00D351EA"/>
    <w:rsid w:val="00D43403"/>
    <w:rsid w:val="00D62E71"/>
    <w:rsid w:val="00D740CA"/>
    <w:rsid w:val="00D82305"/>
    <w:rsid w:val="00D85728"/>
    <w:rsid w:val="00D9595D"/>
    <w:rsid w:val="00DA2EF9"/>
    <w:rsid w:val="00DC1FBD"/>
    <w:rsid w:val="00DD555A"/>
    <w:rsid w:val="00DF1E2D"/>
    <w:rsid w:val="00DF2997"/>
    <w:rsid w:val="00E61C50"/>
    <w:rsid w:val="00E71BC0"/>
    <w:rsid w:val="00EA17AC"/>
    <w:rsid w:val="00EC373A"/>
    <w:rsid w:val="00EC7BC3"/>
    <w:rsid w:val="00ED7600"/>
    <w:rsid w:val="00EF2A70"/>
    <w:rsid w:val="00F1362C"/>
    <w:rsid w:val="00F816AF"/>
    <w:rsid w:val="00F824F5"/>
    <w:rsid w:val="00FC29B9"/>
    <w:rsid w:val="00FC6FD3"/>
    <w:rsid w:val="00FD7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55431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rsid w:val="00C05E0F"/>
    <w:pPr>
      <w:autoSpaceDE w:val="0"/>
      <w:autoSpaceDN w:val="0"/>
      <w:adjustRightInd w:val="0"/>
      <w:spacing w:after="0" w:line="240" w:lineRule="auto"/>
    </w:pPr>
    <w:rPr>
      <w:rFonts w:ascii="Arial" w:hAnsi="Arial" w:cs="Arial"/>
      <w:color w:val="000000"/>
      <w:sz w:val="24"/>
      <w:szCs w:val="24"/>
      <w:lang w:val="en-GB"/>
    </w:rPr>
  </w:style>
  <w:style w:type="character" w:customStyle="1" w:styleId="Heading3Char">
    <w:name w:val="Heading 3 Char"/>
    <w:basedOn w:val="DefaultParagraphFont"/>
    <w:link w:val="Heading3"/>
    <w:uiPriority w:val="9"/>
    <w:rsid w:val="0055431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646973">
      <w:bodyDiv w:val="1"/>
      <w:marLeft w:val="0"/>
      <w:marRight w:val="0"/>
      <w:marTop w:val="0"/>
      <w:marBottom w:val="0"/>
      <w:divBdr>
        <w:top w:val="none" w:sz="0" w:space="0" w:color="auto"/>
        <w:left w:val="none" w:sz="0" w:space="0" w:color="auto"/>
        <w:bottom w:val="none" w:sz="0" w:space="0" w:color="auto"/>
        <w:right w:val="none" w:sz="0" w:space="0" w:color="auto"/>
      </w:divBdr>
      <w:divsChild>
        <w:div w:id="374549316">
          <w:marLeft w:val="547"/>
          <w:marRight w:val="0"/>
          <w:marTop w:val="115"/>
          <w:marBottom w:val="0"/>
          <w:divBdr>
            <w:top w:val="none" w:sz="0" w:space="0" w:color="auto"/>
            <w:left w:val="none" w:sz="0" w:space="0" w:color="auto"/>
            <w:bottom w:val="none" w:sz="0" w:space="0" w:color="auto"/>
            <w:right w:val="none" w:sz="0" w:space="0" w:color="auto"/>
          </w:divBdr>
        </w:div>
        <w:div w:id="412896786">
          <w:marLeft w:val="547"/>
          <w:marRight w:val="0"/>
          <w:marTop w:val="115"/>
          <w:marBottom w:val="0"/>
          <w:divBdr>
            <w:top w:val="none" w:sz="0" w:space="0" w:color="auto"/>
            <w:left w:val="none" w:sz="0" w:space="0" w:color="auto"/>
            <w:bottom w:val="none" w:sz="0" w:space="0" w:color="auto"/>
            <w:right w:val="none" w:sz="0" w:space="0" w:color="auto"/>
          </w:divBdr>
        </w:div>
      </w:divsChild>
    </w:div>
    <w:div w:id="1772821034">
      <w:bodyDiv w:val="1"/>
      <w:marLeft w:val="0"/>
      <w:marRight w:val="0"/>
      <w:marTop w:val="0"/>
      <w:marBottom w:val="0"/>
      <w:divBdr>
        <w:top w:val="none" w:sz="0" w:space="0" w:color="auto"/>
        <w:left w:val="none" w:sz="0" w:space="0" w:color="auto"/>
        <w:bottom w:val="none" w:sz="0" w:space="0" w:color="auto"/>
        <w:right w:val="none" w:sz="0" w:space="0" w:color="auto"/>
      </w:divBdr>
      <w:divsChild>
        <w:div w:id="11890261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70F20-CA32-4D9D-A5FC-E533F89B0311}">
  <ds:schemaRefs>
    <ds:schemaRef ds:uri="http://schemas.microsoft.com/sharepoint/v3/contenttype/forms"/>
  </ds:schemaRefs>
</ds:datastoreItem>
</file>

<file path=customXml/itemProps2.xml><?xml version="1.0" encoding="utf-8"?>
<ds:datastoreItem xmlns:ds="http://schemas.openxmlformats.org/officeDocument/2006/customXml" ds:itemID="{D45002A6-EAA0-4C44-960D-B0C5B96BFC79}">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8DF22A57-799A-452C-A10E-ED9BB8DE0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E9B7E9-0BB8-40B5-B4CB-3C60ED1EE359}">
  <ds:schemaRefs>
    <ds:schemaRef ds:uri="Microsoft.SharePoint.Taxonomy.ContentTypeSync"/>
  </ds:schemaRefs>
</ds:datastoreItem>
</file>

<file path=customXml/itemProps5.xml><?xml version="1.0" encoding="utf-8"?>
<ds:datastoreItem xmlns:ds="http://schemas.openxmlformats.org/officeDocument/2006/customXml" ds:itemID="{20532E38-EB39-456B-A996-A44C94AED173}">
  <ds:schemaRefs>
    <ds:schemaRef ds:uri="http://schemas.microsoft.com/sharepoint/events"/>
  </ds:schemaRefs>
</ds:datastoreItem>
</file>

<file path=customXml/itemProps6.xml><?xml version="1.0" encoding="utf-8"?>
<ds:datastoreItem xmlns:ds="http://schemas.openxmlformats.org/officeDocument/2006/customXml" ds:itemID="{95D13804-A7EA-4998-951E-8DF23E035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2602</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2020-04-10T17:17:00Z</dcterms:created>
  <dcterms:modified xsi:type="dcterms:W3CDTF">2020-04-10T17:17:00Z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