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49257011" w:rsidR="002A47E4" w:rsidRPr="00511EE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</w:t>
      </w:r>
      <w:r w:rsidRPr="00511EEA">
        <w:rPr>
          <w:rFonts w:ascii="Arial" w:hAnsi="Arial" w:cs="Arial"/>
          <w:b/>
          <w:bCs/>
          <w:sz w:val="22"/>
        </w:rPr>
        <w:t>TSG-RAN WG4 Meeting #9</w:t>
      </w:r>
      <w:r w:rsidR="000B0C5F">
        <w:rPr>
          <w:rFonts w:ascii="Arial" w:hAnsi="Arial" w:cs="Arial"/>
          <w:b/>
          <w:bCs/>
          <w:sz w:val="22"/>
        </w:rPr>
        <w:t>4-e</w:t>
      </w:r>
      <w:r w:rsidRPr="00511EEA">
        <w:rPr>
          <w:rFonts w:ascii="Arial" w:hAnsi="Arial" w:cs="Arial" w:hint="eastAsia"/>
          <w:b/>
          <w:bCs/>
          <w:sz w:val="22"/>
        </w:rPr>
        <w:tab/>
      </w:r>
      <w:r w:rsidR="008B16FB" w:rsidRPr="00511EEA">
        <w:rPr>
          <w:rFonts w:ascii="Arial" w:hAnsi="Arial" w:cs="Arial"/>
          <w:b/>
          <w:bCs/>
          <w:sz w:val="22"/>
        </w:rPr>
        <w:t>R4-</w:t>
      </w:r>
      <w:r w:rsidR="00327E3D" w:rsidRPr="004C41B9">
        <w:rPr>
          <w:rFonts w:ascii="Arial" w:hAnsi="Arial" w:cs="Arial"/>
          <w:b/>
          <w:bCs/>
          <w:sz w:val="22"/>
        </w:rPr>
        <w:t>2004449</w:t>
      </w:r>
      <w:bookmarkStart w:id="0" w:name="_GoBack"/>
      <w:bookmarkEnd w:id="0"/>
    </w:p>
    <w:p w14:paraId="576ACD5C" w14:textId="209FF5F1" w:rsidR="002A47E4" w:rsidRPr="002A47E4" w:rsidRDefault="000B0C5F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</w:t>
      </w:r>
      <w:r w:rsidR="002A47E4" w:rsidRPr="00511EEA">
        <w:rPr>
          <w:rFonts w:ascii="Arial" w:hAnsi="Arial" w:cs="Arial"/>
          <w:b/>
          <w:bCs/>
          <w:sz w:val="22"/>
        </w:rPr>
        <w:t xml:space="preserve">, </w:t>
      </w:r>
      <w:r w:rsidR="00FA0874">
        <w:rPr>
          <w:rFonts w:ascii="Arial" w:hAnsi="Arial" w:cs="Arial"/>
          <w:b/>
          <w:bCs/>
          <w:sz w:val="22"/>
        </w:rPr>
        <w:t>April 20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FA0874">
        <w:rPr>
          <w:rFonts w:ascii="Arial" w:hAnsi="Arial" w:cs="Arial"/>
          <w:b/>
          <w:bCs/>
          <w:sz w:val="22"/>
        </w:rPr>
        <w:t xml:space="preserve"> – April 30</w:t>
      </w:r>
      <w:r w:rsidR="00FA0874" w:rsidRPr="00FA0874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511EEA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3E0803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24A9F" w:rsidRPr="006B2878">
        <w:rPr>
          <w:rFonts w:ascii="Arial" w:hAnsi="Arial" w:cs="Arial"/>
        </w:rPr>
        <w:t>LS to RAN</w:t>
      </w:r>
      <w:r w:rsidR="00A24A9F">
        <w:rPr>
          <w:rFonts w:ascii="Arial" w:hAnsi="Arial" w:cs="Arial"/>
        </w:rPr>
        <w:t>2</w:t>
      </w:r>
      <w:r w:rsidR="00A24A9F" w:rsidRPr="006B2878">
        <w:rPr>
          <w:rFonts w:ascii="Arial" w:hAnsi="Arial" w:cs="Arial"/>
        </w:rPr>
        <w:t xml:space="preserve"> on RRM relaxation in power saving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B524AA">
        <w:rPr>
          <w:rFonts w:ascii="Arial" w:hAnsi="Arial" w:cs="Arial"/>
          <w:bCs/>
        </w:rPr>
        <w:t>6</w:t>
      </w:r>
    </w:p>
    <w:p w14:paraId="7FD7609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C125D" w:rsidRPr="007C125D">
        <w:rPr>
          <w:rFonts w:ascii="Arial" w:hAnsi="Arial" w:cs="Arial"/>
          <w:bCs/>
        </w:rPr>
        <w:t>NR_UE_pow_sav</w:t>
      </w:r>
      <w:proofErr w:type="spellEnd"/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41A5C5" w14:textId="7A1D9F05" w:rsidR="009D0BA7" w:rsidRDefault="009D0BA7" w:rsidP="007844CD">
      <w:pPr>
        <w:jc w:val="both"/>
      </w:pPr>
      <w:r>
        <w:t xml:space="preserve">RAN4 would like to thank RAN2 for the LS </w:t>
      </w:r>
      <w:r w:rsidRPr="009D0BA7">
        <w:t>R2-2002198</w:t>
      </w:r>
      <w:r>
        <w:t xml:space="preserve"> regarding </w:t>
      </w:r>
      <w:r w:rsidRPr="009D0BA7">
        <w:t>LS to RAN4 on RRM relaxation in power saving</w:t>
      </w:r>
      <w:r>
        <w:t>. RAN4 has discussed the questions in the LS and would like to inform RAN2 about the outcome of the discussion.</w:t>
      </w:r>
    </w:p>
    <w:p w14:paraId="5D6A6D8D" w14:textId="56F99DA7" w:rsidR="009D0BA7" w:rsidRDefault="009D0BA7" w:rsidP="007844CD">
      <w:pPr>
        <w:jc w:val="both"/>
      </w:pPr>
    </w:p>
    <w:p w14:paraId="431C34B6" w14:textId="77777777" w:rsidR="009D0BA7" w:rsidRPr="00935449" w:rsidRDefault="009D0BA7" w:rsidP="009D0BA7">
      <w:pPr>
        <w:pStyle w:val="ListParagraph"/>
        <w:numPr>
          <w:ilvl w:val="0"/>
          <w:numId w:val="28"/>
        </w:numPr>
        <w:spacing w:after="160" w:line="259" w:lineRule="auto"/>
        <w:ind w:right="-22"/>
        <w:rPr>
          <w:rFonts w:eastAsia="Calibri"/>
        </w:rPr>
      </w:pPr>
      <w:r>
        <w:t xml:space="preserve">For the case where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SnonIntraSearchQ</w:t>
      </w:r>
      <w:proofErr w:type="spellEnd"/>
      <w:r>
        <w:t xml:space="preserve">, does RAN4 </w:t>
      </w:r>
      <w:r w:rsidRPr="007B19EC">
        <w:t xml:space="preserve">envision to relax higher priority </w:t>
      </w:r>
      <w:proofErr w:type="gramStart"/>
      <w:r w:rsidRPr="007B19EC">
        <w:t>carriers</w:t>
      </w:r>
      <w:proofErr w:type="gramEnd"/>
      <w:r w:rsidRPr="007B19EC">
        <w:t xml:space="preserve"> measurements further than </w:t>
      </w:r>
      <w:proofErr w:type="spellStart"/>
      <w:r w:rsidRPr="007B19EC">
        <w:t>Thigher_priority_search</w:t>
      </w:r>
      <w:proofErr w:type="spellEnd"/>
      <w:r w:rsidRPr="007B19EC">
        <w:t xml:space="preserve"> if RAN2-defined relaxation criterion(s) is/are met?</w:t>
      </w:r>
    </w:p>
    <w:p w14:paraId="2C1EF918" w14:textId="4E9549FC" w:rsidR="009D0BA7" w:rsidRDefault="009D0BA7" w:rsidP="009D0BA7">
      <w:pPr>
        <w:ind w:right="-22"/>
      </w:pPr>
      <w:r>
        <w:rPr>
          <w:rFonts w:eastAsia="Calibri"/>
        </w:rPr>
        <w:t xml:space="preserve">Reply: RAN4 does not intent to further relax the measurement requirements for a high priority carrier even if the RAN2 defined relaxation criteria are met. RAN4 intent to keep existing measurement requirements for higher priority carriers when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SnonIntraSearchQ</w:t>
      </w:r>
      <w:proofErr w:type="spellEnd"/>
      <w:r>
        <w:t>.</w:t>
      </w:r>
    </w:p>
    <w:p w14:paraId="50442036" w14:textId="77777777" w:rsidR="009D0BA7" w:rsidRDefault="009D0BA7" w:rsidP="009D0BA7">
      <w:pPr>
        <w:ind w:right="-22"/>
        <w:rPr>
          <w:rFonts w:eastAsia="Calibri"/>
        </w:rPr>
      </w:pPr>
    </w:p>
    <w:p w14:paraId="3B46D26E" w14:textId="77777777" w:rsidR="009D0BA7" w:rsidRPr="00935449" w:rsidRDefault="009D0BA7" w:rsidP="009D0BA7">
      <w:pPr>
        <w:pStyle w:val="ListParagraph"/>
        <w:numPr>
          <w:ilvl w:val="0"/>
          <w:numId w:val="28"/>
        </w:numPr>
        <w:spacing w:after="160" w:line="259" w:lineRule="auto"/>
        <w:ind w:right="-22"/>
        <w:rPr>
          <w:rFonts w:eastAsia="Calibri"/>
        </w:rPr>
      </w:pPr>
      <w:r>
        <w:t xml:space="preserve">For the case where </w:t>
      </w:r>
      <w:proofErr w:type="spellStart"/>
      <w:r>
        <w:t>Srxlev</w:t>
      </w:r>
      <w:proofErr w:type="spellEnd"/>
      <w:r>
        <w:t xml:space="preserve"> &lt; </w:t>
      </w:r>
      <w:proofErr w:type="spellStart"/>
      <w:r>
        <w:t>SnonIntraSearchP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&lt; </w:t>
      </w:r>
      <w:proofErr w:type="spellStart"/>
      <w:r>
        <w:t>SnonIntraSearchQ</w:t>
      </w:r>
      <w:proofErr w:type="spellEnd"/>
      <w:r>
        <w:t xml:space="preserve">, is there a performance or system benefit to only relax equal/lower priority carriers but not higher priority </w:t>
      </w:r>
      <w:proofErr w:type="gramStart"/>
      <w:r>
        <w:t>carriers</w:t>
      </w:r>
      <w:proofErr w:type="gramEnd"/>
      <w:r>
        <w:t xml:space="preserve"> measurements if RAN2-defined relaxation criterion(s) is/are met?</w:t>
      </w:r>
    </w:p>
    <w:p w14:paraId="27038F18" w14:textId="77777777" w:rsidR="009D0BA7" w:rsidRDefault="009D0BA7" w:rsidP="009D0BA7">
      <w:pPr>
        <w:ind w:right="-22"/>
        <w:rPr>
          <w:rFonts w:eastAsia="Calibri"/>
        </w:rPr>
      </w:pPr>
      <w:r>
        <w:rPr>
          <w:rFonts w:eastAsia="Calibri"/>
        </w:rPr>
        <w:t xml:space="preserve">Reply: RAN4 does see a performance benefit in only relaxing lower and equal priority carriers when </w:t>
      </w:r>
      <w:proofErr w:type="spellStart"/>
      <w:r>
        <w:t>Srxlev</w:t>
      </w:r>
      <w:proofErr w:type="spellEnd"/>
      <w:r>
        <w:t xml:space="preserve"> &lt; </w:t>
      </w:r>
      <w:proofErr w:type="spellStart"/>
      <w:r>
        <w:t>SnonIntraSearchP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&lt; </w:t>
      </w:r>
      <w:proofErr w:type="spellStart"/>
      <w:r>
        <w:t>SnonIntraSearchQ</w:t>
      </w:r>
      <w:proofErr w:type="spellEnd"/>
      <w:r>
        <w:t xml:space="preserve">. Higher priority carriers are not to be relaxed when </w:t>
      </w:r>
      <w:proofErr w:type="spellStart"/>
      <w:r>
        <w:t>Srxlev</w:t>
      </w:r>
      <w:proofErr w:type="spellEnd"/>
      <w:r>
        <w:t xml:space="preserve"> &lt; </w:t>
      </w:r>
      <w:proofErr w:type="spellStart"/>
      <w:r>
        <w:t>SnonIntraSearchP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&lt; </w:t>
      </w:r>
      <w:proofErr w:type="spellStart"/>
      <w:r>
        <w:t>SnonIntraSearchQ</w:t>
      </w:r>
      <w:proofErr w:type="spellEnd"/>
      <w:r>
        <w:t>, and the existing requirements for higher priority carriers applies.</w:t>
      </w:r>
    </w:p>
    <w:p w14:paraId="4A451EE4" w14:textId="0D4D66EB" w:rsidR="007E18A1" w:rsidRDefault="007E18A1" w:rsidP="007844CD">
      <w:pPr>
        <w:jc w:val="both"/>
      </w:pPr>
    </w:p>
    <w:p w14:paraId="6D71F3AD" w14:textId="6FD348D9" w:rsidR="007E18A1" w:rsidRDefault="007E18A1" w:rsidP="007844CD">
      <w:pPr>
        <w:jc w:val="both"/>
      </w:pPr>
      <w:r>
        <w:t xml:space="preserve">RAN4 kindly requests RAN2 </w:t>
      </w:r>
      <w:r w:rsidR="009D0BA7">
        <w:t>to take the replies into account in their further work</w:t>
      </w:r>
      <w:r>
        <w:t>.</w:t>
      </w: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C845A96" w14:textId="3E0E5BE5" w:rsidR="000B0C5F" w:rsidRDefault="00463675" w:rsidP="000B0C5F">
      <w:pPr>
        <w:jc w:val="both"/>
      </w:pPr>
      <w:r>
        <w:rPr>
          <w:rFonts w:ascii="Arial" w:hAnsi="Arial" w:cs="Arial"/>
          <w:b/>
        </w:rPr>
        <w:t xml:space="preserve">ACTION: </w:t>
      </w:r>
      <w:r w:rsidR="000B0C5F">
        <w:t xml:space="preserve">RAN4 kindly requests RAN2 </w:t>
      </w:r>
      <w:r w:rsidR="009D0BA7">
        <w:t>to take the replies into account in their further work</w:t>
      </w:r>
      <w:r w:rsidR="000B0C5F">
        <w:t>.</w:t>
      </w:r>
    </w:p>
    <w:p w14:paraId="09FDD4A7" w14:textId="69FEBC22" w:rsidR="00B412D4" w:rsidRPr="007E18A1" w:rsidRDefault="007844CD" w:rsidP="00B412D4">
      <w:pPr>
        <w:spacing w:after="120"/>
        <w:ind w:left="993" w:hanging="993"/>
      </w:pPr>
      <w:r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7C70DB7D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0B0C5F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B6C3D54" w14:textId="16C45209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E34A94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E34A94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E34A9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E34A94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</w:t>
      </w:r>
      <w:r w:rsidR="00FA0874">
        <w:rPr>
          <w:rFonts w:ascii="Arial" w:hAnsi="Arial" w:cs="Arial"/>
        </w:rPr>
        <w:t>E-meeting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A2223" w14:textId="77777777" w:rsidR="003A306F" w:rsidRDefault="003A306F">
      <w:r>
        <w:separator/>
      </w:r>
    </w:p>
  </w:endnote>
  <w:endnote w:type="continuationSeparator" w:id="0">
    <w:p w14:paraId="1321663C" w14:textId="77777777" w:rsidR="003A306F" w:rsidRDefault="003A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5F521" w14:textId="77777777" w:rsidR="003A306F" w:rsidRDefault="003A306F">
      <w:r>
        <w:separator/>
      </w:r>
    </w:p>
  </w:footnote>
  <w:footnote w:type="continuationSeparator" w:id="0">
    <w:p w14:paraId="2F2041A2" w14:textId="77777777" w:rsidR="003A306F" w:rsidRDefault="003A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751A5"/>
    <w:multiLevelType w:val="hybridMultilevel"/>
    <w:tmpl w:val="1CCAEF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23"/>
  </w:num>
  <w:num w:numId="9">
    <w:abstractNumId w:val="13"/>
  </w:num>
  <w:num w:numId="10">
    <w:abstractNumId w:val="12"/>
  </w:num>
  <w:num w:numId="11">
    <w:abstractNumId w:val="8"/>
  </w:num>
  <w:num w:numId="12">
    <w:abstractNumId w:val="25"/>
  </w:num>
  <w:num w:numId="13">
    <w:abstractNumId w:val="11"/>
  </w:num>
  <w:num w:numId="14">
    <w:abstractNumId w:val="18"/>
  </w:num>
  <w:num w:numId="15">
    <w:abstractNumId w:val="19"/>
  </w:num>
  <w:num w:numId="16">
    <w:abstractNumId w:val="17"/>
  </w:num>
  <w:num w:numId="17">
    <w:abstractNumId w:val="11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</w:num>
  <w:num w:numId="20">
    <w:abstractNumId w:val="7"/>
  </w:num>
  <w:num w:numId="21">
    <w:abstractNumId w:val="5"/>
  </w:num>
  <w:num w:numId="22">
    <w:abstractNumId w:val="24"/>
  </w:num>
  <w:num w:numId="23">
    <w:abstractNumId w:val="21"/>
  </w:num>
  <w:num w:numId="24">
    <w:abstractNumId w:val="1"/>
  </w:num>
  <w:num w:numId="25">
    <w:abstractNumId w:val="9"/>
  </w:num>
  <w:num w:numId="26">
    <w:abstractNumId w:val="4"/>
  </w:num>
  <w:num w:numId="27">
    <w:abstractNumId w:val="15"/>
  </w:num>
  <w:num w:numId="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B0C5F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27E3D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11EEA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0BA7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24A9F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34A9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A0874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D0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A3952-36B5-4533-B42E-C4B89D2FE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2020-04-10T17:15:00Z</dcterms:created>
  <dcterms:modified xsi:type="dcterms:W3CDTF">2020-04-10T17:15:00Z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