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240995">
        <w:rPr>
          <w:rFonts w:ascii="Cambria" w:eastAsiaTheme="minorEastAsia" w:hAnsi="Cambria" w:cs="Arial" w:hint="eastAsia"/>
          <w:bCs/>
          <w:sz w:val="24"/>
          <w:szCs w:val="24"/>
          <w:lang w:val="en-US" w:eastAsia="zh-CN"/>
        </w:rPr>
        <w:t>4</w:t>
      </w:r>
      <w:r w:rsidR="00334A68">
        <w:rPr>
          <w:rFonts w:ascii="Cambria" w:eastAsiaTheme="minorEastAsia" w:hAnsi="Cambria" w:cs="Arial"/>
          <w:bCs/>
          <w:sz w:val="24"/>
          <w:szCs w:val="24"/>
          <w:lang w:val="en-US" w:eastAsia="zh-CN"/>
        </w:rPr>
        <w:t>e-bis</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6B06F5" w:rsidRPr="006B06F5">
        <w:t xml:space="preserve"> </w:t>
      </w:r>
      <w:r w:rsidR="006B06F5" w:rsidRPr="006B06F5">
        <w:rPr>
          <w:rFonts w:ascii="Cambria" w:eastAsiaTheme="minorEastAsia" w:hAnsi="Cambria" w:cs="Arial"/>
          <w:bCs/>
          <w:sz w:val="24"/>
          <w:szCs w:val="24"/>
          <w:lang w:eastAsia="zh-CN"/>
        </w:rPr>
        <w:t>2003532</w:t>
      </w:r>
    </w:p>
    <w:p w:rsidR="00022E62" w:rsidRDefault="00AF289F" w:rsidP="00022E62">
      <w:pPr>
        <w:pStyle w:val="a4"/>
        <w:tabs>
          <w:tab w:val="left" w:pos="7815"/>
        </w:tabs>
        <w:jc w:val="left"/>
        <w:rPr>
          <w:rFonts w:ascii="Cambria" w:eastAsia="宋体" w:hAnsi="Cambria" w:cs="Arial"/>
          <w:bCs/>
          <w:i w:val="0"/>
          <w:sz w:val="24"/>
          <w:szCs w:val="24"/>
          <w:lang w:val="en-US" w:eastAsia="zh-CN"/>
        </w:rPr>
      </w:pPr>
      <w:r w:rsidRPr="00AF289F">
        <w:rPr>
          <w:rFonts w:ascii="Cambria" w:eastAsia="宋体" w:hAnsi="Cambria" w:cs="Arial"/>
          <w:bCs/>
          <w:i w:val="0"/>
          <w:sz w:val="24"/>
          <w:szCs w:val="24"/>
          <w:lang w:val="en-US" w:eastAsia="zh-CN"/>
        </w:rPr>
        <w:t>Electronic Meeting, April 20th – 30th, 2020</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F289F">
        <w:rPr>
          <w:rFonts w:ascii="Cambria" w:eastAsiaTheme="minorEastAsia" w:hAnsi="Cambria" w:cs="Arial"/>
          <w:b/>
          <w:sz w:val="24"/>
          <w:szCs w:val="24"/>
          <w:lang w:val="en-US" w:eastAsia="zh-CN"/>
        </w:rPr>
        <w:t>6.5.3.4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60658">
        <w:rPr>
          <w:rFonts w:ascii="Cambria" w:eastAsiaTheme="minorEastAsia" w:hAnsi="Cambria" w:cs="Arial" w:hint="eastAsia"/>
          <w:b/>
          <w:bCs/>
          <w:sz w:val="24"/>
          <w:szCs w:val="24"/>
          <w:lang w:val="en-US" w:eastAsia="zh-CN"/>
        </w:rPr>
        <w:t xml:space="preserve">Discussion on </w:t>
      </w:r>
      <w:r w:rsidR="00240995">
        <w:rPr>
          <w:rFonts w:ascii="Cambria" w:eastAsiaTheme="minorEastAsia" w:hAnsi="Cambria" w:cs="Arial" w:hint="eastAsia"/>
          <w:b/>
          <w:bCs/>
          <w:sz w:val="24"/>
          <w:szCs w:val="24"/>
          <w:lang w:val="en-US" w:eastAsia="zh-CN"/>
        </w:rPr>
        <w:t>RLM requirement for IAB-MT</w:t>
      </w:r>
      <w:r w:rsidR="00830304">
        <w:rPr>
          <w:rFonts w:ascii="Cambria" w:eastAsiaTheme="minorEastAsia" w:hAnsi="Cambria" w:cs="Arial"/>
          <w:b/>
          <w:bCs/>
          <w:sz w:val="24"/>
          <w:szCs w:val="24"/>
          <w:lang w:val="en-US" w:eastAsia="zh-CN"/>
        </w:rPr>
        <w:t xml:space="preserve"> </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EF7782" w:rsidRDefault="001013CE" w:rsidP="00256728">
      <w:pPr>
        <w:spacing w:afterLines="50" w:after="120"/>
        <w:jc w:val="both"/>
        <w:rPr>
          <w:rFonts w:ascii="Calibri" w:eastAsia="宋体" w:hAnsi="Calibri" w:cs="Arial"/>
          <w:lang w:val="en-US" w:eastAsia="zh-CN"/>
        </w:rPr>
      </w:pPr>
      <w:r w:rsidRPr="001013CE">
        <w:rPr>
          <w:rFonts w:ascii="Calibri" w:eastAsia="宋体" w:hAnsi="Calibri" w:cs="Arial"/>
          <w:lang w:val="en-US" w:eastAsia="zh-CN"/>
        </w:rPr>
        <w:t xml:space="preserve">As part of the </w:t>
      </w:r>
      <w:r>
        <w:rPr>
          <w:rFonts w:ascii="Calibri" w:eastAsia="宋体" w:hAnsi="Calibri" w:cs="Arial" w:hint="eastAsia"/>
          <w:lang w:val="en-US" w:eastAsia="zh-CN"/>
        </w:rPr>
        <w:t>WI</w:t>
      </w:r>
      <w:r w:rsidRPr="001013CE">
        <w:rPr>
          <w:rFonts w:ascii="Calibri" w:eastAsia="宋体" w:hAnsi="Calibri" w:cs="Arial"/>
          <w:lang w:val="en-US" w:eastAsia="zh-CN"/>
        </w:rPr>
        <w:t xml:space="preserve"> on Integrated Access and Backhaul for NR, </w:t>
      </w:r>
      <w:r>
        <w:rPr>
          <w:rFonts w:ascii="Calibri" w:eastAsia="宋体" w:hAnsi="Calibri" w:cs="Arial" w:hint="eastAsia"/>
          <w:lang w:val="en-US" w:eastAsia="zh-CN"/>
        </w:rPr>
        <w:t>t</w:t>
      </w:r>
      <w:r w:rsidRPr="001013CE">
        <w:rPr>
          <w:rFonts w:ascii="Calibri" w:eastAsia="宋体" w:hAnsi="Calibri" w:cs="Arial"/>
          <w:lang w:val="en-US" w:eastAsia="zh-CN"/>
        </w:rPr>
        <w:t>he specification of RF and RRM core requirements for IAB nodes is already captured in the IAB WID</w:t>
      </w:r>
      <w:r w:rsidR="00256728">
        <w:rPr>
          <w:rFonts w:ascii="Calibri" w:eastAsia="宋体" w:hAnsi="Calibri" w:cs="Arial"/>
          <w:lang w:val="en-US" w:eastAsia="zh-CN"/>
        </w:rPr>
        <w:t xml:space="preserve">. </w:t>
      </w:r>
      <w:r>
        <w:rPr>
          <w:rFonts w:ascii="Calibri" w:eastAsia="宋体" w:hAnsi="Calibri" w:cs="Arial" w:hint="eastAsia"/>
          <w:lang w:val="en-US" w:eastAsia="zh-CN"/>
        </w:rPr>
        <w:t xml:space="preserve">In the last few meetings, </w:t>
      </w:r>
      <w:r w:rsidR="000A1D96">
        <w:rPr>
          <w:rFonts w:ascii="Calibri" w:eastAsia="宋体" w:hAnsi="Calibri" w:cs="Arial" w:hint="eastAsia"/>
          <w:lang w:val="en-US" w:eastAsia="zh-CN"/>
        </w:rPr>
        <w:t>many</w:t>
      </w:r>
      <w:r>
        <w:rPr>
          <w:rFonts w:ascii="Calibri" w:eastAsia="宋体" w:hAnsi="Calibri" w:cs="Arial" w:hint="eastAsia"/>
          <w:lang w:val="en-US" w:eastAsia="zh-CN"/>
        </w:rPr>
        <w:t xml:space="preserve"> </w:t>
      </w:r>
      <w:r w:rsidR="000A1D96">
        <w:rPr>
          <w:rFonts w:ascii="Calibri" w:eastAsia="宋体" w:hAnsi="Calibri" w:cs="Arial" w:hint="eastAsia"/>
          <w:lang w:val="en-US" w:eastAsia="zh-CN"/>
        </w:rPr>
        <w:t>have</w:t>
      </w:r>
      <w:r>
        <w:rPr>
          <w:rFonts w:ascii="Calibri" w:eastAsia="宋体" w:hAnsi="Calibri" w:cs="Arial" w:hint="eastAsia"/>
          <w:lang w:val="en-US" w:eastAsia="zh-CN"/>
        </w:rPr>
        <w:t xml:space="preserve"> </w:t>
      </w:r>
      <w:r>
        <w:rPr>
          <w:rFonts w:ascii="Calibri" w:eastAsia="宋体" w:hAnsi="Calibri" w:cs="Arial"/>
          <w:lang w:val="en-US" w:eastAsia="zh-CN"/>
        </w:rPr>
        <w:t>heatedly</w:t>
      </w:r>
      <w:r>
        <w:rPr>
          <w:rFonts w:ascii="Calibri" w:eastAsia="宋体" w:hAnsi="Calibri" w:cs="Arial" w:hint="eastAsia"/>
          <w:lang w:val="en-US" w:eastAsia="zh-CN"/>
        </w:rPr>
        <w:t xml:space="preserve"> discussed on RRM </w:t>
      </w:r>
      <w:r>
        <w:rPr>
          <w:rFonts w:ascii="Calibri" w:eastAsia="宋体" w:hAnsi="Calibri" w:cs="Arial"/>
          <w:lang w:val="en-US" w:eastAsia="zh-CN"/>
        </w:rPr>
        <w:t>requirement</w:t>
      </w:r>
      <w:r w:rsidR="009861C7">
        <w:rPr>
          <w:rFonts w:ascii="Calibri" w:eastAsia="宋体" w:hAnsi="Calibri" w:cs="Arial" w:hint="eastAsia"/>
          <w:lang w:val="en-US" w:eastAsia="zh-CN"/>
        </w:rPr>
        <w:t xml:space="preserve"> needs</w:t>
      </w:r>
      <w:r>
        <w:rPr>
          <w:rFonts w:ascii="Calibri" w:eastAsia="宋体" w:hAnsi="Calibri" w:cs="Arial" w:hint="eastAsia"/>
          <w:lang w:val="en-US" w:eastAsia="zh-CN"/>
        </w:rPr>
        <w:t xml:space="preserve"> for IAB </w:t>
      </w:r>
      <w:r w:rsidR="000A1D96">
        <w:rPr>
          <w:rFonts w:ascii="Calibri" w:eastAsia="宋体" w:hAnsi="Calibri" w:cs="Arial" w:hint="eastAsia"/>
          <w:lang w:val="en-US" w:eastAsia="zh-CN"/>
        </w:rPr>
        <w:t xml:space="preserve">supported by RAN4. </w:t>
      </w:r>
      <w:r w:rsidR="000A1D96" w:rsidRPr="000A1D96">
        <w:rPr>
          <w:rFonts w:ascii="Calibri" w:eastAsia="宋体" w:hAnsi="Calibri" w:cs="Arial"/>
          <w:lang w:val="en-US" w:eastAsia="zh-CN"/>
        </w:rPr>
        <w:t>The downlink radio link quality is monitored by a UE for the purpose of indicating out-of-sync/in-sync status to higher layers.</w:t>
      </w:r>
      <w:r w:rsidR="000A1D96">
        <w:rPr>
          <w:rFonts w:ascii="Calibri" w:eastAsia="宋体" w:hAnsi="Calibri" w:cs="Arial" w:hint="eastAsia"/>
          <w:lang w:val="en-US" w:eastAsia="zh-CN"/>
        </w:rPr>
        <w:t xml:space="preserve"> Likewise, the same capability should be possessed of IAB-MT and corresponding requirement be defined, which was also proposed by companies.</w:t>
      </w:r>
      <w:r w:rsidR="00EF7782">
        <w:rPr>
          <w:rFonts w:ascii="Calibri" w:eastAsia="宋体" w:hAnsi="Calibri" w:cs="Arial" w:hint="eastAsia"/>
          <w:lang w:val="en-US" w:eastAsia="zh-CN"/>
        </w:rPr>
        <w:t xml:space="preserve"> In RP#86 meeting, a way-forward regarding to IAB-MT RRM requirement (</w:t>
      </w:r>
      <w:r w:rsidR="00EF7782" w:rsidRPr="00EF7782">
        <w:rPr>
          <w:rFonts w:ascii="Calibri" w:eastAsia="宋体" w:hAnsi="Calibri" w:cs="Arial"/>
          <w:lang w:val="en-US" w:eastAsia="zh-CN"/>
        </w:rPr>
        <w:t>RP-193199</w:t>
      </w:r>
      <w:r w:rsidR="00EF7782">
        <w:rPr>
          <w:rFonts w:ascii="Calibri" w:eastAsia="宋体" w:hAnsi="Calibri" w:cs="Arial" w:hint="eastAsia"/>
          <w:lang w:val="en-US" w:eastAsia="zh-CN"/>
        </w:rPr>
        <w:t xml:space="preserve"> [1]) was </w:t>
      </w:r>
      <w:r w:rsidR="00EF7782">
        <w:rPr>
          <w:rFonts w:ascii="Calibri" w:eastAsia="宋体" w:hAnsi="Calibri" w:cs="Arial"/>
          <w:lang w:val="en-US" w:eastAsia="zh-CN"/>
        </w:rPr>
        <w:t>approved</w:t>
      </w:r>
      <w:r w:rsidR="00EF7782">
        <w:rPr>
          <w:rFonts w:ascii="Calibri" w:eastAsia="宋体" w:hAnsi="Calibri" w:cs="Arial" w:hint="eastAsia"/>
          <w:lang w:val="en-US" w:eastAsia="zh-CN"/>
        </w:rPr>
        <w:t>, which is captured as following:</w:t>
      </w:r>
      <w:r w:rsidR="00AD5298">
        <w:rPr>
          <w:rFonts w:ascii="Calibri" w:eastAsia="宋体" w:hAnsi="Calibri" w:cs="Arial" w:hint="eastAsia"/>
          <w:lang w:val="en-US" w:eastAsia="zh-CN"/>
        </w:rPr>
        <w:t xml:space="preserve"> </w:t>
      </w:r>
    </w:p>
    <w:tbl>
      <w:tblPr>
        <w:tblStyle w:val="a6"/>
        <w:tblW w:w="9747" w:type="dxa"/>
        <w:tblLook w:val="04A0" w:firstRow="1" w:lastRow="0" w:firstColumn="1" w:lastColumn="0" w:noHBand="0" w:noVBand="1"/>
      </w:tblPr>
      <w:tblGrid>
        <w:gridCol w:w="9747"/>
      </w:tblGrid>
      <w:tr w:rsidR="00EF7782" w:rsidTr="00503B5A">
        <w:tc>
          <w:tcPr>
            <w:tcW w:w="9747" w:type="dxa"/>
          </w:tcPr>
          <w:p w:rsidR="00AD5298" w:rsidRPr="00503B5A" w:rsidRDefault="00AD5298" w:rsidP="00EF7782">
            <w:pPr>
              <w:numPr>
                <w:ilvl w:val="0"/>
                <w:numId w:val="19"/>
              </w:numPr>
              <w:spacing w:afterLines="50" w:after="120"/>
              <w:jc w:val="both"/>
              <w:rPr>
                <w:rFonts w:ascii="Calibri" w:eastAsia="宋体" w:hAnsi="Calibri" w:cs="Arial"/>
                <w:highlight w:val="green"/>
                <w:lang w:val="en-US" w:eastAsia="zh-CN"/>
              </w:rPr>
            </w:pPr>
            <w:r w:rsidRPr="00503B5A">
              <w:rPr>
                <w:rFonts w:ascii="Calibri" w:eastAsia="宋体" w:hAnsi="Calibri" w:cs="Arial"/>
                <w:highlight w:val="green"/>
                <w:lang w:val="en-US" w:eastAsia="zh-CN"/>
              </w:rPr>
              <w:t>RAN4 will introduce RLM and BFD/BFR requirements for the MT targeting certain scenarios classes depending on RAN4 definition</w:t>
            </w:r>
          </w:p>
          <w:p w:rsidR="00AD5298" w:rsidRPr="00EF7782" w:rsidRDefault="00AD5298" w:rsidP="00EF7782">
            <w:pPr>
              <w:numPr>
                <w:ilvl w:val="1"/>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Requirements will be defined for scenarios not targeting macro type of deployments. No requirements will be defined for scenarios targeting macro type of deployments:</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If multiple MT classes (e.g. macro type, pico type deployments) are defined, the requirements should be defined only for the MT classes not targeting macro type of deployment.</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a single MT class is defined, the requirements should be defined for the DU class not targeting DU macro type of deployment. </w:t>
            </w:r>
          </w:p>
          <w:p w:rsidR="00EF7782" w:rsidRPr="00EF7782" w:rsidRDefault="00AD5298" w:rsidP="002A547B">
            <w:pPr>
              <w:numPr>
                <w:ilvl w:val="1"/>
                <w:numId w:val="19"/>
              </w:numPr>
              <w:spacing w:afterLines="50" w:after="120"/>
              <w:jc w:val="both"/>
              <w:rPr>
                <w:rFonts w:ascii="Calibri" w:eastAsia="宋体" w:hAnsi="Calibri" w:cs="Arial"/>
                <w:lang w:val="en-US" w:eastAsia="zh-CN"/>
              </w:rPr>
            </w:pPr>
            <w:r w:rsidRPr="00E50036">
              <w:rPr>
                <w:rFonts w:ascii="Calibri" w:eastAsia="宋体" w:hAnsi="Calibri" w:cs="Arial"/>
                <w:highlight w:val="green"/>
                <w:lang w:val="en-US" w:eastAsia="zh-CN"/>
              </w:rPr>
              <w:t>Rel.15 UE requirement framework for RLM and BFD/BFR will be taken as baseline</w:t>
            </w:r>
          </w:p>
        </w:tc>
      </w:tr>
    </w:tbl>
    <w:p w:rsidR="00AD5298" w:rsidRDefault="00F861DC" w:rsidP="00AD529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the last meeting, RAN4 agreed on defining IAB RLM requirement in non-DRX mode only. </w:t>
      </w:r>
      <w:r w:rsidR="00AD5298" w:rsidRPr="00AD5298">
        <w:rPr>
          <w:rFonts w:ascii="Calibri" w:eastAsia="宋体" w:hAnsi="Calibri" w:cs="Arial"/>
          <w:lang w:val="en-US" w:eastAsia="zh-CN"/>
        </w:rPr>
        <w:t xml:space="preserve">In this contribution, </w:t>
      </w:r>
      <w:r w:rsidR="00E76C22" w:rsidRPr="00AD5298">
        <w:rPr>
          <w:rFonts w:ascii="Calibri" w:eastAsia="宋体" w:hAnsi="Calibri" w:cs="Arial"/>
          <w:lang w:val="en-US" w:eastAsia="zh-CN"/>
        </w:rPr>
        <w:t>we would like to</w:t>
      </w:r>
      <w:r w:rsidR="00E53874">
        <w:rPr>
          <w:rFonts w:ascii="Calibri" w:eastAsia="宋体" w:hAnsi="Calibri" w:cs="Arial"/>
          <w:lang w:val="en-US" w:eastAsia="zh-CN"/>
        </w:rPr>
        <w:t xml:space="preserve"> continue</w:t>
      </w:r>
      <w:r w:rsidR="00E76C22" w:rsidRPr="00AD5298">
        <w:rPr>
          <w:rFonts w:ascii="Calibri" w:eastAsia="宋体" w:hAnsi="Calibri" w:cs="Arial"/>
          <w:lang w:val="en-US" w:eastAsia="zh-CN"/>
        </w:rPr>
        <w:t xml:space="preserve"> discuss</w:t>
      </w:r>
      <w:r w:rsidR="00E53874">
        <w:rPr>
          <w:rFonts w:ascii="Calibri" w:eastAsia="宋体" w:hAnsi="Calibri" w:cs="Arial"/>
          <w:lang w:val="en-US" w:eastAsia="zh-CN"/>
        </w:rPr>
        <w:t>ing</w:t>
      </w:r>
      <w:r w:rsidR="00E76C22" w:rsidRPr="00AD5298">
        <w:rPr>
          <w:rFonts w:ascii="Calibri" w:eastAsia="宋体" w:hAnsi="Calibri" w:cs="Arial"/>
          <w:lang w:val="en-US" w:eastAsia="zh-CN"/>
        </w:rPr>
        <w:t xml:space="preserve"> on </w:t>
      </w:r>
      <w:r w:rsidR="00AD5298">
        <w:rPr>
          <w:rFonts w:ascii="Calibri" w:eastAsia="宋体" w:hAnsi="Calibri" w:cs="Arial" w:hint="eastAsia"/>
          <w:lang w:val="en-US" w:eastAsia="zh-CN"/>
        </w:rPr>
        <w:t>radio link monitoring (RLM) requirement for IAB-MT</w:t>
      </w:r>
      <w:r w:rsidR="00E76C22">
        <w:rPr>
          <w:rFonts w:ascii="Calibri" w:eastAsia="宋体" w:hAnsi="Calibri" w:cs="Arial" w:hint="eastAsia"/>
          <w:lang w:val="en-US" w:eastAsia="zh-CN"/>
        </w:rPr>
        <w:t xml:space="preserve"> on </w:t>
      </w:r>
      <w:r w:rsidR="00E53874">
        <w:rPr>
          <w:rFonts w:ascii="Calibri" w:eastAsia="宋体" w:hAnsi="Calibri" w:cs="Arial"/>
          <w:lang w:val="en-US" w:eastAsia="zh-CN"/>
        </w:rPr>
        <w:t xml:space="preserve">the </w:t>
      </w:r>
      <w:r w:rsidR="00411422">
        <w:rPr>
          <w:rFonts w:ascii="Calibri" w:eastAsia="宋体" w:hAnsi="Calibri" w:cs="Arial"/>
          <w:lang w:val="en-US" w:eastAsia="zh-CN"/>
        </w:rPr>
        <w:t xml:space="preserve">basis of </w:t>
      </w:r>
      <w:r w:rsidR="00E53874">
        <w:rPr>
          <w:rFonts w:ascii="Calibri" w:eastAsia="宋体" w:hAnsi="Calibri" w:cs="Arial"/>
          <w:lang w:val="en-US" w:eastAsia="zh-CN"/>
        </w:rPr>
        <w:t>previous discussion and agreements.</w:t>
      </w:r>
    </w:p>
    <w:p w:rsidR="000239B5" w:rsidRDefault="000239B5" w:rsidP="00AD5298">
      <w:pPr>
        <w:spacing w:beforeLines="50" w:before="120" w:afterLines="50" w:after="120"/>
        <w:jc w:val="both"/>
        <w:rPr>
          <w:rFonts w:ascii="Calibri" w:eastAsia="宋体" w:hAnsi="Calibri" w:cs="Arial"/>
          <w:lang w:val="en-US" w:eastAsia="zh-CN"/>
        </w:rPr>
      </w:pPr>
    </w:p>
    <w:bookmarkEnd w:id="0"/>
    <w:p w:rsidR="00F422D1" w:rsidRPr="00F422D1" w:rsidRDefault="00AD5298"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RLM </w:t>
      </w:r>
      <w:r w:rsidR="009861C7">
        <w:rPr>
          <w:rFonts w:ascii="Cambria" w:eastAsia="宋体" w:hAnsi="Cambria" w:cs="Arial" w:hint="eastAsia"/>
          <w:b/>
          <w:sz w:val="32"/>
          <w:lang w:val="en-US" w:eastAsia="zh-CN"/>
        </w:rPr>
        <w:t>requirement for IAB</w:t>
      </w:r>
    </w:p>
    <w:p w:rsidR="00281CD5" w:rsidRDefault="0051038D" w:rsidP="002C77C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without the need for densifying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5808EB">
        <w:rPr>
          <w:rFonts w:ascii="Calibri" w:eastAsia="宋体" w:hAnsi="Calibri" w:cs="Arial"/>
          <w:lang w:val="en-US" w:eastAsia="zh-CN"/>
        </w:rPr>
        <w:t>T</w:t>
      </w:r>
      <w:r w:rsidR="00BE4A62">
        <w:rPr>
          <w:rFonts w:ascii="Calibri" w:eastAsia="宋体" w:hAnsi="Calibri" w:cs="Arial" w:hint="eastAsia"/>
          <w:lang w:val="en-US" w:eastAsia="zh-CN"/>
        </w:rPr>
        <w:t xml:space="preserve">he existing RLM requirement for UE in TS 38.133 [2] </w:t>
      </w:r>
      <w:r w:rsidR="00BE4A62" w:rsidRPr="00BE4A62">
        <w:rPr>
          <w:rFonts w:ascii="Calibri" w:eastAsia="宋体" w:hAnsi="Calibri" w:cs="Arial"/>
          <w:lang w:val="en-US" w:eastAsia="zh-CN"/>
        </w:rPr>
        <w:t>require</w:t>
      </w:r>
      <w:r w:rsidR="00BE4A62">
        <w:rPr>
          <w:rFonts w:ascii="Calibri" w:eastAsia="宋体" w:hAnsi="Calibri" w:cs="Arial" w:hint="eastAsia"/>
          <w:lang w:val="en-US" w:eastAsia="zh-CN"/>
        </w:rPr>
        <w:t>s</w:t>
      </w:r>
      <w:r w:rsidR="00BE4A62" w:rsidRPr="00BE4A62">
        <w:rPr>
          <w:rFonts w:ascii="Calibri" w:eastAsia="宋体" w:hAnsi="Calibri" w:cs="Arial"/>
          <w:lang w:val="en-US" w:eastAsia="zh-CN"/>
        </w:rPr>
        <w:t xml:space="preserve"> the UE to monitor the quality of multiple RLM</w:t>
      </w:r>
      <w:r w:rsidR="00BE4A62">
        <w:rPr>
          <w:rFonts w:ascii="Calibri" w:eastAsia="宋体" w:hAnsi="Calibri" w:cs="Arial" w:hint="eastAsia"/>
          <w:lang w:val="en-US" w:eastAsia="zh-CN"/>
        </w:rPr>
        <w:t>-RS</w:t>
      </w:r>
      <w:r w:rsidR="00BE4A62" w:rsidRPr="00BE4A62">
        <w:rPr>
          <w:rFonts w:ascii="Calibri" w:eastAsia="宋体" w:hAnsi="Calibri" w:cs="Arial"/>
          <w:lang w:val="en-US" w:eastAsia="zh-CN"/>
        </w:rPr>
        <w:t xml:space="preserve"> periodically to detect IS and OOS detection</w:t>
      </w:r>
      <w:r w:rsidR="00BE4A62">
        <w:rPr>
          <w:rFonts w:ascii="Calibri" w:eastAsia="宋体" w:hAnsi="Calibri" w:cs="Arial" w:hint="eastAsia"/>
          <w:lang w:val="en-US" w:eastAsia="zh-CN"/>
        </w:rPr>
        <w:t xml:space="preserve"> 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upon </w:t>
      </w:r>
      <w:r w:rsidR="00281CD5">
        <w:rPr>
          <w:rFonts w:ascii="Calibri" w:eastAsia="宋体" w:hAnsi="Calibri" w:cs="Arial"/>
          <w:lang w:val="en-US" w:eastAsia="zh-CN"/>
        </w:rPr>
        <w:t>radio link failure.</w:t>
      </w:r>
    </w:p>
    <w:p w:rsidR="002C77CB" w:rsidRPr="004C770F" w:rsidRDefault="00DC1F3A" w:rsidP="002C77C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w:t>
      </w:r>
      <w:r w:rsidR="008121BE">
        <w:rPr>
          <w:rFonts w:ascii="Calibri" w:eastAsia="宋体" w:hAnsi="Calibri" w:cs="Arial"/>
          <w:lang w:val="en-US" w:eastAsia="zh-CN"/>
        </w:rPr>
        <w:t>fixed</w:t>
      </w:r>
      <w:r w:rsidR="008121BE">
        <w:rPr>
          <w:rFonts w:ascii="Calibri" w:eastAsia="宋体" w:hAnsi="Calibri" w:cs="Arial" w:hint="eastAsia"/>
          <w:lang w:val="en-US" w:eastAsia="zh-CN"/>
        </w:rPr>
        <w:t xml:space="preserve"> IAB in Rel-16</w:t>
      </w:r>
      <w:r>
        <w:rPr>
          <w:rFonts w:ascii="Calibri" w:eastAsia="宋体" w:hAnsi="Calibri" w:cs="Arial" w:hint="eastAsia"/>
          <w:lang w:val="en-US" w:eastAsia="zh-CN"/>
        </w:rPr>
        <w:t>, it</w:t>
      </w:r>
      <w:r w:rsidR="008121BE">
        <w:rPr>
          <w:rFonts w:ascii="Calibri" w:eastAsia="宋体" w:hAnsi="Calibri" w:cs="Arial" w:hint="eastAsia"/>
          <w:lang w:val="en-US" w:eastAsia="zh-CN"/>
        </w:rPr>
        <w:t xml:space="preserve"> indeed implies simpler case for </w:t>
      </w:r>
      <w:r>
        <w:rPr>
          <w:rFonts w:ascii="Calibri" w:eastAsia="宋体" w:hAnsi="Calibri" w:cs="Arial" w:hint="eastAsia"/>
          <w:lang w:val="en-US" w:eastAsia="zh-CN"/>
        </w:rPr>
        <w:t xml:space="preserve">MT </w:t>
      </w:r>
      <w:r w:rsidR="008121BE">
        <w:rPr>
          <w:rFonts w:ascii="Calibri" w:eastAsia="宋体" w:hAnsi="Calibri" w:cs="Arial" w:hint="eastAsia"/>
          <w:lang w:val="en-US" w:eastAsia="zh-CN"/>
        </w:rPr>
        <w:t xml:space="preserve">radio link monitoring, </w:t>
      </w:r>
      <w:r w:rsidR="007054C9">
        <w:rPr>
          <w:rFonts w:ascii="Calibri" w:eastAsia="宋体" w:hAnsi="Calibri" w:cs="Arial" w:hint="eastAsia"/>
          <w:lang w:val="en-US" w:eastAsia="zh-CN"/>
        </w:rPr>
        <w:t xml:space="preserve">and the </w:t>
      </w:r>
      <w:r w:rsidR="007054C9">
        <w:rPr>
          <w:rFonts w:ascii="Calibri" w:eastAsia="宋体" w:hAnsi="Calibri" w:cs="Arial"/>
          <w:lang w:val="en-US" w:eastAsia="zh-CN"/>
        </w:rPr>
        <w:t>requirement</w:t>
      </w:r>
      <w:r w:rsidR="007054C9">
        <w:rPr>
          <w:rFonts w:ascii="Calibri" w:eastAsia="宋体" w:hAnsi="Calibri" w:cs="Arial" w:hint="eastAsia"/>
          <w:lang w:val="en-US" w:eastAsia="zh-CN"/>
        </w:rPr>
        <w:t xml:space="preserve"> correspondingly</w:t>
      </w:r>
      <w:r>
        <w:rPr>
          <w:rFonts w:ascii="Calibri" w:eastAsia="宋体" w:hAnsi="Calibri" w:cs="Arial" w:hint="eastAsia"/>
          <w:lang w:val="en-US" w:eastAsia="zh-CN"/>
        </w:rPr>
        <w:t xml:space="preserve">, as the radio propagation </w:t>
      </w:r>
      <w:r>
        <w:rPr>
          <w:rFonts w:ascii="Calibri" w:eastAsia="宋体" w:hAnsi="Calibri" w:cs="Arial"/>
          <w:lang w:val="en-US" w:eastAsia="zh-CN"/>
        </w:rPr>
        <w:t>environment</w:t>
      </w:r>
      <w:r>
        <w:rPr>
          <w:rFonts w:ascii="Calibri" w:eastAsia="宋体" w:hAnsi="Calibri" w:cs="Arial" w:hint="eastAsia"/>
          <w:lang w:val="en-US" w:eastAsia="zh-CN"/>
        </w:rPr>
        <w:t xml:space="preserve"> would not be changed too frequently as UE. </w:t>
      </w:r>
      <w:r w:rsidR="002C77CB">
        <w:rPr>
          <w:rFonts w:ascii="Calibri" w:eastAsia="宋体" w:hAnsi="Calibri" w:cs="Arial"/>
          <w:lang w:val="en-US" w:eastAsia="zh-CN"/>
        </w:rPr>
        <w:t>T</w:t>
      </w:r>
      <w:r w:rsidR="002C77CB">
        <w:rPr>
          <w:rFonts w:ascii="Calibri" w:eastAsia="宋体" w:hAnsi="Calibri" w:cs="Arial" w:hint="eastAsia"/>
          <w:lang w:val="en-US" w:eastAsia="zh-CN"/>
        </w:rPr>
        <w:t xml:space="preserve">hus we can expect a much </w:t>
      </w:r>
      <w:r w:rsidR="002C77CB">
        <w:rPr>
          <w:rFonts w:ascii="Calibri" w:eastAsia="宋体" w:hAnsi="Calibri" w:cs="Arial"/>
          <w:lang w:val="en-US" w:eastAsia="zh-CN"/>
        </w:rPr>
        <w:t>simplified</w:t>
      </w:r>
      <w:r w:rsidR="002C77CB">
        <w:rPr>
          <w:rFonts w:ascii="Calibri" w:eastAsia="宋体" w:hAnsi="Calibri" w:cs="Arial" w:hint="eastAsia"/>
          <w:lang w:val="en-US" w:eastAsia="zh-CN"/>
        </w:rPr>
        <w:t xml:space="preserve"> </w:t>
      </w:r>
      <w:r w:rsidR="0072694E">
        <w:rPr>
          <w:rFonts w:ascii="Calibri" w:eastAsia="宋体" w:hAnsi="Calibri" w:cs="Arial"/>
          <w:lang w:val="en-US" w:eastAsia="zh-CN"/>
        </w:rPr>
        <w:t>radio propagation</w:t>
      </w:r>
      <w:r w:rsidR="002C77CB">
        <w:rPr>
          <w:rFonts w:ascii="Calibri" w:eastAsia="宋体" w:hAnsi="Calibri" w:cs="Arial" w:hint="eastAsia"/>
          <w:lang w:val="en-US" w:eastAsia="zh-CN"/>
        </w:rPr>
        <w:t xml:space="preserve"> </w:t>
      </w:r>
      <w:r w:rsidR="0072694E">
        <w:rPr>
          <w:rFonts w:ascii="Calibri" w:eastAsia="宋体" w:hAnsi="Calibri" w:cs="Arial"/>
          <w:lang w:val="en-US" w:eastAsia="zh-CN"/>
        </w:rPr>
        <w:t>compared</w:t>
      </w:r>
      <w:r w:rsidR="002C77CB">
        <w:rPr>
          <w:rFonts w:ascii="Calibri" w:eastAsia="宋体" w:hAnsi="Calibri" w:cs="Arial" w:hint="eastAsia"/>
          <w:lang w:val="en-US" w:eastAsia="zh-CN"/>
        </w:rPr>
        <w:t xml:space="preserve"> to UE RLM procedure for IAB-MT.</w:t>
      </w:r>
      <w:r w:rsidR="004C770F">
        <w:rPr>
          <w:rFonts w:ascii="Calibri" w:eastAsia="宋体" w:hAnsi="Calibri" w:cs="Arial" w:hint="eastAsia"/>
          <w:lang w:val="en-US" w:eastAsia="zh-CN"/>
        </w:rPr>
        <w:t xml:space="preserve"> </w:t>
      </w:r>
    </w:p>
    <w:p w:rsidR="002C77CB" w:rsidRPr="00E002E6" w:rsidRDefault="002C77CB" w:rsidP="00E002E6">
      <w:pPr>
        <w:spacing w:after="0" w:line="288" w:lineRule="auto"/>
        <w:jc w:val="both"/>
        <w:rPr>
          <w:rFonts w:ascii="Calibri" w:eastAsiaTheme="minorEastAsia" w:hAnsi="Calibri" w:cs="Arial"/>
          <w:b/>
          <w:i/>
          <w:u w:val="single"/>
          <w:lang w:val="en-US" w:eastAsia="zh-CN"/>
        </w:rPr>
      </w:pPr>
    </w:p>
    <w:p w:rsidR="00A34422" w:rsidRPr="00E002E6" w:rsidRDefault="0072694E" w:rsidP="00A34422">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1</w:t>
      </w:r>
      <w:r w:rsidR="002C77CB">
        <w:rPr>
          <w:rFonts w:ascii="Calibri" w:eastAsiaTheme="minorEastAsia" w:hAnsi="Calibri" w:cs="Arial" w:hint="eastAsia"/>
          <w:b/>
          <w:i/>
          <w:u w:val="single"/>
          <w:lang w:val="en-US" w:eastAsia="zh-CN"/>
        </w:rPr>
        <w:t xml:space="preserve">: Consider non-mobility IAB in Rel-16, </w:t>
      </w:r>
      <w:r w:rsidR="00A34422">
        <w:rPr>
          <w:rFonts w:ascii="Calibri" w:eastAsiaTheme="minorEastAsia" w:hAnsi="Calibri" w:cs="Arial" w:hint="eastAsia"/>
          <w:b/>
          <w:i/>
          <w:u w:val="single"/>
          <w:lang w:val="en-US" w:eastAsia="zh-CN"/>
        </w:rPr>
        <w:t>RLM</w:t>
      </w:r>
      <w:r w:rsidR="002C77CB" w:rsidRPr="00DE1E53">
        <w:rPr>
          <w:rFonts w:ascii="Calibri" w:eastAsiaTheme="minorEastAsia" w:hAnsi="Calibri" w:cs="Arial" w:hint="eastAsia"/>
          <w:b/>
          <w:i/>
          <w:u w:val="single"/>
          <w:lang w:val="en-US" w:eastAsia="zh-CN"/>
        </w:rPr>
        <w:t xml:space="preserve"> </w:t>
      </w:r>
      <w:r w:rsidR="002C77CB">
        <w:rPr>
          <w:rFonts w:ascii="Calibri" w:eastAsiaTheme="minorEastAsia" w:hAnsi="Calibri" w:cs="Arial" w:hint="eastAsia"/>
          <w:b/>
          <w:i/>
          <w:u w:val="single"/>
          <w:lang w:val="en-US" w:eastAsia="zh-CN"/>
        </w:rPr>
        <w:t xml:space="preserve">procedure for IAB-MT </w:t>
      </w:r>
      <w:r w:rsidR="00157F2A">
        <w:rPr>
          <w:rFonts w:ascii="Calibri" w:eastAsiaTheme="minorEastAsia" w:hAnsi="Calibri" w:cs="Arial"/>
          <w:b/>
          <w:i/>
          <w:u w:val="single"/>
          <w:lang w:val="en-US" w:eastAsia="zh-CN"/>
        </w:rPr>
        <w:t>would</w:t>
      </w:r>
      <w:r w:rsidR="002C77CB">
        <w:rPr>
          <w:rFonts w:ascii="Calibri" w:eastAsiaTheme="minorEastAsia" w:hAnsi="Calibri" w:cs="Arial" w:hint="eastAsia"/>
          <w:b/>
          <w:i/>
          <w:u w:val="single"/>
          <w:lang w:val="en-US" w:eastAsia="zh-CN"/>
        </w:rPr>
        <w:t xml:space="preserve"> be </w:t>
      </w:r>
      <w:r w:rsidR="00AC3048">
        <w:rPr>
          <w:rFonts w:ascii="Calibri" w:eastAsiaTheme="minorEastAsia" w:hAnsi="Calibri" w:cs="Arial"/>
          <w:b/>
          <w:i/>
          <w:u w:val="single"/>
          <w:lang w:val="en-US" w:eastAsia="zh-CN"/>
        </w:rPr>
        <w:t xml:space="preserve">much </w:t>
      </w:r>
      <w:r w:rsidR="002C77CB">
        <w:rPr>
          <w:rFonts w:ascii="Calibri" w:eastAsiaTheme="minorEastAsia" w:hAnsi="Calibri" w:cs="Arial" w:hint="eastAsia"/>
          <w:b/>
          <w:i/>
          <w:u w:val="single"/>
          <w:lang w:val="en-US" w:eastAsia="zh-CN"/>
        </w:rPr>
        <w:t>simpler compared to UE</w:t>
      </w:r>
      <w:r w:rsidR="002C77CB">
        <w:rPr>
          <w:rFonts w:ascii="Calibri" w:eastAsiaTheme="minorEastAsia" w:hAnsi="Calibri" w:cs="Arial"/>
          <w:b/>
          <w:i/>
          <w:u w:val="single"/>
          <w:lang w:val="en-US" w:eastAsia="zh-CN"/>
        </w:rPr>
        <w:t>’</w:t>
      </w:r>
      <w:r w:rsidR="002C77CB">
        <w:rPr>
          <w:rFonts w:ascii="Calibri" w:eastAsiaTheme="minorEastAsia" w:hAnsi="Calibri" w:cs="Arial" w:hint="eastAsia"/>
          <w:b/>
          <w:i/>
          <w:u w:val="single"/>
          <w:lang w:val="en-US" w:eastAsia="zh-CN"/>
        </w:rPr>
        <w:t xml:space="preserve">s procedure. </w:t>
      </w:r>
    </w:p>
    <w:p w:rsidR="00AD5298" w:rsidRPr="00A34422" w:rsidRDefault="00AD5298" w:rsidP="00A34422">
      <w:pPr>
        <w:spacing w:after="0" w:line="288" w:lineRule="auto"/>
        <w:jc w:val="both"/>
        <w:rPr>
          <w:rFonts w:ascii="Calibri" w:eastAsia="宋体" w:hAnsi="Calibri" w:cs="Arial"/>
          <w:lang w:val="en-US" w:eastAsia="zh-CN"/>
        </w:rPr>
      </w:pPr>
    </w:p>
    <w:p w:rsidR="00631C4F" w:rsidRPr="00F422D1" w:rsidRDefault="00281CD5" w:rsidP="00631C4F">
      <w:pPr>
        <w:pStyle w:val="1"/>
        <w:numPr>
          <w:ilvl w:val="0"/>
          <w:numId w:val="3"/>
        </w:numPr>
        <w:rPr>
          <w:rFonts w:ascii="Cambria" w:eastAsia="宋体" w:hAnsi="Cambria" w:cs="Arial"/>
          <w:b/>
          <w:sz w:val="32"/>
          <w:lang w:val="en-US" w:eastAsia="zh-CN"/>
        </w:rPr>
      </w:pPr>
      <w:r>
        <w:rPr>
          <w:rFonts w:ascii="Cambria" w:eastAsia="宋体" w:hAnsi="Cambria" w:cs="Arial"/>
          <w:b/>
          <w:sz w:val="32"/>
          <w:lang w:val="en-US" w:eastAsia="zh-CN"/>
        </w:rPr>
        <w:lastRenderedPageBreak/>
        <w:t xml:space="preserve">RLM </w:t>
      </w:r>
      <w:r w:rsidR="00631C4F">
        <w:rPr>
          <w:rFonts w:ascii="Cambria" w:eastAsia="宋体" w:hAnsi="Cambria" w:cs="Arial" w:hint="eastAsia"/>
          <w:b/>
          <w:sz w:val="32"/>
          <w:lang w:val="en-US" w:eastAsia="zh-CN"/>
        </w:rPr>
        <w:t>Requirement Analysis</w:t>
      </w:r>
    </w:p>
    <w:p w:rsidR="00631C4F" w:rsidRDefault="00631C4F" w:rsidP="00631C4F">
      <w:pPr>
        <w:spacing w:beforeLines="50" w:before="120" w:afterLines="50" w:after="120"/>
        <w:jc w:val="both"/>
        <w:rPr>
          <w:rFonts w:ascii="Calibri" w:eastAsia="宋体" w:hAnsi="Calibri" w:cs="Arial"/>
          <w:lang w:val="en-US" w:eastAsia="zh-CN"/>
        </w:rPr>
      </w:pP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722B19">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slow fading channel in time scale</w:t>
      </w:r>
      <w:r w:rsidR="00997168">
        <w:rPr>
          <w:rFonts w:ascii="Calibri" w:eastAsia="宋体" w:hAnsi="Calibri" w:cs="Arial"/>
          <w:lang w:val="en-US" w:eastAsia="zh-CN"/>
        </w:rPr>
        <w:t xml:space="preserve"> with comparatively large coherence bandwidth</w:t>
      </w:r>
      <w:r>
        <w:rPr>
          <w:rFonts w:ascii="Calibri" w:eastAsia="宋体" w:hAnsi="Calibri" w:cs="Arial" w:hint="eastAsia"/>
          <w:lang w:val="en-US" w:eastAsia="zh-CN"/>
        </w:rPr>
        <w:t>.</w:t>
      </w:r>
    </w:p>
    <w:p w:rsidR="00631C4F" w:rsidRDefault="00931A07" w:rsidP="003A3FE4">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C</w:t>
      </w:r>
      <w:r>
        <w:rPr>
          <w:rFonts w:ascii="Calibri" w:eastAsia="宋体" w:hAnsi="Calibri" w:cs="Arial"/>
          <w:lang w:val="en-US" w:eastAsia="zh-CN"/>
        </w:rPr>
        <w:t xml:space="preserve">onsidering this kind of channel characteristics, for the lower frequency band, radio signal can be hardly total blocked since IAB deployment should be well designed before it is installed. It means the radio link failure will be less possible than occurred on UE. </w:t>
      </w:r>
      <w:r w:rsidR="003A3FE4">
        <w:rPr>
          <w:rFonts w:ascii="Calibri" w:eastAsia="宋体" w:hAnsi="Calibri" w:cs="Arial"/>
          <w:lang w:val="en-US" w:eastAsia="zh-CN"/>
        </w:rPr>
        <w:t xml:space="preserve">On the other hand, </w:t>
      </w:r>
      <w:r w:rsidR="00631C4F">
        <w:rPr>
          <w:rFonts w:ascii="Calibri" w:eastAsia="宋体" w:hAnsi="Calibri" w:cs="Arial" w:hint="eastAsia"/>
          <w:lang w:val="en-US" w:eastAsia="zh-CN"/>
        </w:rPr>
        <w:t xml:space="preserve">the radio propagation on mmWave band usually has </w:t>
      </w:r>
      <w:r w:rsidR="00A513EC">
        <w:rPr>
          <w:rFonts w:ascii="Calibri" w:eastAsia="宋体" w:hAnsi="Calibri" w:cs="Arial" w:hint="eastAsia"/>
          <w:lang w:val="en-US" w:eastAsia="zh-CN"/>
        </w:rPr>
        <w:t>less radio path</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and ray</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than </w:t>
      </w:r>
      <w:r w:rsidR="007241E5">
        <w:rPr>
          <w:rFonts w:ascii="Calibri" w:eastAsia="宋体" w:hAnsi="Calibri" w:cs="Arial" w:hint="eastAsia"/>
          <w:lang w:val="en-US" w:eastAsia="zh-CN"/>
        </w:rPr>
        <w:t xml:space="preserve">carriers of </w:t>
      </w:r>
      <w:r w:rsidR="00A513EC">
        <w:rPr>
          <w:rFonts w:ascii="Calibri" w:eastAsia="宋体" w:hAnsi="Calibri" w:cs="Arial" w:hint="eastAsia"/>
          <w:lang w:val="en-US" w:eastAsia="zh-CN"/>
        </w:rPr>
        <w:t xml:space="preserve">lower frequency. Normally it is assumed that in mmWave band most power will </w:t>
      </w:r>
      <w:r w:rsidR="00A513EC">
        <w:rPr>
          <w:rFonts w:ascii="Calibri" w:eastAsia="宋体" w:hAnsi="Calibri" w:cs="Arial"/>
          <w:lang w:val="en-US" w:eastAsia="zh-CN"/>
        </w:rPr>
        <w:t>concentrate</w:t>
      </w:r>
      <w:r w:rsidR="00A513EC">
        <w:rPr>
          <w:rFonts w:ascii="Calibri" w:eastAsia="宋体" w:hAnsi="Calibri" w:cs="Arial" w:hint="eastAsia"/>
          <w:lang w:val="en-US" w:eastAsia="zh-CN"/>
        </w:rPr>
        <w:t xml:space="preserve"> on the LoS path</w:t>
      </w:r>
      <w:r w:rsidR="003A3FE4">
        <w:rPr>
          <w:rFonts w:ascii="Calibri" w:eastAsia="宋体" w:hAnsi="Calibri" w:cs="Arial"/>
          <w:lang w:val="en-US" w:eastAsia="zh-CN"/>
        </w:rPr>
        <w:t>, so it seems the radio link would be more fragile than lower frequency.</w:t>
      </w:r>
      <w:r w:rsidR="00A513EC">
        <w:rPr>
          <w:rFonts w:ascii="Calibri" w:eastAsia="宋体" w:hAnsi="Calibri" w:cs="Arial" w:hint="eastAsia"/>
          <w:lang w:val="en-US" w:eastAsia="zh-CN"/>
        </w:rPr>
        <w:t xml:space="preserve"> </w:t>
      </w:r>
      <w:r w:rsidR="003A3FE4">
        <w:rPr>
          <w:rFonts w:ascii="Calibri" w:eastAsia="宋体" w:hAnsi="Calibri" w:cs="Arial"/>
          <w:lang w:val="en-US" w:eastAsia="zh-CN"/>
        </w:rPr>
        <w:t>I</w:t>
      </w:r>
      <w:r w:rsidR="00A513EC">
        <w:rPr>
          <w:rFonts w:ascii="Calibri" w:eastAsia="宋体" w:hAnsi="Calibri" w:cs="Arial" w:hint="eastAsia"/>
          <w:lang w:val="en-US" w:eastAsia="zh-CN"/>
        </w:rPr>
        <w:t xml:space="preserve">t is however </w:t>
      </w:r>
      <w:r w:rsidR="00B13071">
        <w:rPr>
          <w:rFonts w:ascii="Calibri" w:eastAsia="宋体" w:hAnsi="Calibri" w:cs="Arial" w:hint="eastAsia"/>
          <w:lang w:val="en-US" w:eastAsia="zh-CN"/>
        </w:rPr>
        <w:t xml:space="preserve">in practice the </w:t>
      </w:r>
      <w:r w:rsidR="003A3FE4">
        <w:rPr>
          <w:rFonts w:ascii="Calibri" w:eastAsia="宋体" w:hAnsi="Calibri" w:cs="Arial"/>
          <w:lang w:val="en-US" w:eastAsia="zh-CN"/>
        </w:rPr>
        <w:t xml:space="preserve">local area </w:t>
      </w:r>
      <w:r w:rsidR="00B13071">
        <w:rPr>
          <w:rFonts w:ascii="Calibri" w:eastAsia="宋体" w:hAnsi="Calibri" w:cs="Arial" w:hint="eastAsia"/>
          <w:lang w:val="en-US" w:eastAsia="zh-CN"/>
        </w:rPr>
        <w:t>IAB will be deployed</w:t>
      </w:r>
      <w:r w:rsidR="00631C4F">
        <w:rPr>
          <w:rFonts w:ascii="Calibri" w:eastAsia="宋体" w:hAnsi="Calibri" w:cs="Arial" w:hint="eastAsia"/>
          <w:lang w:val="en-US" w:eastAsia="zh-CN"/>
        </w:rPr>
        <w:t xml:space="preserve"> </w:t>
      </w:r>
      <w:r w:rsidR="00B13071">
        <w:rPr>
          <w:rFonts w:ascii="Calibri" w:eastAsia="宋体" w:hAnsi="Calibri" w:cs="Arial" w:hint="eastAsia"/>
          <w:lang w:val="en-US" w:eastAsia="zh-CN"/>
        </w:rPr>
        <w:t xml:space="preserve">along a street or stick to a </w:t>
      </w:r>
      <w:r w:rsidR="00B13071">
        <w:rPr>
          <w:rFonts w:ascii="Calibri" w:eastAsia="宋体" w:hAnsi="Calibri" w:cs="Arial"/>
          <w:lang w:val="en-US" w:eastAsia="zh-CN"/>
        </w:rPr>
        <w:t>building</w:t>
      </w:r>
      <w:r w:rsidR="00B13071">
        <w:rPr>
          <w:rFonts w:ascii="Calibri" w:eastAsia="宋体" w:hAnsi="Calibri" w:cs="Arial" w:hint="eastAsia"/>
          <w:lang w:val="en-US" w:eastAsia="zh-CN"/>
        </w:rPr>
        <w:t xml:space="preserve">, in which case </w:t>
      </w:r>
      <w:r w:rsidR="003A3FE4">
        <w:rPr>
          <w:rFonts w:ascii="Calibri" w:eastAsia="宋体" w:hAnsi="Calibri" w:cs="Arial"/>
          <w:lang w:val="en-US" w:eastAsia="zh-CN"/>
        </w:rPr>
        <w:t xml:space="preserve">at least </w:t>
      </w:r>
      <w:r w:rsidR="00B13071">
        <w:rPr>
          <w:rFonts w:ascii="Calibri" w:eastAsia="宋体" w:hAnsi="Calibri" w:cs="Arial" w:hint="eastAsia"/>
          <w:lang w:val="en-US" w:eastAsia="zh-CN"/>
        </w:rPr>
        <w:t xml:space="preserve">1 </w:t>
      </w:r>
      <w:r w:rsidR="00A10B14">
        <w:rPr>
          <w:rFonts w:ascii="Calibri" w:eastAsia="宋体" w:hAnsi="Calibri" w:cs="Arial" w:hint="eastAsia"/>
          <w:lang w:val="en-US" w:eastAsia="zh-CN"/>
        </w:rPr>
        <w:t>or</w:t>
      </w:r>
      <w:r w:rsidR="00B13071">
        <w:rPr>
          <w:rFonts w:ascii="Calibri" w:eastAsia="宋体" w:hAnsi="Calibri" w:cs="Arial" w:hint="eastAsia"/>
          <w:lang w:val="en-US" w:eastAsia="zh-CN"/>
        </w:rPr>
        <w:t xml:space="preserve"> 2 </w:t>
      </w:r>
      <w:r w:rsidR="00AC0B01">
        <w:rPr>
          <w:rFonts w:ascii="Calibri" w:eastAsia="宋体" w:hAnsi="Calibri" w:cs="Arial" w:hint="eastAsia"/>
          <w:lang w:val="en-US" w:eastAsia="zh-CN"/>
        </w:rPr>
        <w:t xml:space="preserve">alternative </w:t>
      </w:r>
      <w:r w:rsidR="005339C9">
        <w:rPr>
          <w:rFonts w:ascii="Calibri" w:eastAsia="宋体" w:hAnsi="Calibri" w:cs="Arial"/>
          <w:lang w:val="en-US" w:eastAsia="zh-CN"/>
        </w:rPr>
        <w:t>paths</w:t>
      </w:r>
      <w:r w:rsidR="00B13071">
        <w:rPr>
          <w:rFonts w:ascii="Calibri" w:eastAsia="宋体" w:hAnsi="Calibri" w:cs="Arial" w:hint="eastAsia"/>
          <w:lang w:val="en-US" w:eastAsia="zh-CN"/>
        </w:rPr>
        <w:t xml:space="preserve"> may be generated by the reflector close to MT. </w:t>
      </w:r>
    </w:p>
    <w:p w:rsidR="00751879" w:rsidRDefault="00751879" w:rsidP="00751879">
      <w:pPr>
        <w:spacing w:beforeLines="50" w:before="120" w:afterLines="50" w:after="120"/>
        <w:jc w:val="center"/>
        <w:rPr>
          <w:rFonts w:ascii="Calibri" w:eastAsia="宋体" w:hAnsi="Calibri" w:cs="Arial"/>
          <w:lang w:val="en-US" w:eastAsia="zh-CN"/>
        </w:rPr>
      </w:pPr>
      <w:r>
        <w:rPr>
          <w:rFonts w:ascii="Calibri" w:eastAsia="宋体" w:hAnsi="Calibri" w:cs="Arial"/>
          <w:noProof/>
          <w:lang w:val="en-US" w:eastAsia="zh-CN"/>
        </w:rPr>
        <w:drawing>
          <wp:inline distT="0" distB="0" distL="0" distR="0" wp14:anchorId="1BE71224" wp14:editId="0AAFBF66">
            <wp:extent cx="4360583" cy="27579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3725" cy="2759922"/>
                    </a:xfrm>
                    <a:prstGeom prst="rect">
                      <a:avLst/>
                    </a:prstGeom>
                    <a:noFill/>
                  </pic:spPr>
                </pic:pic>
              </a:graphicData>
            </a:graphic>
          </wp:inline>
        </w:drawing>
      </w:r>
    </w:p>
    <w:p w:rsidR="00751879" w:rsidRPr="006D6EAE" w:rsidRDefault="00751879" w:rsidP="00751879">
      <w:pPr>
        <w:spacing w:beforeLines="50" w:before="120" w:afterLines="50" w:after="120"/>
        <w:jc w:val="center"/>
        <w:rPr>
          <w:rFonts w:ascii="Arial Unicode MS" w:eastAsia="Arial Unicode MS" w:hAnsi="Arial Unicode MS" w:cs="Arial Unicode MS"/>
          <w:lang w:val="en-US" w:eastAsia="zh-CN"/>
        </w:rPr>
      </w:pPr>
      <w:r w:rsidRPr="006D6EAE">
        <w:rPr>
          <w:rFonts w:ascii="Arial Unicode MS" w:eastAsia="Arial Unicode MS" w:hAnsi="Arial Unicode MS" w:cs="Arial Unicode MS" w:hint="eastAsia"/>
          <w:lang w:val="en-US" w:eastAsia="zh-CN"/>
        </w:rPr>
        <w:t>Fig. Possible blockage on LoS pa</w:t>
      </w:r>
      <w:r>
        <w:rPr>
          <w:rFonts w:ascii="Arial Unicode MS" w:eastAsia="Arial Unicode MS" w:hAnsi="Arial Unicode MS" w:cs="Arial Unicode MS" w:hint="eastAsia"/>
          <w:lang w:val="en-US" w:eastAsia="zh-CN"/>
        </w:rPr>
        <w:t>th where link can be recovered by beam switching</w:t>
      </w:r>
    </w:p>
    <w:p w:rsidR="00027CC4" w:rsidRDefault="00027CC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r w:rsidR="003A3FE4">
        <w:rPr>
          <w:rFonts w:ascii="Calibri" w:eastAsia="宋体" w:hAnsi="Calibri" w:cs="Arial"/>
          <w:lang w:val="en-US" w:eastAsia="zh-CN"/>
        </w:rPr>
        <w:t>D</w:t>
      </w:r>
      <w:r w:rsidR="004473AE">
        <w:rPr>
          <w:rFonts w:ascii="Calibri" w:eastAsia="宋体" w:hAnsi="Calibri" w:cs="Arial" w:hint="eastAsia"/>
          <w:lang w:val="en-US" w:eastAsia="zh-CN"/>
        </w:rPr>
        <w:t>o</w:t>
      </w:r>
      <w:r>
        <w:rPr>
          <w:rFonts w:ascii="Calibri" w:eastAsia="宋体" w:hAnsi="Calibri" w:cs="Arial"/>
          <w:lang w:val="en-US" w:eastAsia="zh-CN"/>
        </w:rPr>
        <w:t>ppler</w:t>
      </w:r>
      <w:r>
        <w:rPr>
          <w:rFonts w:ascii="Calibri" w:eastAsia="宋体" w:hAnsi="Calibri" w:cs="Arial" w:hint="eastAsia"/>
          <w:lang w:val="en-US" w:eastAsia="zh-CN"/>
        </w:rPr>
        <w:t xml:space="preserve"> spread, but not merely </w:t>
      </w:r>
      <w:r w:rsidR="00145906">
        <w:rPr>
          <w:rFonts w:ascii="Calibri" w:eastAsia="宋体" w:hAnsi="Calibri" w:cs="Arial"/>
          <w:lang w:val="en-US" w:eastAsia="zh-CN"/>
        </w:rPr>
        <w:t>single path channel</w:t>
      </w:r>
      <w:r>
        <w:rPr>
          <w:rFonts w:ascii="Calibri" w:eastAsia="宋体" w:hAnsi="Calibri" w:cs="Arial" w:hint="eastAsia"/>
          <w:lang w:val="en-US" w:eastAsia="zh-CN"/>
        </w:rPr>
        <w:t xml:space="preserve">. </w:t>
      </w:r>
      <w:r w:rsidR="00561E2E">
        <w:rPr>
          <w:rFonts w:ascii="Calibri" w:eastAsia="宋体" w:hAnsi="Calibri" w:cs="Arial" w:hint="eastAsia"/>
          <w:lang w:val="en-US" w:eastAsia="zh-CN"/>
        </w:rPr>
        <w:t>Consequently, the coherent time of the channel between MT and DU will be increased.</w:t>
      </w:r>
      <w:r w:rsidR="006A3E93">
        <w:rPr>
          <w:rFonts w:ascii="Calibri" w:eastAsia="宋体" w:hAnsi="Calibri" w:cs="Arial" w:hint="eastAsia"/>
          <w:lang w:val="en-US" w:eastAsia="zh-CN"/>
        </w:rPr>
        <w:t xml:space="preserve"> Even if unexpected blockage occurs, radio link can be probably recovered by beam failure recovery procedure</w:t>
      </w:r>
      <w:r w:rsidR="005339C9">
        <w:rPr>
          <w:rFonts w:ascii="Calibri" w:eastAsia="宋体" w:hAnsi="Calibri" w:cs="Arial" w:hint="eastAsia"/>
          <w:lang w:val="en-US" w:eastAsia="zh-CN"/>
        </w:rPr>
        <w:t>, switching</w:t>
      </w:r>
      <w:r w:rsidR="00145906">
        <w:rPr>
          <w:rFonts w:ascii="Calibri" w:eastAsia="宋体" w:hAnsi="Calibri" w:cs="Arial"/>
          <w:lang w:val="en-US" w:eastAsia="zh-CN"/>
        </w:rPr>
        <w:t xml:space="preserve"> itself</w:t>
      </w:r>
      <w:r w:rsidR="005339C9">
        <w:rPr>
          <w:rFonts w:ascii="Calibri" w:eastAsia="宋体" w:hAnsi="Calibri" w:cs="Arial" w:hint="eastAsia"/>
          <w:lang w:val="en-US" w:eastAsia="zh-CN"/>
        </w:rPr>
        <w:t xml:space="preserve"> to another beam to the alternative path.</w:t>
      </w:r>
      <w:r w:rsidR="000856AD">
        <w:rPr>
          <w:rFonts w:ascii="Calibri" w:eastAsia="宋体" w:hAnsi="Calibri" w:cs="Arial" w:hint="eastAsia"/>
          <w:lang w:val="en-US" w:eastAsia="zh-CN"/>
        </w:rPr>
        <w:t xml:space="preserve"> This can secure no radio link failure</w:t>
      </w:r>
      <w:r w:rsidR="0037062E">
        <w:rPr>
          <w:rFonts w:ascii="Calibri" w:eastAsia="宋体" w:hAnsi="Calibri" w:cs="Arial"/>
          <w:lang w:val="en-US" w:eastAsia="zh-CN"/>
        </w:rPr>
        <w:t xml:space="preserve"> easily</w:t>
      </w:r>
      <w:r w:rsidR="000856AD">
        <w:rPr>
          <w:rFonts w:ascii="Calibri" w:eastAsia="宋体" w:hAnsi="Calibri" w:cs="Arial" w:hint="eastAsia"/>
          <w:lang w:val="en-US" w:eastAsia="zh-CN"/>
        </w:rPr>
        <w:t xml:space="preserve"> occurs.</w:t>
      </w:r>
    </w:p>
    <w:p w:rsidR="005339C9" w:rsidRPr="00225D25" w:rsidRDefault="005339C9" w:rsidP="00631C4F">
      <w:pPr>
        <w:spacing w:beforeLines="50" w:before="120" w:afterLines="50" w:after="120"/>
        <w:jc w:val="both"/>
        <w:rPr>
          <w:rFonts w:ascii="Calibri" w:eastAsia="宋体" w:hAnsi="Calibri" w:cs="Arial"/>
          <w:lang w:val="en-US" w:eastAsia="zh-CN"/>
        </w:rPr>
      </w:pPr>
    </w:p>
    <w:p w:rsidR="005339C9" w:rsidRDefault="005339C9" w:rsidP="005339C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sidR="00B255E9">
        <w:rPr>
          <w:rFonts w:ascii="Calibri" w:eastAsiaTheme="minorEastAsia" w:hAnsi="Calibri" w:cs="Arial"/>
          <w:b/>
          <w:i/>
          <w:u w:val="single"/>
          <w:lang w:val="en-US" w:eastAsia="zh-CN"/>
        </w:rPr>
        <w:t>2</w:t>
      </w:r>
      <w:r w:rsidRPr="005339C9">
        <w:rPr>
          <w:rFonts w:ascii="Calibri" w:eastAsiaTheme="minorEastAsia" w:hAnsi="Calibri" w:cs="Arial" w:hint="eastAsia"/>
          <w:b/>
          <w:i/>
          <w:u w:val="single"/>
          <w:lang w:val="en-US" w:eastAsia="zh-CN"/>
        </w:rPr>
        <w:t>:</w:t>
      </w:r>
      <w:r w:rsidR="00225D25">
        <w:rPr>
          <w:rFonts w:ascii="Calibri" w:eastAsiaTheme="minorEastAsia" w:hAnsi="Calibri" w:cs="Arial"/>
          <w:b/>
          <w:i/>
          <w:u w:val="single"/>
          <w:lang w:val="en-US" w:eastAsia="zh-CN"/>
        </w:rPr>
        <w:t xml:space="preserve"> </w:t>
      </w:r>
      <w:r w:rsidR="00F85A03">
        <w:rPr>
          <w:rFonts w:ascii="Calibri" w:eastAsiaTheme="minorEastAsia" w:hAnsi="Calibri" w:cs="Arial"/>
          <w:b/>
          <w:i/>
          <w:u w:val="single"/>
          <w:lang w:val="en-US" w:eastAsia="zh-CN"/>
        </w:rPr>
        <w:t>Even i</w:t>
      </w:r>
      <w:r w:rsidRPr="005339C9">
        <w:rPr>
          <w:rFonts w:ascii="Calibri" w:eastAsiaTheme="minorEastAsia" w:hAnsi="Calibri" w:cs="Arial"/>
          <w:b/>
          <w:i/>
          <w:u w:val="single"/>
          <w:lang w:val="en-US" w:eastAsia="zh-CN"/>
        </w:rPr>
        <w:t xml:space="preserve">f unexpected blockage occurs, </w:t>
      </w:r>
      <w:r w:rsidR="00F85A03">
        <w:rPr>
          <w:rFonts w:ascii="Calibri" w:eastAsiaTheme="minorEastAsia" w:hAnsi="Calibri" w:cs="Arial"/>
          <w:b/>
          <w:i/>
          <w:u w:val="single"/>
          <w:lang w:val="en-US" w:eastAsia="zh-CN"/>
        </w:rPr>
        <w:t>temperately link outage</w:t>
      </w:r>
      <w:r w:rsidRPr="005339C9">
        <w:rPr>
          <w:rFonts w:ascii="Calibri" w:eastAsiaTheme="minorEastAsia" w:hAnsi="Calibri" w:cs="Arial"/>
          <w:b/>
          <w:i/>
          <w:u w:val="single"/>
          <w:lang w:val="en-US" w:eastAsia="zh-CN"/>
        </w:rPr>
        <w:t xml:space="preserve"> can be </w:t>
      </w:r>
      <w:r w:rsidR="00F85A03">
        <w:rPr>
          <w:rFonts w:ascii="Calibri" w:eastAsiaTheme="minorEastAsia" w:hAnsi="Calibri" w:cs="Arial"/>
          <w:b/>
          <w:i/>
          <w:u w:val="single"/>
          <w:lang w:val="en-US" w:eastAsia="zh-CN"/>
        </w:rPr>
        <w:t>quickly</w:t>
      </w:r>
      <w:r w:rsidRPr="005339C9">
        <w:rPr>
          <w:rFonts w:ascii="Calibri" w:eastAsiaTheme="minorEastAsia" w:hAnsi="Calibri" w:cs="Arial"/>
          <w:b/>
          <w:i/>
          <w:u w:val="single"/>
          <w:lang w:val="en-US" w:eastAsia="zh-CN"/>
        </w:rPr>
        <w:t xml:space="preserve"> recovered by beam failure recovery procedure</w:t>
      </w:r>
      <w:r w:rsidR="007E26D7">
        <w:rPr>
          <w:rFonts w:ascii="Calibri" w:eastAsiaTheme="minorEastAsia" w:hAnsi="Calibri" w:cs="Arial"/>
          <w:b/>
          <w:i/>
          <w:u w:val="single"/>
          <w:lang w:val="en-US" w:eastAsia="zh-CN"/>
        </w:rPr>
        <w:t xml:space="preserve"> where</w:t>
      </w:r>
      <w:r w:rsidR="00941F22">
        <w:rPr>
          <w:rFonts w:ascii="Calibri" w:eastAsiaTheme="minorEastAsia" w:hAnsi="Calibri" w:cs="Arial" w:hint="eastAsia"/>
          <w:b/>
          <w:i/>
          <w:u w:val="single"/>
          <w:lang w:val="en-US" w:eastAsia="zh-CN"/>
        </w:rPr>
        <w:t xml:space="preserve"> </w:t>
      </w:r>
      <w:r w:rsidR="007E26D7">
        <w:rPr>
          <w:rFonts w:ascii="Calibri" w:eastAsiaTheme="minorEastAsia" w:hAnsi="Calibri" w:cs="Arial"/>
          <w:b/>
          <w:i/>
          <w:u w:val="single"/>
          <w:lang w:val="en-US" w:eastAsia="zh-CN"/>
        </w:rPr>
        <w:t xml:space="preserve">MT </w:t>
      </w:r>
      <w:r w:rsidR="00941F22" w:rsidRPr="00941F22">
        <w:rPr>
          <w:rFonts w:ascii="Calibri" w:eastAsiaTheme="minorEastAsia" w:hAnsi="Calibri" w:cs="Arial"/>
          <w:b/>
          <w:i/>
          <w:u w:val="single"/>
          <w:lang w:val="en-US" w:eastAsia="zh-CN"/>
        </w:rPr>
        <w:t>switch</w:t>
      </w:r>
      <w:r w:rsidR="007E26D7">
        <w:rPr>
          <w:rFonts w:ascii="Calibri" w:eastAsiaTheme="minorEastAsia" w:hAnsi="Calibri" w:cs="Arial"/>
          <w:b/>
          <w:i/>
          <w:u w:val="single"/>
          <w:lang w:val="en-US" w:eastAsia="zh-CN"/>
        </w:rPr>
        <w:t>es</w:t>
      </w:r>
      <w:r w:rsidR="00941F22" w:rsidRPr="00941F22">
        <w:rPr>
          <w:rFonts w:ascii="Calibri" w:eastAsiaTheme="minorEastAsia" w:hAnsi="Calibri" w:cs="Arial"/>
          <w:b/>
          <w:i/>
          <w:u w:val="single"/>
          <w:lang w:val="en-US" w:eastAsia="zh-CN"/>
        </w:rPr>
        <w:t xml:space="preserve"> </w:t>
      </w:r>
      <w:r w:rsidR="00F85A03">
        <w:rPr>
          <w:rFonts w:ascii="Calibri" w:eastAsiaTheme="minorEastAsia" w:hAnsi="Calibri" w:cs="Arial"/>
          <w:b/>
          <w:i/>
          <w:u w:val="single"/>
          <w:lang w:val="en-US" w:eastAsia="zh-CN"/>
        </w:rPr>
        <w:t>active</w:t>
      </w:r>
      <w:r w:rsidR="00941F22" w:rsidRPr="00941F22">
        <w:rPr>
          <w:rFonts w:ascii="Calibri" w:eastAsiaTheme="minorEastAsia" w:hAnsi="Calibri" w:cs="Arial"/>
          <w:b/>
          <w:i/>
          <w:u w:val="single"/>
          <w:lang w:val="en-US" w:eastAsia="zh-CN"/>
        </w:rPr>
        <w:t xml:space="preserve"> beam to the alternative path</w:t>
      </w:r>
      <w:r w:rsidR="007E26D7">
        <w:rPr>
          <w:rFonts w:ascii="Calibri" w:eastAsiaTheme="minorEastAsia" w:hAnsi="Calibri" w:cs="Arial"/>
          <w:b/>
          <w:i/>
          <w:u w:val="single"/>
          <w:lang w:val="en-US" w:eastAsia="zh-CN"/>
        </w:rPr>
        <w:t xml:space="preserve"> to maintain the link</w:t>
      </w:r>
      <w:r w:rsidR="00941F22" w:rsidRPr="00941F22">
        <w:rPr>
          <w:rFonts w:ascii="Calibri" w:eastAsiaTheme="minorEastAsia" w:hAnsi="Calibri" w:cs="Arial"/>
          <w:b/>
          <w:i/>
          <w:u w:val="single"/>
          <w:lang w:val="en-US" w:eastAsia="zh-CN"/>
        </w:rPr>
        <w:t>.</w:t>
      </w:r>
    </w:p>
    <w:p w:rsidR="00AC3048" w:rsidRDefault="00AC3048" w:rsidP="005339C9">
      <w:pPr>
        <w:spacing w:after="0" w:line="288" w:lineRule="auto"/>
        <w:jc w:val="both"/>
        <w:rPr>
          <w:rFonts w:ascii="Calibri" w:eastAsiaTheme="minorEastAsia" w:hAnsi="Calibri" w:cs="Arial"/>
          <w:b/>
          <w:i/>
          <w:u w:val="single"/>
          <w:lang w:val="en-US" w:eastAsia="zh-CN"/>
        </w:rPr>
      </w:pPr>
    </w:p>
    <w:p w:rsidR="00AC3048" w:rsidRPr="005339C9" w:rsidRDefault="00AC3048" w:rsidP="005339C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Pr>
          <w:rFonts w:ascii="Calibri" w:eastAsiaTheme="minorEastAsia" w:hAnsi="Calibri" w:cs="Arial"/>
          <w:b/>
          <w:i/>
          <w:u w:val="single"/>
          <w:lang w:val="en-US" w:eastAsia="zh-CN"/>
        </w:rPr>
        <w:t>3</w:t>
      </w:r>
      <w:r w:rsidRPr="005339C9">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Compared to UE, radio link failure has much less chance to happen for IAB.</w:t>
      </w:r>
    </w:p>
    <w:p w:rsidR="005339C9" w:rsidRPr="0011489B" w:rsidRDefault="005339C9" w:rsidP="005339C9">
      <w:pPr>
        <w:spacing w:beforeLines="50" w:before="120" w:afterLines="50" w:after="120"/>
        <w:jc w:val="both"/>
        <w:rPr>
          <w:rFonts w:ascii="Calibri" w:eastAsia="宋体" w:hAnsi="Calibri" w:cs="Arial"/>
          <w:lang w:val="en-US" w:eastAsia="zh-CN"/>
        </w:rPr>
      </w:pPr>
    </w:p>
    <w:p w:rsidR="00631C4F" w:rsidRDefault="00785B1D" w:rsidP="005339C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summary, the channel between MT and DU can be hardly experience radio link failure. </w:t>
      </w:r>
      <w:r w:rsidR="005339C9">
        <w:rPr>
          <w:rFonts w:ascii="Calibri" w:eastAsia="宋体" w:hAnsi="Calibri" w:cs="Arial"/>
          <w:lang w:val="en-US" w:eastAsia="zh-CN"/>
        </w:rPr>
        <w:t>I</w:t>
      </w:r>
      <w:r w:rsidR="005339C9">
        <w:rPr>
          <w:rFonts w:ascii="Calibri" w:eastAsia="宋体" w:hAnsi="Calibri" w:cs="Arial" w:hint="eastAsia"/>
          <w:lang w:val="en-US" w:eastAsia="zh-CN"/>
        </w:rPr>
        <w:t>n light of this, previous RLM requirement for rel-15 UE can be much relaxed</w:t>
      </w:r>
      <w:r w:rsidR="006B2F50">
        <w:rPr>
          <w:rFonts w:ascii="Calibri" w:eastAsia="宋体" w:hAnsi="Calibri" w:cs="Arial"/>
          <w:lang w:val="en-US" w:eastAsia="zh-CN"/>
        </w:rPr>
        <w:t xml:space="preserve"> in order to save the radio resources for other purposes</w:t>
      </w:r>
      <w:r w:rsidR="005339C9">
        <w:rPr>
          <w:rFonts w:ascii="Calibri" w:eastAsia="宋体" w:hAnsi="Calibri" w:cs="Arial" w:hint="eastAsia"/>
          <w:lang w:val="en-US" w:eastAsia="zh-CN"/>
        </w:rPr>
        <w:t>.</w:t>
      </w:r>
    </w:p>
    <w:p w:rsidR="005339C9" w:rsidRDefault="005339C9" w:rsidP="005339C9">
      <w:pPr>
        <w:spacing w:beforeLines="50" w:before="120" w:afterLines="50" w:after="120"/>
        <w:jc w:val="both"/>
        <w:rPr>
          <w:rFonts w:ascii="Calibri" w:eastAsia="宋体" w:hAnsi="Calibri" w:cs="Arial"/>
          <w:lang w:val="en-US" w:eastAsia="zh-CN"/>
        </w:rPr>
      </w:pPr>
    </w:p>
    <w:p w:rsidR="006F0CAC" w:rsidRDefault="0030059F" w:rsidP="00561E2E">
      <w:pPr>
        <w:spacing w:after="0" w:line="288" w:lineRule="auto"/>
        <w:jc w:val="both"/>
        <w:rPr>
          <w:rFonts w:ascii="Calibri" w:eastAsiaTheme="minorEastAsia" w:hAnsi="Calibri" w:cs="Arial"/>
          <w:b/>
          <w:i/>
          <w:u w:val="single"/>
          <w:lang w:val="en-US" w:eastAsia="zh-CN"/>
        </w:rPr>
      </w:pPr>
      <w:r w:rsidRPr="0030059F">
        <w:rPr>
          <w:rFonts w:ascii="Calibri" w:eastAsiaTheme="minorEastAsia" w:hAnsi="Calibri" w:cs="Arial"/>
          <w:b/>
          <w:i/>
          <w:u w:val="single"/>
          <w:lang w:val="en-US" w:eastAsia="zh-CN"/>
        </w:rPr>
        <w:t>Proposal</w:t>
      </w:r>
      <w:r w:rsidR="00443947">
        <w:rPr>
          <w:rFonts w:ascii="Calibri" w:eastAsiaTheme="minorEastAsia" w:hAnsi="Calibri" w:cs="Arial"/>
          <w:b/>
          <w:i/>
          <w:u w:val="single"/>
          <w:lang w:val="en-US" w:eastAsia="zh-CN"/>
        </w:rPr>
        <w:t xml:space="preserve"> 1</w:t>
      </w:r>
      <w:r w:rsidRPr="0030059F">
        <w:rPr>
          <w:rFonts w:ascii="Calibri" w:eastAsiaTheme="minorEastAsia" w:hAnsi="Calibri" w:cs="Arial"/>
          <w:b/>
          <w:i/>
          <w:u w:val="single"/>
          <w:lang w:val="en-US" w:eastAsia="zh-CN"/>
        </w:rPr>
        <w:t>: Apply relaxed RLM requirement of NR UE to the requirement of IAB-MT</w:t>
      </w:r>
      <w:r w:rsidR="006F0CAC">
        <w:rPr>
          <w:rFonts w:ascii="Calibri" w:eastAsiaTheme="minorEastAsia" w:hAnsi="Calibri" w:cs="Arial" w:hint="eastAsia"/>
          <w:b/>
          <w:i/>
          <w:u w:val="single"/>
          <w:lang w:val="en-US" w:eastAsia="zh-CN"/>
        </w:rPr>
        <w:t>.</w:t>
      </w:r>
    </w:p>
    <w:p w:rsidR="00631C4F" w:rsidRPr="003F15A0" w:rsidRDefault="00631C4F" w:rsidP="00631C4F">
      <w:pPr>
        <w:spacing w:beforeLines="50" w:before="120" w:afterLines="50" w:after="120"/>
        <w:jc w:val="both"/>
        <w:rPr>
          <w:rFonts w:ascii="Calibri" w:eastAsia="宋体" w:hAnsi="Calibri" w:cs="Arial"/>
          <w:lang w:val="en-US" w:eastAsia="zh-CN"/>
        </w:rPr>
      </w:pPr>
    </w:p>
    <w:p w:rsidR="003F15A0" w:rsidRDefault="00F347D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The time of </w:t>
      </w:r>
      <w:r w:rsidRPr="00F347D4">
        <w:rPr>
          <w:rFonts w:ascii="Calibri" w:eastAsia="宋体" w:hAnsi="Calibri" w:cs="Arial"/>
          <w:lang w:val="en-US" w:eastAsia="zh-CN"/>
        </w:rPr>
        <w:t xml:space="preserve">Evaluation period </w:t>
      </w:r>
      <w:r>
        <w:rPr>
          <w:rFonts w:ascii="Calibri" w:eastAsia="宋体" w:hAnsi="Calibri" w:cs="Arial" w:hint="eastAsia"/>
          <w:lang w:val="en-US" w:eastAsia="zh-CN"/>
        </w:rPr>
        <w:t>for</w:t>
      </w:r>
      <w:r w:rsidR="00091D36">
        <w:rPr>
          <w:rFonts w:ascii="Calibri" w:eastAsia="宋体" w:hAnsi="Calibri" w:cs="Arial" w:hint="eastAsia"/>
          <w:lang w:val="en-US" w:eastAsia="zh-CN"/>
        </w:rPr>
        <w:t xml:space="preserve"> </w:t>
      </w:r>
      <w:r w:rsidR="003F15A0">
        <w:rPr>
          <w:rFonts w:ascii="Calibri" w:eastAsia="宋体" w:hAnsi="Calibri" w:cs="Arial" w:hint="eastAsia"/>
          <w:lang w:val="en-US" w:eastAsia="zh-CN"/>
        </w:rPr>
        <w:t xml:space="preserve">RLM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(for clarity only </w:t>
      </w:r>
      <w:r w:rsidR="00A526AE">
        <w:rPr>
          <w:rFonts w:ascii="Calibri" w:eastAsia="宋体" w:hAnsi="Calibri" w:cs="Arial" w:hint="eastAsia"/>
          <w:lang w:val="en-US" w:eastAsia="zh-CN"/>
        </w:rPr>
        <w:t xml:space="preserve">SSB based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857"/>
      </w:tblGrid>
      <w:tr w:rsidR="003F15A0" w:rsidTr="00F347D4">
        <w:trPr>
          <w:trHeight w:val="2538"/>
        </w:trPr>
        <w:tc>
          <w:tcPr>
            <w:tcW w:w="9857" w:type="dxa"/>
          </w:tcPr>
          <w:p w:rsidR="003F15A0" w:rsidRPr="00885F53" w:rsidRDefault="003F15A0" w:rsidP="003F15A0"/>
          <w:p w:rsidR="003F15A0" w:rsidRPr="00885F53" w:rsidRDefault="003F15A0" w:rsidP="003F15A0">
            <w:pPr>
              <w:keepNext/>
              <w:keepLines/>
              <w:spacing w:before="60"/>
              <w:jc w:val="center"/>
              <w:rPr>
                <w:rFonts w:ascii="Arial" w:hAnsi="Arial"/>
                <w:b/>
              </w:rPr>
            </w:pPr>
            <w:r w:rsidRPr="00885F53">
              <w:rPr>
                <w:rFonts w:ascii="Arial" w:hAnsi="Arial"/>
                <w:b/>
              </w:rPr>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F15A0" w:rsidRPr="00885F53" w:rsidTr="003F15A0">
              <w:trPr>
                <w:jc w:val="center"/>
              </w:trPr>
              <w:tc>
                <w:tcPr>
                  <w:tcW w:w="2035" w:type="dxa"/>
                  <w:shd w:val="clear" w:color="auto" w:fill="auto"/>
                </w:tcPr>
                <w:p w:rsidR="003F15A0" w:rsidRPr="00885F53" w:rsidRDefault="003F15A0" w:rsidP="003F15A0">
                  <w:pPr>
                    <w:keepNext/>
                    <w:keepLines/>
                    <w:spacing w:after="0"/>
                    <w:jc w:val="center"/>
                    <w:rPr>
                      <w:rFonts w:ascii="Arial" w:hAnsi="Arial"/>
                      <w:b/>
                      <w:sz w:val="18"/>
                    </w:rPr>
                  </w:pPr>
                  <w:bookmarkStart w:id="1" w:name="_Hlk513850590"/>
                  <w:r w:rsidRPr="00885F53">
                    <w:rPr>
                      <w:rFonts w:ascii="Arial" w:hAnsi="Arial"/>
                      <w:b/>
                      <w:sz w:val="18"/>
                    </w:rPr>
                    <w:t>Configuration</w:t>
                  </w:r>
                </w:p>
              </w:tc>
              <w:tc>
                <w:tcPr>
                  <w:tcW w:w="3260" w:type="dxa"/>
                  <w:shd w:val="clear" w:color="auto" w:fill="auto"/>
                </w:tcPr>
                <w:p w:rsidR="003F15A0" w:rsidRPr="00885F53" w:rsidRDefault="003F15A0" w:rsidP="003F15A0">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rsidR="003F15A0" w:rsidRPr="00885F53" w:rsidRDefault="003F15A0" w:rsidP="003F15A0">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no DRX</w:t>
                  </w:r>
                </w:p>
              </w:tc>
              <w:tc>
                <w:tcPr>
                  <w:tcW w:w="3260" w:type="dxa"/>
                  <w:shd w:val="clear" w:color="auto" w:fill="auto"/>
                </w:tcPr>
                <w:p w:rsidR="003F15A0" w:rsidRPr="00885F53" w:rsidRDefault="003F15A0" w:rsidP="003F15A0">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rsidR="003F15A0" w:rsidRPr="00885F53" w:rsidRDefault="003F15A0" w:rsidP="003F15A0">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rsidR="003F15A0" w:rsidRPr="00885F53" w:rsidRDefault="003F15A0" w:rsidP="003F15A0">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rsidR="003F15A0" w:rsidRPr="00885F53" w:rsidRDefault="003F15A0" w:rsidP="003F15A0">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DRX cycle&gt;320</w:t>
                  </w:r>
                  <w:r>
                    <w:rPr>
                      <w:rFonts w:hint="eastAsia"/>
                      <w:lang w:val="en-US" w:eastAsia="zh-CN"/>
                    </w:rPr>
                    <w:t>ms</w:t>
                  </w:r>
                </w:p>
              </w:tc>
              <w:tc>
                <w:tcPr>
                  <w:tcW w:w="3260" w:type="dxa"/>
                  <w:shd w:val="clear" w:color="auto" w:fill="auto"/>
                </w:tcPr>
                <w:p w:rsidR="003F15A0" w:rsidRPr="00885F53" w:rsidRDefault="003F15A0" w:rsidP="003F15A0">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rsidR="003F15A0" w:rsidRPr="00885F53" w:rsidRDefault="003F15A0" w:rsidP="003F15A0">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3F15A0" w:rsidRPr="00885F53" w:rsidTr="003F15A0">
              <w:trPr>
                <w:jc w:val="center"/>
              </w:trPr>
              <w:tc>
                <w:tcPr>
                  <w:tcW w:w="8604" w:type="dxa"/>
                  <w:gridSpan w:val="3"/>
                  <w:shd w:val="clear" w:color="auto" w:fill="auto"/>
                </w:tcPr>
                <w:p w:rsidR="003F15A0" w:rsidRPr="00885F53" w:rsidRDefault="003F15A0" w:rsidP="003F15A0">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
          </w:tbl>
          <w:p w:rsidR="003F15A0" w:rsidRPr="003F15A0" w:rsidRDefault="003F15A0" w:rsidP="00631C4F">
            <w:pPr>
              <w:spacing w:beforeLines="50" w:before="120" w:afterLines="50" w:after="120"/>
              <w:jc w:val="both"/>
              <w:rPr>
                <w:rFonts w:ascii="Calibri" w:eastAsia="宋体" w:hAnsi="Calibri" w:cs="Arial"/>
                <w:lang w:eastAsia="zh-CN"/>
              </w:rPr>
            </w:pPr>
          </w:p>
        </w:tc>
      </w:tr>
    </w:tbl>
    <w:p w:rsidR="0085626E" w:rsidRPr="0085626E" w:rsidRDefault="0085626E" w:rsidP="00631C4F">
      <w:pPr>
        <w:spacing w:beforeLines="50" w:before="120" w:afterLines="50" w:after="120"/>
        <w:jc w:val="both"/>
        <w:rPr>
          <w:rFonts w:ascii="Calibri" w:eastAsia="宋体" w:hAnsi="Calibri" w:cs="Arial"/>
          <w:lang w:val="en-US" w:eastAsia="zh-CN"/>
        </w:rPr>
      </w:pPr>
    </w:p>
    <w:p w:rsidR="003F15A0" w:rsidRDefault="006148E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Now that IAB-MT channel experience a </w:t>
      </w:r>
      <w:r w:rsidR="008524FD">
        <w:rPr>
          <w:rFonts w:ascii="Calibri" w:eastAsia="宋体" w:hAnsi="Calibri" w:cs="Arial"/>
          <w:lang w:val="en-US" w:eastAsia="zh-CN"/>
        </w:rPr>
        <w:t>comparatively</w:t>
      </w:r>
      <w:r w:rsidR="008524FD">
        <w:rPr>
          <w:rFonts w:ascii="Calibri" w:eastAsia="宋体" w:hAnsi="Calibri" w:cs="Arial" w:hint="eastAsia"/>
          <w:lang w:val="en-US" w:eastAsia="zh-CN"/>
        </w:rPr>
        <w:t xml:space="preserve"> long coherence time where the LoS propagation or less</w:t>
      </w:r>
      <w:r w:rsidR="008B2ACF">
        <w:rPr>
          <w:rFonts w:ascii="Calibri" w:eastAsia="宋体" w:hAnsi="Calibri" w:cs="Arial"/>
          <w:lang w:val="en-US" w:eastAsia="zh-CN"/>
        </w:rPr>
        <w:t xml:space="preserve"> number of</w:t>
      </w:r>
      <w:r w:rsidR="008524FD">
        <w:rPr>
          <w:rFonts w:ascii="Calibri" w:eastAsia="宋体" w:hAnsi="Calibri" w:cs="Arial" w:hint="eastAsia"/>
          <w:lang w:val="en-US" w:eastAsia="zh-CN"/>
        </w:rPr>
        <w:t xml:space="preserve"> path can be expected, it is necessary to have RLM requirement for the scenario. To allow more </w:t>
      </w:r>
      <w:r w:rsidR="00B57160">
        <w:rPr>
          <w:rFonts w:ascii="Calibri" w:eastAsia="宋体" w:hAnsi="Calibri" w:cs="Arial" w:hint="eastAsia"/>
          <w:lang w:val="en-US" w:eastAsia="zh-CN"/>
        </w:rPr>
        <w:t xml:space="preserve">samples </w:t>
      </w:r>
      <w:r w:rsidR="008524FD">
        <w:rPr>
          <w:rFonts w:ascii="Calibri" w:eastAsia="宋体" w:hAnsi="Calibri" w:cs="Arial" w:hint="eastAsia"/>
          <w:lang w:val="en-US" w:eastAsia="zh-CN"/>
        </w:rPr>
        <w:t>for evaluation period is reasonable in the case, i.e. improve the number of samples</w:t>
      </w:r>
      <w:r w:rsidR="00B57160">
        <w:rPr>
          <w:rFonts w:ascii="Calibri" w:eastAsia="宋体" w:hAnsi="Calibri" w:cs="Arial" w:hint="eastAsia"/>
          <w:lang w:val="en-US" w:eastAsia="zh-CN"/>
        </w:rPr>
        <w:t xml:space="preserve"> (10 and 5 in above table)</w:t>
      </w:r>
      <w:r w:rsidR="008524FD">
        <w:rPr>
          <w:rFonts w:ascii="Calibri" w:eastAsia="宋体" w:hAnsi="Calibri" w:cs="Arial" w:hint="eastAsia"/>
          <w:lang w:val="en-US" w:eastAsia="zh-CN"/>
        </w:rPr>
        <w:t xml:space="preserve"> in UE requirement. Also, the </w:t>
      </w:r>
      <w:r w:rsidR="0079199A">
        <w:rPr>
          <w:rFonts w:ascii="Calibri" w:eastAsia="宋体" w:hAnsi="Calibri" w:cs="Arial" w:hint="eastAsia"/>
          <w:lang w:val="en-US" w:eastAsia="zh-CN"/>
        </w:rPr>
        <w:t>lower boundary</w:t>
      </w:r>
      <w:r w:rsidR="00B57160">
        <w:rPr>
          <w:rFonts w:ascii="Calibri" w:eastAsia="宋体" w:hAnsi="Calibri" w:cs="Arial" w:hint="eastAsia"/>
          <w:lang w:val="en-US" w:eastAsia="zh-CN"/>
        </w:rPr>
        <w:t xml:space="preserve"> (200 and 100 in above table)</w:t>
      </w:r>
      <w:r w:rsidR="008524FD">
        <w:rPr>
          <w:rFonts w:ascii="Calibri" w:eastAsia="宋体" w:hAnsi="Calibri" w:cs="Arial" w:hint="eastAsia"/>
          <w:lang w:val="en-US" w:eastAsia="zh-CN"/>
        </w:rPr>
        <w:t xml:space="preserve"> of Evaluation Period should be increased accordingly for both cases of SSB and CSI-RS as RLM-RS resource.</w:t>
      </w:r>
    </w:p>
    <w:p w:rsidR="006148ED" w:rsidRDefault="006148ED" w:rsidP="00631C4F">
      <w:pPr>
        <w:spacing w:beforeLines="50" w:before="120" w:afterLines="50" w:after="120"/>
        <w:jc w:val="both"/>
        <w:rPr>
          <w:rFonts w:ascii="Calibri" w:eastAsia="宋体" w:hAnsi="Calibri" w:cs="Arial"/>
          <w:lang w:val="en-US" w:eastAsia="zh-CN"/>
        </w:rPr>
      </w:pPr>
    </w:p>
    <w:p w:rsidR="00DA7580" w:rsidRDefault="007D6FAB" w:rsidP="007D6F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A61592">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sidR="00DA7580">
        <w:rPr>
          <w:rFonts w:ascii="Calibri" w:eastAsiaTheme="minorEastAsia" w:hAnsi="Calibri" w:cs="Arial" w:hint="eastAsia"/>
          <w:b/>
          <w:i/>
          <w:u w:val="single"/>
          <w:lang w:val="en-US" w:eastAsia="zh-CN"/>
        </w:rPr>
        <w:t xml:space="preserve">For IAB RLM requirement, </w:t>
      </w:r>
      <w:r w:rsidR="00DA7580">
        <w:rPr>
          <w:rFonts w:ascii="Calibri" w:eastAsiaTheme="minorEastAsia" w:hAnsi="Calibri" w:cs="Arial"/>
          <w:b/>
          <w:i/>
          <w:u w:val="single"/>
          <w:lang w:val="en-US" w:eastAsia="zh-CN"/>
        </w:rPr>
        <w:t>increase</w:t>
      </w:r>
      <w:r w:rsidR="00DA7580">
        <w:rPr>
          <w:rFonts w:ascii="Calibri" w:eastAsiaTheme="minorEastAsia" w:hAnsi="Calibri" w:cs="Arial" w:hint="eastAsia"/>
          <w:b/>
          <w:i/>
          <w:u w:val="single"/>
          <w:lang w:val="en-US" w:eastAsia="zh-CN"/>
        </w:rPr>
        <w:t xml:space="preserve"> the number of samples and the</w:t>
      </w:r>
      <w:r w:rsidR="0079199A" w:rsidRPr="0079199A">
        <w:rPr>
          <w:u w:val="single"/>
        </w:rPr>
        <w:t xml:space="preserve"> </w:t>
      </w:r>
      <w:r w:rsidR="0079199A" w:rsidRPr="0079199A">
        <w:rPr>
          <w:rFonts w:ascii="Calibri" w:eastAsiaTheme="minorEastAsia" w:hAnsi="Calibri" w:cs="Arial"/>
          <w:b/>
          <w:i/>
          <w:u w:val="single"/>
          <w:lang w:val="en-US" w:eastAsia="zh-CN"/>
        </w:rPr>
        <w:t>lower boundary</w:t>
      </w:r>
      <w:r w:rsidR="00DA7580">
        <w:rPr>
          <w:rFonts w:ascii="Calibri" w:eastAsiaTheme="minorEastAsia" w:hAnsi="Calibri" w:cs="Arial" w:hint="eastAsia"/>
          <w:b/>
          <w:i/>
          <w:u w:val="single"/>
          <w:lang w:val="en-US" w:eastAsia="zh-CN"/>
        </w:rPr>
        <w:t xml:space="preserve"> of the Evaluation Period </w:t>
      </w:r>
      <w:r w:rsidR="00F30C5F">
        <w:rPr>
          <w:rFonts w:ascii="Calibri" w:eastAsiaTheme="minorEastAsia" w:hAnsi="Calibri" w:cs="Arial" w:hint="eastAsia"/>
          <w:b/>
          <w:i/>
          <w:u w:val="single"/>
          <w:lang w:val="en-US" w:eastAsia="zh-CN"/>
        </w:rPr>
        <w:t>in</w:t>
      </w:r>
      <w:r w:rsidR="00AF52BC">
        <w:rPr>
          <w:rFonts w:ascii="Calibri" w:eastAsiaTheme="minorEastAsia" w:hAnsi="Calibri" w:cs="Arial" w:hint="eastAsia"/>
          <w:b/>
          <w:i/>
          <w:u w:val="single"/>
          <w:lang w:val="en-US" w:eastAsia="zh-CN"/>
        </w:rPr>
        <w:t xml:space="preserve"> </w:t>
      </w:r>
      <w:r w:rsidR="00B43C51" w:rsidRPr="00B43C51">
        <w:rPr>
          <w:rFonts w:ascii="Calibri" w:eastAsiaTheme="minorEastAsia" w:hAnsi="Calibri" w:cs="Arial"/>
          <w:b/>
          <w:i/>
          <w:u w:val="single"/>
          <w:lang w:val="en-US" w:eastAsia="zh-CN"/>
        </w:rPr>
        <w:t>both SSB and CSI-RS</w:t>
      </w:r>
      <w:r w:rsidR="00B43C51">
        <w:rPr>
          <w:rFonts w:ascii="Calibri" w:eastAsiaTheme="minorEastAsia" w:hAnsi="Calibri" w:cs="Arial" w:hint="eastAsia"/>
          <w:b/>
          <w:i/>
          <w:u w:val="single"/>
          <w:lang w:val="en-US" w:eastAsia="zh-CN"/>
        </w:rPr>
        <w:t xml:space="preserve"> </w:t>
      </w:r>
      <w:r w:rsidR="00597091">
        <w:rPr>
          <w:rFonts w:ascii="Calibri" w:eastAsiaTheme="minorEastAsia" w:hAnsi="Calibri" w:cs="Arial"/>
          <w:b/>
          <w:i/>
          <w:u w:val="single"/>
          <w:lang w:val="en-US" w:eastAsia="zh-CN"/>
        </w:rPr>
        <w:t>based measurement</w:t>
      </w:r>
      <w:r w:rsidR="009C72EF">
        <w:rPr>
          <w:rFonts w:ascii="Calibri" w:eastAsiaTheme="minorEastAsia" w:hAnsi="Calibri" w:cs="Arial"/>
          <w:b/>
          <w:i/>
          <w:u w:val="single"/>
          <w:lang w:val="en-US" w:eastAsia="zh-CN"/>
        </w:rPr>
        <w:t xml:space="preserve"> cases</w:t>
      </w:r>
      <w:r w:rsidR="00DA7580">
        <w:rPr>
          <w:rFonts w:ascii="Calibri" w:eastAsiaTheme="minorEastAsia" w:hAnsi="Calibri" w:cs="Arial" w:hint="eastAsia"/>
          <w:b/>
          <w:i/>
          <w:u w:val="single"/>
          <w:lang w:val="en-US" w:eastAsia="zh-CN"/>
        </w:rPr>
        <w:t>.</w:t>
      </w:r>
    </w:p>
    <w:p w:rsidR="007D6FAB" w:rsidRDefault="007D6FAB" w:rsidP="007D6FAB">
      <w:pPr>
        <w:spacing w:beforeLines="50" w:before="120" w:afterLines="50" w:after="120"/>
        <w:jc w:val="both"/>
        <w:rPr>
          <w:rFonts w:ascii="Calibri" w:eastAsia="宋体" w:hAnsi="Calibri" w:cs="Arial"/>
          <w:lang w:val="en-US" w:eastAsia="zh-CN"/>
        </w:rPr>
      </w:pPr>
    </w:p>
    <w:p w:rsidR="0038037A" w:rsidRDefault="001B4D17" w:rsidP="00154ABA">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Another benefit</w:t>
      </w:r>
      <w:r w:rsidR="0081655A">
        <w:rPr>
          <w:rFonts w:ascii="Calibri" w:eastAsia="宋体" w:hAnsi="Calibri" w:cs="Arial" w:hint="eastAsia"/>
          <w:lang w:val="en-US" w:eastAsia="zh-CN"/>
        </w:rPr>
        <w:t xml:space="preserve"> for defining a relaxed RLM </w:t>
      </w:r>
      <w:r w:rsidR="0081655A">
        <w:rPr>
          <w:rFonts w:ascii="Calibri" w:eastAsia="宋体" w:hAnsi="Calibri" w:cs="Arial"/>
          <w:lang w:val="en-US" w:eastAsia="zh-CN"/>
        </w:rPr>
        <w:t>requirement</w:t>
      </w:r>
      <w:r w:rsidR="0081655A">
        <w:rPr>
          <w:rFonts w:ascii="Calibri" w:eastAsia="宋体" w:hAnsi="Calibri" w:cs="Arial" w:hint="eastAsia"/>
          <w:lang w:val="en-US" w:eastAsia="zh-CN"/>
        </w:rPr>
        <w:t xml:space="preserve"> for IAB is to save the</w:t>
      </w:r>
      <w:r w:rsidR="004D0366">
        <w:rPr>
          <w:rFonts w:ascii="Calibri" w:eastAsia="宋体" w:hAnsi="Calibri" w:cs="Arial" w:hint="eastAsia"/>
          <w:lang w:val="en-US" w:eastAsia="zh-CN"/>
        </w:rPr>
        <w:t xml:space="preserve"> monitoring</w:t>
      </w:r>
      <w:r w:rsidR="0081655A">
        <w:rPr>
          <w:rFonts w:ascii="Calibri" w:eastAsia="宋体" w:hAnsi="Calibri" w:cs="Arial" w:hint="eastAsia"/>
          <w:lang w:val="en-US" w:eastAsia="zh-CN"/>
        </w:rPr>
        <w:t xml:space="preserve"> overhead since IAB node is expected to be busier, or in other words, </w:t>
      </w:r>
      <w:r w:rsidR="007A052A">
        <w:rPr>
          <w:rFonts w:ascii="Calibri" w:eastAsia="宋体" w:hAnsi="Calibri" w:cs="Arial" w:hint="eastAsia"/>
          <w:lang w:val="en-US" w:eastAsia="zh-CN"/>
        </w:rPr>
        <w:t>higher throughput</w:t>
      </w:r>
      <w:r w:rsidR="0081655A">
        <w:rPr>
          <w:rFonts w:ascii="Calibri" w:eastAsia="宋体" w:hAnsi="Calibri" w:cs="Arial" w:hint="eastAsia"/>
          <w:lang w:val="en-US" w:eastAsia="zh-CN"/>
        </w:rPr>
        <w:t xml:space="preserve"> than a normal UE.</w:t>
      </w:r>
      <w:r>
        <w:rPr>
          <w:rFonts w:ascii="Calibri" w:eastAsia="宋体" w:hAnsi="Calibri" w:cs="Arial"/>
          <w:lang w:val="en-US" w:eastAsia="zh-CN"/>
        </w:rPr>
        <w:t xml:space="preserve"> </w:t>
      </w:r>
      <w:r w:rsidR="00B43C51">
        <w:rPr>
          <w:rFonts w:ascii="Calibri" w:eastAsia="宋体" w:hAnsi="Calibri" w:cs="Arial" w:hint="eastAsia"/>
          <w:lang w:val="en-US" w:eastAsia="zh-CN"/>
        </w:rPr>
        <w:t xml:space="preserve">In UE RLM requirement, there is significant factor to calculate the time of evaluation period, i.e. the sharing factor P in TS 38.133, for both SSB case and CSI-RS case. </w:t>
      </w:r>
    </w:p>
    <w:p w:rsidR="0038037A" w:rsidRDefault="0038037A" w:rsidP="00154ABA">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Indeed </w:t>
      </w:r>
      <w:r w:rsidR="00A91A01">
        <w:rPr>
          <w:rFonts w:ascii="Calibri" w:eastAsia="宋体" w:hAnsi="Calibri" w:cs="Arial" w:hint="eastAsia"/>
          <w:lang w:val="en-US" w:eastAsia="zh-CN"/>
        </w:rPr>
        <w:t xml:space="preserve">UE has many types of </w:t>
      </w:r>
      <w:r w:rsidR="000C0E8B">
        <w:rPr>
          <w:rFonts w:ascii="Calibri" w:eastAsia="宋体" w:hAnsi="Calibri" w:cs="Arial" w:hint="eastAsia"/>
          <w:lang w:val="en-US" w:eastAsia="zh-CN"/>
        </w:rPr>
        <w:t xml:space="preserve">reference signals to do RLM, measurement, beam management and the like, thus the sharing factor is quite </w:t>
      </w:r>
      <w:r w:rsidR="000C0E8B">
        <w:rPr>
          <w:rFonts w:ascii="Calibri" w:eastAsia="宋体" w:hAnsi="Calibri" w:cs="Arial"/>
          <w:lang w:val="en-US" w:eastAsia="zh-CN"/>
        </w:rPr>
        <w:t>important</w:t>
      </w:r>
      <w:r w:rsidR="000C0E8B">
        <w:rPr>
          <w:rFonts w:ascii="Calibri" w:eastAsia="宋体" w:hAnsi="Calibri" w:cs="Arial" w:hint="eastAsia"/>
          <w:lang w:val="en-US" w:eastAsia="zh-CN"/>
        </w:rPr>
        <w:t xml:space="preserve"> for defining UE RRM requirement. Yet c</w:t>
      </w:r>
      <w:r w:rsidR="00A91A01">
        <w:rPr>
          <w:rFonts w:ascii="Calibri" w:eastAsia="宋体" w:hAnsi="Calibri" w:cs="Arial" w:hint="eastAsia"/>
          <w:lang w:val="en-US" w:eastAsia="zh-CN"/>
        </w:rPr>
        <w:t>ompared t</w:t>
      </w:r>
      <w:r w:rsidR="00B43C51">
        <w:rPr>
          <w:rFonts w:ascii="Calibri" w:eastAsia="宋体" w:hAnsi="Calibri" w:cs="Arial" w:hint="eastAsia"/>
          <w:lang w:val="en-US" w:eastAsia="zh-CN"/>
        </w:rPr>
        <w:t xml:space="preserve">o a UE which is always short of </w:t>
      </w:r>
      <w:r w:rsidR="00A91A01">
        <w:rPr>
          <w:rFonts w:ascii="Calibri" w:eastAsia="宋体" w:hAnsi="Calibri" w:cs="Arial" w:hint="eastAsia"/>
          <w:lang w:val="en-US" w:eastAsia="zh-CN"/>
        </w:rPr>
        <w:t>reference signal in NR, IAB do not need to</w:t>
      </w:r>
      <w:r w:rsidR="006D5C46">
        <w:rPr>
          <w:rFonts w:ascii="Calibri" w:eastAsia="宋体" w:hAnsi="Calibri" w:cs="Arial" w:hint="eastAsia"/>
          <w:lang w:val="en-US" w:eastAsia="zh-CN"/>
        </w:rPr>
        <w:t xml:space="preserve"> do </w:t>
      </w:r>
      <w:r w:rsidR="00B26AD0">
        <w:rPr>
          <w:rFonts w:ascii="Calibri" w:eastAsia="宋体" w:hAnsi="Calibri" w:cs="Arial" w:hint="eastAsia"/>
          <w:lang w:val="en-US" w:eastAsia="zh-CN"/>
        </w:rPr>
        <w:t>overburdened</w:t>
      </w:r>
      <w:r w:rsidR="00A91A01">
        <w:rPr>
          <w:rFonts w:ascii="Calibri" w:eastAsia="宋体" w:hAnsi="Calibri" w:cs="Arial" w:hint="eastAsia"/>
          <w:lang w:val="en-US" w:eastAsia="zh-CN"/>
        </w:rPr>
        <w:t xml:space="preserve"> </w:t>
      </w:r>
      <w:r w:rsidR="006D5C46">
        <w:rPr>
          <w:rFonts w:ascii="Calibri" w:eastAsia="宋体" w:hAnsi="Calibri" w:cs="Arial" w:hint="eastAsia"/>
          <w:lang w:val="en-US" w:eastAsia="zh-CN"/>
        </w:rPr>
        <w:t>works as UE does</w:t>
      </w:r>
      <w:r w:rsidR="00A91A01">
        <w:rPr>
          <w:rFonts w:ascii="Calibri" w:eastAsia="宋体" w:hAnsi="Calibri" w:cs="Arial" w:hint="eastAsia"/>
          <w:lang w:val="en-US" w:eastAsia="zh-CN"/>
        </w:rPr>
        <w:t>.</w:t>
      </w:r>
      <w:r w:rsidR="006D5C46">
        <w:rPr>
          <w:rFonts w:ascii="Calibri" w:eastAsia="宋体" w:hAnsi="Calibri" w:cs="Arial" w:hint="eastAsia"/>
          <w:lang w:val="en-US" w:eastAsia="zh-CN"/>
        </w:rPr>
        <w:t xml:space="preserve"> </w:t>
      </w:r>
      <w:r w:rsidR="00531990">
        <w:rPr>
          <w:rFonts w:ascii="Calibri" w:eastAsia="宋体" w:hAnsi="Calibri" w:cs="Arial" w:hint="eastAsia"/>
          <w:lang w:val="en-US" w:eastAsia="zh-CN"/>
        </w:rPr>
        <w:t xml:space="preserve">On the other hand, UE indeed cannot support to </w:t>
      </w:r>
      <w:r w:rsidR="00531990">
        <w:rPr>
          <w:rFonts w:ascii="Calibri" w:eastAsia="宋体" w:hAnsi="Calibri" w:cs="Arial"/>
          <w:lang w:val="en-US" w:eastAsia="zh-CN"/>
        </w:rPr>
        <w:t>long</w:t>
      </w:r>
      <w:r w:rsidR="00531990">
        <w:rPr>
          <w:rFonts w:ascii="Calibri" w:eastAsia="宋体" w:hAnsi="Calibri" w:cs="Arial" w:hint="eastAsia"/>
          <w:lang w:val="en-US" w:eastAsia="zh-CN"/>
        </w:rPr>
        <w:t xml:space="preserve"> </w:t>
      </w:r>
      <w:r w:rsidR="00531990">
        <w:rPr>
          <w:rFonts w:ascii="Calibri" w:eastAsia="宋体" w:hAnsi="Calibri" w:cs="Arial"/>
          <w:lang w:val="en-US" w:eastAsia="zh-CN"/>
        </w:rPr>
        <w:t>evaluation</w:t>
      </w:r>
      <w:r w:rsidR="00531990">
        <w:rPr>
          <w:rFonts w:ascii="Calibri" w:eastAsia="宋体" w:hAnsi="Calibri" w:cs="Arial" w:hint="eastAsia"/>
          <w:lang w:val="en-US" w:eastAsia="zh-CN"/>
        </w:rPr>
        <w:t xml:space="preserve"> period considering mobility, </w:t>
      </w:r>
      <w:r w:rsidR="00B26AD0">
        <w:rPr>
          <w:rFonts w:ascii="Calibri" w:eastAsia="宋体" w:hAnsi="Calibri" w:cs="Arial" w:hint="eastAsia"/>
          <w:lang w:val="en-US" w:eastAsia="zh-CN"/>
        </w:rPr>
        <w:t xml:space="preserve">but </w:t>
      </w:r>
      <w:r w:rsidR="00531990">
        <w:rPr>
          <w:rFonts w:ascii="Calibri" w:eastAsia="宋体" w:hAnsi="Calibri" w:cs="Arial" w:hint="eastAsia"/>
          <w:lang w:val="en-US" w:eastAsia="zh-CN"/>
        </w:rPr>
        <w:t xml:space="preserve">IAB can do that as the aforementioned. </w:t>
      </w:r>
    </w:p>
    <w:p w:rsidR="00154ABA" w:rsidRDefault="0038037A" w:rsidP="00154ABA">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Therefore, i</w:t>
      </w:r>
      <w:r w:rsidR="00531990">
        <w:rPr>
          <w:rFonts w:ascii="Calibri" w:eastAsia="宋体" w:hAnsi="Calibri" w:cs="Arial" w:hint="eastAsia"/>
          <w:lang w:val="en-US" w:eastAsia="zh-CN"/>
        </w:rPr>
        <w:t xml:space="preserve">f the evaluation period for IAB RLM is largely increased from that of UE, </w:t>
      </w:r>
      <w:r w:rsidR="00A529B2">
        <w:rPr>
          <w:rFonts w:ascii="Calibri" w:eastAsia="宋体" w:hAnsi="Calibri" w:cs="Arial" w:hint="eastAsia"/>
          <w:lang w:val="en-US" w:eastAsia="zh-CN"/>
        </w:rPr>
        <w:t>t</w:t>
      </w:r>
      <w:r w:rsidR="00531990">
        <w:rPr>
          <w:rFonts w:ascii="Calibri" w:eastAsia="宋体" w:hAnsi="Calibri" w:cs="Arial" w:hint="eastAsia"/>
          <w:lang w:val="en-US" w:eastAsia="zh-CN"/>
        </w:rPr>
        <w:t xml:space="preserve">he sharing factor P is no longer </w:t>
      </w:r>
      <w:r w:rsidR="00531990">
        <w:rPr>
          <w:rFonts w:ascii="Calibri" w:eastAsia="宋体" w:hAnsi="Calibri" w:cs="Arial"/>
          <w:lang w:val="en-US" w:eastAsia="zh-CN"/>
        </w:rPr>
        <w:t>important</w:t>
      </w:r>
      <w:r w:rsidR="00531990">
        <w:rPr>
          <w:rFonts w:ascii="Calibri" w:eastAsia="宋体" w:hAnsi="Calibri" w:cs="Arial" w:hint="eastAsia"/>
          <w:lang w:val="en-US" w:eastAsia="zh-CN"/>
        </w:rPr>
        <w:t xml:space="preserve"> for IAB since the conflict of reference signal for different purposes will be </w:t>
      </w:r>
      <w:r w:rsidR="00B26AD0">
        <w:rPr>
          <w:rFonts w:ascii="Calibri" w:eastAsia="宋体" w:hAnsi="Calibri" w:cs="Arial" w:hint="eastAsia"/>
          <w:lang w:val="en-US" w:eastAsia="zh-CN"/>
        </w:rPr>
        <w:t>relieved</w:t>
      </w:r>
      <w:r w:rsidR="00CD2313">
        <w:rPr>
          <w:rFonts w:ascii="Calibri" w:eastAsia="宋体" w:hAnsi="Calibri" w:cs="Arial" w:hint="eastAsia"/>
          <w:lang w:val="en-US" w:eastAsia="zh-CN"/>
        </w:rPr>
        <w:t xml:space="preserve"> to a large extent.</w:t>
      </w:r>
      <w:r w:rsidR="00A529B2">
        <w:rPr>
          <w:rFonts w:ascii="Calibri" w:eastAsia="宋体" w:hAnsi="Calibri" w:cs="Arial" w:hint="eastAsia"/>
          <w:lang w:val="en-US" w:eastAsia="zh-CN"/>
        </w:rPr>
        <w:t xml:space="preserve"> In this case, the sharing factor P </w:t>
      </w:r>
      <w:r w:rsidR="00E82B18">
        <w:rPr>
          <w:rFonts w:ascii="Calibri" w:eastAsia="宋体" w:hAnsi="Calibri" w:cs="Arial" w:hint="eastAsia"/>
          <w:lang w:val="en-US" w:eastAsia="zh-CN"/>
        </w:rPr>
        <w:t xml:space="preserve">is not necessary and </w:t>
      </w:r>
      <w:r w:rsidR="00A529B2">
        <w:rPr>
          <w:rFonts w:ascii="Calibri" w:eastAsia="宋体" w:hAnsi="Calibri" w:cs="Arial" w:hint="eastAsia"/>
          <w:lang w:val="en-US" w:eastAsia="zh-CN"/>
        </w:rPr>
        <w:t xml:space="preserve">can be omitted in IAB RLM requirement. </w:t>
      </w:r>
      <w:r w:rsidR="00154ABA">
        <w:rPr>
          <w:rFonts w:ascii="Calibri" w:eastAsia="宋体" w:hAnsi="Calibri" w:cs="Arial" w:hint="eastAsia"/>
          <w:lang w:val="en-US" w:eastAsia="zh-CN"/>
        </w:rPr>
        <w:t>As no requirement of measurement</w:t>
      </w:r>
      <w:r>
        <w:rPr>
          <w:rFonts w:ascii="Calibri" w:eastAsia="宋体" w:hAnsi="Calibri" w:cs="Arial"/>
          <w:lang w:val="en-US" w:eastAsia="zh-CN"/>
        </w:rPr>
        <w:t xml:space="preserve"> is defined</w:t>
      </w:r>
      <w:r w:rsidR="00154ABA">
        <w:rPr>
          <w:rFonts w:ascii="Calibri" w:eastAsia="宋体" w:hAnsi="Calibri" w:cs="Arial" w:hint="eastAsia"/>
          <w:lang w:val="en-US" w:eastAsia="zh-CN"/>
        </w:rPr>
        <w:t xml:space="preserve"> for MT now, MT may not have too many reference signal conflict as UE. Besides, the sharing factor P brought a great </w:t>
      </w:r>
      <w:r w:rsidR="00154ABA">
        <w:rPr>
          <w:rFonts w:ascii="Calibri" w:eastAsia="宋体" w:hAnsi="Calibri" w:cs="Arial"/>
          <w:lang w:val="en-US" w:eastAsia="zh-CN"/>
        </w:rPr>
        <w:t>complexity</w:t>
      </w:r>
      <w:r w:rsidR="00154ABA">
        <w:rPr>
          <w:rFonts w:ascii="Calibri" w:eastAsia="宋体" w:hAnsi="Calibri" w:cs="Arial" w:hint="eastAsia"/>
          <w:lang w:val="en-US" w:eastAsia="zh-CN"/>
        </w:rPr>
        <w:t xml:space="preserve"> to current Evaluation Period </w:t>
      </w:r>
      <w:r w:rsidR="00154ABA">
        <w:rPr>
          <w:rFonts w:ascii="Calibri" w:eastAsia="宋体" w:hAnsi="Calibri" w:cs="Arial"/>
          <w:lang w:val="en-US" w:eastAsia="zh-CN"/>
        </w:rPr>
        <w:t>computation</w:t>
      </w:r>
      <w:r w:rsidR="00154ABA">
        <w:rPr>
          <w:rFonts w:ascii="Calibri" w:eastAsia="宋体" w:hAnsi="Calibri" w:cs="Arial" w:hint="eastAsia"/>
          <w:lang w:val="en-US" w:eastAsia="zh-CN"/>
        </w:rPr>
        <w:t xml:space="preserve"> of UE </w:t>
      </w:r>
      <w:r>
        <w:rPr>
          <w:rFonts w:ascii="Calibri" w:eastAsia="宋体" w:hAnsi="Calibri" w:cs="Arial"/>
          <w:lang w:val="en-US" w:eastAsia="zh-CN"/>
        </w:rPr>
        <w:t>RLM</w:t>
      </w:r>
      <w:r w:rsidR="00154ABA">
        <w:rPr>
          <w:rFonts w:ascii="Calibri" w:eastAsia="宋体" w:hAnsi="Calibri" w:cs="Arial" w:hint="eastAsia"/>
          <w:lang w:val="en-US" w:eastAsia="zh-CN"/>
        </w:rPr>
        <w:t xml:space="preserve"> </w:t>
      </w:r>
      <w:r w:rsidR="00154ABA">
        <w:rPr>
          <w:rFonts w:ascii="Calibri" w:eastAsia="宋体" w:hAnsi="Calibri" w:cs="Arial"/>
          <w:lang w:val="en-US" w:eastAsia="zh-CN"/>
        </w:rPr>
        <w:t>requirement</w:t>
      </w:r>
      <w:r w:rsidR="00154ABA">
        <w:rPr>
          <w:rFonts w:ascii="Calibri" w:eastAsia="宋体" w:hAnsi="Calibri" w:cs="Arial" w:hint="eastAsia"/>
          <w:lang w:val="en-US" w:eastAsia="zh-CN"/>
        </w:rPr>
        <w:t>, and remove the P could lead to a simple and clear specification.</w:t>
      </w:r>
    </w:p>
    <w:p w:rsidR="007D6FAB" w:rsidRDefault="005F1009"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To summary, the evaluation period of RLM for IAB could be increased and the sharing factor P is not necessary any more. </w:t>
      </w:r>
    </w:p>
    <w:p w:rsidR="005F1009" w:rsidRPr="00154ABA" w:rsidRDefault="005F1009" w:rsidP="00631C4F">
      <w:pPr>
        <w:spacing w:beforeLines="50" w:before="120" w:afterLines="50" w:after="120"/>
        <w:jc w:val="both"/>
        <w:rPr>
          <w:rFonts w:ascii="Calibri" w:eastAsia="宋体" w:hAnsi="Calibri" w:cs="Arial"/>
          <w:lang w:val="en-US" w:eastAsia="zh-CN"/>
        </w:rPr>
      </w:pPr>
    </w:p>
    <w:p w:rsidR="005518E5" w:rsidRDefault="005518E5" w:rsidP="005518E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685C73">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 Remove the sharing factor P in Evaluation Period</w:t>
      </w:r>
      <w:r w:rsidR="005F1009" w:rsidRPr="005F1009">
        <w:rPr>
          <w:rFonts w:ascii="Calibri" w:eastAsiaTheme="minorEastAsia" w:hAnsi="Calibri" w:cs="Arial" w:hint="eastAsia"/>
          <w:b/>
          <w:i/>
          <w:u w:val="single"/>
          <w:lang w:val="en-US" w:eastAsia="zh-CN"/>
        </w:rPr>
        <w:t xml:space="preserve"> </w:t>
      </w:r>
      <w:r w:rsidR="005F1009">
        <w:rPr>
          <w:rFonts w:ascii="Calibri" w:eastAsiaTheme="minorEastAsia" w:hAnsi="Calibri" w:cs="Arial" w:hint="eastAsia"/>
          <w:b/>
          <w:i/>
          <w:u w:val="single"/>
          <w:lang w:val="en-US" w:eastAsia="zh-CN"/>
        </w:rPr>
        <w:t>calculation</w:t>
      </w:r>
      <w:r>
        <w:rPr>
          <w:rFonts w:ascii="Calibri" w:eastAsiaTheme="minorEastAsia" w:hAnsi="Calibri" w:cs="Arial" w:hint="eastAsia"/>
          <w:b/>
          <w:i/>
          <w:u w:val="single"/>
          <w:lang w:val="en-US" w:eastAsia="zh-CN"/>
        </w:rPr>
        <w:t xml:space="preserve"> for IAB RLM requirement </w:t>
      </w:r>
      <w:r w:rsidR="00E713BF">
        <w:rPr>
          <w:rFonts w:ascii="Calibri" w:eastAsiaTheme="minorEastAsia" w:hAnsi="Calibri" w:cs="Arial"/>
          <w:b/>
          <w:i/>
          <w:u w:val="single"/>
          <w:lang w:val="en-US" w:eastAsia="zh-CN"/>
        </w:rPr>
        <w:t>provided that</w:t>
      </w:r>
      <w:r>
        <w:rPr>
          <w:rFonts w:ascii="Calibri" w:eastAsiaTheme="minorEastAsia" w:hAnsi="Calibri" w:cs="Arial" w:hint="eastAsia"/>
          <w:b/>
          <w:i/>
          <w:u w:val="single"/>
          <w:lang w:val="en-US" w:eastAsia="zh-CN"/>
        </w:rPr>
        <w:t xml:space="preserve"> the number of samples is increased</w:t>
      </w:r>
      <w:r w:rsidR="00F16CBE" w:rsidRPr="00F16CBE">
        <w:rPr>
          <w:rFonts w:ascii="Calibri" w:eastAsiaTheme="minorEastAsia" w:hAnsi="Calibri" w:cs="Arial" w:hint="eastAsia"/>
          <w:b/>
          <w:i/>
          <w:u w:val="single"/>
          <w:lang w:val="en-US" w:eastAsia="zh-CN"/>
        </w:rPr>
        <w:t xml:space="preserve"> </w:t>
      </w:r>
      <w:r w:rsidR="00F16CBE">
        <w:rPr>
          <w:rFonts w:ascii="Calibri" w:eastAsiaTheme="minorEastAsia" w:hAnsi="Calibri" w:cs="Arial" w:hint="eastAsia"/>
          <w:b/>
          <w:i/>
          <w:u w:val="single"/>
          <w:lang w:val="en-US" w:eastAsia="zh-CN"/>
        </w:rPr>
        <w:t>an</w:t>
      </w:r>
      <w:r w:rsidR="00F16CBE" w:rsidRPr="0079199A">
        <w:rPr>
          <w:rFonts w:ascii="Calibri" w:eastAsiaTheme="minorEastAsia" w:hAnsi="Calibri" w:cs="Arial" w:hint="eastAsia"/>
          <w:b/>
          <w:i/>
          <w:u w:val="single"/>
          <w:lang w:val="en-US" w:eastAsia="zh-CN"/>
        </w:rPr>
        <w:t>d the</w:t>
      </w:r>
      <w:r w:rsidR="00F16CBE" w:rsidRPr="0079199A">
        <w:rPr>
          <w:u w:val="single"/>
        </w:rPr>
        <w:t xml:space="preserve"> </w:t>
      </w:r>
      <w:r w:rsidR="00F16CBE" w:rsidRPr="0079199A">
        <w:rPr>
          <w:rFonts w:ascii="Calibri" w:eastAsiaTheme="minorEastAsia" w:hAnsi="Calibri" w:cs="Arial"/>
          <w:b/>
          <w:i/>
          <w:u w:val="single"/>
          <w:lang w:val="en-US" w:eastAsia="zh-CN"/>
        </w:rPr>
        <w:t>lower boundary</w:t>
      </w:r>
      <w:r w:rsidR="00F16CBE">
        <w:rPr>
          <w:rFonts w:ascii="Calibri" w:eastAsiaTheme="minorEastAsia" w:hAnsi="Calibri" w:cs="Arial"/>
          <w:b/>
          <w:i/>
          <w:u w:val="single"/>
          <w:lang w:val="en-US" w:eastAsia="zh-CN"/>
        </w:rPr>
        <w:t xml:space="preserve"> is relaxed</w:t>
      </w:r>
      <w:r>
        <w:rPr>
          <w:rFonts w:ascii="Calibri" w:eastAsiaTheme="minorEastAsia" w:hAnsi="Calibri" w:cs="Arial" w:hint="eastAsia"/>
          <w:b/>
          <w:i/>
          <w:u w:val="single"/>
          <w:lang w:val="en-US" w:eastAsia="zh-CN"/>
        </w:rPr>
        <w:t>.</w:t>
      </w:r>
    </w:p>
    <w:p w:rsidR="00EA2C96" w:rsidRDefault="00EA2C96" w:rsidP="002B4F51">
      <w:pPr>
        <w:spacing w:afterLines="50" w:after="120"/>
        <w:jc w:val="both"/>
        <w:rPr>
          <w:rFonts w:ascii="Calibri" w:eastAsia="宋体" w:hAnsi="Calibri" w:cs="Arial"/>
          <w:lang w:val="en-US" w:eastAsia="zh-CN"/>
        </w:rPr>
      </w:pPr>
    </w:p>
    <w:p w:rsidR="00685C73" w:rsidRDefault="00685C73"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A</w:t>
      </w:r>
      <w:r>
        <w:rPr>
          <w:rFonts w:ascii="Calibri" w:eastAsia="宋体" w:hAnsi="Calibri" w:cs="Arial"/>
          <w:lang w:val="en-US" w:eastAsia="zh-CN"/>
        </w:rPr>
        <w:t xml:space="preserve">nd considering one typical value P = 3 in evaluation period of RLM, the scaling factor for increasing the </w:t>
      </w:r>
      <w:r w:rsidRPr="00685C73">
        <w:rPr>
          <w:rFonts w:ascii="Calibri" w:eastAsia="宋体" w:hAnsi="Calibri" w:cs="Arial"/>
          <w:lang w:val="en-US" w:eastAsia="zh-CN"/>
        </w:rPr>
        <w:t>number of samples and the lower boundary</w:t>
      </w:r>
      <w:r>
        <w:rPr>
          <w:rFonts w:ascii="Calibri" w:eastAsia="宋体" w:hAnsi="Calibri" w:cs="Arial"/>
          <w:lang w:val="en-US" w:eastAsia="zh-CN"/>
        </w:rPr>
        <w:t xml:space="preserve"> of IAB RLM requirement can be 5. </w:t>
      </w:r>
    </w:p>
    <w:p w:rsidR="00685C73" w:rsidRDefault="00685C73" w:rsidP="002B4F51">
      <w:pPr>
        <w:spacing w:afterLines="50" w:after="120"/>
        <w:jc w:val="both"/>
        <w:rPr>
          <w:rFonts w:ascii="Calibri" w:eastAsia="宋体" w:hAnsi="Calibri" w:cs="Arial"/>
          <w:lang w:val="en-US" w:eastAsia="zh-CN"/>
        </w:rPr>
      </w:pPr>
    </w:p>
    <w:p w:rsidR="00685C73" w:rsidRDefault="00685C73" w:rsidP="002B4F51">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The </w:t>
      </w:r>
      <w:r w:rsidRPr="00685C73">
        <w:rPr>
          <w:rFonts w:ascii="Calibri" w:eastAsiaTheme="minorEastAsia" w:hAnsi="Calibri" w:cs="Arial"/>
          <w:b/>
          <w:i/>
          <w:u w:val="single"/>
          <w:lang w:val="en-US" w:eastAsia="zh-CN"/>
        </w:rPr>
        <w:t>Evaluation Period</w:t>
      </w:r>
      <w:r>
        <w:rPr>
          <w:rFonts w:ascii="Calibri" w:eastAsiaTheme="minorEastAsia" w:hAnsi="Calibri" w:cs="Arial"/>
          <w:b/>
          <w:i/>
          <w:u w:val="single"/>
          <w:lang w:val="en-US" w:eastAsia="zh-CN"/>
        </w:rPr>
        <w:t xml:space="preserve"> for IAB RLM requirement </w:t>
      </w:r>
      <w:r w:rsidR="006254F2">
        <w:rPr>
          <w:rFonts w:ascii="Calibri" w:eastAsiaTheme="minorEastAsia" w:hAnsi="Calibri" w:cs="Arial"/>
          <w:b/>
          <w:i/>
          <w:u w:val="single"/>
          <w:lang w:val="en-US" w:eastAsia="zh-CN"/>
        </w:rPr>
        <w:t>could</w:t>
      </w:r>
      <w:bookmarkStart w:id="2" w:name="_GoBack"/>
      <w:bookmarkEnd w:id="2"/>
      <w:r>
        <w:rPr>
          <w:rFonts w:ascii="Calibri" w:eastAsiaTheme="minorEastAsia" w:hAnsi="Calibri" w:cs="Arial"/>
          <w:b/>
          <w:i/>
          <w:u w:val="single"/>
          <w:lang w:val="en-US" w:eastAsia="zh-CN"/>
        </w:rPr>
        <w:t xml:space="preserve"> be relaxed as follow</w:t>
      </w:r>
      <w:r w:rsidR="004C4530">
        <w:rPr>
          <w:rFonts w:ascii="Calibri" w:eastAsiaTheme="minorEastAsia" w:hAnsi="Calibri" w:cs="Arial"/>
          <w:b/>
          <w:i/>
          <w:u w:val="single"/>
          <w:lang w:val="en-US" w:eastAsia="zh-CN"/>
        </w:rPr>
        <w:t>s</w:t>
      </w:r>
      <w:r>
        <w:rPr>
          <w:rFonts w:ascii="Calibri" w:eastAsiaTheme="minorEastAsia" w:hAnsi="Calibri" w:cs="Arial"/>
          <w:b/>
          <w:i/>
          <w:u w:val="single"/>
          <w:lang w:val="en-US" w:eastAsia="zh-CN"/>
        </w:rPr>
        <w:t>.</w:t>
      </w:r>
    </w:p>
    <w:p w:rsidR="004C4530" w:rsidRDefault="004C4530" w:rsidP="002B4F51">
      <w:pPr>
        <w:spacing w:afterLines="50" w:after="120"/>
        <w:jc w:val="both"/>
        <w:rPr>
          <w:rFonts w:ascii="Calibri" w:eastAsiaTheme="minorEastAsia" w:hAnsi="Calibri" w:cs="Arial"/>
          <w:b/>
          <w:i/>
          <w:u w:val="single"/>
          <w:lang w:val="en-US" w:eastAsia="zh-CN"/>
        </w:rPr>
      </w:pPr>
    </w:p>
    <w:p w:rsidR="004C4530" w:rsidRPr="00885F53" w:rsidRDefault="004C4530" w:rsidP="004C4530">
      <w:pPr>
        <w:keepNext/>
        <w:keepLines/>
        <w:spacing w:before="60"/>
        <w:jc w:val="center"/>
        <w:rPr>
          <w:rFonts w:ascii="Arial" w:hAnsi="Arial"/>
          <w:b/>
        </w:rPr>
      </w:pPr>
      <w:r>
        <w:rPr>
          <w:rFonts w:ascii="Arial" w:hAnsi="Arial"/>
          <w:b/>
        </w:rPr>
        <w:lastRenderedPageBreak/>
        <w:t>E</w:t>
      </w:r>
      <w:r w:rsidRPr="00885F53">
        <w:rPr>
          <w:rFonts w:ascii="Arial" w:hAnsi="Arial"/>
          <w:b/>
        </w:rPr>
        <w:t>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w:t>
      </w:r>
      <w:r>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C4530" w:rsidRPr="00885F53" w:rsidTr="00C2241A">
        <w:trPr>
          <w:trHeight w:val="365"/>
          <w:jc w:val="center"/>
        </w:trPr>
        <w:tc>
          <w:tcPr>
            <w:tcW w:w="2035" w:type="dxa"/>
            <w:shd w:val="clear" w:color="auto" w:fill="auto"/>
            <w:vAlign w:val="center"/>
          </w:tcPr>
          <w:p w:rsidR="004C4530" w:rsidRPr="00885F53" w:rsidRDefault="004C4530" w:rsidP="00C2241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4C4530" w:rsidRPr="00885F53" w:rsidRDefault="004C4530" w:rsidP="00C2241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w:t>
            </w:r>
          </w:p>
        </w:tc>
        <w:tc>
          <w:tcPr>
            <w:tcW w:w="3309" w:type="dxa"/>
            <w:shd w:val="clear" w:color="auto" w:fill="auto"/>
            <w:vAlign w:val="center"/>
          </w:tcPr>
          <w:p w:rsidR="004C4530" w:rsidRPr="00885F53" w:rsidRDefault="004C4530" w:rsidP="00C2241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w:t>
            </w:r>
          </w:p>
        </w:tc>
      </w:tr>
      <w:tr w:rsidR="004C4530" w:rsidRPr="00885F53" w:rsidTr="00C2241A">
        <w:trPr>
          <w:trHeight w:val="271"/>
          <w:jc w:val="center"/>
        </w:trPr>
        <w:tc>
          <w:tcPr>
            <w:tcW w:w="2035" w:type="dxa"/>
            <w:shd w:val="clear" w:color="auto" w:fill="auto"/>
            <w:vAlign w:val="center"/>
          </w:tcPr>
          <w:p w:rsidR="004C4530" w:rsidRPr="00885F53" w:rsidRDefault="004C4530" w:rsidP="00C2241A">
            <w:pPr>
              <w:pStyle w:val="TAC"/>
            </w:pPr>
            <w:r w:rsidRPr="00885F53">
              <w:t>no DRX</w:t>
            </w:r>
          </w:p>
        </w:tc>
        <w:tc>
          <w:tcPr>
            <w:tcW w:w="3260" w:type="dxa"/>
            <w:shd w:val="clear" w:color="auto" w:fill="auto"/>
            <w:vAlign w:val="center"/>
          </w:tcPr>
          <w:p w:rsidR="004C4530" w:rsidRPr="00885F53" w:rsidRDefault="004C4530" w:rsidP="004C4530">
            <w:pPr>
              <w:pStyle w:val="TAC"/>
            </w:pPr>
            <w:r w:rsidRPr="00D4253A">
              <w:t>Max(</w:t>
            </w:r>
            <w:r>
              <w:t>[10</w:t>
            </w:r>
            <w:r w:rsidRPr="00D4253A">
              <w:t>00</w:t>
            </w:r>
            <w:r>
              <w:t>]</w:t>
            </w:r>
            <w:r w:rsidRPr="00D4253A">
              <w:t xml:space="preserve">, </w:t>
            </w:r>
            <w:r>
              <w:t xml:space="preserve">[50]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4C4530" w:rsidRPr="00885F53" w:rsidRDefault="004C4530" w:rsidP="004C4530">
            <w:pPr>
              <w:pStyle w:val="TAC"/>
            </w:pPr>
            <w:r w:rsidRPr="00D4253A">
              <w:t>Max(</w:t>
            </w:r>
            <w:r>
              <w:t>[5</w:t>
            </w:r>
            <w:r w:rsidRPr="00D4253A">
              <w:t>00</w:t>
            </w:r>
            <w:r>
              <w:t>]</w:t>
            </w:r>
            <w:r w:rsidRPr="00D4253A">
              <w:t xml:space="preserve">, </w:t>
            </w:r>
            <w:r>
              <w:t xml:space="preserve">[25]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4C4530" w:rsidRPr="00885F53" w:rsidTr="00C2241A">
        <w:trPr>
          <w:trHeight w:val="275"/>
          <w:jc w:val="center"/>
        </w:trPr>
        <w:tc>
          <w:tcPr>
            <w:tcW w:w="8604" w:type="dxa"/>
            <w:gridSpan w:val="3"/>
            <w:shd w:val="clear" w:color="auto" w:fill="auto"/>
            <w:vAlign w:val="center"/>
          </w:tcPr>
          <w:p w:rsidR="004C4530" w:rsidRPr="00885F53" w:rsidRDefault="004C4530" w:rsidP="00C2241A">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4C4530" w:rsidRPr="004C4530" w:rsidRDefault="004C4530" w:rsidP="002B4F51">
      <w:pPr>
        <w:spacing w:afterLines="50" w:after="120"/>
        <w:jc w:val="both"/>
        <w:rPr>
          <w:rFonts w:ascii="Calibri" w:eastAsia="宋体" w:hAnsi="Calibri" w:cs="Arial"/>
          <w:lang w:eastAsia="zh-CN"/>
        </w:rPr>
      </w:pPr>
    </w:p>
    <w:p w:rsidR="00685C73" w:rsidRPr="00885F53" w:rsidRDefault="00685C73" w:rsidP="00685C73">
      <w:pPr>
        <w:keepNext/>
        <w:keepLines/>
        <w:spacing w:before="60"/>
        <w:jc w:val="center"/>
        <w:rPr>
          <w:rFonts w:ascii="Arial" w:hAnsi="Arial"/>
          <w:b/>
        </w:rPr>
      </w:pPr>
      <w:r>
        <w:rPr>
          <w:rFonts w:ascii="Arial" w:hAnsi="Arial"/>
          <w:b/>
        </w:rPr>
        <w:t>E</w:t>
      </w:r>
      <w:r w:rsidRPr="00885F53">
        <w:rPr>
          <w:rFonts w:ascii="Arial" w:hAnsi="Arial"/>
          <w:b/>
        </w:rPr>
        <w:t>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w:t>
      </w:r>
      <w:r w:rsidR="004C4530">
        <w:rPr>
          <w:rFonts w:ascii="Arial" w:hAnsi="Arial"/>
          <w: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5C73" w:rsidRPr="00885F53" w:rsidTr="00685C73">
        <w:trPr>
          <w:trHeight w:val="365"/>
          <w:jc w:val="center"/>
        </w:trPr>
        <w:tc>
          <w:tcPr>
            <w:tcW w:w="2035" w:type="dxa"/>
            <w:shd w:val="clear" w:color="auto" w:fill="auto"/>
            <w:vAlign w:val="center"/>
          </w:tcPr>
          <w:p w:rsidR="00685C73" w:rsidRPr="00885F53" w:rsidRDefault="00685C73" w:rsidP="00685C73">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685C73" w:rsidRPr="00885F53" w:rsidRDefault="00685C73" w:rsidP="00685C7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w:t>
            </w:r>
          </w:p>
        </w:tc>
        <w:tc>
          <w:tcPr>
            <w:tcW w:w="3309" w:type="dxa"/>
            <w:shd w:val="clear" w:color="auto" w:fill="auto"/>
            <w:vAlign w:val="center"/>
          </w:tcPr>
          <w:p w:rsidR="00685C73" w:rsidRPr="00885F53" w:rsidRDefault="00685C73" w:rsidP="00685C73">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w:t>
            </w:r>
          </w:p>
        </w:tc>
      </w:tr>
      <w:tr w:rsidR="00685C73" w:rsidRPr="00885F53" w:rsidTr="00685C73">
        <w:trPr>
          <w:trHeight w:val="271"/>
          <w:jc w:val="center"/>
        </w:trPr>
        <w:tc>
          <w:tcPr>
            <w:tcW w:w="2035" w:type="dxa"/>
            <w:shd w:val="clear" w:color="auto" w:fill="auto"/>
            <w:vAlign w:val="center"/>
          </w:tcPr>
          <w:p w:rsidR="00685C73" w:rsidRPr="00885F53" w:rsidRDefault="00685C73" w:rsidP="00685C73">
            <w:pPr>
              <w:pStyle w:val="TAC"/>
            </w:pPr>
            <w:r w:rsidRPr="00885F53">
              <w:t>no DRX</w:t>
            </w:r>
          </w:p>
        </w:tc>
        <w:tc>
          <w:tcPr>
            <w:tcW w:w="3260" w:type="dxa"/>
            <w:shd w:val="clear" w:color="auto" w:fill="auto"/>
            <w:vAlign w:val="center"/>
          </w:tcPr>
          <w:p w:rsidR="00685C73" w:rsidRPr="00885F53" w:rsidRDefault="00685C73" w:rsidP="004C4530">
            <w:pPr>
              <w:pStyle w:val="TAC"/>
            </w:pPr>
            <w:r w:rsidRPr="00D4253A">
              <w:t>Max(</w:t>
            </w:r>
            <w:r w:rsidR="004C4530">
              <w:t>[10</w:t>
            </w:r>
            <w:r w:rsidRPr="00D4253A">
              <w:t>00</w:t>
            </w:r>
            <w:r w:rsidR="004C4530">
              <w:t>]</w:t>
            </w:r>
            <w:r w:rsidRPr="00D4253A">
              <w:t>, Ceil(</w:t>
            </w:r>
            <w:r w:rsidR="004C4530">
              <w:t>[5</w:t>
            </w:r>
            <w:r w:rsidRPr="00D4253A">
              <w:t>0</w:t>
            </w:r>
            <w:r w:rsidR="004C4530">
              <w:t>]</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685C73" w:rsidRPr="00885F53" w:rsidRDefault="00685C73" w:rsidP="004C4530">
            <w:pPr>
              <w:pStyle w:val="TAC"/>
            </w:pPr>
            <w:r w:rsidRPr="00D4253A">
              <w:t>Max(</w:t>
            </w:r>
            <w:r w:rsidR="004C4530">
              <w:t>[5</w:t>
            </w:r>
            <w:r w:rsidRPr="00D4253A">
              <w:t>00</w:t>
            </w:r>
            <w:r w:rsidR="004C4530">
              <w:t>]</w:t>
            </w:r>
            <w:r w:rsidRPr="00D4253A">
              <w:t>, Ceil(</w:t>
            </w:r>
            <w:r w:rsidR="004C4530">
              <w:t>[2</w:t>
            </w:r>
            <w:r w:rsidRPr="00D4253A">
              <w:t>5</w:t>
            </w:r>
            <w:r w:rsidR="004C4530">
              <w:t>]</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685C73" w:rsidRPr="00885F53" w:rsidTr="00685C73">
        <w:trPr>
          <w:trHeight w:val="275"/>
          <w:jc w:val="center"/>
        </w:trPr>
        <w:tc>
          <w:tcPr>
            <w:tcW w:w="8604" w:type="dxa"/>
            <w:gridSpan w:val="3"/>
            <w:shd w:val="clear" w:color="auto" w:fill="auto"/>
            <w:vAlign w:val="center"/>
          </w:tcPr>
          <w:p w:rsidR="00685C73" w:rsidRPr="00885F53" w:rsidRDefault="00685C73" w:rsidP="00685C73">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685C73" w:rsidRPr="00685C73" w:rsidRDefault="00685C73" w:rsidP="002B4F51">
      <w:pPr>
        <w:spacing w:afterLines="50" w:after="120"/>
        <w:jc w:val="both"/>
        <w:rPr>
          <w:rFonts w:ascii="Calibri" w:eastAsia="宋体" w:hAnsi="Calibri" w:cs="Arial"/>
          <w:lang w:eastAsia="zh-CN"/>
        </w:rPr>
      </w:pPr>
    </w:p>
    <w:p w:rsidR="00685C73" w:rsidRDefault="00685C73" w:rsidP="002B4F51">
      <w:pPr>
        <w:spacing w:afterLines="50" w:after="120"/>
        <w:jc w:val="both"/>
        <w:rPr>
          <w:rFonts w:ascii="Calibri" w:eastAsia="宋体" w:hAnsi="Calibri" w:cs="Arial"/>
          <w:lang w:val="en-US" w:eastAsia="zh-CN"/>
        </w:rPr>
      </w:pPr>
    </w:p>
    <w:p w:rsidR="00685C73" w:rsidRPr="00EA2C96" w:rsidRDefault="00685C73"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F24B31" w:rsidRDefault="00F24B31" w:rsidP="005B1F32">
      <w:pPr>
        <w:spacing w:afterLines="50" w:after="120"/>
        <w:jc w:val="both"/>
        <w:rPr>
          <w:rFonts w:ascii="Calibri" w:eastAsia="宋体" w:hAnsi="Calibri" w:cs="Arial"/>
          <w:lang w:val="en-US" w:eastAsia="zh-CN"/>
        </w:rPr>
      </w:pP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7FA2">
        <w:rPr>
          <w:rFonts w:ascii="Calibri" w:eastAsia="宋体" w:hAnsi="Calibri" w:cs="Arial" w:hint="eastAsia"/>
          <w:lang w:val="en-US" w:eastAsia="zh-CN"/>
        </w:rPr>
        <w:t>radio link monitoring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IAB RLM requirement can be defined based on the UE RLM requirement and how could it be modified </w:t>
      </w:r>
      <w:r w:rsidR="001A7D72">
        <w:rPr>
          <w:rFonts w:ascii="Calibri" w:eastAsia="宋体" w:hAnsi="Calibri" w:cs="Arial" w:hint="eastAsia"/>
          <w:lang w:val="en-US" w:eastAsia="zh-CN"/>
        </w:rPr>
        <w:t xml:space="preserve">from existing UE </w:t>
      </w:r>
      <w:r w:rsidR="001A7D72">
        <w:rPr>
          <w:rFonts w:ascii="Calibri" w:eastAsia="宋体" w:hAnsi="Calibri" w:cs="Arial"/>
          <w:lang w:val="en-US" w:eastAsia="zh-CN"/>
        </w:rPr>
        <w:t>requirement</w:t>
      </w:r>
      <w:r w:rsidR="001A7D72">
        <w:rPr>
          <w:rFonts w:ascii="Calibri" w:eastAsia="宋体" w:hAnsi="Calibri" w:cs="Arial" w:hint="eastAsia"/>
          <w:lang w:val="en-US" w:eastAsia="zh-CN"/>
        </w:rPr>
        <w:t xml:space="preserve"> </w:t>
      </w:r>
      <w:r w:rsidR="000E2B3B">
        <w:rPr>
          <w:rFonts w:ascii="Calibri" w:eastAsia="宋体" w:hAnsi="Calibri" w:cs="Arial" w:hint="eastAsia"/>
          <w:lang w:val="en-US" w:eastAsia="zh-CN"/>
        </w:rPr>
        <w:t>to fit IAB scenario</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helping define the IAB RLM requirements.</w:t>
      </w:r>
    </w:p>
    <w:p w:rsidR="00962E94" w:rsidRDefault="00962E94" w:rsidP="0096097A">
      <w:pPr>
        <w:spacing w:beforeLines="100" w:before="240" w:afterLines="100" w:after="240" w:line="288" w:lineRule="auto"/>
        <w:jc w:val="both"/>
        <w:rPr>
          <w:rFonts w:ascii="Calibri" w:eastAsiaTheme="minorEastAsia" w:hAnsi="Calibri" w:cs="Arial"/>
          <w:b/>
          <w:i/>
          <w:u w:val="single"/>
          <w:lang w:val="en-US" w:eastAsia="zh-CN"/>
        </w:rPr>
      </w:pPr>
      <w:r w:rsidRPr="00962E94">
        <w:rPr>
          <w:rFonts w:ascii="Calibri" w:eastAsiaTheme="minorEastAsia" w:hAnsi="Calibri" w:cs="Arial"/>
          <w:b/>
          <w:i/>
          <w:u w:val="single"/>
          <w:lang w:val="en-US" w:eastAsia="zh-CN"/>
        </w:rPr>
        <w:t xml:space="preserve">Observation 1: Consider non-mobility IAB in Rel-16, RLM procedure for IAB-MT </w:t>
      </w:r>
      <w:r w:rsidR="00157F2A">
        <w:rPr>
          <w:rFonts w:ascii="Calibri" w:eastAsiaTheme="minorEastAsia" w:hAnsi="Calibri" w:cs="Arial"/>
          <w:b/>
          <w:i/>
          <w:u w:val="single"/>
          <w:lang w:val="en-US" w:eastAsia="zh-CN"/>
        </w:rPr>
        <w:t>would</w:t>
      </w:r>
      <w:r w:rsidRPr="00962E94">
        <w:rPr>
          <w:rFonts w:ascii="Calibri" w:eastAsiaTheme="minorEastAsia" w:hAnsi="Calibri" w:cs="Arial"/>
          <w:b/>
          <w:i/>
          <w:u w:val="single"/>
          <w:lang w:val="en-US" w:eastAsia="zh-CN"/>
        </w:rPr>
        <w:t xml:space="preserve"> be much simpler compared to UE’s procedure. </w:t>
      </w:r>
    </w:p>
    <w:p w:rsidR="0096097A" w:rsidRDefault="0045414B" w:rsidP="0096097A">
      <w:pPr>
        <w:spacing w:beforeLines="100" w:before="240" w:afterLines="100" w:after="240" w:line="288" w:lineRule="auto"/>
        <w:jc w:val="both"/>
        <w:rPr>
          <w:rFonts w:ascii="Calibri" w:eastAsiaTheme="minorEastAsia" w:hAnsi="Calibri" w:cs="Arial"/>
          <w:b/>
          <w:i/>
          <w:u w:val="single"/>
          <w:lang w:val="en-US" w:eastAsia="zh-CN"/>
        </w:rPr>
      </w:pPr>
      <w:r w:rsidRPr="0045414B">
        <w:rPr>
          <w:rFonts w:ascii="Calibri" w:eastAsiaTheme="minorEastAsia" w:hAnsi="Calibri" w:cs="Arial"/>
          <w:b/>
          <w:i/>
          <w:u w:val="single"/>
          <w:lang w:val="en-US" w:eastAsia="zh-CN"/>
        </w:rPr>
        <w:t>Observation 2: Even if unexpected blockage occurs, temperately link outage can be quickly recovered by beam failure recovery procedure where MT switches active beam to the alternative path to maintain the link.</w:t>
      </w:r>
    </w:p>
    <w:p w:rsidR="00355A97" w:rsidRPr="00E002E6" w:rsidRDefault="0045414B" w:rsidP="0096097A">
      <w:pPr>
        <w:spacing w:beforeLines="100" w:before="240" w:afterLines="100" w:after="240" w:line="288" w:lineRule="auto"/>
        <w:jc w:val="both"/>
        <w:rPr>
          <w:rFonts w:ascii="Calibri" w:eastAsiaTheme="minorEastAsia" w:hAnsi="Calibri" w:cs="Arial"/>
          <w:b/>
          <w:i/>
          <w:u w:val="single"/>
          <w:lang w:val="en-US" w:eastAsia="zh-CN"/>
        </w:rPr>
      </w:pPr>
      <w:r w:rsidRPr="0045414B">
        <w:rPr>
          <w:rFonts w:ascii="Calibri" w:eastAsiaTheme="minorEastAsia" w:hAnsi="Calibri" w:cs="Arial"/>
          <w:b/>
          <w:i/>
          <w:u w:val="single"/>
          <w:lang w:val="en-US" w:eastAsia="zh-CN"/>
        </w:rPr>
        <w:t>Observation 3: Compared to UE, radio link failure has much less chance to happen for IAB.</w:t>
      </w:r>
    </w:p>
    <w:p w:rsidR="0096097A" w:rsidRPr="00033F13" w:rsidRDefault="0045414B" w:rsidP="0096097A">
      <w:pPr>
        <w:spacing w:beforeLines="100" w:before="240" w:afterLines="100" w:after="240" w:line="288" w:lineRule="auto"/>
        <w:jc w:val="both"/>
        <w:rPr>
          <w:rFonts w:ascii="Calibri" w:eastAsiaTheme="minorEastAsia" w:hAnsi="Calibri" w:cs="Arial"/>
          <w:b/>
          <w:i/>
          <w:u w:val="single"/>
          <w:lang w:val="en-US" w:eastAsia="zh-CN"/>
        </w:rPr>
      </w:pPr>
      <w:r w:rsidRPr="0045414B">
        <w:rPr>
          <w:rFonts w:ascii="Calibri" w:eastAsiaTheme="minorEastAsia" w:hAnsi="Calibri" w:cs="Arial"/>
          <w:b/>
          <w:i/>
          <w:u w:val="single"/>
          <w:lang w:val="en-US" w:eastAsia="zh-CN"/>
        </w:rPr>
        <w:t>Proposal 1: Apply relaxed RLM requirement of NR UE to the requirement of IAB-MT.</w:t>
      </w:r>
    </w:p>
    <w:p w:rsidR="001B19ED" w:rsidRDefault="00315650" w:rsidP="001B19ED">
      <w:pPr>
        <w:spacing w:after="0" w:line="288" w:lineRule="auto"/>
        <w:jc w:val="both"/>
        <w:rPr>
          <w:rFonts w:ascii="Calibri" w:eastAsiaTheme="minorEastAsia" w:hAnsi="Calibri" w:cs="Arial"/>
          <w:b/>
          <w:i/>
          <w:u w:val="single"/>
          <w:lang w:val="en-US" w:eastAsia="zh-CN"/>
        </w:rPr>
      </w:pPr>
      <w:r w:rsidRPr="00315650">
        <w:rPr>
          <w:rFonts w:ascii="Calibri" w:eastAsiaTheme="minorEastAsia" w:hAnsi="Calibri" w:cs="Arial"/>
          <w:b/>
          <w:i/>
          <w:u w:val="single"/>
          <w:lang w:val="en-US" w:eastAsia="zh-CN"/>
        </w:rPr>
        <w:t>Proposal 2: For IAB RLM requirement, increase the number of samples and the lower boundary of the Evaluation Period in both SSB and</w:t>
      </w:r>
      <w:r>
        <w:rPr>
          <w:rFonts w:ascii="Calibri" w:eastAsiaTheme="minorEastAsia" w:hAnsi="Calibri" w:cs="Arial"/>
          <w:b/>
          <w:i/>
          <w:u w:val="single"/>
          <w:lang w:val="en-US" w:eastAsia="zh-CN"/>
        </w:rPr>
        <w:t xml:space="preserve"> CSI-RS based measurement cases</w:t>
      </w:r>
      <w:r w:rsidR="001B19ED">
        <w:rPr>
          <w:rFonts w:ascii="Calibri" w:eastAsiaTheme="minorEastAsia" w:hAnsi="Calibri" w:cs="Arial" w:hint="eastAsia"/>
          <w:b/>
          <w:i/>
          <w:u w:val="single"/>
          <w:lang w:val="en-US" w:eastAsia="zh-CN"/>
        </w:rPr>
        <w:t>.</w:t>
      </w:r>
    </w:p>
    <w:p w:rsidR="0096097A" w:rsidRDefault="009C74E9" w:rsidP="0096097A">
      <w:pPr>
        <w:spacing w:beforeLines="100" w:before="240" w:afterLines="100" w:after="240" w:line="288" w:lineRule="auto"/>
        <w:jc w:val="both"/>
        <w:rPr>
          <w:rFonts w:ascii="Calibri" w:eastAsiaTheme="minorEastAsia" w:hAnsi="Calibri" w:cs="Arial"/>
          <w:b/>
          <w:i/>
          <w:u w:val="single"/>
          <w:lang w:val="en-US" w:eastAsia="zh-CN"/>
        </w:rPr>
      </w:pPr>
      <w:r w:rsidRPr="009C74E9">
        <w:rPr>
          <w:rFonts w:ascii="Calibri" w:eastAsiaTheme="minorEastAsia" w:hAnsi="Calibri" w:cs="Arial"/>
          <w:b/>
          <w:i/>
          <w:u w:val="single"/>
          <w:lang w:val="en-US" w:eastAsia="zh-CN"/>
        </w:rPr>
        <w:t xml:space="preserve">Proposal 3: Remove the sharing factor P in Evaluation Period calculation for IAB RLM requirement </w:t>
      </w:r>
      <w:r w:rsidR="00831C72">
        <w:rPr>
          <w:rFonts w:ascii="Calibri" w:eastAsiaTheme="minorEastAsia" w:hAnsi="Calibri" w:cs="Arial"/>
          <w:b/>
          <w:i/>
          <w:u w:val="single"/>
          <w:lang w:val="en-US" w:eastAsia="zh-CN"/>
        </w:rPr>
        <w:t>provided that</w:t>
      </w:r>
      <w:r w:rsidRPr="009C74E9">
        <w:rPr>
          <w:rFonts w:ascii="Calibri" w:eastAsiaTheme="minorEastAsia" w:hAnsi="Calibri" w:cs="Arial"/>
          <w:b/>
          <w:i/>
          <w:u w:val="single"/>
          <w:lang w:val="en-US" w:eastAsia="zh-CN"/>
        </w:rPr>
        <w:t xml:space="preserve"> the number of samples is increased and the lower boundary is relaxed.</w:t>
      </w:r>
    </w:p>
    <w:p w:rsidR="000679A6" w:rsidRDefault="0045414B" w:rsidP="000679A6">
      <w:pPr>
        <w:spacing w:after="0" w:line="288" w:lineRule="auto"/>
        <w:jc w:val="both"/>
        <w:rPr>
          <w:rFonts w:ascii="Calibri" w:eastAsiaTheme="minorEastAsia" w:hAnsi="Calibri" w:cs="Arial"/>
          <w:b/>
          <w:i/>
          <w:u w:val="single"/>
          <w:lang w:val="en-US" w:eastAsia="zh-CN"/>
        </w:rPr>
      </w:pPr>
      <w:r w:rsidRPr="0045414B">
        <w:rPr>
          <w:rFonts w:ascii="Calibri" w:eastAsiaTheme="minorEastAsia" w:hAnsi="Calibri" w:cs="Arial"/>
          <w:b/>
          <w:i/>
          <w:u w:val="single"/>
          <w:lang w:val="en-US" w:eastAsia="zh-CN"/>
        </w:rPr>
        <w:t xml:space="preserve">Proposal 4: The Evaluation Period for IAB RLM requirement </w:t>
      </w:r>
      <w:r w:rsidR="00E27106">
        <w:rPr>
          <w:rFonts w:ascii="Calibri" w:eastAsiaTheme="minorEastAsia" w:hAnsi="Calibri" w:cs="Arial"/>
          <w:b/>
          <w:i/>
          <w:u w:val="single"/>
          <w:lang w:val="en-US" w:eastAsia="zh-CN"/>
        </w:rPr>
        <w:t>could</w:t>
      </w:r>
      <w:r w:rsidRPr="0045414B">
        <w:rPr>
          <w:rFonts w:ascii="Calibri" w:eastAsiaTheme="minorEastAsia" w:hAnsi="Calibri" w:cs="Arial"/>
          <w:b/>
          <w:i/>
          <w:u w:val="single"/>
          <w:lang w:val="en-US" w:eastAsia="zh-CN"/>
        </w:rPr>
        <w:t xml:space="preserve"> be relaxed as follows.</w:t>
      </w:r>
    </w:p>
    <w:p w:rsidR="00D81023" w:rsidRDefault="00D81023" w:rsidP="000679A6">
      <w:pPr>
        <w:spacing w:after="0" w:line="288" w:lineRule="auto"/>
        <w:jc w:val="both"/>
        <w:rPr>
          <w:rFonts w:ascii="Calibri" w:eastAsiaTheme="minorEastAsia" w:hAnsi="Calibri" w:cs="Arial"/>
          <w:b/>
          <w:i/>
          <w:u w:val="single"/>
          <w:lang w:val="en-US" w:eastAsia="zh-CN"/>
        </w:rPr>
      </w:pPr>
    </w:p>
    <w:p w:rsidR="00D81023" w:rsidRPr="00885F53" w:rsidRDefault="00D81023" w:rsidP="00D81023">
      <w:pPr>
        <w:keepNext/>
        <w:keepLines/>
        <w:spacing w:before="60"/>
        <w:jc w:val="center"/>
        <w:rPr>
          <w:rFonts w:ascii="Arial" w:hAnsi="Arial"/>
          <w:b/>
        </w:rPr>
      </w:pPr>
      <w:r>
        <w:rPr>
          <w:rFonts w:ascii="Arial" w:hAnsi="Arial"/>
          <w:b/>
        </w:rPr>
        <w:t>E</w:t>
      </w:r>
      <w:r w:rsidRPr="00885F53">
        <w:rPr>
          <w:rFonts w:ascii="Arial" w:hAnsi="Arial"/>
          <w:b/>
        </w:rPr>
        <w:t>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w:t>
      </w:r>
      <w:r>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81023" w:rsidRPr="00885F53" w:rsidTr="00C2241A">
        <w:trPr>
          <w:trHeight w:val="365"/>
          <w:jc w:val="center"/>
        </w:trPr>
        <w:tc>
          <w:tcPr>
            <w:tcW w:w="2035" w:type="dxa"/>
            <w:shd w:val="clear" w:color="auto" w:fill="auto"/>
            <w:vAlign w:val="center"/>
          </w:tcPr>
          <w:p w:rsidR="00D81023" w:rsidRPr="00885F53" w:rsidRDefault="00D81023" w:rsidP="00C2241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D81023" w:rsidRPr="00885F53" w:rsidRDefault="00D81023" w:rsidP="00C2241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w:t>
            </w:r>
          </w:p>
        </w:tc>
        <w:tc>
          <w:tcPr>
            <w:tcW w:w="3309" w:type="dxa"/>
            <w:shd w:val="clear" w:color="auto" w:fill="auto"/>
            <w:vAlign w:val="center"/>
          </w:tcPr>
          <w:p w:rsidR="00D81023" w:rsidRPr="00885F53" w:rsidRDefault="00D81023" w:rsidP="00C2241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w:t>
            </w:r>
          </w:p>
        </w:tc>
      </w:tr>
      <w:tr w:rsidR="00D81023" w:rsidRPr="00885F53" w:rsidTr="00C2241A">
        <w:trPr>
          <w:trHeight w:val="271"/>
          <w:jc w:val="center"/>
        </w:trPr>
        <w:tc>
          <w:tcPr>
            <w:tcW w:w="2035" w:type="dxa"/>
            <w:shd w:val="clear" w:color="auto" w:fill="auto"/>
            <w:vAlign w:val="center"/>
          </w:tcPr>
          <w:p w:rsidR="00D81023" w:rsidRPr="00885F53" w:rsidRDefault="00D81023" w:rsidP="00C2241A">
            <w:pPr>
              <w:pStyle w:val="TAC"/>
            </w:pPr>
            <w:r w:rsidRPr="00885F53">
              <w:t>no DRX</w:t>
            </w:r>
          </w:p>
        </w:tc>
        <w:tc>
          <w:tcPr>
            <w:tcW w:w="3260" w:type="dxa"/>
            <w:shd w:val="clear" w:color="auto" w:fill="auto"/>
            <w:vAlign w:val="center"/>
          </w:tcPr>
          <w:p w:rsidR="00D81023" w:rsidRPr="00885F53" w:rsidRDefault="00D81023" w:rsidP="00C2241A">
            <w:pPr>
              <w:pStyle w:val="TAC"/>
            </w:pPr>
            <w:r w:rsidRPr="00D4253A">
              <w:t>Max(</w:t>
            </w:r>
            <w:r>
              <w:t>[10</w:t>
            </w:r>
            <w:r w:rsidRPr="00D4253A">
              <w:t>00</w:t>
            </w:r>
            <w:r>
              <w:t>]</w:t>
            </w:r>
            <w:r w:rsidRPr="00D4253A">
              <w:t xml:space="preserve">, </w:t>
            </w:r>
            <w:r>
              <w:t xml:space="preserve">[50]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D81023" w:rsidRPr="00885F53" w:rsidRDefault="00D81023" w:rsidP="00C2241A">
            <w:pPr>
              <w:pStyle w:val="TAC"/>
            </w:pPr>
            <w:r w:rsidRPr="00D4253A">
              <w:t>Max(</w:t>
            </w:r>
            <w:r>
              <w:t>[5</w:t>
            </w:r>
            <w:r w:rsidRPr="00D4253A">
              <w:t>00</w:t>
            </w:r>
            <w:r>
              <w:t>]</w:t>
            </w:r>
            <w:r w:rsidRPr="00D4253A">
              <w:t xml:space="preserve">, </w:t>
            </w:r>
            <w:r>
              <w:t xml:space="preserve">[25]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D81023" w:rsidRPr="00885F53" w:rsidTr="00C2241A">
        <w:trPr>
          <w:trHeight w:val="275"/>
          <w:jc w:val="center"/>
        </w:trPr>
        <w:tc>
          <w:tcPr>
            <w:tcW w:w="8604" w:type="dxa"/>
            <w:gridSpan w:val="3"/>
            <w:shd w:val="clear" w:color="auto" w:fill="auto"/>
            <w:vAlign w:val="center"/>
          </w:tcPr>
          <w:p w:rsidR="00D81023" w:rsidRPr="00885F53" w:rsidRDefault="00D81023" w:rsidP="00C2241A">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D81023" w:rsidRPr="004C4530" w:rsidRDefault="00D81023" w:rsidP="00D81023">
      <w:pPr>
        <w:spacing w:afterLines="50" w:after="120"/>
        <w:jc w:val="both"/>
        <w:rPr>
          <w:rFonts w:ascii="Calibri" w:eastAsia="宋体" w:hAnsi="Calibri" w:cs="Arial"/>
          <w:lang w:eastAsia="zh-CN"/>
        </w:rPr>
      </w:pPr>
    </w:p>
    <w:p w:rsidR="00D81023" w:rsidRPr="00885F53" w:rsidRDefault="00D81023" w:rsidP="00D81023">
      <w:pPr>
        <w:keepNext/>
        <w:keepLines/>
        <w:spacing w:before="60"/>
        <w:jc w:val="center"/>
        <w:rPr>
          <w:rFonts w:ascii="Arial" w:hAnsi="Arial"/>
          <w:b/>
        </w:rPr>
      </w:pPr>
      <w:r>
        <w:rPr>
          <w:rFonts w:ascii="Arial" w:hAnsi="Arial"/>
          <w:b/>
        </w:rPr>
        <w:lastRenderedPageBreak/>
        <w:t>E</w:t>
      </w:r>
      <w:r w:rsidRPr="00885F53">
        <w:rPr>
          <w:rFonts w:ascii="Arial" w:hAnsi="Arial"/>
          <w:b/>
        </w:rPr>
        <w:t>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w:t>
      </w:r>
      <w:r>
        <w:rPr>
          <w:rFonts w:ascii="Arial" w:hAnsi="Arial"/>
          <w: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81023" w:rsidRPr="00885F53" w:rsidTr="00C2241A">
        <w:trPr>
          <w:trHeight w:val="365"/>
          <w:jc w:val="center"/>
        </w:trPr>
        <w:tc>
          <w:tcPr>
            <w:tcW w:w="2035" w:type="dxa"/>
            <w:shd w:val="clear" w:color="auto" w:fill="auto"/>
            <w:vAlign w:val="center"/>
          </w:tcPr>
          <w:p w:rsidR="00D81023" w:rsidRPr="00885F53" w:rsidRDefault="00D81023" w:rsidP="00C2241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D81023" w:rsidRPr="00885F53" w:rsidRDefault="00D81023" w:rsidP="00C2241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w:t>
            </w:r>
          </w:p>
        </w:tc>
        <w:tc>
          <w:tcPr>
            <w:tcW w:w="3309" w:type="dxa"/>
            <w:shd w:val="clear" w:color="auto" w:fill="auto"/>
            <w:vAlign w:val="center"/>
          </w:tcPr>
          <w:p w:rsidR="00D81023" w:rsidRPr="00885F53" w:rsidRDefault="00D81023" w:rsidP="00C2241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w:t>
            </w:r>
          </w:p>
        </w:tc>
      </w:tr>
      <w:tr w:rsidR="00D81023" w:rsidRPr="00885F53" w:rsidTr="00C2241A">
        <w:trPr>
          <w:trHeight w:val="271"/>
          <w:jc w:val="center"/>
        </w:trPr>
        <w:tc>
          <w:tcPr>
            <w:tcW w:w="2035" w:type="dxa"/>
            <w:shd w:val="clear" w:color="auto" w:fill="auto"/>
            <w:vAlign w:val="center"/>
          </w:tcPr>
          <w:p w:rsidR="00D81023" w:rsidRPr="00885F53" w:rsidRDefault="00D81023" w:rsidP="00C2241A">
            <w:pPr>
              <w:pStyle w:val="TAC"/>
            </w:pPr>
            <w:r w:rsidRPr="00885F53">
              <w:t>no DRX</w:t>
            </w:r>
          </w:p>
        </w:tc>
        <w:tc>
          <w:tcPr>
            <w:tcW w:w="3260" w:type="dxa"/>
            <w:shd w:val="clear" w:color="auto" w:fill="auto"/>
            <w:vAlign w:val="center"/>
          </w:tcPr>
          <w:p w:rsidR="00D81023" w:rsidRPr="00885F53" w:rsidRDefault="00D81023" w:rsidP="00C2241A">
            <w:pPr>
              <w:pStyle w:val="TAC"/>
            </w:pPr>
            <w:r w:rsidRPr="00D4253A">
              <w:t>Max(</w:t>
            </w:r>
            <w:r>
              <w:t>[10</w:t>
            </w:r>
            <w:r w:rsidRPr="00D4253A">
              <w:t>00</w:t>
            </w:r>
            <w:r>
              <w:t>]</w:t>
            </w:r>
            <w:r w:rsidRPr="00D4253A">
              <w:t>, Ceil(</w:t>
            </w:r>
            <w:r>
              <w:t>[5</w:t>
            </w:r>
            <w:r w:rsidRPr="00D4253A">
              <w:t>0</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D81023" w:rsidRPr="00885F53" w:rsidRDefault="00D81023" w:rsidP="00C2241A">
            <w:pPr>
              <w:pStyle w:val="TAC"/>
            </w:pPr>
            <w:r w:rsidRPr="00D4253A">
              <w:t>Max(</w:t>
            </w:r>
            <w:r>
              <w:t>[5</w:t>
            </w:r>
            <w:r w:rsidRPr="00D4253A">
              <w:t>00</w:t>
            </w:r>
            <w:r>
              <w:t>]</w:t>
            </w:r>
            <w:r w:rsidRPr="00D4253A">
              <w:t>, Ceil(</w:t>
            </w:r>
            <w:r>
              <w:t>[2</w:t>
            </w:r>
            <w:r w:rsidRPr="00D4253A">
              <w:t>5</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D81023" w:rsidRPr="00885F53" w:rsidTr="00C2241A">
        <w:trPr>
          <w:trHeight w:val="275"/>
          <w:jc w:val="center"/>
        </w:trPr>
        <w:tc>
          <w:tcPr>
            <w:tcW w:w="8604" w:type="dxa"/>
            <w:gridSpan w:val="3"/>
            <w:shd w:val="clear" w:color="auto" w:fill="auto"/>
            <w:vAlign w:val="center"/>
          </w:tcPr>
          <w:p w:rsidR="00D81023" w:rsidRPr="00885F53" w:rsidRDefault="00D81023" w:rsidP="00C2241A">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D81023" w:rsidRPr="00D81023" w:rsidRDefault="00D81023" w:rsidP="000679A6">
      <w:pPr>
        <w:spacing w:after="0" w:line="288" w:lineRule="auto"/>
        <w:jc w:val="both"/>
        <w:rPr>
          <w:rFonts w:ascii="Calibri" w:eastAsiaTheme="minorEastAsia" w:hAnsi="Calibri" w:cs="Arial"/>
          <w:b/>
          <w:i/>
          <w:u w:val="single"/>
          <w:lang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RP-193199</w:t>
      </w:r>
      <w:r>
        <w:rPr>
          <w:rFonts w:ascii="Calibri" w:eastAsia="宋体" w:hAnsi="Calibri" w:cs="Arial" w:hint="eastAsia"/>
          <w:lang w:val="en-US" w:eastAsia="zh-CN"/>
        </w:rPr>
        <w:t xml:space="preserve">, </w:t>
      </w:r>
      <w:r>
        <w:rPr>
          <w:rFonts w:ascii="Calibri" w:eastAsia="宋体" w:hAnsi="Calibri" w:cs="Arial"/>
          <w:lang w:val="en-US" w:eastAsia="zh-CN"/>
        </w:rPr>
        <w:t>“</w:t>
      </w:r>
      <w:r w:rsidR="00C07DC1" w:rsidRPr="00C07DC1">
        <w:rPr>
          <w:rFonts w:ascii="Calibri" w:eastAsia="宋体" w:hAnsi="Calibri" w:cs="Arial"/>
          <w:lang w:val="en-US" w:eastAsia="zh-CN"/>
        </w:rPr>
        <w:t>Proposed Way Forward on RRM Requirements for the IAB Project</w:t>
      </w:r>
      <w:r>
        <w:rPr>
          <w:rFonts w:ascii="Calibri" w:eastAsia="宋体" w:hAnsi="Calibri" w:cs="Arial"/>
          <w:lang w:val="en-US" w:eastAsia="zh-CN"/>
        </w:rPr>
        <w:t>”</w:t>
      </w:r>
      <w:r>
        <w:rPr>
          <w:rFonts w:ascii="Calibri" w:eastAsia="宋体" w:hAnsi="Calibri" w:cs="Arial" w:hint="eastAsia"/>
          <w:lang w:val="en-US" w:eastAsia="zh-CN"/>
        </w:rPr>
        <w:t xml:space="preserve">, </w:t>
      </w:r>
      <w:r w:rsidR="00C07DC1" w:rsidRPr="00C07DC1">
        <w:rPr>
          <w:rFonts w:ascii="Calibri" w:eastAsia="宋体" w:hAnsi="Calibri" w:cs="Arial"/>
          <w:lang w:val="en-US" w:eastAsia="zh-CN"/>
        </w:rPr>
        <w:t xml:space="preserve">Qualcomm Inc, AT&amp;T, KDDI, Samsung, Telstra, </w:t>
      </w:r>
      <w:r w:rsidR="0030059F">
        <w:rPr>
          <w:rFonts w:ascii="Calibri" w:eastAsia="宋体" w:hAnsi="Calibri" w:cs="Arial"/>
          <w:lang w:val="en-US" w:eastAsia="zh-CN"/>
        </w:rPr>
        <w:t>·</w:t>
      </w:r>
      <w:r w:rsidR="00C07DC1" w:rsidRPr="00C07DC1">
        <w:rPr>
          <w:rFonts w:ascii="Calibri" w:eastAsia="宋体" w:hAnsi="Calibri" w:cs="Arial"/>
          <w:lang w:val="en-US" w:eastAsia="zh-CN"/>
        </w:rPr>
        <w:t>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w:t>
      </w:r>
      <w:r w:rsidR="00C07DC1">
        <w:rPr>
          <w:rFonts w:ascii="Calibri" w:eastAsia="宋体" w:hAnsi="Calibri" w:cs="Arial" w:hint="eastAsia"/>
          <w:lang w:val="en-US" w:eastAsia="zh-CN"/>
        </w:rPr>
        <w:t>P</w:t>
      </w:r>
      <w:r>
        <w:rPr>
          <w:rFonts w:ascii="Calibri" w:eastAsia="宋体" w:hAnsi="Calibri" w:cs="Arial" w:hint="eastAsia"/>
          <w:lang w:val="en-US" w:eastAsia="zh-CN"/>
        </w:rPr>
        <w:t>#</w:t>
      </w:r>
      <w:r w:rsidR="00C07DC1">
        <w:rPr>
          <w:rFonts w:ascii="Calibri" w:eastAsia="宋体" w:hAnsi="Calibri" w:cs="Arial" w:hint="eastAsia"/>
          <w:lang w:val="en-US" w:eastAsia="zh-CN"/>
        </w:rPr>
        <w:t>86</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w:t>
      </w:r>
      <w:r w:rsidR="00D81023">
        <w:rPr>
          <w:rFonts w:ascii="Calibri" w:eastAsia="宋体" w:hAnsi="Calibri" w:cs="Arial"/>
          <w:lang w:val="en-US" w:eastAsia="zh-CN"/>
        </w:rPr>
        <w:t>3.</w:t>
      </w:r>
      <w:r w:rsidR="00C07DC1">
        <w:rPr>
          <w:rFonts w:ascii="Calibri" w:eastAsia="宋体" w:hAnsi="Calibri" w:cs="Arial" w:hint="eastAsia"/>
          <w:lang w:val="en-US" w:eastAsia="zh-CN"/>
        </w:rPr>
        <w:t>0</w:t>
      </w:r>
      <w:r w:rsidR="003522B6">
        <w:rPr>
          <w:rFonts w:ascii="Calibri" w:eastAsia="宋体" w:hAnsi="Calibri" w:cs="Arial" w:hint="eastAsia"/>
          <w:lang w:val="en-US" w:eastAsia="zh-CN"/>
        </w:rPr>
        <w:t xml:space="preserve">, </w:t>
      </w:r>
      <w:r w:rsidR="00D81023">
        <w:rPr>
          <w:rFonts w:ascii="Calibri" w:eastAsia="宋体" w:hAnsi="Calibri" w:cs="Arial"/>
          <w:lang w:val="en-US" w:eastAsia="zh-CN"/>
        </w:rPr>
        <w:t>Mar</w:t>
      </w:r>
      <w:r w:rsidR="00DF3B49">
        <w:rPr>
          <w:rFonts w:ascii="Calibri" w:eastAsia="宋体" w:hAnsi="Calibri" w:cs="Arial" w:hint="eastAsia"/>
          <w:lang w:val="en-US" w:eastAsia="zh-CN"/>
        </w:rPr>
        <w:t>.</w:t>
      </w:r>
      <w:r w:rsidR="003522B6">
        <w:rPr>
          <w:rFonts w:ascii="Calibri" w:eastAsia="宋体" w:hAnsi="Calibri" w:cs="Arial" w:hint="eastAsia"/>
          <w:lang w:val="en-US" w:eastAsia="zh-CN"/>
        </w:rPr>
        <w:t xml:space="preserve"> 20</w:t>
      </w:r>
      <w:r w:rsidR="00D81023">
        <w:rPr>
          <w:rFonts w:ascii="Calibri" w:eastAsia="宋体" w:hAnsi="Calibri" w:cs="Arial"/>
          <w:lang w:val="en-US" w:eastAsia="zh-CN"/>
        </w:rPr>
        <w:t>20</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F2B" w:rsidRDefault="00826F2B">
      <w:r>
        <w:separator/>
      </w:r>
    </w:p>
  </w:endnote>
  <w:endnote w:type="continuationSeparator" w:id="0">
    <w:p w:rsidR="00826F2B" w:rsidRDefault="0082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48" w:rsidRPr="001F38DC" w:rsidRDefault="00AC3048">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6254F2">
      <w:rPr>
        <w:rStyle w:val="a5"/>
        <w:b w:val="0"/>
        <w:bCs/>
        <w:i w:val="0"/>
        <w:iCs/>
        <w:color w:val="auto"/>
      </w:rPr>
      <w:t>3</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6254F2">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F2B" w:rsidRDefault="00826F2B">
      <w:r>
        <w:separator/>
      </w:r>
    </w:p>
  </w:footnote>
  <w:footnote w:type="continuationSeparator" w:id="0">
    <w:p w:rsidR="00826F2B" w:rsidRDefault="00826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6"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4"/>
  </w:num>
  <w:num w:numId="4">
    <w:abstractNumId w:val="5"/>
  </w:num>
  <w:num w:numId="5">
    <w:abstractNumId w:val="16"/>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7"/>
  </w:num>
  <w:num w:numId="17">
    <w:abstractNumId w:val="13"/>
  </w:num>
  <w:num w:numId="18">
    <w:abstractNumId w:val="15"/>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9B5"/>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3F13"/>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9A6"/>
    <w:rsid w:val="00067EE7"/>
    <w:rsid w:val="00067F8C"/>
    <w:rsid w:val="0007157F"/>
    <w:rsid w:val="000718D5"/>
    <w:rsid w:val="00071DF5"/>
    <w:rsid w:val="00072CCD"/>
    <w:rsid w:val="000739FA"/>
    <w:rsid w:val="000764C1"/>
    <w:rsid w:val="00077AA4"/>
    <w:rsid w:val="00080175"/>
    <w:rsid w:val="00081659"/>
    <w:rsid w:val="00081F1C"/>
    <w:rsid w:val="00082687"/>
    <w:rsid w:val="0008294B"/>
    <w:rsid w:val="00083785"/>
    <w:rsid w:val="00084024"/>
    <w:rsid w:val="00085034"/>
    <w:rsid w:val="000856AD"/>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791"/>
    <w:rsid w:val="000A4DD9"/>
    <w:rsid w:val="000A5317"/>
    <w:rsid w:val="000A58A9"/>
    <w:rsid w:val="000A6CB6"/>
    <w:rsid w:val="000A6F09"/>
    <w:rsid w:val="000A6FCA"/>
    <w:rsid w:val="000B054E"/>
    <w:rsid w:val="000B0835"/>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1ABB"/>
    <w:rsid w:val="000E209F"/>
    <w:rsid w:val="000E22C8"/>
    <w:rsid w:val="000E2438"/>
    <w:rsid w:val="000E2551"/>
    <w:rsid w:val="000E275C"/>
    <w:rsid w:val="000E2966"/>
    <w:rsid w:val="000E2B3B"/>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5906"/>
    <w:rsid w:val="00146A14"/>
    <w:rsid w:val="00147400"/>
    <w:rsid w:val="00147C65"/>
    <w:rsid w:val="00150100"/>
    <w:rsid w:val="001507C2"/>
    <w:rsid w:val="00151F7B"/>
    <w:rsid w:val="00152193"/>
    <w:rsid w:val="001522AC"/>
    <w:rsid w:val="0015292E"/>
    <w:rsid w:val="0015344B"/>
    <w:rsid w:val="001540CA"/>
    <w:rsid w:val="0015447D"/>
    <w:rsid w:val="00154ABA"/>
    <w:rsid w:val="001556F7"/>
    <w:rsid w:val="00155AD6"/>
    <w:rsid w:val="001561F7"/>
    <w:rsid w:val="00157F2A"/>
    <w:rsid w:val="001602B9"/>
    <w:rsid w:val="001603D1"/>
    <w:rsid w:val="00160C94"/>
    <w:rsid w:val="00160E01"/>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A7D72"/>
    <w:rsid w:val="001B0BA4"/>
    <w:rsid w:val="001B0EEE"/>
    <w:rsid w:val="001B19ED"/>
    <w:rsid w:val="001B3419"/>
    <w:rsid w:val="001B3D33"/>
    <w:rsid w:val="001B4489"/>
    <w:rsid w:val="001B4D17"/>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3AF"/>
    <w:rsid w:val="001E5968"/>
    <w:rsid w:val="001F0200"/>
    <w:rsid w:val="001F0938"/>
    <w:rsid w:val="001F1074"/>
    <w:rsid w:val="001F10E7"/>
    <w:rsid w:val="001F142C"/>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4811"/>
    <w:rsid w:val="00205BD0"/>
    <w:rsid w:val="00205CD8"/>
    <w:rsid w:val="002061DA"/>
    <w:rsid w:val="00207740"/>
    <w:rsid w:val="00207F08"/>
    <w:rsid w:val="002102A9"/>
    <w:rsid w:val="00210B43"/>
    <w:rsid w:val="00210FED"/>
    <w:rsid w:val="002115C4"/>
    <w:rsid w:val="00211B70"/>
    <w:rsid w:val="00211C34"/>
    <w:rsid w:val="002122B8"/>
    <w:rsid w:val="002135B1"/>
    <w:rsid w:val="00215944"/>
    <w:rsid w:val="00215C20"/>
    <w:rsid w:val="00216DB4"/>
    <w:rsid w:val="00217527"/>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5D25"/>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0995"/>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728"/>
    <w:rsid w:val="00256B0A"/>
    <w:rsid w:val="002570AD"/>
    <w:rsid w:val="0025712A"/>
    <w:rsid w:val="00257391"/>
    <w:rsid w:val="00257C7F"/>
    <w:rsid w:val="002605FB"/>
    <w:rsid w:val="00260CB2"/>
    <w:rsid w:val="00260E2B"/>
    <w:rsid w:val="00261185"/>
    <w:rsid w:val="00261C43"/>
    <w:rsid w:val="00261C7D"/>
    <w:rsid w:val="00261DCC"/>
    <w:rsid w:val="002623AA"/>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CD5"/>
    <w:rsid w:val="00281E22"/>
    <w:rsid w:val="002836F4"/>
    <w:rsid w:val="00284B57"/>
    <w:rsid w:val="00285BD0"/>
    <w:rsid w:val="0028659F"/>
    <w:rsid w:val="002874B4"/>
    <w:rsid w:val="0028783A"/>
    <w:rsid w:val="0029066B"/>
    <w:rsid w:val="0029077A"/>
    <w:rsid w:val="00291E80"/>
    <w:rsid w:val="00292E7D"/>
    <w:rsid w:val="00293685"/>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6F56"/>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7CB"/>
    <w:rsid w:val="002C7B28"/>
    <w:rsid w:val="002C7D26"/>
    <w:rsid w:val="002D080D"/>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650"/>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A68"/>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A97"/>
    <w:rsid w:val="00355DDE"/>
    <w:rsid w:val="003569A6"/>
    <w:rsid w:val="00356ACD"/>
    <w:rsid w:val="00356C69"/>
    <w:rsid w:val="00357095"/>
    <w:rsid w:val="0035710B"/>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62E"/>
    <w:rsid w:val="00370D0D"/>
    <w:rsid w:val="00372B74"/>
    <w:rsid w:val="003734C3"/>
    <w:rsid w:val="003737CB"/>
    <w:rsid w:val="003738E9"/>
    <w:rsid w:val="003748EC"/>
    <w:rsid w:val="00375665"/>
    <w:rsid w:val="00375ECE"/>
    <w:rsid w:val="0037694B"/>
    <w:rsid w:val="00376AA6"/>
    <w:rsid w:val="0037740F"/>
    <w:rsid w:val="00377A6E"/>
    <w:rsid w:val="00377EC6"/>
    <w:rsid w:val="0038037A"/>
    <w:rsid w:val="00380C5E"/>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4CBA"/>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FE4"/>
    <w:rsid w:val="003A44F4"/>
    <w:rsid w:val="003A49A8"/>
    <w:rsid w:val="003A4BDB"/>
    <w:rsid w:val="003A4F7D"/>
    <w:rsid w:val="003A65E9"/>
    <w:rsid w:val="003A7A90"/>
    <w:rsid w:val="003B0387"/>
    <w:rsid w:val="003B077A"/>
    <w:rsid w:val="003B0F32"/>
    <w:rsid w:val="003B25B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915"/>
    <w:rsid w:val="003C3B2D"/>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0"/>
    <w:rsid w:val="003E1699"/>
    <w:rsid w:val="003E17FD"/>
    <w:rsid w:val="003E1F1D"/>
    <w:rsid w:val="003E2188"/>
    <w:rsid w:val="003E23A6"/>
    <w:rsid w:val="003E4193"/>
    <w:rsid w:val="003E4537"/>
    <w:rsid w:val="003E4CA4"/>
    <w:rsid w:val="003E58A3"/>
    <w:rsid w:val="003E5B85"/>
    <w:rsid w:val="003E5C0C"/>
    <w:rsid w:val="003E6018"/>
    <w:rsid w:val="003E6DF3"/>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2AD2"/>
    <w:rsid w:val="0040445A"/>
    <w:rsid w:val="0040447A"/>
    <w:rsid w:val="004045BE"/>
    <w:rsid w:val="0040501F"/>
    <w:rsid w:val="00405420"/>
    <w:rsid w:val="00406041"/>
    <w:rsid w:val="00406407"/>
    <w:rsid w:val="00406542"/>
    <w:rsid w:val="00407054"/>
    <w:rsid w:val="0040761A"/>
    <w:rsid w:val="00407C6C"/>
    <w:rsid w:val="00410622"/>
    <w:rsid w:val="004108AF"/>
    <w:rsid w:val="00410901"/>
    <w:rsid w:val="0041107F"/>
    <w:rsid w:val="00411422"/>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3947"/>
    <w:rsid w:val="00444637"/>
    <w:rsid w:val="004463A2"/>
    <w:rsid w:val="00446771"/>
    <w:rsid w:val="00447111"/>
    <w:rsid w:val="004473AE"/>
    <w:rsid w:val="00447671"/>
    <w:rsid w:val="0044769D"/>
    <w:rsid w:val="00447BFE"/>
    <w:rsid w:val="00447C77"/>
    <w:rsid w:val="00447D54"/>
    <w:rsid w:val="00450A95"/>
    <w:rsid w:val="00450EB7"/>
    <w:rsid w:val="0045135E"/>
    <w:rsid w:val="00451DA2"/>
    <w:rsid w:val="0045401A"/>
    <w:rsid w:val="0045414B"/>
    <w:rsid w:val="00454558"/>
    <w:rsid w:val="00454737"/>
    <w:rsid w:val="00455255"/>
    <w:rsid w:val="0045558A"/>
    <w:rsid w:val="00456A39"/>
    <w:rsid w:val="00461190"/>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9BC"/>
    <w:rsid w:val="00494CE6"/>
    <w:rsid w:val="00494E44"/>
    <w:rsid w:val="00495C57"/>
    <w:rsid w:val="004960AC"/>
    <w:rsid w:val="004968FB"/>
    <w:rsid w:val="004A067B"/>
    <w:rsid w:val="004A0F35"/>
    <w:rsid w:val="004A1258"/>
    <w:rsid w:val="004A34EB"/>
    <w:rsid w:val="004A3915"/>
    <w:rsid w:val="004A3F4E"/>
    <w:rsid w:val="004A45D9"/>
    <w:rsid w:val="004A4DCC"/>
    <w:rsid w:val="004A4F50"/>
    <w:rsid w:val="004A63E9"/>
    <w:rsid w:val="004A7A65"/>
    <w:rsid w:val="004A7C27"/>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38F"/>
    <w:rsid w:val="004C0D59"/>
    <w:rsid w:val="004C0F8B"/>
    <w:rsid w:val="004C1023"/>
    <w:rsid w:val="004C1CB2"/>
    <w:rsid w:val="004C22ED"/>
    <w:rsid w:val="004C23C6"/>
    <w:rsid w:val="004C2E64"/>
    <w:rsid w:val="004C4530"/>
    <w:rsid w:val="004C4F63"/>
    <w:rsid w:val="004C58CF"/>
    <w:rsid w:val="004C6186"/>
    <w:rsid w:val="004C7573"/>
    <w:rsid w:val="004C770F"/>
    <w:rsid w:val="004D0366"/>
    <w:rsid w:val="004D0929"/>
    <w:rsid w:val="004D17E3"/>
    <w:rsid w:val="004D1AC3"/>
    <w:rsid w:val="004D2172"/>
    <w:rsid w:val="004D39D6"/>
    <w:rsid w:val="004D39F9"/>
    <w:rsid w:val="004D3AEB"/>
    <w:rsid w:val="004D4EDB"/>
    <w:rsid w:val="004D6EE8"/>
    <w:rsid w:val="004E02A3"/>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5E3"/>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39C9"/>
    <w:rsid w:val="005350E7"/>
    <w:rsid w:val="00535686"/>
    <w:rsid w:val="00535C31"/>
    <w:rsid w:val="00535E75"/>
    <w:rsid w:val="00536613"/>
    <w:rsid w:val="005367E8"/>
    <w:rsid w:val="005368CD"/>
    <w:rsid w:val="0053775A"/>
    <w:rsid w:val="00540674"/>
    <w:rsid w:val="00541EB9"/>
    <w:rsid w:val="00542A97"/>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1E2E"/>
    <w:rsid w:val="00562338"/>
    <w:rsid w:val="00562ECF"/>
    <w:rsid w:val="00563643"/>
    <w:rsid w:val="005649EB"/>
    <w:rsid w:val="00564DC8"/>
    <w:rsid w:val="00565370"/>
    <w:rsid w:val="00565738"/>
    <w:rsid w:val="00567D2E"/>
    <w:rsid w:val="00570468"/>
    <w:rsid w:val="00570494"/>
    <w:rsid w:val="00572327"/>
    <w:rsid w:val="005726D6"/>
    <w:rsid w:val="00573044"/>
    <w:rsid w:val="005755C8"/>
    <w:rsid w:val="005757EF"/>
    <w:rsid w:val="00575EE9"/>
    <w:rsid w:val="00575FDD"/>
    <w:rsid w:val="00576DF4"/>
    <w:rsid w:val="005770C2"/>
    <w:rsid w:val="0057737C"/>
    <w:rsid w:val="00577494"/>
    <w:rsid w:val="005774C9"/>
    <w:rsid w:val="00577775"/>
    <w:rsid w:val="005805AD"/>
    <w:rsid w:val="005808AC"/>
    <w:rsid w:val="005808EB"/>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9A7"/>
    <w:rsid w:val="00594FDD"/>
    <w:rsid w:val="005952A6"/>
    <w:rsid w:val="00596443"/>
    <w:rsid w:val="005965C6"/>
    <w:rsid w:val="00596709"/>
    <w:rsid w:val="00597091"/>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1DE"/>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1009"/>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54F2"/>
    <w:rsid w:val="006262EC"/>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FB5"/>
    <w:rsid w:val="006355C8"/>
    <w:rsid w:val="00635895"/>
    <w:rsid w:val="006363C9"/>
    <w:rsid w:val="00636B3B"/>
    <w:rsid w:val="00637138"/>
    <w:rsid w:val="00637A34"/>
    <w:rsid w:val="00637F35"/>
    <w:rsid w:val="00640EAA"/>
    <w:rsid w:val="00640FE0"/>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5C73"/>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69C9"/>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E93"/>
    <w:rsid w:val="006A4734"/>
    <w:rsid w:val="006A4D7B"/>
    <w:rsid w:val="006A5019"/>
    <w:rsid w:val="006A546A"/>
    <w:rsid w:val="006A59FC"/>
    <w:rsid w:val="006A664E"/>
    <w:rsid w:val="006A7787"/>
    <w:rsid w:val="006A77D5"/>
    <w:rsid w:val="006A7A89"/>
    <w:rsid w:val="006B0126"/>
    <w:rsid w:val="006B06F5"/>
    <w:rsid w:val="006B0811"/>
    <w:rsid w:val="006B0D78"/>
    <w:rsid w:val="006B1A33"/>
    <w:rsid w:val="006B1CF6"/>
    <w:rsid w:val="006B2F50"/>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C46"/>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987"/>
    <w:rsid w:val="006E5E1B"/>
    <w:rsid w:val="006E5EFA"/>
    <w:rsid w:val="006E632D"/>
    <w:rsid w:val="006E7BAB"/>
    <w:rsid w:val="006F0CAC"/>
    <w:rsid w:val="006F0D95"/>
    <w:rsid w:val="006F16D3"/>
    <w:rsid w:val="006F1DB0"/>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2B19"/>
    <w:rsid w:val="007230AD"/>
    <w:rsid w:val="00723420"/>
    <w:rsid w:val="007237BD"/>
    <w:rsid w:val="007241E5"/>
    <w:rsid w:val="007243FA"/>
    <w:rsid w:val="00724C93"/>
    <w:rsid w:val="00724D61"/>
    <w:rsid w:val="00725A87"/>
    <w:rsid w:val="00725E8F"/>
    <w:rsid w:val="00725F59"/>
    <w:rsid w:val="0072694E"/>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F06"/>
    <w:rsid w:val="00750331"/>
    <w:rsid w:val="00751879"/>
    <w:rsid w:val="00751E6D"/>
    <w:rsid w:val="0075274F"/>
    <w:rsid w:val="007528B6"/>
    <w:rsid w:val="00753985"/>
    <w:rsid w:val="007540E2"/>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1D"/>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9A"/>
    <w:rsid w:val="007919C9"/>
    <w:rsid w:val="00793147"/>
    <w:rsid w:val="00793BF7"/>
    <w:rsid w:val="00793ED9"/>
    <w:rsid w:val="00794175"/>
    <w:rsid w:val="007946A5"/>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163C"/>
    <w:rsid w:val="007D1C04"/>
    <w:rsid w:val="007D3991"/>
    <w:rsid w:val="007D5230"/>
    <w:rsid w:val="007D5866"/>
    <w:rsid w:val="007D5CE6"/>
    <w:rsid w:val="007D6FAB"/>
    <w:rsid w:val="007D7188"/>
    <w:rsid w:val="007D71FB"/>
    <w:rsid w:val="007D7A37"/>
    <w:rsid w:val="007D7FA3"/>
    <w:rsid w:val="007E0337"/>
    <w:rsid w:val="007E0601"/>
    <w:rsid w:val="007E0EEA"/>
    <w:rsid w:val="007E1737"/>
    <w:rsid w:val="007E1A42"/>
    <w:rsid w:val="007E1B4F"/>
    <w:rsid w:val="007E26D7"/>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4F3"/>
    <w:rsid w:val="0081655A"/>
    <w:rsid w:val="008175BD"/>
    <w:rsid w:val="00817669"/>
    <w:rsid w:val="0081782A"/>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2B"/>
    <w:rsid w:val="00826FF1"/>
    <w:rsid w:val="00830304"/>
    <w:rsid w:val="00830C23"/>
    <w:rsid w:val="00831266"/>
    <w:rsid w:val="008316A4"/>
    <w:rsid w:val="00831B34"/>
    <w:rsid w:val="00831C72"/>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4F8A"/>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2ACF"/>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9FC"/>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A07"/>
    <w:rsid w:val="00933F25"/>
    <w:rsid w:val="00934011"/>
    <w:rsid w:val="00934624"/>
    <w:rsid w:val="00935AEB"/>
    <w:rsid w:val="00936498"/>
    <w:rsid w:val="00936B21"/>
    <w:rsid w:val="009403CB"/>
    <w:rsid w:val="00940F9B"/>
    <w:rsid w:val="009413C4"/>
    <w:rsid w:val="009416CC"/>
    <w:rsid w:val="00941F22"/>
    <w:rsid w:val="00942763"/>
    <w:rsid w:val="00943BE2"/>
    <w:rsid w:val="00943DD7"/>
    <w:rsid w:val="009443F5"/>
    <w:rsid w:val="00944E2C"/>
    <w:rsid w:val="00944FBB"/>
    <w:rsid w:val="009460A6"/>
    <w:rsid w:val="0094657E"/>
    <w:rsid w:val="00946B9C"/>
    <w:rsid w:val="00947C5D"/>
    <w:rsid w:val="009506B6"/>
    <w:rsid w:val="00951625"/>
    <w:rsid w:val="0095249E"/>
    <w:rsid w:val="00953127"/>
    <w:rsid w:val="0095340C"/>
    <w:rsid w:val="00953808"/>
    <w:rsid w:val="009550FA"/>
    <w:rsid w:val="00955460"/>
    <w:rsid w:val="00955597"/>
    <w:rsid w:val="00955A1F"/>
    <w:rsid w:val="00956761"/>
    <w:rsid w:val="00956BB0"/>
    <w:rsid w:val="00957A2B"/>
    <w:rsid w:val="00960753"/>
    <w:rsid w:val="0096097A"/>
    <w:rsid w:val="00960C01"/>
    <w:rsid w:val="00960CE2"/>
    <w:rsid w:val="009615FA"/>
    <w:rsid w:val="00961C3C"/>
    <w:rsid w:val="0096295F"/>
    <w:rsid w:val="00962E83"/>
    <w:rsid w:val="00962E94"/>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485A"/>
    <w:rsid w:val="00996835"/>
    <w:rsid w:val="00996D21"/>
    <w:rsid w:val="00997168"/>
    <w:rsid w:val="00997A5A"/>
    <w:rsid w:val="009A05B3"/>
    <w:rsid w:val="009A0657"/>
    <w:rsid w:val="009A0BEC"/>
    <w:rsid w:val="009A2389"/>
    <w:rsid w:val="009A25D2"/>
    <w:rsid w:val="009A2733"/>
    <w:rsid w:val="009A2B21"/>
    <w:rsid w:val="009A2DDC"/>
    <w:rsid w:val="009A2DEA"/>
    <w:rsid w:val="009A30D6"/>
    <w:rsid w:val="009A4A7E"/>
    <w:rsid w:val="009A5899"/>
    <w:rsid w:val="009A5B42"/>
    <w:rsid w:val="009A6215"/>
    <w:rsid w:val="009A6C01"/>
    <w:rsid w:val="009A750E"/>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2EF"/>
    <w:rsid w:val="009C74E9"/>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0B14"/>
    <w:rsid w:val="00A11452"/>
    <w:rsid w:val="00A11C37"/>
    <w:rsid w:val="00A12D86"/>
    <w:rsid w:val="00A144BC"/>
    <w:rsid w:val="00A14D02"/>
    <w:rsid w:val="00A14E75"/>
    <w:rsid w:val="00A1584D"/>
    <w:rsid w:val="00A16096"/>
    <w:rsid w:val="00A16D15"/>
    <w:rsid w:val="00A16F12"/>
    <w:rsid w:val="00A20414"/>
    <w:rsid w:val="00A2057C"/>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422"/>
    <w:rsid w:val="00A34EFB"/>
    <w:rsid w:val="00A36131"/>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5121"/>
    <w:rsid w:val="00A452D5"/>
    <w:rsid w:val="00A463C0"/>
    <w:rsid w:val="00A47250"/>
    <w:rsid w:val="00A50024"/>
    <w:rsid w:val="00A513EC"/>
    <w:rsid w:val="00A51F8A"/>
    <w:rsid w:val="00A526AE"/>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592"/>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0BC2"/>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778"/>
    <w:rsid w:val="00A947F2"/>
    <w:rsid w:val="00A94993"/>
    <w:rsid w:val="00A956AD"/>
    <w:rsid w:val="00A958BA"/>
    <w:rsid w:val="00A968D8"/>
    <w:rsid w:val="00A96DB5"/>
    <w:rsid w:val="00A97678"/>
    <w:rsid w:val="00A97796"/>
    <w:rsid w:val="00A97AFF"/>
    <w:rsid w:val="00A97C2D"/>
    <w:rsid w:val="00A97EA9"/>
    <w:rsid w:val="00AA059F"/>
    <w:rsid w:val="00AA0AE7"/>
    <w:rsid w:val="00AA0E20"/>
    <w:rsid w:val="00AA10FF"/>
    <w:rsid w:val="00AA1B6F"/>
    <w:rsid w:val="00AA1DFC"/>
    <w:rsid w:val="00AA2231"/>
    <w:rsid w:val="00AA23C7"/>
    <w:rsid w:val="00AA2BDA"/>
    <w:rsid w:val="00AA3A15"/>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DDD"/>
    <w:rsid w:val="00AB715A"/>
    <w:rsid w:val="00AB7589"/>
    <w:rsid w:val="00AC04AA"/>
    <w:rsid w:val="00AC04FE"/>
    <w:rsid w:val="00AC0598"/>
    <w:rsid w:val="00AC0B01"/>
    <w:rsid w:val="00AC0D9E"/>
    <w:rsid w:val="00AC1958"/>
    <w:rsid w:val="00AC1A26"/>
    <w:rsid w:val="00AC3048"/>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654F"/>
    <w:rsid w:val="00AE74AE"/>
    <w:rsid w:val="00AE7D88"/>
    <w:rsid w:val="00AF289F"/>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A03"/>
    <w:rsid w:val="00B05BA4"/>
    <w:rsid w:val="00B05BE9"/>
    <w:rsid w:val="00B05DE7"/>
    <w:rsid w:val="00B078F8"/>
    <w:rsid w:val="00B079F6"/>
    <w:rsid w:val="00B07C74"/>
    <w:rsid w:val="00B07F7E"/>
    <w:rsid w:val="00B1061A"/>
    <w:rsid w:val="00B10A0D"/>
    <w:rsid w:val="00B10D92"/>
    <w:rsid w:val="00B11D33"/>
    <w:rsid w:val="00B1204F"/>
    <w:rsid w:val="00B12E95"/>
    <w:rsid w:val="00B13071"/>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55E9"/>
    <w:rsid w:val="00B2675D"/>
    <w:rsid w:val="00B26AD0"/>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3C51"/>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77814"/>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2B4"/>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E72"/>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52B9"/>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6BC"/>
    <w:rsid w:val="00C07AC3"/>
    <w:rsid w:val="00C07DC1"/>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A7914"/>
    <w:rsid w:val="00CB262F"/>
    <w:rsid w:val="00CB28B7"/>
    <w:rsid w:val="00CB2C6D"/>
    <w:rsid w:val="00CB2DE0"/>
    <w:rsid w:val="00CB3554"/>
    <w:rsid w:val="00CB36B8"/>
    <w:rsid w:val="00CB386A"/>
    <w:rsid w:val="00CB3CE7"/>
    <w:rsid w:val="00CB3D4C"/>
    <w:rsid w:val="00CB4089"/>
    <w:rsid w:val="00CB49D6"/>
    <w:rsid w:val="00CB49F1"/>
    <w:rsid w:val="00CB58D7"/>
    <w:rsid w:val="00CB6B30"/>
    <w:rsid w:val="00CB725D"/>
    <w:rsid w:val="00CB7261"/>
    <w:rsid w:val="00CB78A1"/>
    <w:rsid w:val="00CC00F5"/>
    <w:rsid w:val="00CC0A2E"/>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805"/>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4B3B"/>
    <w:rsid w:val="00D16B7C"/>
    <w:rsid w:val="00D16D0C"/>
    <w:rsid w:val="00D16FA1"/>
    <w:rsid w:val="00D1780F"/>
    <w:rsid w:val="00D205F2"/>
    <w:rsid w:val="00D20B76"/>
    <w:rsid w:val="00D20E75"/>
    <w:rsid w:val="00D2105C"/>
    <w:rsid w:val="00D220D8"/>
    <w:rsid w:val="00D229AC"/>
    <w:rsid w:val="00D231C2"/>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57DE"/>
    <w:rsid w:val="00D46EB4"/>
    <w:rsid w:val="00D4758E"/>
    <w:rsid w:val="00D47862"/>
    <w:rsid w:val="00D47D29"/>
    <w:rsid w:val="00D501A8"/>
    <w:rsid w:val="00D50363"/>
    <w:rsid w:val="00D50461"/>
    <w:rsid w:val="00D50600"/>
    <w:rsid w:val="00D50E44"/>
    <w:rsid w:val="00D510D6"/>
    <w:rsid w:val="00D52312"/>
    <w:rsid w:val="00D524E4"/>
    <w:rsid w:val="00D54679"/>
    <w:rsid w:val="00D54867"/>
    <w:rsid w:val="00D5507B"/>
    <w:rsid w:val="00D55441"/>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097F"/>
    <w:rsid w:val="00D7135E"/>
    <w:rsid w:val="00D7173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023"/>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4DEE"/>
    <w:rsid w:val="00DF6722"/>
    <w:rsid w:val="00DF6FE8"/>
    <w:rsid w:val="00DF774D"/>
    <w:rsid w:val="00DF7EE6"/>
    <w:rsid w:val="00E002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B5A"/>
    <w:rsid w:val="00E251F9"/>
    <w:rsid w:val="00E25A76"/>
    <w:rsid w:val="00E26F5B"/>
    <w:rsid w:val="00E27106"/>
    <w:rsid w:val="00E2717B"/>
    <w:rsid w:val="00E27293"/>
    <w:rsid w:val="00E27DAC"/>
    <w:rsid w:val="00E3002B"/>
    <w:rsid w:val="00E30069"/>
    <w:rsid w:val="00E308DD"/>
    <w:rsid w:val="00E30DEC"/>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036"/>
    <w:rsid w:val="00E506C9"/>
    <w:rsid w:val="00E50CE3"/>
    <w:rsid w:val="00E52AAB"/>
    <w:rsid w:val="00E52AF2"/>
    <w:rsid w:val="00E533DE"/>
    <w:rsid w:val="00E5354C"/>
    <w:rsid w:val="00E53709"/>
    <w:rsid w:val="00E53874"/>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67774"/>
    <w:rsid w:val="00E702E8"/>
    <w:rsid w:val="00E707EE"/>
    <w:rsid w:val="00E713BF"/>
    <w:rsid w:val="00E71D51"/>
    <w:rsid w:val="00E71F3B"/>
    <w:rsid w:val="00E71F64"/>
    <w:rsid w:val="00E729D4"/>
    <w:rsid w:val="00E72CE1"/>
    <w:rsid w:val="00E735F9"/>
    <w:rsid w:val="00E7370F"/>
    <w:rsid w:val="00E75873"/>
    <w:rsid w:val="00E76C22"/>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CC6"/>
    <w:rsid w:val="00E853F3"/>
    <w:rsid w:val="00E85714"/>
    <w:rsid w:val="00E87D94"/>
    <w:rsid w:val="00E90CC1"/>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190"/>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F00009"/>
    <w:rsid w:val="00F0006E"/>
    <w:rsid w:val="00F01778"/>
    <w:rsid w:val="00F019C2"/>
    <w:rsid w:val="00F01B2F"/>
    <w:rsid w:val="00F01D51"/>
    <w:rsid w:val="00F038DA"/>
    <w:rsid w:val="00F04148"/>
    <w:rsid w:val="00F04FF4"/>
    <w:rsid w:val="00F05E97"/>
    <w:rsid w:val="00F072D7"/>
    <w:rsid w:val="00F1051E"/>
    <w:rsid w:val="00F10706"/>
    <w:rsid w:val="00F12B3E"/>
    <w:rsid w:val="00F12F48"/>
    <w:rsid w:val="00F15065"/>
    <w:rsid w:val="00F153C4"/>
    <w:rsid w:val="00F15D87"/>
    <w:rsid w:val="00F15FC4"/>
    <w:rsid w:val="00F16A1E"/>
    <w:rsid w:val="00F16CB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43C5"/>
    <w:rsid w:val="00F24B31"/>
    <w:rsid w:val="00F26B41"/>
    <w:rsid w:val="00F26D67"/>
    <w:rsid w:val="00F26FEB"/>
    <w:rsid w:val="00F271A6"/>
    <w:rsid w:val="00F30C5F"/>
    <w:rsid w:val="00F31823"/>
    <w:rsid w:val="00F31A06"/>
    <w:rsid w:val="00F31F07"/>
    <w:rsid w:val="00F32751"/>
    <w:rsid w:val="00F3328F"/>
    <w:rsid w:val="00F3356D"/>
    <w:rsid w:val="00F3377D"/>
    <w:rsid w:val="00F33AB3"/>
    <w:rsid w:val="00F33ABE"/>
    <w:rsid w:val="00F33B3A"/>
    <w:rsid w:val="00F33DE4"/>
    <w:rsid w:val="00F33FBF"/>
    <w:rsid w:val="00F3408D"/>
    <w:rsid w:val="00F347D4"/>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1F6"/>
    <w:rsid w:val="00F53637"/>
    <w:rsid w:val="00F53703"/>
    <w:rsid w:val="00F54020"/>
    <w:rsid w:val="00F5445B"/>
    <w:rsid w:val="00F55534"/>
    <w:rsid w:val="00F55686"/>
    <w:rsid w:val="00F556C0"/>
    <w:rsid w:val="00F56DC5"/>
    <w:rsid w:val="00F57E76"/>
    <w:rsid w:val="00F61CB3"/>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5A03"/>
    <w:rsid w:val="00F861D2"/>
    <w:rsid w:val="00F861DC"/>
    <w:rsid w:val="00F86403"/>
    <w:rsid w:val="00F86DAB"/>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6F38"/>
    <w:rsid w:val="00FC7CA9"/>
    <w:rsid w:val="00FD0712"/>
    <w:rsid w:val="00FD0772"/>
    <w:rsid w:val="00FD0CC4"/>
    <w:rsid w:val="00FD0EF8"/>
    <w:rsid w:val="00FD113D"/>
    <w:rsid w:val="00FD1897"/>
    <w:rsid w:val="00FD1AED"/>
    <w:rsid w:val="00FD2398"/>
    <w:rsid w:val="00FD24AB"/>
    <w:rsid w:val="00FD2D6D"/>
    <w:rsid w:val="00FD2E20"/>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B57"/>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94C527-F783-4D41-9961-F2A1BC6E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3443D-10B9-44EA-B0F1-50788AC8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5</Pages>
  <Words>1676</Words>
  <Characters>9555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Yiyan, Samsung</cp:lastModifiedBy>
  <cp:revision>50</cp:revision>
  <cp:lastPrinted>2016-07-29T02:18:00Z</cp:lastPrinted>
  <dcterms:created xsi:type="dcterms:W3CDTF">2020-04-09T03:31:00Z</dcterms:created>
  <dcterms:modified xsi:type="dcterms:W3CDTF">2020-04-10T09:39:00Z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