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46B4EAA"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367FB4">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E71BC0" w:rsidRPr="00717E34">
        <w:rPr>
          <w:rFonts w:ascii="Arial" w:eastAsia="SimSun" w:hAnsi="Arial" w:cs="Times New Roman"/>
          <w:b/>
          <w:bCs/>
          <w:sz w:val="24"/>
          <w:szCs w:val="20"/>
          <w:lang w:val="en-GB" w:eastAsia="ja-JP"/>
        </w:rPr>
        <w:t>2001345</w:t>
      </w:r>
    </w:p>
    <w:p w14:paraId="3DEDC117" w14:textId="46EA4A9D" w:rsidR="00841BCD" w:rsidRPr="00841BCD" w:rsidRDefault="00367FB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March 6</w:t>
      </w:r>
      <w:r w:rsidR="00176671" w:rsidRPr="00001C9B">
        <w:rPr>
          <w:rFonts w:ascii="Arial" w:eastAsia="SimSun" w:hAnsi="Arial" w:cs="Times New Roman"/>
          <w:b/>
          <w:sz w:val="24"/>
          <w:szCs w:val="20"/>
          <w:vertAlign w:val="superscript"/>
          <w:lang w:val="en-GB"/>
        </w:rPr>
        <w:t>th</w:t>
      </w:r>
      <w:r w:rsidR="002F13E6">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367FB4"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367FB4">
        <w:rPr>
          <w:rFonts w:ascii="Arial" w:eastAsia="Calibri" w:hAnsi="Arial" w:cs="Arial"/>
          <w:b/>
          <w:bCs/>
          <w:sz w:val="24"/>
          <w:lang w:val="en-GB"/>
        </w:rPr>
        <w:t xml:space="preserve">Nokia, </w:t>
      </w:r>
      <w:r w:rsidR="0043750A" w:rsidRPr="00367FB4">
        <w:rPr>
          <w:rFonts w:ascii="Arial" w:eastAsia="Calibri" w:hAnsi="Arial" w:cs="Arial"/>
          <w:b/>
          <w:bCs/>
          <w:sz w:val="24"/>
          <w:lang w:val="en-GB"/>
        </w:rPr>
        <w:t>Nokia</w:t>
      </w:r>
      <w:r w:rsidRPr="00367FB4">
        <w:rPr>
          <w:rFonts w:ascii="Arial" w:eastAsia="Calibri" w:hAnsi="Arial" w:cs="Arial"/>
          <w:b/>
          <w:bCs/>
          <w:sz w:val="24"/>
          <w:lang w:val="en-GB"/>
        </w:rPr>
        <w:t xml:space="preserve"> Shanghai Bell</w:t>
      </w:r>
      <w:r w:rsidRPr="00367FB4" w:rsidDel="00636277">
        <w:rPr>
          <w:rFonts w:ascii="Arial" w:eastAsia="Calibri" w:hAnsi="Arial" w:cs="Arial"/>
          <w:b/>
          <w:bCs/>
          <w:sz w:val="24"/>
          <w:lang w:val="en-GB"/>
        </w:rPr>
        <w:t xml:space="preserve"> </w:t>
      </w:r>
    </w:p>
    <w:p w14:paraId="7D0568CA" w14:textId="7A0F1A0A" w:rsidR="00841BCD" w:rsidRPr="00367FB4" w:rsidRDefault="00841BCD" w:rsidP="00841BCD">
      <w:pPr>
        <w:ind w:left="1985" w:hanging="1985"/>
        <w:rPr>
          <w:rFonts w:ascii="Arial" w:eastAsia="Calibri" w:hAnsi="Arial" w:cs="Arial"/>
          <w:b/>
          <w:bCs/>
          <w:sz w:val="24"/>
        </w:rPr>
      </w:pPr>
      <w:r w:rsidRPr="00367FB4">
        <w:rPr>
          <w:rFonts w:ascii="Arial" w:eastAsia="Calibri" w:hAnsi="Arial" w:cs="Arial"/>
          <w:b/>
          <w:bCs/>
          <w:sz w:val="24"/>
          <w:lang w:val="en-GB"/>
        </w:rPr>
        <w:t>Title:</w:t>
      </w:r>
      <w:r w:rsidRPr="00367FB4">
        <w:rPr>
          <w:rFonts w:ascii="Arial" w:eastAsia="Calibri" w:hAnsi="Arial" w:cs="Arial"/>
          <w:b/>
          <w:bCs/>
          <w:sz w:val="24"/>
          <w:lang w:val="en-GB"/>
        </w:rPr>
        <w:tab/>
      </w:r>
      <w:r w:rsidR="00157F77" w:rsidRPr="002F13E6">
        <w:rPr>
          <w:rFonts w:ascii="Arial" w:eastAsia="Calibri" w:hAnsi="Arial" w:cs="Arial"/>
          <w:b/>
          <w:bCs/>
          <w:sz w:val="24"/>
          <w:lang w:val="en-GB"/>
        </w:rPr>
        <w:t>Discussion on Mandatory GPs</w:t>
      </w:r>
      <w:r w:rsidR="00157F77" w:rsidRPr="00367FB4">
        <w:rPr>
          <w:rFonts w:ascii="Arial" w:eastAsia="Calibri" w:hAnsi="Arial" w:cs="Arial"/>
          <w:b/>
          <w:bCs/>
          <w:sz w:val="24"/>
          <w:lang w:val="en-GB"/>
        </w:rPr>
        <w:t xml:space="preserve"> for NR Rel-16</w:t>
      </w:r>
      <w:r w:rsidRPr="00367FB4" w:rsidDel="000A742C">
        <w:rPr>
          <w:rFonts w:ascii="Arial" w:eastAsia="Calibri" w:hAnsi="Arial" w:cs="Arial"/>
          <w:b/>
          <w:bCs/>
          <w:sz w:val="24"/>
          <w:lang w:val="en-GB"/>
        </w:rPr>
        <w:t xml:space="preserve"> </w:t>
      </w:r>
    </w:p>
    <w:p w14:paraId="53921647" w14:textId="65096559" w:rsidR="00841BCD" w:rsidRPr="00367FB4" w:rsidRDefault="00841BCD" w:rsidP="00841BCD">
      <w:pPr>
        <w:tabs>
          <w:tab w:val="left" w:pos="1985"/>
        </w:tabs>
        <w:spacing w:after="120" w:line="240" w:lineRule="auto"/>
        <w:rPr>
          <w:rFonts w:ascii="Arial" w:eastAsia="MS Mincho" w:hAnsi="Arial" w:cs="Arial"/>
          <w:b/>
          <w:bCs/>
          <w:sz w:val="24"/>
          <w:szCs w:val="20"/>
          <w:lang w:val="en-GB"/>
        </w:rPr>
      </w:pPr>
      <w:r w:rsidRPr="00367FB4">
        <w:rPr>
          <w:rFonts w:ascii="Arial" w:eastAsia="MS Mincho" w:hAnsi="Arial" w:cs="Arial"/>
          <w:b/>
          <w:bCs/>
          <w:sz w:val="24"/>
          <w:szCs w:val="20"/>
          <w:lang w:val="en-GB"/>
        </w:rPr>
        <w:t>Agenda item:</w:t>
      </w:r>
      <w:r w:rsidRPr="00367FB4">
        <w:rPr>
          <w:rFonts w:ascii="Arial" w:eastAsia="MS Mincho" w:hAnsi="Arial" w:cs="Arial"/>
          <w:b/>
          <w:bCs/>
          <w:sz w:val="24"/>
          <w:szCs w:val="20"/>
          <w:lang w:val="en-GB"/>
        </w:rPr>
        <w:tab/>
      </w:r>
      <w:r w:rsidR="00367FB4" w:rsidRPr="00367FB4">
        <w:rPr>
          <w:rFonts w:ascii="Arial" w:eastAsia="MS Mincho" w:hAnsi="Arial" w:cs="Arial"/>
          <w:b/>
          <w:bCs/>
          <w:sz w:val="24"/>
          <w:szCs w:val="20"/>
          <w:lang w:val="en-GB"/>
        </w:rPr>
        <w:t>8.15.1.6</w:t>
      </w:r>
      <w:bookmarkStart w:id="3" w:name="_GoBack"/>
      <w:bookmarkEnd w:id="3"/>
    </w:p>
    <w:p w14:paraId="266D763D" w14:textId="77777777" w:rsidR="00841BCD" w:rsidRPr="00841BCD" w:rsidRDefault="00841BCD" w:rsidP="00841BCD">
      <w:pPr>
        <w:tabs>
          <w:tab w:val="left" w:pos="1985"/>
        </w:tabs>
        <w:rPr>
          <w:rFonts w:ascii="Arial" w:eastAsia="Calibri" w:hAnsi="Arial" w:cs="Arial"/>
          <w:b/>
          <w:bCs/>
          <w:sz w:val="24"/>
          <w:lang w:val="en-GB"/>
        </w:rPr>
      </w:pPr>
      <w:r w:rsidRPr="00367FB4">
        <w:rPr>
          <w:rFonts w:ascii="Arial" w:eastAsia="Calibri" w:hAnsi="Arial" w:cs="Arial"/>
          <w:b/>
          <w:bCs/>
          <w:sz w:val="24"/>
          <w:lang w:val="en-GB"/>
        </w:rPr>
        <w:t>Document for:</w:t>
      </w:r>
      <w:r w:rsidRPr="00367FB4">
        <w:rPr>
          <w:rFonts w:ascii="Arial" w:eastAsia="Calibri" w:hAnsi="Arial" w:cs="Arial"/>
          <w:b/>
          <w:bCs/>
          <w:sz w:val="24"/>
          <w:lang w:val="en-GB"/>
        </w:rPr>
        <w:tab/>
      </w:r>
      <w:r w:rsidRPr="002F13E6">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1F8DE87E" w14:textId="58EF48B5" w:rsidR="00157F77" w:rsidRDefault="00157F77" w:rsidP="00841BCD">
      <w:pPr>
        <w:ind w:right="-22"/>
        <w:rPr>
          <w:rFonts w:eastAsia="Calibri" w:cs="Times New Roman"/>
          <w:szCs w:val="20"/>
          <w:lang w:val="en-GB"/>
        </w:rPr>
      </w:pPr>
      <w:r>
        <w:rPr>
          <w:rFonts w:eastAsia="Calibri" w:cs="Times New Roman"/>
          <w:szCs w:val="20"/>
          <w:lang w:val="en-GB"/>
        </w:rPr>
        <w:t xml:space="preserve">For </w:t>
      </w:r>
      <w:proofErr w:type="gramStart"/>
      <w:r>
        <w:rPr>
          <w:rFonts w:eastAsia="Calibri" w:cs="Times New Roman"/>
          <w:szCs w:val="20"/>
          <w:lang w:val="en-GB"/>
        </w:rPr>
        <w:t>a number of</w:t>
      </w:r>
      <w:proofErr w:type="gramEnd"/>
      <w:r>
        <w:rPr>
          <w:rFonts w:eastAsia="Calibri" w:cs="Times New Roman"/>
          <w:szCs w:val="20"/>
          <w:lang w:val="en-GB"/>
        </w:rPr>
        <w:t xml:space="preserve"> meetings RAN4 has been discussing new mandatory gap patterns to be applicable from Rel-16 and for NR</w:t>
      </w:r>
      <w:r w:rsidR="00DA2EF9">
        <w:rPr>
          <w:rFonts w:eastAsia="Calibri" w:cs="Times New Roman"/>
          <w:szCs w:val="20"/>
          <w:lang w:val="en-GB"/>
        </w:rPr>
        <w:t>.</w:t>
      </w:r>
      <w:r>
        <w:rPr>
          <w:rFonts w:eastAsia="Calibri" w:cs="Times New Roman"/>
          <w:szCs w:val="20"/>
          <w:lang w:val="en-GB"/>
        </w:rPr>
        <w:t xml:space="preserve"> In last meeting </w:t>
      </w:r>
      <w:proofErr w:type="gramStart"/>
      <w:r>
        <w:rPr>
          <w:rFonts w:eastAsia="Calibri" w:cs="Times New Roman"/>
          <w:szCs w:val="20"/>
          <w:lang w:val="en-GB"/>
        </w:rPr>
        <w:t>a number of</w:t>
      </w:r>
      <w:proofErr w:type="gramEnd"/>
      <w:r>
        <w:rPr>
          <w:rFonts w:eastAsia="Calibri" w:cs="Times New Roman"/>
          <w:szCs w:val="20"/>
          <w:lang w:val="en-GB"/>
        </w:rPr>
        <w:t xml:space="preserve"> papers discussed how new GPs could be introduced and </w:t>
      </w:r>
      <w:r w:rsidR="00E71BC0">
        <w:rPr>
          <w:rFonts w:eastAsia="Calibri" w:cs="Times New Roman"/>
          <w:szCs w:val="20"/>
          <w:lang w:val="en-GB"/>
        </w:rPr>
        <w:t xml:space="preserve">under </w:t>
      </w:r>
      <w:r>
        <w:rPr>
          <w:rFonts w:eastAsia="Calibri" w:cs="Times New Roman"/>
          <w:szCs w:val="20"/>
          <w:lang w:val="en-GB"/>
        </w:rPr>
        <w:t xml:space="preserve">which conditions would need to be discussed and agreed in RAN4. </w:t>
      </w:r>
    </w:p>
    <w:p w14:paraId="3A2170F1" w14:textId="1ADA7F13" w:rsidR="00A22B78" w:rsidRDefault="00157F77" w:rsidP="00841BCD">
      <w:pPr>
        <w:ind w:right="-22"/>
        <w:rPr>
          <w:rFonts w:eastAsia="Calibri" w:cs="Times New Roman"/>
          <w:szCs w:val="20"/>
          <w:lang w:val="en-GB"/>
        </w:rPr>
      </w:pPr>
      <w:r>
        <w:rPr>
          <w:rFonts w:eastAsia="Calibri" w:cs="Times New Roman"/>
          <w:szCs w:val="20"/>
          <w:lang w:val="en-GB"/>
        </w:rPr>
        <w:t xml:space="preserve">In this paper we give </w:t>
      </w:r>
      <w:r w:rsidR="00E71BC0">
        <w:rPr>
          <w:rFonts w:eastAsia="Calibri" w:cs="Times New Roman"/>
          <w:szCs w:val="20"/>
          <w:lang w:val="en-GB"/>
        </w:rPr>
        <w:t xml:space="preserve">a </w:t>
      </w:r>
      <w:r>
        <w:rPr>
          <w:rFonts w:eastAsia="Calibri" w:cs="Times New Roman"/>
          <w:szCs w:val="20"/>
          <w:lang w:val="en-GB"/>
        </w:rPr>
        <w:t>proposal how a new conditional mandatory GP can be introduced and the needed conditions.</w:t>
      </w:r>
    </w:p>
    <w:p w14:paraId="2FF6A72B" w14:textId="77777777" w:rsidR="003B659E" w:rsidRPr="00841BCD" w:rsidRDefault="003B659E" w:rsidP="00AE56B1">
      <w:pPr>
        <w:pStyle w:val="RAN4H1"/>
      </w:pPr>
      <w:r w:rsidRPr="00AE56B1">
        <w:t>Discussion</w:t>
      </w:r>
    </w:p>
    <w:p w14:paraId="283EDBAD" w14:textId="26FEEFF9" w:rsidR="00157F77" w:rsidRDefault="00157F77" w:rsidP="00EA17AC">
      <w:pPr>
        <w:ind w:right="-22"/>
        <w:rPr>
          <w:rFonts w:eastAsia="Calibri" w:cs="Times New Roman"/>
          <w:szCs w:val="20"/>
          <w:lang w:val="en-GB"/>
        </w:rPr>
      </w:pPr>
      <w:r>
        <w:rPr>
          <w:rFonts w:eastAsia="Calibri" w:cs="Times New Roman"/>
          <w:szCs w:val="20"/>
          <w:lang w:val="en-GB"/>
        </w:rPr>
        <w:t>RAN4 meeting in Reno confirmed the following agreements related to introducing a new measurement GP:</w:t>
      </w:r>
    </w:p>
    <w:p w14:paraId="5981DCBB" w14:textId="77777777" w:rsidR="00157F77" w:rsidRPr="00157F77" w:rsidRDefault="00157F77" w:rsidP="00157F77">
      <w:pPr>
        <w:numPr>
          <w:ilvl w:val="0"/>
          <w:numId w:val="21"/>
        </w:numPr>
        <w:ind w:right="-22"/>
        <w:rPr>
          <w:rFonts w:eastAsia="Calibri" w:cs="Times New Roman"/>
          <w:szCs w:val="20"/>
          <w:lang w:val="en-GB"/>
        </w:rPr>
      </w:pPr>
      <w:r w:rsidRPr="00157F77">
        <w:rPr>
          <w:rFonts w:eastAsia="Calibri" w:cs="Times New Roman"/>
          <w:szCs w:val="20"/>
          <w:lang w:val="en-GB"/>
        </w:rPr>
        <w:t>Confirm</w:t>
      </w:r>
      <w:r w:rsidRPr="00157F77">
        <w:rPr>
          <w:rFonts w:eastAsia="Calibri" w:cs="Times New Roman"/>
          <w:szCs w:val="20"/>
        </w:rPr>
        <w:t>ed</w:t>
      </w:r>
      <w:r w:rsidRPr="00157F77">
        <w:rPr>
          <w:rFonts w:eastAsia="Calibri" w:cs="Times New Roman"/>
          <w:szCs w:val="20"/>
          <w:lang w:val="en-GB"/>
        </w:rPr>
        <w:t xml:space="preserve"> R15 capability information elements cannot be changed in meaning by any new capability </w:t>
      </w:r>
      <w:proofErr w:type="spellStart"/>
      <w:r w:rsidRPr="00157F77">
        <w:rPr>
          <w:rFonts w:eastAsia="Calibri" w:cs="Times New Roman"/>
          <w:szCs w:val="20"/>
          <w:lang w:val="en-GB"/>
        </w:rPr>
        <w:t>signaling</w:t>
      </w:r>
      <w:proofErr w:type="spellEnd"/>
      <w:r w:rsidRPr="00157F77">
        <w:rPr>
          <w:rFonts w:eastAsia="Calibri" w:cs="Times New Roman"/>
          <w:szCs w:val="20"/>
          <w:lang w:val="en-GB"/>
        </w:rPr>
        <w:t xml:space="preserve"> introduced in R16</w:t>
      </w:r>
    </w:p>
    <w:p w14:paraId="65FDCB2C" w14:textId="77777777" w:rsidR="00157F77" w:rsidRPr="00157F77" w:rsidRDefault="00157F77" w:rsidP="00157F77">
      <w:pPr>
        <w:numPr>
          <w:ilvl w:val="0"/>
          <w:numId w:val="21"/>
        </w:numPr>
        <w:ind w:right="-22"/>
        <w:rPr>
          <w:rFonts w:eastAsia="Calibri" w:cs="Times New Roman"/>
          <w:szCs w:val="20"/>
          <w:lang w:val="en-GB"/>
        </w:rPr>
      </w:pPr>
      <w:r w:rsidRPr="00157F77">
        <w:rPr>
          <w:rFonts w:eastAsia="Calibri" w:cs="Times New Roman"/>
          <w:szCs w:val="20"/>
          <w:lang w:val="en-GB"/>
        </w:rPr>
        <w:t>Confirm</w:t>
      </w:r>
      <w:r w:rsidRPr="00157F77">
        <w:rPr>
          <w:rFonts w:eastAsia="Calibri" w:cs="Times New Roman"/>
          <w:szCs w:val="20"/>
        </w:rPr>
        <w:t>ed</w:t>
      </w:r>
      <w:r w:rsidRPr="00157F77">
        <w:rPr>
          <w:rFonts w:eastAsia="Calibri" w:cs="Times New Roman"/>
          <w:szCs w:val="20"/>
          <w:lang w:val="en-GB"/>
        </w:rPr>
        <w:t xml:space="preserve"> R15 gap pattern applicability rule is not changed due to introduction of additional mandatory gap patterns in R16</w:t>
      </w:r>
    </w:p>
    <w:p w14:paraId="23FFC6C9" w14:textId="0036B91F" w:rsidR="00157F77" w:rsidRDefault="00157F77" w:rsidP="00EA17AC">
      <w:pPr>
        <w:ind w:right="-22"/>
        <w:rPr>
          <w:rFonts w:eastAsia="Calibri" w:cs="Times New Roman"/>
          <w:szCs w:val="20"/>
          <w:lang w:val="en-GB"/>
        </w:rPr>
      </w:pPr>
      <w:r>
        <w:rPr>
          <w:rFonts w:eastAsia="Calibri" w:cs="Times New Roman"/>
          <w:szCs w:val="20"/>
          <w:lang w:val="en-GB"/>
        </w:rPr>
        <w:t>Hence, in general the introduction of new mandatory GPs cannot impact legacy.</w:t>
      </w:r>
    </w:p>
    <w:p w14:paraId="4E6890A9" w14:textId="3481E9B7" w:rsidR="00157F77" w:rsidRDefault="00157F77" w:rsidP="00EA17AC">
      <w:pPr>
        <w:ind w:right="-22"/>
        <w:rPr>
          <w:rFonts w:eastAsia="Calibri" w:cs="Times New Roman"/>
          <w:szCs w:val="20"/>
          <w:lang w:val="en-GB"/>
        </w:rPr>
      </w:pPr>
      <w:r>
        <w:rPr>
          <w:rFonts w:eastAsia="Calibri" w:cs="Times New Roman"/>
          <w:szCs w:val="20"/>
          <w:lang w:val="en-GB"/>
        </w:rPr>
        <w:t xml:space="preserve">Additionally, there were concerns from companies if the new mandatory GP would impact LTE implementation. Hence, it was highlighted that it should be possible to introduce the new mandatory GP without making it mandatory for </w:t>
      </w:r>
      <w:r w:rsidR="006411B2">
        <w:rPr>
          <w:rFonts w:eastAsia="Calibri" w:cs="Times New Roman"/>
          <w:szCs w:val="20"/>
          <w:lang w:val="en-GB"/>
        </w:rPr>
        <w:t>LTE and</w:t>
      </w:r>
      <w:r>
        <w:rPr>
          <w:rFonts w:eastAsia="Calibri" w:cs="Times New Roman"/>
          <w:szCs w:val="20"/>
          <w:lang w:val="en-GB"/>
        </w:rPr>
        <w:t xml:space="preserve"> should not impact the LTE implementation.</w:t>
      </w:r>
    </w:p>
    <w:p w14:paraId="3E4EAEDD" w14:textId="043282BC" w:rsidR="006411B2" w:rsidRDefault="006411B2" w:rsidP="00EA17AC">
      <w:pPr>
        <w:ind w:right="-22"/>
        <w:rPr>
          <w:rFonts w:eastAsia="Calibri" w:cs="Times New Roman"/>
          <w:szCs w:val="20"/>
          <w:lang w:val="en-GB"/>
        </w:rPr>
      </w:pPr>
      <w:r>
        <w:rPr>
          <w:rFonts w:eastAsia="Calibri" w:cs="Times New Roman"/>
          <w:szCs w:val="20"/>
          <w:lang w:val="en-GB"/>
        </w:rPr>
        <w:t xml:space="preserve">This would need to be accounted during the </w:t>
      </w:r>
      <w:r w:rsidR="00CB33E4">
        <w:rPr>
          <w:rFonts w:eastAsia="Calibri" w:cs="Times New Roman"/>
          <w:szCs w:val="20"/>
          <w:lang w:val="en-GB"/>
        </w:rPr>
        <w:t xml:space="preserve">definition of the new GP and following RAN4 would need to discuss the detailed applicability of the new mandatory GP and the new GP. Additionally, if agreement is reached, </w:t>
      </w:r>
      <w:proofErr w:type="gramStart"/>
      <w:r w:rsidR="00CB33E4">
        <w:rPr>
          <w:rFonts w:eastAsia="Calibri" w:cs="Times New Roman"/>
          <w:szCs w:val="20"/>
          <w:lang w:val="en-GB"/>
        </w:rPr>
        <w:t>an</w:t>
      </w:r>
      <w:proofErr w:type="gramEnd"/>
      <w:r w:rsidR="00CB33E4">
        <w:rPr>
          <w:rFonts w:eastAsia="Calibri" w:cs="Times New Roman"/>
          <w:szCs w:val="20"/>
          <w:lang w:val="en-GB"/>
        </w:rPr>
        <w:t xml:space="preserve"> LS wold need to be sent to RAN2 to inform RAN2 about what has been decided and let RAN2 design any necessary signalling.</w:t>
      </w:r>
    </w:p>
    <w:p w14:paraId="20CE2936" w14:textId="77777777" w:rsidR="009923F4" w:rsidRDefault="009923F4" w:rsidP="00EA17AC">
      <w:pPr>
        <w:ind w:right="-22"/>
        <w:rPr>
          <w:rFonts w:eastAsia="Calibri" w:cs="Times New Roman"/>
          <w:szCs w:val="20"/>
          <w:lang w:val="en-GB"/>
        </w:rPr>
      </w:pPr>
    </w:p>
    <w:p w14:paraId="4FBC3BE9" w14:textId="3E1D7664" w:rsidR="00CB33E4" w:rsidRDefault="0020008D" w:rsidP="0020008D">
      <w:pPr>
        <w:pStyle w:val="RAN4H2"/>
        <w:rPr>
          <w:rFonts w:eastAsia="Calibri"/>
          <w:lang w:val="en-GB"/>
        </w:rPr>
      </w:pPr>
      <w:r>
        <w:rPr>
          <w:rFonts w:eastAsia="Calibri"/>
          <w:lang w:val="en-GB"/>
        </w:rPr>
        <w:t>Applicability of new mandatory GP</w:t>
      </w:r>
    </w:p>
    <w:p w14:paraId="0B53C075" w14:textId="63070CE4" w:rsidR="0020008D" w:rsidRDefault="0020008D" w:rsidP="0020008D">
      <w:pPr>
        <w:rPr>
          <w:lang w:val="en-GB"/>
        </w:rPr>
      </w:pPr>
      <w:r>
        <w:rPr>
          <w:lang w:val="en-GB"/>
        </w:rPr>
        <w:t>In order to reach agreement in RAN4 to introduce a new conditional mandatory GP it needs to be clear when the new GP would be applicable and when it cannot be used.</w:t>
      </w:r>
    </w:p>
    <w:p w14:paraId="2086611E" w14:textId="76EFD7E9" w:rsidR="0020008D" w:rsidRDefault="0020008D" w:rsidP="0020008D">
      <w:pPr>
        <w:rPr>
          <w:lang w:val="en-GB"/>
        </w:rPr>
      </w:pPr>
      <w:r>
        <w:rPr>
          <w:lang w:val="en-GB"/>
        </w:rPr>
        <w:t xml:space="preserve">Unfortunately, this discussion is rather complex, and many aspects needs to be considered. We have </w:t>
      </w:r>
      <w:r w:rsidR="00E71BC0">
        <w:rPr>
          <w:lang w:val="en-GB"/>
        </w:rPr>
        <w:t>n</w:t>
      </w:r>
      <w:r>
        <w:rPr>
          <w:lang w:val="en-GB"/>
        </w:rPr>
        <w:t>ext split the analysis into two high level cases: Common gap capable UE and a Per-FR gap capable UE.</w:t>
      </w:r>
    </w:p>
    <w:p w14:paraId="30E24D9F" w14:textId="77777777" w:rsidR="000B6652" w:rsidRDefault="000B6652" w:rsidP="0020008D">
      <w:pPr>
        <w:rPr>
          <w:lang w:val="en-GB"/>
        </w:rPr>
      </w:pPr>
    </w:p>
    <w:p w14:paraId="7F14F40F" w14:textId="4C93E28D" w:rsidR="0020008D" w:rsidRDefault="00A35775" w:rsidP="0020008D">
      <w:pPr>
        <w:pStyle w:val="RAN4H3"/>
        <w:rPr>
          <w:lang w:val="en-GB"/>
        </w:rPr>
      </w:pPr>
      <w:r>
        <w:rPr>
          <w:lang w:val="en-GB"/>
        </w:rPr>
        <w:t>Per UE</w:t>
      </w:r>
      <w:r w:rsidR="0020008D">
        <w:rPr>
          <w:lang w:val="en-GB"/>
        </w:rPr>
        <w:t xml:space="preserve"> Gap UE</w:t>
      </w:r>
    </w:p>
    <w:p w14:paraId="03A1E0C7" w14:textId="0B4B7076" w:rsidR="0020008D" w:rsidRDefault="0020008D" w:rsidP="0020008D">
      <w:pPr>
        <w:rPr>
          <w:lang w:val="en-GB"/>
        </w:rPr>
      </w:pPr>
      <w:r>
        <w:rPr>
          <w:lang w:val="en-GB"/>
        </w:rPr>
        <w:t>For a UE only supporting common gap pattern we further look at the different deployment scenarios:</w:t>
      </w:r>
    </w:p>
    <w:p w14:paraId="68261796" w14:textId="15D2B827" w:rsidR="0020008D" w:rsidRPr="0020008D" w:rsidRDefault="0020008D" w:rsidP="0020008D">
      <w:pPr>
        <w:rPr>
          <w:u w:val="single"/>
          <w:lang w:val="en-GB"/>
        </w:rPr>
      </w:pPr>
      <w:r w:rsidRPr="0020008D">
        <w:rPr>
          <w:u w:val="single"/>
          <w:lang w:val="en-GB"/>
        </w:rPr>
        <w:t>NR-SA and NR-DC:</w:t>
      </w:r>
    </w:p>
    <w:p w14:paraId="4D28A7B5" w14:textId="77777777" w:rsidR="0020008D" w:rsidRDefault="0020008D" w:rsidP="0020008D">
      <w:pPr>
        <w:rPr>
          <w:lang w:val="en-GB"/>
        </w:rPr>
      </w:pPr>
      <w:r>
        <w:rPr>
          <w:lang w:val="en-GB"/>
        </w:rPr>
        <w:t>New mandatory GP is applicable in NR SA and NR-DC for NR gap assisted measurements:</w:t>
      </w:r>
    </w:p>
    <w:p w14:paraId="2BB6A5F1" w14:textId="77777777" w:rsidR="0020008D" w:rsidRPr="0020008D" w:rsidRDefault="0020008D" w:rsidP="0020008D">
      <w:pPr>
        <w:numPr>
          <w:ilvl w:val="0"/>
          <w:numId w:val="23"/>
        </w:numPr>
        <w:rPr>
          <w:lang w:val="en-GB"/>
        </w:rPr>
      </w:pPr>
      <w:r w:rsidRPr="0020008D">
        <w:rPr>
          <w:lang w:val="en-GB"/>
        </w:rPr>
        <w:t>GP is configured by NR PCell</w:t>
      </w:r>
    </w:p>
    <w:p w14:paraId="1908EA91" w14:textId="42D8F439" w:rsidR="0020008D" w:rsidRDefault="0020008D" w:rsidP="0020008D">
      <w:pPr>
        <w:numPr>
          <w:ilvl w:val="0"/>
          <w:numId w:val="23"/>
        </w:numPr>
        <w:rPr>
          <w:lang w:val="en-GB"/>
        </w:rPr>
      </w:pPr>
      <w:r>
        <w:rPr>
          <w:lang w:val="en-GB"/>
        </w:rPr>
        <w:lastRenderedPageBreak/>
        <w:t>Can be applied for both NR FR1 and NR FR2 gap assisted measurements</w:t>
      </w:r>
    </w:p>
    <w:p w14:paraId="061B7241" w14:textId="181E05A0" w:rsidR="0020008D" w:rsidRPr="0020008D" w:rsidRDefault="0020008D" w:rsidP="0020008D">
      <w:pPr>
        <w:numPr>
          <w:ilvl w:val="1"/>
          <w:numId w:val="23"/>
        </w:numPr>
        <w:rPr>
          <w:lang w:val="en-GB"/>
        </w:rPr>
      </w:pPr>
      <w:r w:rsidRPr="0020008D">
        <w:rPr>
          <w:lang w:val="en-GB"/>
        </w:rPr>
        <w:t>Provided no LTE gap assisted measurement are configured (as these are in Rel-15 always gap assisted)</w:t>
      </w:r>
    </w:p>
    <w:p w14:paraId="4FEF6B83" w14:textId="41727D0F" w:rsidR="0020008D" w:rsidRPr="0020008D" w:rsidRDefault="0020008D" w:rsidP="0020008D">
      <w:pPr>
        <w:rPr>
          <w:u w:val="single"/>
          <w:lang w:val="en-GB"/>
        </w:rPr>
      </w:pPr>
      <w:r w:rsidRPr="0020008D">
        <w:rPr>
          <w:u w:val="single"/>
          <w:lang w:val="en-GB"/>
        </w:rPr>
        <w:t>EN-DC:</w:t>
      </w:r>
    </w:p>
    <w:p w14:paraId="46637A7E" w14:textId="04135268" w:rsidR="0020008D" w:rsidRDefault="0020008D" w:rsidP="0020008D">
      <w:pPr>
        <w:rPr>
          <w:lang w:val="en-GB"/>
        </w:rPr>
      </w:pPr>
      <w:r>
        <w:rPr>
          <w:lang w:val="en-GB"/>
        </w:rPr>
        <w:t xml:space="preserve">New mandatory GP is </w:t>
      </w:r>
      <w:r w:rsidR="009923F4">
        <w:rPr>
          <w:lang w:val="en-GB"/>
        </w:rPr>
        <w:t xml:space="preserve">not </w:t>
      </w:r>
      <w:r>
        <w:rPr>
          <w:lang w:val="en-GB"/>
        </w:rPr>
        <w:t>applicable in EN-DC for NR gap assisted measurements</w:t>
      </w:r>
      <w:r w:rsidR="009923F4">
        <w:rPr>
          <w:lang w:val="en-GB"/>
        </w:rPr>
        <w:t xml:space="preserve"> as the measurement configuration and therefore also the measurement gap configuration is configured by the PCell.</w:t>
      </w:r>
    </w:p>
    <w:p w14:paraId="215708F2" w14:textId="677FEACF" w:rsidR="0020008D" w:rsidRPr="009923F4" w:rsidRDefault="009923F4" w:rsidP="0020008D">
      <w:pPr>
        <w:rPr>
          <w:u w:val="single"/>
          <w:lang w:val="en-GB"/>
        </w:rPr>
      </w:pPr>
      <w:r w:rsidRPr="009923F4">
        <w:rPr>
          <w:u w:val="single"/>
          <w:lang w:val="en-GB"/>
        </w:rPr>
        <w:t>NE-DC:</w:t>
      </w:r>
    </w:p>
    <w:p w14:paraId="15B1C9A5" w14:textId="55B4F81C" w:rsidR="009923F4" w:rsidRPr="009923F4" w:rsidRDefault="009923F4" w:rsidP="009923F4">
      <w:pPr>
        <w:rPr>
          <w:lang w:val="en-GB"/>
        </w:rPr>
      </w:pPr>
      <w:r>
        <w:rPr>
          <w:lang w:val="en-GB"/>
        </w:rPr>
        <w:t>New mandatory GP is not applicable in NE-DC</w:t>
      </w:r>
      <w:r w:rsidRPr="009923F4">
        <w:rPr>
          <w:lang w:val="en-GB"/>
        </w:rPr>
        <w:t xml:space="preserve"> </w:t>
      </w:r>
      <w:r>
        <w:rPr>
          <w:lang w:val="en-GB"/>
        </w:rPr>
        <w:t xml:space="preserve">for NR gap assisted measurements although the </w:t>
      </w:r>
      <w:r w:rsidRPr="009923F4">
        <w:rPr>
          <w:lang w:val="en-GB"/>
        </w:rPr>
        <w:t>GP is configured by NR PCell</w:t>
      </w:r>
      <w:r>
        <w:rPr>
          <w:lang w:val="en-GB"/>
        </w:rPr>
        <w:t>. The GP is common for both LTE and NR and therefore impacts the LTE legacy implementation.</w:t>
      </w:r>
    </w:p>
    <w:p w14:paraId="76871F6E" w14:textId="6555ABB7" w:rsidR="009923F4" w:rsidRDefault="009923F4" w:rsidP="0020008D">
      <w:pPr>
        <w:rPr>
          <w:lang w:val="en-GB"/>
        </w:rPr>
      </w:pPr>
      <w:r>
        <w:rPr>
          <w:lang w:val="en-GB"/>
        </w:rPr>
        <w:t>Based on this we observe</w:t>
      </w:r>
      <w:r w:rsidR="00D82305">
        <w:rPr>
          <w:lang w:val="en-GB"/>
        </w:rPr>
        <w:t xml:space="preserve"> following for a UE only supporting common GP</w:t>
      </w:r>
      <w:r>
        <w:rPr>
          <w:lang w:val="en-GB"/>
        </w:rPr>
        <w:t>:</w:t>
      </w:r>
    </w:p>
    <w:p w14:paraId="1CCE98CA" w14:textId="3F838D1C" w:rsidR="009923F4" w:rsidRDefault="009923F4" w:rsidP="009923F4">
      <w:pPr>
        <w:pStyle w:val="RAN4observation0"/>
      </w:pPr>
      <w:r>
        <w:t xml:space="preserve">New GP can be applied to NR-DC and NR-SA when UE support common gaps, </w:t>
      </w:r>
      <w:r w:rsidR="0069260A">
        <w:t>p</w:t>
      </w:r>
      <w:r w:rsidRPr="0020008D">
        <w:t>rovided no LTE gap assisted measurement are configured</w:t>
      </w:r>
      <w:r>
        <w:t>.</w:t>
      </w:r>
    </w:p>
    <w:p w14:paraId="6078A40D" w14:textId="59419BCE" w:rsidR="009923F4" w:rsidRDefault="009923F4" w:rsidP="009923F4">
      <w:pPr>
        <w:pStyle w:val="RAN4observation0"/>
      </w:pPr>
      <w:r>
        <w:t>New GP cannot be applied for a UE supporting common gaps in EN-DC and NE-DC modes.</w:t>
      </w:r>
    </w:p>
    <w:p w14:paraId="45030B46" w14:textId="66AB02F1" w:rsidR="009923F4" w:rsidRDefault="009923F4" w:rsidP="009923F4">
      <w:pPr>
        <w:pStyle w:val="RAN4observation0"/>
      </w:pPr>
      <w:r>
        <w:t>New GP cannot be applied for a UE supporting common gaps in LTE SA.</w:t>
      </w:r>
    </w:p>
    <w:p w14:paraId="1BAA16DD" w14:textId="195AB917" w:rsidR="0069260A" w:rsidRDefault="0069260A" w:rsidP="0069260A">
      <w:pPr>
        <w:pStyle w:val="RAN4observation0"/>
      </w:pPr>
      <w:r>
        <w:t>New GP can be applied for a UE supporting common gaps in NR SA.</w:t>
      </w:r>
    </w:p>
    <w:p w14:paraId="44D6EC42" w14:textId="77777777" w:rsidR="009923F4" w:rsidRPr="009923F4" w:rsidRDefault="009923F4" w:rsidP="009923F4">
      <w:pPr>
        <w:rPr>
          <w:lang w:val="en-GB"/>
        </w:rPr>
      </w:pPr>
    </w:p>
    <w:p w14:paraId="5300F088" w14:textId="41E2B426" w:rsidR="009923F4" w:rsidRDefault="00A35775" w:rsidP="009923F4">
      <w:pPr>
        <w:pStyle w:val="RAN4H3"/>
        <w:rPr>
          <w:lang w:val="en-GB"/>
        </w:rPr>
      </w:pPr>
      <w:r>
        <w:rPr>
          <w:lang w:val="en-GB"/>
        </w:rPr>
        <w:t>Per FR</w:t>
      </w:r>
      <w:r w:rsidR="009923F4">
        <w:rPr>
          <w:lang w:val="en-GB"/>
        </w:rPr>
        <w:t xml:space="preserve"> Gap UE</w:t>
      </w:r>
    </w:p>
    <w:p w14:paraId="7AFDE93A" w14:textId="44046EDF" w:rsidR="009923F4" w:rsidRPr="0020008D" w:rsidRDefault="00485864" w:rsidP="0020008D">
      <w:pPr>
        <w:rPr>
          <w:lang w:val="en-GB"/>
        </w:rPr>
      </w:pPr>
      <w:r w:rsidRPr="00485864">
        <w:rPr>
          <w:lang w:val="en-GB"/>
        </w:rPr>
        <w:t xml:space="preserve">For a UE supporting </w:t>
      </w:r>
      <w:r>
        <w:rPr>
          <w:lang w:val="en-GB"/>
        </w:rPr>
        <w:t>Per-FR</w:t>
      </w:r>
      <w:r w:rsidRPr="00485864">
        <w:rPr>
          <w:lang w:val="en-GB"/>
        </w:rPr>
        <w:t xml:space="preserve"> gap pattern</w:t>
      </w:r>
      <w:r>
        <w:rPr>
          <w:lang w:val="en-GB"/>
        </w:rPr>
        <w:t>s</w:t>
      </w:r>
      <w:r w:rsidRPr="00485864">
        <w:rPr>
          <w:lang w:val="en-GB"/>
        </w:rPr>
        <w:t xml:space="preserve"> we look </w:t>
      </w:r>
      <w:r>
        <w:rPr>
          <w:lang w:val="en-GB"/>
        </w:rPr>
        <w:t xml:space="preserve">once again </w:t>
      </w:r>
      <w:r w:rsidRPr="00485864">
        <w:rPr>
          <w:lang w:val="en-GB"/>
        </w:rPr>
        <w:t xml:space="preserve">at </w:t>
      </w:r>
      <w:r>
        <w:rPr>
          <w:lang w:val="en-GB"/>
        </w:rPr>
        <w:t xml:space="preserve">each of </w:t>
      </w:r>
      <w:r w:rsidRPr="00485864">
        <w:rPr>
          <w:lang w:val="en-GB"/>
        </w:rPr>
        <w:t>the different deployment scenarios:</w:t>
      </w:r>
    </w:p>
    <w:p w14:paraId="040FB419" w14:textId="77777777" w:rsidR="004074A1" w:rsidRPr="0020008D" w:rsidRDefault="004074A1" w:rsidP="004074A1">
      <w:pPr>
        <w:rPr>
          <w:u w:val="single"/>
          <w:lang w:val="en-GB"/>
        </w:rPr>
      </w:pPr>
      <w:r w:rsidRPr="0020008D">
        <w:rPr>
          <w:u w:val="single"/>
          <w:lang w:val="en-GB"/>
        </w:rPr>
        <w:t>NR-SA and NR-DC:</w:t>
      </w:r>
    </w:p>
    <w:p w14:paraId="65C62496" w14:textId="77777777" w:rsidR="004074A1" w:rsidRDefault="004074A1" w:rsidP="004074A1">
      <w:pPr>
        <w:rPr>
          <w:lang w:val="en-GB"/>
        </w:rPr>
      </w:pPr>
      <w:r>
        <w:rPr>
          <w:lang w:val="en-GB"/>
        </w:rPr>
        <w:t>New mandatory GP is applicable in NR SA and NR-DC for NR gap assisted measurements:</w:t>
      </w:r>
    </w:p>
    <w:p w14:paraId="7D7668A1" w14:textId="77777777" w:rsidR="004074A1" w:rsidRPr="0020008D" w:rsidRDefault="004074A1" w:rsidP="004074A1">
      <w:pPr>
        <w:numPr>
          <w:ilvl w:val="0"/>
          <w:numId w:val="23"/>
        </w:numPr>
        <w:rPr>
          <w:lang w:val="en-GB"/>
        </w:rPr>
      </w:pPr>
      <w:r w:rsidRPr="0020008D">
        <w:rPr>
          <w:lang w:val="en-GB"/>
        </w:rPr>
        <w:t>GP is configured by NR PCell</w:t>
      </w:r>
    </w:p>
    <w:p w14:paraId="4298D609" w14:textId="137C8A9A" w:rsidR="004074A1" w:rsidRDefault="004074A1" w:rsidP="004074A1">
      <w:pPr>
        <w:numPr>
          <w:ilvl w:val="0"/>
          <w:numId w:val="23"/>
        </w:numPr>
        <w:rPr>
          <w:lang w:val="en-GB"/>
        </w:rPr>
      </w:pPr>
      <w:r>
        <w:rPr>
          <w:lang w:val="en-GB"/>
        </w:rPr>
        <w:t>Can be applied for NR FR2 gap assisted measurements</w:t>
      </w:r>
    </w:p>
    <w:p w14:paraId="66FEAD8A" w14:textId="7A4B11AC" w:rsidR="004074A1" w:rsidRPr="004074A1" w:rsidRDefault="004074A1" w:rsidP="004074A1">
      <w:pPr>
        <w:numPr>
          <w:ilvl w:val="0"/>
          <w:numId w:val="23"/>
        </w:numPr>
        <w:rPr>
          <w:lang w:val="en-GB"/>
        </w:rPr>
      </w:pPr>
      <w:r>
        <w:rPr>
          <w:lang w:val="en-GB"/>
        </w:rPr>
        <w:t>Can be applied for NR FR1 gap assisted measurements</w:t>
      </w:r>
    </w:p>
    <w:p w14:paraId="7C57E052" w14:textId="7A3A15F6" w:rsidR="004074A1" w:rsidRPr="0020008D" w:rsidRDefault="004074A1" w:rsidP="004074A1">
      <w:pPr>
        <w:numPr>
          <w:ilvl w:val="1"/>
          <w:numId w:val="23"/>
        </w:numPr>
        <w:rPr>
          <w:lang w:val="en-GB"/>
        </w:rPr>
      </w:pPr>
      <w:r w:rsidRPr="0020008D">
        <w:rPr>
          <w:lang w:val="en-GB"/>
        </w:rPr>
        <w:t xml:space="preserve">Provided no LTE gap assisted measurement are configured </w:t>
      </w:r>
      <w:r>
        <w:rPr>
          <w:lang w:val="en-GB"/>
        </w:rPr>
        <w:t>in FR1</w:t>
      </w:r>
      <w:r w:rsidR="00D82305">
        <w:rPr>
          <w:lang w:val="en-GB"/>
        </w:rPr>
        <w:t>.</w:t>
      </w:r>
    </w:p>
    <w:p w14:paraId="238537DD" w14:textId="59FCFFA5" w:rsidR="004074A1" w:rsidRDefault="004074A1" w:rsidP="004074A1">
      <w:pPr>
        <w:rPr>
          <w:u w:val="single"/>
          <w:lang w:val="en-GB"/>
        </w:rPr>
      </w:pPr>
      <w:r w:rsidRPr="005C3DC9">
        <w:rPr>
          <w:u w:val="single"/>
          <w:lang w:val="en-GB"/>
        </w:rPr>
        <w:t xml:space="preserve">EN-DC with </w:t>
      </w:r>
      <w:proofErr w:type="spellStart"/>
      <w:r w:rsidRPr="005C3DC9">
        <w:rPr>
          <w:u w:val="single"/>
          <w:lang w:val="en-GB"/>
        </w:rPr>
        <w:t>PSCell</w:t>
      </w:r>
      <w:proofErr w:type="spellEnd"/>
      <w:r w:rsidRPr="005C3DC9">
        <w:rPr>
          <w:u w:val="single"/>
          <w:lang w:val="en-GB"/>
        </w:rPr>
        <w:t xml:space="preserve"> in FR1</w:t>
      </w:r>
      <w:r w:rsidR="00785A11" w:rsidRPr="005C3DC9">
        <w:rPr>
          <w:u w:val="single"/>
          <w:lang w:val="en-GB"/>
        </w:rPr>
        <w:t xml:space="preserve"> or FR2</w:t>
      </w:r>
      <w:r w:rsidRPr="005C3DC9">
        <w:rPr>
          <w:u w:val="single"/>
          <w:lang w:val="en-GB"/>
        </w:rPr>
        <w:t>:</w:t>
      </w:r>
    </w:p>
    <w:p w14:paraId="63ED1199" w14:textId="742C3BEB" w:rsidR="005C3DC9" w:rsidRDefault="005C3DC9" w:rsidP="002F13E6">
      <w:pPr>
        <w:rPr>
          <w:lang w:val="en-GB"/>
        </w:rPr>
      </w:pPr>
      <w:r>
        <w:rPr>
          <w:lang w:val="en-GB"/>
        </w:rPr>
        <w:t>The new mandatory GP</w:t>
      </w:r>
      <w:r w:rsidR="006D47CE">
        <w:rPr>
          <w:lang w:val="en-GB"/>
        </w:rPr>
        <w:t xml:space="preserve"> is applicable</w:t>
      </w:r>
      <w:r>
        <w:rPr>
          <w:lang w:val="en-GB"/>
        </w:rPr>
        <w:t xml:space="preserve"> for </w:t>
      </w:r>
      <w:r w:rsidRPr="00AB0D25">
        <w:rPr>
          <w:lang w:val="en-GB"/>
        </w:rPr>
        <w:t xml:space="preserve">any gap assisted measurement configured on FR2 carriers </w:t>
      </w:r>
      <w:r>
        <w:rPr>
          <w:lang w:val="en-GB"/>
        </w:rPr>
        <w:t>based on the following conditions</w:t>
      </w:r>
      <w:r w:rsidR="006D47CE">
        <w:rPr>
          <w:lang w:val="en-GB"/>
        </w:rPr>
        <w:t>:</w:t>
      </w:r>
      <w:r>
        <w:rPr>
          <w:lang w:val="en-GB"/>
        </w:rPr>
        <w:t xml:space="preserve"> </w:t>
      </w:r>
    </w:p>
    <w:p w14:paraId="18C8F89F" w14:textId="77777777" w:rsidR="005C3DC9" w:rsidRPr="00EF420F" w:rsidRDefault="005C3DC9" w:rsidP="002F13E6">
      <w:pPr>
        <w:numPr>
          <w:ilvl w:val="0"/>
          <w:numId w:val="23"/>
        </w:numPr>
        <w:rPr>
          <w:lang w:val="en-GB"/>
        </w:rPr>
      </w:pPr>
      <w:r>
        <w:rPr>
          <w:lang w:val="en-GB"/>
        </w:rPr>
        <w:t>Gap assisted measurements using new mandatory GP can be configured in FR2 if:</w:t>
      </w:r>
    </w:p>
    <w:p w14:paraId="70F69DA9" w14:textId="2004D356" w:rsidR="005C3DC9" w:rsidRDefault="005C3DC9" w:rsidP="002F13E6">
      <w:pPr>
        <w:numPr>
          <w:ilvl w:val="1"/>
          <w:numId w:val="23"/>
        </w:numPr>
        <w:rPr>
          <w:lang w:val="en-GB"/>
        </w:rPr>
      </w:pPr>
      <w:r>
        <w:rPr>
          <w:lang w:val="en-GB"/>
        </w:rPr>
        <w:t xml:space="preserve">In EN-DC the GPs are configured by </w:t>
      </w:r>
      <w:proofErr w:type="spellStart"/>
      <w:r>
        <w:rPr>
          <w:lang w:val="en-GB"/>
        </w:rPr>
        <w:t>gNB</w:t>
      </w:r>
      <w:proofErr w:type="spellEnd"/>
      <w:r>
        <w:rPr>
          <w:lang w:val="en-GB"/>
        </w:rPr>
        <w:t xml:space="preserve"> (NR).</w:t>
      </w:r>
    </w:p>
    <w:p w14:paraId="3F569EDD" w14:textId="77777777" w:rsidR="006D47CE" w:rsidRDefault="006D47CE" w:rsidP="006D47CE">
      <w:pPr>
        <w:rPr>
          <w:lang w:val="en-GB"/>
        </w:rPr>
      </w:pPr>
      <w:r w:rsidRPr="002F13E6">
        <w:rPr>
          <w:lang w:val="en-GB"/>
        </w:rPr>
        <w:t>This is provided that any Gap assisted</w:t>
      </w:r>
      <w:r>
        <w:rPr>
          <w:lang w:val="en-GB"/>
        </w:rPr>
        <w:t xml:space="preserve"> measurements in FR1 are using legacy GPs.</w:t>
      </w:r>
    </w:p>
    <w:p w14:paraId="0EC3ED25" w14:textId="1286256E" w:rsidR="005C3DC9" w:rsidRDefault="006D47CE" w:rsidP="002F13E6">
      <w:pPr>
        <w:rPr>
          <w:lang w:val="en-GB"/>
        </w:rPr>
      </w:pPr>
      <w:r>
        <w:rPr>
          <w:lang w:val="en-GB"/>
        </w:rPr>
        <w:t xml:space="preserve">However, </w:t>
      </w:r>
      <w:r w:rsidR="005C3DC9">
        <w:rPr>
          <w:lang w:val="en-GB"/>
        </w:rPr>
        <w:t>Gap assisted measurements using new mandatory GP cannot be configured in FR2 if</w:t>
      </w:r>
      <w:r>
        <w:rPr>
          <w:lang w:val="en-GB"/>
        </w:rPr>
        <w:t xml:space="preserve"> i</w:t>
      </w:r>
      <w:r w:rsidR="005C3DC9">
        <w:rPr>
          <w:lang w:val="en-GB"/>
        </w:rPr>
        <w:t>n EN-DC the GPs are configured by eNB (LTE).</w:t>
      </w:r>
    </w:p>
    <w:p w14:paraId="4B5CA432" w14:textId="73E0B8A6" w:rsidR="00785A11" w:rsidRDefault="00785A11" w:rsidP="00785A11">
      <w:pPr>
        <w:rPr>
          <w:lang w:val="en-GB"/>
        </w:rPr>
      </w:pPr>
    </w:p>
    <w:p w14:paraId="3E5874A0" w14:textId="0F189F8F" w:rsidR="004074A1" w:rsidRPr="009923F4" w:rsidRDefault="004074A1" w:rsidP="004074A1">
      <w:pPr>
        <w:rPr>
          <w:u w:val="single"/>
          <w:lang w:val="en-GB"/>
        </w:rPr>
      </w:pPr>
      <w:r w:rsidRPr="009923F4">
        <w:rPr>
          <w:u w:val="single"/>
          <w:lang w:val="en-GB"/>
        </w:rPr>
        <w:t>NE-DC</w:t>
      </w:r>
      <w:r w:rsidR="00785A11">
        <w:rPr>
          <w:u w:val="single"/>
          <w:lang w:val="en-GB"/>
        </w:rPr>
        <w:t xml:space="preserve"> with PCell in FR1</w:t>
      </w:r>
      <w:r w:rsidR="00F816AF">
        <w:rPr>
          <w:u w:val="single"/>
          <w:lang w:val="en-GB"/>
        </w:rPr>
        <w:t xml:space="preserve"> and FR2</w:t>
      </w:r>
      <w:r w:rsidRPr="009923F4">
        <w:rPr>
          <w:u w:val="single"/>
          <w:lang w:val="en-GB"/>
        </w:rPr>
        <w:t>:</w:t>
      </w:r>
    </w:p>
    <w:p w14:paraId="29DAB4B8" w14:textId="2098FB4F" w:rsidR="00F816AF" w:rsidRDefault="00F816AF" w:rsidP="00F816AF">
      <w:pPr>
        <w:rPr>
          <w:lang w:val="en-GB"/>
        </w:rPr>
      </w:pPr>
      <w:r>
        <w:rPr>
          <w:lang w:val="en-GB"/>
        </w:rPr>
        <w:t>For any gap assisted measurement configured on FR2 carriers, the new mandatory GP is applicable. Additionally, any gap assisted measurements in FR1 cannot use new mandatory GP but shall be using legacy GPs.</w:t>
      </w:r>
    </w:p>
    <w:p w14:paraId="2B94AFFD" w14:textId="49047CB0" w:rsidR="00F816AF" w:rsidRDefault="00D82305" w:rsidP="00EA17AC">
      <w:pPr>
        <w:ind w:right="-22"/>
        <w:rPr>
          <w:rFonts w:eastAsia="Calibri" w:cs="Times New Roman"/>
          <w:szCs w:val="20"/>
          <w:lang w:val="en-GB"/>
        </w:rPr>
      </w:pPr>
      <w:r>
        <w:rPr>
          <w:rFonts w:eastAsia="Calibri" w:cs="Times New Roman"/>
          <w:szCs w:val="20"/>
          <w:lang w:val="en-GB"/>
        </w:rPr>
        <w:t>Based on this observe</w:t>
      </w:r>
      <w:r w:rsidRPr="00D82305">
        <w:rPr>
          <w:lang w:val="en-GB"/>
        </w:rPr>
        <w:t xml:space="preserve"> </w:t>
      </w:r>
      <w:r>
        <w:rPr>
          <w:lang w:val="en-GB"/>
        </w:rPr>
        <w:t>for a UE supporting Per-FR GP</w:t>
      </w:r>
      <w:r>
        <w:rPr>
          <w:rFonts w:eastAsia="Calibri" w:cs="Times New Roman"/>
          <w:szCs w:val="20"/>
          <w:lang w:val="en-GB"/>
        </w:rPr>
        <w:t>:</w:t>
      </w:r>
    </w:p>
    <w:p w14:paraId="56907365" w14:textId="1BBFDCB0" w:rsidR="00D82305" w:rsidRDefault="00D82305" w:rsidP="00D82305">
      <w:pPr>
        <w:pStyle w:val="RAN4observation0"/>
      </w:pPr>
      <w:r>
        <w:t>A UE supporting Per-FR GP in NR SA and NR-DC</w:t>
      </w:r>
      <w:r w:rsidR="007878FA">
        <w:t>, the new mandatory GP is applicable</w:t>
      </w:r>
      <w:r>
        <w:t xml:space="preserve"> for NR gap assisted measurements for FR2 gap assisted measurements and FR1 gap assisted measurements p</w:t>
      </w:r>
      <w:r w:rsidRPr="0020008D">
        <w:t xml:space="preserve">rovided no LTE gap assisted measurement are configured </w:t>
      </w:r>
      <w:r>
        <w:t>in FR1.</w:t>
      </w:r>
    </w:p>
    <w:p w14:paraId="0F49C5CB" w14:textId="2F3CE667" w:rsidR="00F816AF" w:rsidRPr="002F13E6" w:rsidRDefault="00D82305" w:rsidP="00D82305">
      <w:pPr>
        <w:pStyle w:val="RAN4observation0"/>
      </w:pPr>
      <w:r w:rsidRPr="002F13E6">
        <w:t>In EN-DC, for a UE supporting Per-FR GP, the new GP can</w:t>
      </w:r>
      <w:r w:rsidR="002E7EB2" w:rsidRPr="002F13E6">
        <w:t xml:space="preserve"> is</w:t>
      </w:r>
      <w:r w:rsidRPr="002F13E6">
        <w:t xml:space="preserve"> appli</w:t>
      </w:r>
      <w:r w:rsidR="002E7EB2" w:rsidRPr="002F13E6">
        <w:t xml:space="preserve">cable in FR2 if configured by </w:t>
      </w:r>
      <w:proofErr w:type="spellStart"/>
      <w:r w:rsidR="002E7EB2" w:rsidRPr="002F13E6">
        <w:t>gNB</w:t>
      </w:r>
      <w:proofErr w:type="spellEnd"/>
      <w:r w:rsidRPr="002F13E6">
        <w:t xml:space="preserve">. </w:t>
      </w:r>
    </w:p>
    <w:p w14:paraId="56A68C47" w14:textId="21135B61" w:rsidR="00D82305" w:rsidRDefault="00D82305" w:rsidP="00D82305">
      <w:pPr>
        <w:pStyle w:val="RAN4observation0"/>
      </w:pPr>
      <w:r>
        <w:lastRenderedPageBreak/>
        <w:t xml:space="preserve"> </w:t>
      </w:r>
      <w:r w:rsidR="007878FA">
        <w:t xml:space="preserve">A UE supporting Per-FR GP in </w:t>
      </w:r>
      <w:r>
        <w:t>NE-DC the new mandatory GP is applicable for any gap assisted measurement configured on FR2 carriers. Any gap assisted measurements in FR1 shall be using legacy GPs.</w:t>
      </w:r>
    </w:p>
    <w:p w14:paraId="2730F353" w14:textId="2A941CCE" w:rsidR="0069260A" w:rsidRDefault="0069260A" w:rsidP="0069260A">
      <w:pPr>
        <w:pStyle w:val="RAN4observation0"/>
      </w:pPr>
      <w:r>
        <w:t>New GP cannot be applied for a UE supporting Per-FR gaps in LTE SA.</w:t>
      </w:r>
    </w:p>
    <w:p w14:paraId="1E0763CC" w14:textId="77777777" w:rsidR="0069260A" w:rsidRDefault="0069260A" w:rsidP="0069260A">
      <w:pPr>
        <w:pStyle w:val="RAN4observation0"/>
      </w:pPr>
      <w:r>
        <w:t>New GP can be applied for a UE supporting common gaps in NR SA.</w:t>
      </w:r>
    </w:p>
    <w:p w14:paraId="0F21C821" w14:textId="77777777" w:rsidR="0069260A" w:rsidRPr="0069260A" w:rsidRDefault="0069260A" w:rsidP="0069260A">
      <w:pPr>
        <w:rPr>
          <w:lang w:val="en-GB"/>
        </w:rPr>
      </w:pPr>
    </w:p>
    <w:p w14:paraId="7EA55168" w14:textId="7DDC6975" w:rsidR="0069260A" w:rsidRPr="0069260A" w:rsidRDefault="0055431E" w:rsidP="0055431E">
      <w:pPr>
        <w:pStyle w:val="RAN4H3"/>
        <w:rPr>
          <w:lang w:val="en-GB"/>
        </w:rPr>
      </w:pPr>
      <w:r>
        <w:rPr>
          <w:lang w:val="en-GB"/>
        </w:rPr>
        <w:t>New Gap applicability summary</w:t>
      </w:r>
    </w:p>
    <w:p w14:paraId="1343E256" w14:textId="2543DAB1" w:rsidR="00D82305" w:rsidRDefault="0055431E" w:rsidP="00EA17AC">
      <w:pPr>
        <w:ind w:right="-22"/>
        <w:rPr>
          <w:rFonts w:eastAsia="Calibri" w:cs="Times New Roman"/>
          <w:szCs w:val="20"/>
          <w:lang w:val="en-GB"/>
        </w:rPr>
      </w:pPr>
      <w:r>
        <w:rPr>
          <w:rFonts w:eastAsia="Calibri" w:cs="Times New Roman"/>
          <w:szCs w:val="20"/>
          <w:lang w:val="en-GB"/>
        </w:rPr>
        <w:t xml:space="preserve">Above discussion and observations is </w:t>
      </w:r>
      <w:r w:rsidR="0026424C">
        <w:rPr>
          <w:rFonts w:eastAsia="Calibri" w:cs="Times New Roman"/>
          <w:szCs w:val="20"/>
          <w:lang w:val="en-GB"/>
        </w:rPr>
        <w:t>summarized in the following applicability table:</w:t>
      </w:r>
    </w:p>
    <w:tbl>
      <w:tblPr>
        <w:tblStyle w:val="TableGrid"/>
        <w:tblW w:w="0" w:type="auto"/>
        <w:tblLook w:val="04A0" w:firstRow="1" w:lastRow="0" w:firstColumn="1" w:lastColumn="0" w:noHBand="0" w:noVBand="1"/>
      </w:tblPr>
      <w:tblGrid>
        <w:gridCol w:w="2404"/>
        <w:gridCol w:w="2404"/>
        <w:gridCol w:w="2404"/>
        <w:gridCol w:w="2405"/>
      </w:tblGrid>
      <w:tr w:rsidR="00C05E0F" w14:paraId="04D357B5" w14:textId="77777777" w:rsidTr="00C05E0F">
        <w:tc>
          <w:tcPr>
            <w:tcW w:w="2404" w:type="dxa"/>
          </w:tcPr>
          <w:p w14:paraId="0772EF14" w14:textId="1E54CB2A" w:rsidR="00C05E0F" w:rsidRPr="00C05E0F" w:rsidRDefault="00C05E0F" w:rsidP="00C05E0F">
            <w:pPr>
              <w:pStyle w:val="Default"/>
              <w:rPr>
                <w:sz w:val="18"/>
                <w:szCs w:val="18"/>
              </w:rPr>
            </w:pPr>
            <w:r>
              <w:rPr>
                <w:b/>
                <w:bCs/>
                <w:sz w:val="18"/>
                <w:szCs w:val="18"/>
              </w:rPr>
              <w:t xml:space="preserve">Measurement gap pattern configuration </w:t>
            </w:r>
          </w:p>
        </w:tc>
        <w:tc>
          <w:tcPr>
            <w:tcW w:w="2404" w:type="dxa"/>
          </w:tcPr>
          <w:p w14:paraId="5F4A8584" w14:textId="12731851" w:rsidR="00C05E0F" w:rsidRPr="00C05E0F" w:rsidRDefault="00C05E0F" w:rsidP="00C05E0F">
            <w:pPr>
              <w:pStyle w:val="Default"/>
              <w:rPr>
                <w:sz w:val="18"/>
                <w:szCs w:val="18"/>
              </w:rPr>
            </w:pPr>
            <w:r>
              <w:rPr>
                <w:b/>
                <w:bCs/>
                <w:sz w:val="18"/>
                <w:szCs w:val="18"/>
              </w:rPr>
              <w:t xml:space="preserve">Configuration </w:t>
            </w:r>
          </w:p>
        </w:tc>
        <w:tc>
          <w:tcPr>
            <w:tcW w:w="2404" w:type="dxa"/>
          </w:tcPr>
          <w:p w14:paraId="48F0FC15" w14:textId="06128E52" w:rsidR="00C05E0F" w:rsidRPr="00C05E0F" w:rsidRDefault="00C05E0F" w:rsidP="00C05E0F">
            <w:pPr>
              <w:pStyle w:val="Default"/>
              <w:rPr>
                <w:sz w:val="18"/>
                <w:szCs w:val="18"/>
              </w:rPr>
            </w:pPr>
            <w:r>
              <w:rPr>
                <w:b/>
                <w:bCs/>
                <w:sz w:val="18"/>
                <w:szCs w:val="18"/>
              </w:rPr>
              <w:t xml:space="preserve">Measurement Purpose </w:t>
            </w:r>
          </w:p>
        </w:tc>
        <w:tc>
          <w:tcPr>
            <w:tcW w:w="2405" w:type="dxa"/>
          </w:tcPr>
          <w:p w14:paraId="60039761" w14:textId="3A515A18" w:rsidR="00C05E0F" w:rsidRPr="00C05E0F" w:rsidRDefault="00C05E0F" w:rsidP="00C05E0F">
            <w:pPr>
              <w:pStyle w:val="Default"/>
              <w:rPr>
                <w:sz w:val="18"/>
                <w:szCs w:val="18"/>
              </w:rPr>
            </w:pPr>
            <w:r>
              <w:rPr>
                <w:b/>
                <w:bCs/>
                <w:sz w:val="18"/>
                <w:szCs w:val="18"/>
              </w:rPr>
              <w:t>Applicability of Gap Pattern Id x</w:t>
            </w:r>
          </w:p>
        </w:tc>
      </w:tr>
      <w:tr w:rsidR="00C05E0F" w14:paraId="74B87F98" w14:textId="77777777" w:rsidTr="00C05E0F">
        <w:tc>
          <w:tcPr>
            <w:tcW w:w="2404" w:type="dxa"/>
          </w:tcPr>
          <w:p w14:paraId="3AD86AB5" w14:textId="66A242E1" w:rsidR="00C05E0F" w:rsidRDefault="00C05E0F" w:rsidP="00EA17AC">
            <w:pPr>
              <w:ind w:right="-22"/>
              <w:rPr>
                <w:rFonts w:eastAsia="Calibri" w:cs="Times New Roman"/>
                <w:szCs w:val="20"/>
                <w:lang w:val="en-GB"/>
              </w:rPr>
            </w:pPr>
            <w:r>
              <w:rPr>
                <w:rFonts w:eastAsia="Calibri" w:cs="Times New Roman"/>
                <w:szCs w:val="20"/>
                <w:lang w:val="en-GB"/>
              </w:rPr>
              <w:t>Per UE Gap</w:t>
            </w:r>
          </w:p>
        </w:tc>
        <w:tc>
          <w:tcPr>
            <w:tcW w:w="2404" w:type="dxa"/>
          </w:tcPr>
          <w:p w14:paraId="1B828530" w14:textId="4E06D6A5" w:rsidR="00C05E0F" w:rsidRDefault="00C05E0F" w:rsidP="00EA17AC">
            <w:pPr>
              <w:ind w:right="-22"/>
              <w:rPr>
                <w:rFonts w:eastAsia="Calibri" w:cs="Times New Roman"/>
                <w:szCs w:val="20"/>
                <w:lang w:val="en-GB"/>
              </w:rPr>
            </w:pPr>
            <w:r>
              <w:rPr>
                <w:rFonts w:eastAsia="Calibri" w:cs="Times New Roman"/>
                <w:szCs w:val="20"/>
                <w:lang w:val="en-GB"/>
              </w:rPr>
              <w:t>EN-DC</w:t>
            </w:r>
          </w:p>
        </w:tc>
        <w:tc>
          <w:tcPr>
            <w:tcW w:w="2404" w:type="dxa"/>
          </w:tcPr>
          <w:p w14:paraId="793C3755" w14:textId="27BFA5BE" w:rsidR="00C05E0F" w:rsidRDefault="00A35775" w:rsidP="00EA17A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1623C13A" w14:textId="56C1E510" w:rsidR="00C05E0F" w:rsidRDefault="00C05E0F" w:rsidP="00EA17AC">
            <w:pPr>
              <w:ind w:right="-22"/>
              <w:rPr>
                <w:rFonts w:eastAsia="Calibri" w:cs="Times New Roman"/>
                <w:szCs w:val="20"/>
                <w:lang w:val="en-GB"/>
              </w:rPr>
            </w:pPr>
            <w:r>
              <w:rPr>
                <w:rFonts w:eastAsia="Calibri" w:cs="Times New Roman"/>
                <w:szCs w:val="20"/>
                <w:lang w:val="en-GB"/>
              </w:rPr>
              <w:t>No</w:t>
            </w:r>
          </w:p>
        </w:tc>
      </w:tr>
      <w:tr w:rsidR="00C05E0F" w14:paraId="2A13E80C" w14:textId="77777777" w:rsidTr="00C05E0F">
        <w:tc>
          <w:tcPr>
            <w:tcW w:w="2404" w:type="dxa"/>
          </w:tcPr>
          <w:p w14:paraId="6503ECE4" w14:textId="77777777" w:rsidR="00C05E0F" w:rsidRDefault="00C05E0F" w:rsidP="00EA17AC">
            <w:pPr>
              <w:ind w:right="-22"/>
              <w:rPr>
                <w:rFonts w:eastAsia="Calibri" w:cs="Times New Roman"/>
                <w:szCs w:val="20"/>
                <w:lang w:val="en-GB"/>
              </w:rPr>
            </w:pPr>
          </w:p>
        </w:tc>
        <w:tc>
          <w:tcPr>
            <w:tcW w:w="2404" w:type="dxa"/>
          </w:tcPr>
          <w:p w14:paraId="62A3DEA3" w14:textId="52D330CB" w:rsidR="00C05E0F" w:rsidRDefault="00C05E0F" w:rsidP="00EA17AC">
            <w:pPr>
              <w:ind w:right="-22"/>
              <w:rPr>
                <w:rFonts w:eastAsia="Calibri" w:cs="Times New Roman"/>
                <w:szCs w:val="20"/>
                <w:lang w:val="en-GB"/>
              </w:rPr>
            </w:pPr>
            <w:r>
              <w:rPr>
                <w:rFonts w:eastAsia="Calibri" w:cs="Times New Roman"/>
                <w:szCs w:val="20"/>
                <w:lang w:val="en-GB"/>
              </w:rPr>
              <w:t>NE-DC</w:t>
            </w:r>
          </w:p>
        </w:tc>
        <w:tc>
          <w:tcPr>
            <w:tcW w:w="2404" w:type="dxa"/>
          </w:tcPr>
          <w:p w14:paraId="43A0FE10" w14:textId="0464BD52" w:rsidR="00C05E0F" w:rsidRDefault="00A35775" w:rsidP="00EA17A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123F8667" w14:textId="26E0E1D2" w:rsidR="00C05E0F" w:rsidRDefault="00C05E0F" w:rsidP="00EA17AC">
            <w:pPr>
              <w:ind w:right="-22"/>
              <w:rPr>
                <w:rFonts w:eastAsia="Calibri" w:cs="Times New Roman"/>
                <w:szCs w:val="20"/>
                <w:lang w:val="en-GB"/>
              </w:rPr>
            </w:pPr>
            <w:r>
              <w:rPr>
                <w:rFonts w:eastAsia="Calibri" w:cs="Times New Roman"/>
                <w:szCs w:val="20"/>
                <w:lang w:val="en-GB"/>
              </w:rPr>
              <w:t>No</w:t>
            </w:r>
          </w:p>
        </w:tc>
      </w:tr>
      <w:tr w:rsidR="00C05E0F" w14:paraId="633426F8" w14:textId="77777777" w:rsidTr="00C05E0F">
        <w:tc>
          <w:tcPr>
            <w:tcW w:w="2404" w:type="dxa"/>
          </w:tcPr>
          <w:p w14:paraId="58B9EAE6" w14:textId="77777777" w:rsidR="00C05E0F" w:rsidRDefault="00C05E0F" w:rsidP="00EA17AC">
            <w:pPr>
              <w:ind w:right="-22"/>
              <w:rPr>
                <w:rFonts w:eastAsia="Calibri" w:cs="Times New Roman"/>
                <w:szCs w:val="20"/>
                <w:lang w:val="en-GB"/>
              </w:rPr>
            </w:pPr>
          </w:p>
        </w:tc>
        <w:tc>
          <w:tcPr>
            <w:tcW w:w="2404" w:type="dxa"/>
          </w:tcPr>
          <w:p w14:paraId="6F7571E3" w14:textId="4AECDAEF" w:rsidR="00C05E0F" w:rsidRDefault="00C05E0F" w:rsidP="00EA17AC">
            <w:pPr>
              <w:ind w:right="-22"/>
              <w:rPr>
                <w:rFonts w:eastAsia="Calibri" w:cs="Times New Roman"/>
                <w:szCs w:val="20"/>
                <w:lang w:val="en-GB"/>
              </w:rPr>
            </w:pPr>
            <w:r>
              <w:rPr>
                <w:rFonts w:eastAsia="Calibri" w:cs="Times New Roman"/>
                <w:szCs w:val="20"/>
                <w:lang w:val="en-GB"/>
              </w:rPr>
              <w:t>NR-DC</w:t>
            </w:r>
          </w:p>
        </w:tc>
        <w:tc>
          <w:tcPr>
            <w:tcW w:w="2404" w:type="dxa"/>
          </w:tcPr>
          <w:p w14:paraId="079F06BB" w14:textId="3133BAE1" w:rsidR="00C05E0F" w:rsidRDefault="00C05E0F" w:rsidP="00EA17AC">
            <w:pPr>
              <w:ind w:right="-22"/>
              <w:rPr>
                <w:rFonts w:eastAsia="Calibri" w:cs="Times New Roman"/>
                <w:szCs w:val="20"/>
                <w:lang w:val="en-GB"/>
              </w:rPr>
            </w:pPr>
            <w:r>
              <w:rPr>
                <w:rFonts w:eastAsia="Calibri" w:cs="Times New Roman"/>
                <w:szCs w:val="20"/>
                <w:lang w:val="en-GB"/>
              </w:rPr>
              <w:t>NR</w:t>
            </w:r>
            <w:r w:rsidR="00A35775">
              <w:rPr>
                <w:rFonts w:eastAsia="Calibri" w:cs="Times New Roman"/>
                <w:szCs w:val="20"/>
                <w:lang w:val="en-GB"/>
              </w:rPr>
              <w:t xml:space="preserve"> FR1 and FR2 </w:t>
            </w:r>
            <w:r w:rsidR="009C7B83">
              <w:rPr>
                <w:rFonts w:eastAsia="Calibri" w:cs="Times New Roman"/>
                <w:szCs w:val="20"/>
                <w:lang w:val="en-GB"/>
              </w:rPr>
              <w:t xml:space="preserve">gap assisted </w:t>
            </w:r>
            <w:r w:rsidR="00A35775">
              <w:rPr>
                <w:rFonts w:eastAsia="Calibri" w:cs="Times New Roman"/>
                <w:szCs w:val="20"/>
                <w:lang w:val="en-GB"/>
              </w:rPr>
              <w:t>measurements</w:t>
            </w:r>
          </w:p>
        </w:tc>
        <w:tc>
          <w:tcPr>
            <w:tcW w:w="2405" w:type="dxa"/>
          </w:tcPr>
          <w:p w14:paraId="7AD1F1BF" w14:textId="71A944C3" w:rsidR="00C05E0F" w:rsidRDefault="00A35775" w:rsidP="00EA17AC">
            <w:pPr>
              <w:ind w:right="-22"/>
              <w:rPr>
                <w:rFonts w:eastAsia="Calibri" w:cs="Times New Roman"/>
                <w:szCs w:val="20"/>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1</w:t>
            </w:r>
            <w:r>
              <w:rPr>
                <w:rFonts w:eastAsia="Calibri" w:cs="Times New Roman"/>
                <w:szCs w:val="20"/>
                <w:lang w:val="en-GB"/>
              </w:rPr>
              <w:t xml:space="preserve"> </w:t>
            </w:r>
          </w:p>
        </w:tc>
      </w:tr>
      <w:tr w:rsidR="00C05E0F" w14:paraId="751486D0" w14:textId="77777777" w:rsidTr="00C05E0F">
        <w:tc>
          <w:tcPr>
            <w:tcW w:w="2404" w:type="dxa"/>
          </w:tcPr>
          <w:p w14:paraId="62C7D83A" w14:textId="77777777" w:rsidR="00C05E0F" w:rsidRDefault="00C05E0F" w:rsidP="00EA17AC">
            <w:pPr>
              <w:ind w:right="-22"/>
              <w:rPr>
                <w:rFonts w:eastAsia="Calibri" w:cs="Times New Roman"/>
                <w:szCs w:val="20"/>
                <w:lang w:val="en-GB"/>
              </w:rPr>
            </w:pPr>
          </w:p>
        </w:tc>
        <w:tc>
          <w:tcPr>
            <w:tcW w:w="2404" w:type="dxa"/>
          </w:tcPr>
          <w:p w14:paraId="27BF04A2" w14:textId="5B93EBD8" w:rsidR="00C05E0F" w:rsidRDefault="00C05E0F" w:rsidP="00EA17AC">
            <w:pPr>
              <w:ind w:right="-22"/>
              <w:rPr>
                <w:rFonts w:eastAsia="Calibri" w:cs="Times New Roman"/>
                <w:szCs w:val="20"/>
                <w:lang w:val="en-GB"/>
              </w:rPr>
            </w:pPr>
            <w:r>
              <w:rPr>
                <w:rFonts w:eastAsia="Calibri" w:cs="Times New Roman"/>
                <w:szCs w:val="20"/>
                <w:lang w:val="en-GB"/>
              </w:rPr>
              <w:t>NR SA</w:t>
            </w:r>
          </w:p>
        </w:tc>
        <w:tc>
          <w:tcPr>
            <w:tcW w:w="2404" w:type="dxa"/>
          </w:tcPr>
          <w:p w14:paraId="66219357" w14:textId="09F615A5" w:rsidR="00C05E0F" w:rsidRDefault="00A35775" w:rsidP="00EA17AC">
            <w:pPr>
              <w:ind w:right="-22"/>
              <w:rPr>
                <w:rFonts w:eastAsia="Calibri" w:cs="Times New Roman"/>
                <w:szCs w:val="20"/>
                <w:lang w:val="en-GB"/>
              </w:rPr>
            </w:pPr>
            <w:r>
              <w:rPr>
                <w:rFonts w:eastAsia="Calibri" w:cs="Times New Roman"/>
                <w:szCs w:val="20"/>
                <w:lang w:val="en-GB"/>
              </w:rPr>
              <w:t xml:space="preserve">NR FR1 and FR2 </w:t>
            </w:r>
            <w:r w:rsidR="009C7B83">
              <w:rPr>
                <w:rFonts w:eastAsia="Calibri" w:cs="Times New Roman"/>
                <w:szCs w:val="20"/>
                <w:lang w:val="en-GB"/>
              </w:rPr>
              <w:t xml:space="preserve">gap assisted </w:t>
            </w:r>
            <w:r>
              <w:rPr>
                <w:rFonts w:eastAsia="Calibri" w:cs="Times New Roman"/>
                <w:szCs w:val="20"/>
                <w:lang w:val="en-GB"/>
              </w:rPr>
              <w:t>measurements</w:t>
            </w:r>
          </w:p>
        </w:tc>
        <w:tc>
          <w:tcPr>
            <w:tcW w:w="2405" w:type="dxa"/>
          </w:tcPr>
          <w:p w14:paraId="311E5E4D" w14:textId="5562609B" w:rsidR="00C05E0F" w:rsidRPr="00A35775" w:rsidRDefault="00A35775" w:rsidP="00EA17AC">
            <w:pPr>
              <w:ind w:right="-22"/>
              <w:rPr>
                <w:rFonts w:eastAsia="Calibri" w:cs="Times New Roman"/>
                <w:szCs w:val="20"/>
                <w:vertAlign w:val="superscript"/>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1</w:t>
            </w:r>
          </w:p>
        </w:tc>
      </w:tr>
      <w:tr w:rsidR="00C05E0F" w14:paraId="56D24C6F" w14:textId="77777777" w:rsidTr="00C05E0F">
        <w:tc>
          <w:tcPr>
            <w:tcW w:w="2404" w:type="dxa"/>
          </w:tcPr>
          <w:p w14:paraId="030BB4CC" w14:textId="77777777" w:rsidR="00C05E0F" w:rsidRDefault="00C05E0F" w:rsidP="00EA17AC">
            <w:pPr>
              <w:ind w:right="-22"/>
              <w:rPr>
                <w:rFonts w:eastAsia="Calibri" w:cs="Times New Roman"/>
                <w:szCs w:val="20"/>
                <w:lang w:val="en-GB"/>
              </w:rPr>
            </w:pPr>
          </w:p>
        </w:tc>
        <w:tc>
          <w:tcPr>
            <w:tcW w:w="2404" w:type="dxa"/>
          </w:tcPr>
          <w:p w14:paraId="7323B2B9" w14:textId="539E28E6" w:rsidR="00C05E0F" w:rsidRDefault="00A35775" w:rsidP="00EA17AC">
            <w:pPr>
              <w:ind w:right="-22"/>
              <w:rPr>
                <w:rFonts w:eastAsia="Calibri" w:cs="Times New Roman"/>
                <w:szCs w:val="20"/>
                <w:lang w:val="en-GB"/>
              </w:rPr>
            </w:pPr>
            <w:r>
              <w:rPr>
                <w:rFonts w:eastAsia="Calibri" w:cs="Times New Roman"/>
                <w:szCs w:val="20"/>
                <w:lang w:val="en-GB"/>
              </w:rPr>
              <w:t>LTE SA</w:t>
            </w:r>
          </w:p>
        </w:tc>
        <w:tc>
          <w:tcPr>
            <w:tcW w:w="2404" w:type="dxa"/>
          </w:tcPr>
          <w:p w14:paraId="3B8C6164" w14:textId="788AB5B5" w:rsidR="00C05E0F" w:rsidRDefault="00A35775" w:rsidP="00EA17A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1380FF64" w14:textId="06189B0C" w:rsidR="00C05E0F" w:rsidRDefault="00A35775" w:rsidP="00EA17AC">
            <w:pPr>
              <w:ind w:right="-22"/>
              <w:rPr>
                <w:rFonts w:eastAsia="Calibri" w:cs="Times New Roman"/>
                <w:szCs w:val="20"/>
                <w:lang w:val="en-GB"/>
              </w:rPr>
            </w:pPr>
            <w:r>
              <w:rPr>
                <w:rFonts w:eastAsia="Calibri" w:cs="Times New Roman"/>
                <w:szCs w:val="20"/>
                <w:lang w:val="en-GB"/>
              </w:rPr>
              <w:t>No</w:t>
            </w:r>
          </w:p>
        </w:tc>
      </w:tr>
      <w:tr w:rsidR="00C05E0F" w14:paraId="089276CB" w14:textId="77777777" w:rsidTr="00C05E0F">
        <w:tc>
          <w:tcPr>
            <w:tcW w:w="2404" w:type="dxa"/>
          </w:tcPr>
          <w:p w14:paraId="2F84C769" w14:textId="05BB831A" w:rsidR="00C05E0F" w:rsidRDefault="00C05E0F" w:rsidP="00EA17AC">
            <w:pPr>
              <w:ind w:right="-22"/>
              <w:rPr>
                <w:rFonts w:eastAsia="Calibri" w:cs="Times New Roman"/>
                <w:szCs w:val="20"/>
                <w:lang w:val="en-GB"/>
              </w:rPr>
            </w:pPr>
            <w:r>
              <w:rPr>
                <w:rFonts w:eastAsia="Calibri" w:cs="Times New Roman"/>
                <w:szCs w:val="20"/>
                <w:lang w:val="en-GB"/>
              </w:rPr>
              <w:t xml:space="preserve">Per </w:t>
            </w:r>
            <w:r w:rsidRPr="002F13E6">
              <w:rPr>
                <w:rFonts w:eastAsia="Calibri" w:cs="Times New Roman"/>
                <w:szCs w:val="20"/>
                <w:lang w:val="en-GB"/>
              </w:rPr>
              <w:t>FR</w:t>
            </w:r>
            <w:r w:rsidR="00A35775" w:rsidRPr="002F13E6">
              <w:rPr>
                <w:rFonts w:eastAsia="Calibri" w:cs="Times New Roman"/>
                <w:szCs w:val="20"/>
                <w:lang w:val="en-GB"/>
              </w:rPr>
              <w:t xml:space="preserve"> Gap</w:t>
            </w:r>
            <w:r w:rsidR="002E7EB2" w:rsidRPr="002F13E6">
              <w:rPr>
                <w:rFonts w:eastAsia="Calibri" w:cs="Times New Roman"/>
                <w:szCs w:val="20"/>
                <w:vertAlign w:val="superscript"/>
                <w:lang w:val="en-GB"/>
              </w:rPr>
              <w:t xml:space="preserve"> Note 3</w:t>
            </w:r>
          </w:p>
        </w:tc>
        <w:tc>
          <w:tcPr>
            <w:tcW w:w="2404" w:type="dxa"/>
          </w:tcPr>
          <w:p w14:paraId="13E2C5B6" w14:textId="39D8BAD2" w:rsidR="00C05E0F" w:rsidRDefault="00A35775" w:rsidP="00EA17AC">
            <w:pPr>
              <w:ind w:right="-22"/>
              <w:rPr>
                <w:rFonts w:eastAsia="Calibri" w:cs="Times New Roman"/>
                <w:szCs w:val="20"/>
                <w:lang w:val="en-GB"/>
              </w:rPr>
            </w:pPr>
            <w:r>
              <w:rPr>
                <w:rFonts w:eastAsia="Calibri" w:cs="Times New Roman"/>
                <w:szCs w:val="20"/>
                <w:lang w:val="en-GB"/>
              </w:rPr>
              <w:t>EN-DC</w:t>
            </w:r>
          </w:p>
        </w:tc>
        <w:tc>
          <w:tcPr>
            <w:tcW w:w="2404" w:type="dxa"/>
          </w:tcPr>
          <w:p w14:paraId="7DC7A44A" w14:textId="4E5FB95C" w:rsidR="00C05E0F" w:rsidRDefault="0073477B" w:rsidP="00EA17AC">
            <w:pPr>
              <w:ind w:right="-22"/>
              <w:rPr>
                <w:rFonts w:eastAsia="Calibri" w:cs="Times New Roman"/>
                <w:szCs w:val="20"/>
                <w:lang w:val="en-GB"/>
              </w:rPr>
            </w:pPr>
            <w:r>
              <w:rPr>
                <w:rFonts w:eastAsia="Calibri" w:cs="Times New Roman"/>
                <w:szCs w:val="20"/>
                <w:lang w:val="en-GB"/>
              </w:rPr>
              <w:t xml:space="preserve">FR2 </w:t>
            </w:r>
            <w:r w:rsidR="00A35775">
              <w:rPr>
                <w:rFonts w:eastAsia="Calibri" w:cs="Times New Roman"/>
                <w:szCs w:val="20"/>
                <w:lang w:val="en-GB"/>
              </w:rPr>
              <w:t>gap assisted measurement</w:t>
            </w:r>
          </w:p>
        </w:tc>
        <w:tc>
          <w:tcPr>
            <w:tcW w:w="2405" w:type="dxa"/>
          </w:tcPr>
          <w:p w14:paraId="6EF6AE87" w14:textId="4956E440" w:rsidR="00C05E0F" w:rsidRDefault="0073477B" w:rsidP="00EA17AC">
            <w:pPr>
              <w:ind w:right="-22"/>
              <w:rPr>
                <w:rFonts w:eastAsia="Calibri" w:cs="Times New Roman"/>
                <w:szCs w:val="20"/>
                <w:lang w:val="en-GB"/>
              </w:rPr>
            </w:pPr>
            <w:proofErr w:type="spellStart"/>
            <w:r>
              <w:rPr>
                <w:rFonts w:eastAsia="Calibri" w:cs="Times New Roman"/>
                <w:szCs w:val="20"/>
                <w:lang w:val="en-GB"/>
              </w:rPr>
              <w:t>Yes</w:t>
            </w:r>
            <w:r w:rsidRPr="002F13E6">
              <w:rPr>
                <w:rFonts w:eastAsia="Calibri" w:cs="Times New Roman"/>
                <w:szCs w:val="20"/>
                <w:vertAlign w:val="superscript"/>
                <w:lang w:val="en-GB"/>
              </w:rPr>
              <w:t>Note</w:t>
            </w:r>
            <w:proofErr w:type="spellEnd"/>
            <w:r w:rsidRPr="002F13E6">
              <w:rPr>
                <w:rFonts w:eastAsia="Calibri" w:cs="Times New Roman"/>
                <w:szCs w:val="20"/>
                <w:vertAlign w:val="superscript"/>
                <w:lang w:val="en-GB"/>
              </w:rPr>
              <w:t xml:space="preserve"> 2</w:t>
            </w:r>
          </w:p>
        </w:tc>
      </w:tr>
      <w:tr w:rsidR="0073477B" w14:paraId="69B38254" w14:textId="77777777" w:rsidTr="00C05E0F">
        <w:tc>
          <w:tcPr>
            <w:tcW w:w="2404" w:type="dxa"/>
          </w:tcPr>
          <w:p w14:paraId="60630BEB" w14:textId="77777777" w:rsidR="0073477B" w:rsidRDefault="0073477B" w:rsidP="00EA17AC">
            <w:pPr>
              <w:ind w:right="-22"/>
              <w:rPr>
                <w:rFonts w:eastAsia="Calibri" w:cs="Times New Roman"/>
                <w:szCs w:val="20"/>
                <w:lang w:val="en-GB"/>
              </w:rPr>
            </w:pPr>
          </w:p>
        </w:tc>
        <w:tc>
          <w:tcPr>
            <w:tcW w:w="2404" w:type="dxa"/>
          </w:tcPr>
          <w:p w14:paraId="52CD124F" w14:textId="17428F3A" w:rsidR="0073477B" w:rsidRDefault="0073477B" w:rsidP="00EA17AC">
            <w:pPr>
              <w:ind w:right="-22"/>
              <w:rPr>
                <w:rFonts w:eastAsia="Calibri" w:cs="Times New Roman"/>
                <w:szCs w:val="20"/>
                <w:lang w:val="en-GB"/>
              </w:rPr>
            </w:pPr>
            <w:r>
              <w:rPr>
                <w:rFonts w:eastAsia="Calibri" w:cs="Times New Roman"/>
                <w:szCs w:val="20"/>
                <w:lang w:val="en-GB"/>
              </w:rPr>
              <w:t>EN-DC</w:t>
            </w:r>
          </w:p>
        </w:tc>
        <w:tc>
          <w:tcPr>
            <w:tcW w:w="2404" w:type="dxa"/>
          </w:tcPr>
          <w:p w14:paraId="204435AC" w14:textId="296A562A" w:rsidR="0073477B" w:rsidRDefault="0073477B" w:rsidP="00EA17AC">
            <w:pPr>
              <w:ind w:right="-22"/>
              <w:rPr>
                <w:rFonts w:eastAsia="Calibri" w:cs="Times New Roman"/>
                <w:szCs w:val="20"/>
                <w:lang w:val="en-GB"/>
              </w:rPr>
            </w:pPr>
            <w:r>
              <w:rPr>
                <w:rFonts w:eastAsia="Calibri" w:cs="Times New Roman"/>
                <w:szCs w:val="20"/>
                <w:lang w:val="en-GB"/>
              </w:rPr>
              <w:t>FR2 gap assisted measurements</w:t>
            </w:r>
          </w:p>
        </w:tc>
        <w:tc>
          <w:tcPr>
            <w:tcW w:w="2405" w:type="dxa"/>
          </w:tcPr>
          <w:p w14:paraId="73CBBA35" w14:textId="44FC63A9" w:rsidR="0073477B" w:rsidRDefault="0073477B" w:rsidP="00EA17AC">
            <w:pPr>
              <w:ind w:right="-22"/>
              <w:rPr>
                <w:rFonts w:eastAsia="Calibri" w:cs="Times New Roman"/>
                <w:szCs w:val="20"/>
                <w:lang w:val="en-GB"/>
              </w:rPr>
            </w:pPr>
            <w:proofErr w:type="spellStart"/>
            <w:r>
              <w:rPr>
                <w:rFonts w:eastAsia="Calibri" w:cs="Times New Roman"/>
                <w:szCs w:val="20"/>
                <w:lang w:val="en-GB"/>
              </w:rPr>
              <w:t>No</w:t>
            </w:r>
            <w:r w:rsidRPr="002F13E6">
              <w:rPr>
                <w:rFonts w:eastAsia="Calibri" w:cs="Times New Roman"/>
                <w:szCs w:val="20"/>
                <w:vertAlign w:val="superscript"/>
                <w:lang w:val="en-GB"/>
              </w:rPr>
              <w:t>Note</w:t>
            </w:r>
            <w:proofErr w:type="spellEnd"/>
            <w:r w:rsidRPr="002F13E6">
              <w:rPr>
                <w:rFonts w:eastAsia="Calibri" w:cs="Times New Roman"/>
                <w:szCs w:val="20"/>
                <w:vertAlign w:val="superscript"/>
                <w:lang w:val="en-GB"/>
              </w:rPr>
              <w:t xml:space="preserve"> 4</w:t>
            </w:r>
          </w:p>
        </w:tc>
      </w:tr>
      <w:tr w:rsidR="00C05E0F" w14:paraId="441B3EC6" w14:textId="77777777" w:rsidTr="00C05E0F">
        <w:tc>
          <w:tcPr>
            <w:tcW w:w="2404" w:type="dxa"/>
          </w:tcPr>
          <w:p w14:paraId="75E4060F" w14:textId="77777777" w:rsidR="00C05E0F" w:rsidRDefault="00C05E0F" w:rsidP="00EA17AC">
            <w:pPr>
              <w:ind w:right="-22"/>
              <w:rPr>
                <w:rFonts w:eastAsia="Calibri" w:cs="Times New Roman"/>
                <w:szCs w:val="20"/>
                <w:lang w:val="en-GB"/>
              </w:rPr>
            </w:pPr>
          </w:p>
        </w:tc>
        <w:tc>
          <w:tcPr>
            <w:tcW w:w="2404" w:type="dxa"/>
          </w:tcPr>
          <w:p w14:paraId="47C9761E" w14:textId="06335E3F" w:rsidR="00C05E0F" w:rsidRDefault="00A35775" w:rsidP="00EA17AC">
            <w:pPr>
              <w:ind w:right="-22"/>
              <w:rPr>
                <w:rFonts w:eastAsia="Calibri" w:cs="Times New Roman"/>
                <w:szCs w:val="20"/>
                <w:lang w:val="en-GB"/>
              </w:rPr>
            </w:pPr>
            <w:r>
              <w:rPr>
                <w:rFonts w:eastAsia="Calibri" w:cs="Times New Roman"/>
                <w:szCs w:val="20"/>
                <w:lang w:val="en-GB"/>
              </w:rPr>
              <w:t>NE-DC</w:t>
            </w:r>
          </w:p>
        </w:tc>
        <w:tc>
          <w:tcPr>
            <w:tcW w:w="2404" w:type="dxa"/>
          </w:tcPr>
          <w:p w14:paraId="16C542BB" w14:textId="7AA100A0" w:rsidR="00C05E0F" w:rsidRDefault="009C7B83" w:rsidP="00EA17AC">
            <w:pPr>
              <w:ind w:right="-22"/>
              <w:rPr>
                <w:rFonts w:eastAsia="Calibri" w:cs="Times New Roman"/>
                <w:szCs w:val="20"/>
                <w:lang w:val="en-GB"/>
              </w:rPr>
            </w:pPr>
            <w:r>
              <w:rPr>
                <w:rFonts w:eastAsia="Calibri" w:cs="Times New Roman"/>
                <w:szCs w:val="20"/>
                <w:lang w:val="en-GB"/>
              </w:rPr>
              <w:t>NR FR2 gap assisted measurements</w:t>
            </w:r>
          </w:p>
        </w:tc>
        <w:tc>
          <w:tcPr>
            <w:tcW w:w="2405" w:type="dxa"/>
          </w:tcPr>
          <w:p w14:paraId="289DADA4" w14:textId="392FA14D" w:rsidR="00C05E0F" w:rsidRDefault="009C7B83" w:rsidP="00EA17AC">
            <w:pPr>
              <w:ind w:right="-22"/>
              <w:rPr>
                <w:rFonts w:eastAsia="Calibri" w:cs="Times New Roman"/>
                <w:szCs w:val="20"/>
                <w:lang w:val="en-GB"/>
              </w:rPr>
            </w:pPr>
            <w:r>
              <w:rPr>
                <w:rFonts w:eastAsia="Calibri" w:cs="Times New Roman"/>
                <w:szCs w:val="20"/>
                <w:lang w:val="en-GB"/>
              </w:rPr>
              <w:t>yes</w:t>
            </w:r>
          </w:p>
        </w:tc>
      </w:tr>
      <w:tr w:rsidR="009C7B83" w14:paraId="64BE50E6" w14:textId="77777777" w:rsidTr="00C05E0F">
        <w:tc>
          <w:tcPr>
            <w:tcW w:w="2404" w:type="dxa"/>
          </w:tcPr>
          <w:p w14:paraId="56051F44" w14:textId="77777777" w:rsidR="009C7B83" w:rsidRDefault="009C7B83" w:rsidP="00EA17AC">
            <w:pPr>
              <w:ind w:right="-22"/>
              <w:rPr>
                <w:rFonts w:eastAsia="Calibri" w:cs="Times New Roman"/>
                <w:szCs w:val="20"/>
                <w:lang w:val="en-GB"/>
              </w:rPr>
            </w:pPr>
          </w:p>
        </w:tc>
        <w:tc>
          <w:tcPr>
            <w:tcW w:w="2404" w:type="dxa"/>
          </w:tcPr>
          <w:p w14:paraId="1D8D62D3" w14:textId="6B44935B" w:rsidR="009C7B83" w:rsidRDefault="009C7B83" w:rsidP="00EA17AC">
            <w:pPr>
              <w:ind w:right="-22"/>
              <w:rPr>
                <w:rFonts w:eastAsia="Calibri" w:cs="Times New Roman"/>
                <w:szCs w:val="20"/>
                <w:lang w:val="en-GB"/>
              </w:rPr>
            </w:pPr>
            <w:r>
              <w:rPr>
                <w:rFonts w:eastAsia="Calibri" w:cs="Times New Roman"/>
                <w:szCs w:val="20"/>
                <w:lang w:val="en-GB"/>
              </w:rPr>
              <w:t>NE-DC</w:t>
            </w:r>
          </w:p>
        </w:tc>
        <w:tc>
          <w:tcPr>
            <w:tcW w:w="2404" w:type="dxa"/>
          </w:tcPr>
          <w:p w14:paraId="5414FA70" w14:textId="4B820F41" w:rsidR="009C7B83" w:rsidRDefault="009C7B83" w:rsidP="00EA17AC">
            <w:pPr>
              <w:ind w:right="-22"/>
              <w:rPr>
                <w:rFonts w:eastAsia="Calibri" w:cs="Times New Roman"/>
                <w:szCs w:val="20"/>
                <w:lang w:val="en-GB"/>
              </w:rPr>
            </w:pPr>
            <w:r>
              <w:rPr>
                <w:rFonts w:eastAsia="Calibri" w:cs="Times New Roman"/>
                <w:szCs w:val="20"/>
                <w:lang w:val="en-GB"/>
              </w:rPr>
              <w:t>FR1 gap assisted measurements</w:t>
            </w:r>
          </w:p>
        </w:tc>
        <w:tc>
          <w:tcPr>
            <w:tcW w:w="2405" w:type="dxa"/>
          </w:tcPr>
          <w:p w14:paraId="43D886F5" w14:textId="4738076F" w:rsidR="009C7B83" w:rsidRDefault="009C7B83" w:rsidP="00EA17AC">
            <w:pPr>
              <w:ind w:right="-22"/>
              <w:rPr>
                <w:rFonts w:eastAsia="Calibri" w:cs="Times New Roman"/>
                <w:szCs w:val="20"/>
                <w:lang w:val="en-GB"/>
              </w:rPr>
            </w:pPr>
            <w:r>
              <w:rPr>
                <w:rFonts w:eastAsia="Calibri" w:cs="Times New Roman"/>
                <w:szCs w:val="20"/>
                <w:lang w:val="en-GB"/>
              </w:rPr>
              <w:t>No</w:t>
            </w:r>
          </w:p>
        </w:tc>
      </w:tr>
      <w:tr w:rsidR="00C05E0F" w14:paraId="214E119C" w14:textId="77777777" w:rsidTr="00C05E0F">
        <w:tc>
          <w:tcPr>
            <w:tcW w:w="2404" w:type="dxa"/>
          </w:tcPr>
          <w:p w14:paraId="644415BB" w14:textId="77777777" w:rsidR="00C05E0F" w:rsidRDefault="00C05E0F" w:rsidP="00EA17AC">
            <w:pPr>
              <w:ind w:right="-22"/>
              <w:rPr>
                <w:rFonts w:eastAsia="Calibri" w:cs="Times New Roman"/>
                <w:szCs w:val="20"/>
                <w:lang w:val="en-GB"/>
              </w:rPr>
            </w:pPr>
          </w:p>
        </w:tc>
        <w:tc>
          <w:tcPr>
            <w:tcW w:w="2404" w:type="dxa"/>
          </w:tcPr>
          <w:p w14:paraId="2302A50A" w14:textId="297E4F2C" w:rsidR="00C05E0F" w:rsidRDefault="00A35775" w:rsidP="00EA17AC">
            <w:pPr>
              <w:ind w:right="-22"/>
              <w:rPr>
                <w:rFonts w:eastAsia="Calibri" w:cs="Times New Roman"/>
                <w:szCs w:val="20"/>
                <w:lang w:val="en-GB"/>
              </w:rPr>
            </w:pPr>
            <w:r>
              <w:rPr>
                <w:rFonts w:eastAsia="Calibri" w:cs="Times New Roman"/>
                <w:szCs w:val="20"/>
                <w:lang w:val="en-GB"/>
              </w:rPr>
              <w:t>NR-DC</w:t>
            </w:r>
          </w:p>
        </w:tc>
        <w:tc>
          <w:tcPr>
            <w:tcW w:w="2404" w:type="dxa"/>
          </w:tcPr>
          <w:p w14:paraId="37823F02" w14:textId="122954D0" w:rsidR="00C05E0F" w:rsidRDefault="00A35775" w:rsidP="00EA17AC">
            <w:pPr>
              <w:ind w:right="-22"/>
              <w:rPr>
                <w:rFonts w:eastAsia="Calibri" w:cs="Times New Roman"/>
                <w:szCs w:val="20"/>
                <w:lang w:val="en-GB"/>
              </w:rPr>
            </w:pPr>
            <w:r>
              <w:rPr>
                <w:rFonts w:eastAsia="Calibri" w:cs="Times New Roman"/>
                <w:szCs w:val="20"/>
                <w:lang w:val="en-GB"/>
              </w:rPr>
              <w:t xml:space="preserve">NR FR1 and FR2 </w:t>
            </w:r>
            <w:r w:rsidR="009C7B83">
              <w:rPr>
                <w:rFonts w:eastAsia="Calibri" w:cs="Times New Roman"/>
                <w:szCs w:val="20"/>
                <w:lang w:val="en-GB"/>
              </w:rPr>
              <w:t xml:space="preserve">gap assisted </w:t>
            </w:r>
            <w:r>
              <w:rPr>
                <w:rFonts w:eastAsia="Calibri" w:cs="Times New Roman"/>
                <w:szCs w:val="20"/>
                <w:lang w:val="en-GB"/>
              </w:rPr>
              <w:t>measurements</w:t>
            </w:r>
          </w:p>
        </w:tc>
        <w:tc>
          <w:tcPr>
            <w:tcW w:w="2405" w:type="dxa"/>
          </w:tcPr>
          <w:p w14:paraId="1AB8096B" w14:textId="257F3F52" w:rsidR="00C05E0F" w:rsidRPr="00A35775" w:rsidRDefault="00A35775" w:rsidP="00EA17AC">
            <w:pPr>
              <w:ind w:right="-22"/>
              <w:rPr>
                <w:rFonts w:eastAsia="Calibri" w:cs="Times New Roman"/>
                <w:szCs w:val="20"/>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w:t>
            </w:r>
            <w:r w:rsidR="0073477B">
              <w:rPr>
                <w:rFonts w:eastAsia="Calibri" w:cs="Times New Roman"/>
                <w:szCs w:val="20"/>
                <w:vertAlign w:val="superscript"/>
                <w:lang w:val="en-GB"/>
              </w:rPr>
              <w:t>5</w:t>
            </w:r>
            <w:r>
              <w:rPr>
                <w:rFonts w:eastAsia="Calibri" w:cs="Times New Roman"/>
                <w:szCs w:val="20"/>
                <w:lang w:val="en-GB"/>
              </w:rPr>
              <w:t xml:space="preserve"> </w:t>
            </w:r>
          </w:p>
        </w:tc>
      </w:tr>
      <w:tr w:rsidR="00A35775" w14:paraId="6846AC6E" w14:textId="77777777" w:rsidTr="00C05E0F">
        <w:tc>
          <w:tcPr>
            <w:tcW w:w="2404" w:type="dxa"/>
          </w:tcPr>
          <w:p w14:paraId="4EA55C1B" w14:textId="77777777" w:rsidR="00A35775" w:rsidRDefault="00A35775" w:rsidP="00EA17AC">
            <w:pPr>
              <w:ind w:right="-22"/>
              <w:rPr>
                <w:rFonts w:eastAsia="Calibri" w:cs="Times New Roman"/>
                <w:szCs w:val="20"/>
                <w:lang w:val="en-GB"/>
              </w:rPr>
            </w:pPr>
          </w:p>
        </w:tc>
        <w:tc>
          <w:tcPr>
            <w:tcW w:w="2404" w:type="dxa"/>
          </w:tcPr>
          <w:p w14:paraId="38CB54CC" w14:textId="656D8E20" w:rsidR="00A35775" w:rsidRDefault="00A35775" w:rsidP="00EA17AC">
            <w:pPr>
              <w:ind w:right="-22"/>
              <w:rPr>
                <w:rFonts w:eastAsia="Calibri" w:cs="Times New Roman"/>
                <w:szCs w:val="20"/>
                <w:lang w:val="en-GB"/>
              </w:rPr>
            </w:pPr>
            <w:r>
              <w:rPr>
                <w:rFonts w:eastAsia="Calibri" w:cs="Times New Roman"/>
                <w:szCs w:val="20"/>
                <w:lang w:val="en-GB"/>
              </w:rPr>
              <w:t>NR SA</w:t>
            </w:r>
          </w:p>
        </w:tc>
        <w:tc>
          <w:tcPr>
            <w:tcW w:w="2404" w:type="dxa"/>
          </w:tcPr>
          <w:p w14:paraId="6B80D98B" w14:textId="671B28A1" w:rsidR="00A35775" w:rsidRDefault="00A35775" w:rsidP="00EA17AC">
            <w:pPr>
              <w:ind w:right="-22"/>
              <w:rPr>
                <w:rFonts w:eastAsia="Calibri" w:cs="Times New Roman"/>
                <w:szCs w:val="20"/>
                <w:lang w:val="en-GB"/>
              </w:rPr>
            </w:pPr>
            <w:r>
              <w:rPr>
                <w:rFonts w:eastAsia="Calibri" w:cs="Times New Roman"/>
                <w:szCs w:val="20"/>
                <w:lang w:val="en-GB"/>
              </w:rPr>
              <w:t xml:space="preserve">NR FR1 and FR2 </w:t>
            </w:r>
            <w:r w:rsidR="009C7B83">
              <w:rPr>
                <w:rFonts w:eastAsia="Calibri" w:cs="Times New Roman"/>
                <w:szCs w:val="20"/>
                <w:lang w:val="en-GB"/>
              </w:rPr>
              <w:t xml:space="preserve">gap assisted </w:t>
            </w:r>
            <w:r>
              <w:rPr>
                <w:rFonts w:eastAsia="Calibri" w:cs="Times New Roman"/>
                <w:szCs w:val="20"/>
                <w:lang w:val="en-GB"/>
              </w:rPr>
              <w:t>measurements</w:t>
            </w:r>
          </w:p>
        </w:tc>
        <w:tc>
          <w:tcPr>
            <w:tcW w:w="2405" w:type="dxa"/>
          </w:tcPr>
          <w:p w14:paraId="4926959E" w14:textId="1DACFEFD" w:rsidR="00A35775" w:rsidRDefault="00A35775" w:rsidP="00EA17AC">
            <w:pPr>
              <w:ind w:right="-22"/>
              <w:rPr>
                <w:rFonts w:eastAsia="Calibri" w:cs="Times New Roman"/>
                <w:szCs w:val="20"/>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w:t>
            </w:r>
            <w:r w:rsidR="0073477B">
              <w:rPr>
                <w:rFonts w:eastAsia="Calibri" w:cs="Times New Roman"/>
                <w:szCs w:val="20"/>
                <w:vertAlign w:val="superscript"/>
                <w:lang w:val="en-GB"/>
              </w:rPr>
              <w:t>5</w:t>
            </w:r>
          </w:p>
        </w:tc>
      </w:tr>
      <w:tr w:rsidR="00A35775" w14:paraId="225E5666" w14:textId="77777777" w:rsidTr="00C05E0F">
        <w:tc>
          <w:tcPr>
            <w:tcW w:w="2404" w:type="dxa"/>
          </w:tcPr>
          <w:p w14:paraId="598B688E" w14:textId="77777777" w:rsidR="00A35775" w:rsidRDefault="00A35775" w:rsidP="00EA17AC">
            <w:pPr>
              <w:ind w:right="-22"/>
              <w:rPr>
                <w:rFonts w:eastAsia="Calibri" w:cs="Times New Roman"/>
                <w:szCs w:val="20"/>
                <w:lang w:val="en-GB"/>
              </w:rPr>
            </w:pPr>
          </w:p>
        </w:tc>
        <w:tc>
          <w:tcPr>
            <w:tcW w:w="2404" w:type="dxa"/>
          </w:tcPr>
          <w:p w14:paraId="5436F0B1" w14:textId="0D094231" w:rsidR="00A35775" w:rsidRDefault="00A35775" w:rsidP="00EA17AC">
            <w:pPr>
              <w:ind w:right="-22"/>
              <w:rPr>
                <w:rFonts w:eastAsia="Calibri" w:cs="Times New Roman"/>
                <w:szCs w:val="20"/>
                <w:lang w:val="en-GB"/>
              </w:rPr>
            </w:pPr>
            <w:r>
              <w:rPr>
                <w:rFonts w:eastAsia="Calibri" w:cs="Times New Roman"/>
                <w:szCs w:val="20"/>
                <w:lang w:val="en-GB"/>
              </w:rPr>
              <w:t>LTE SA</w:t>
            </w:r>
          </w:p>
        </w:tc>
        <w:tc>
          <w:tcPr>
            <w:tcW w:w="2404" w:type="dxa"/>
          </w:tcPr>
          <w:p w14:paraId="5ABC9FB9" w14:textId="0A03FACE" w:rsidR="00A35775" w:rsidRDefault="009C7B83" w:rsidP="00EA17A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11486BDA" w14:textId="4452C259" w:rsidR="00A35775" w:rsidRDefault="009C7B83" w:rsidP="00EA17AC">
            <w:pPr>
              <w:ind w:right="-22"/>
              <w:rPr>
                <w:rFonts w:eastAsia="Calibri" w:cs="Times New Roman"/>
                <w:szCs w:val="20"/>
                <w:lang w:val="en-GB"/>
              </w:rPr>
            </w:pPr>
            <w:r>
              <w:rPr>
                <w:rFonts w:eastAsia="Calibri" w:cs="Times New Roman"/>
                <w:szCs w:val="20"/>
                <w:lang w:val="en-GB"/>
              </w:rPr>
              <w:t>No</w:t>
            </w:r>
          </w:p>
        </w:tc>
      </w:tr>
      <w:tr w:rsidR="009C7B83" w14:paraId="32B95B3D" w14:textId="77777777" w:rsidTr="00D9595D">
        <w:trPr>
          <w:trHeight w:val="470"/>
        </w:trPr>
        <w:tc>
          <w:tcPr>
            <w:tcW w:w="9617" w:type="dxa"/>
            <w:gridSpan w:val="4"/>
          </w:tcPr>
          <w:p w14:paraId="6ED00AEA" w14:textId="40C2D271" w:rsidR="009C7B83" w:rsidRDefault="009C7B83" w:rsidP="00EA17AC">
            <w:pPr>
              <w:ind w:right="-22"/>
              <w:rPr>
                <w:rFonts w:eastAsia="Calibri" w:cs="Times New Roman"/>
                <w:szCs w:val="20"/>
                <w:lang w:val="en-GB"/>
              </w:rPr>
            </w:pPr>
            <w:r>
              <w:rPr>
                <w:rFonts w:eastAsia="Calibri" w:cs="Times New Roman"/>
                <w:szCs w:val="20"/>
                <w:lang w:val="en-GB"/>
              </w:rPr>
              <w:t>Note 1: provided no LTE gap assisted measurements are configured</w:t>
            </w:r>
          </w:p>
          <w:p w14:paraId="0D100841" w14:textId="7AA4550F" w:rsidR="0073477B" w:rsidRDefault="0073477B" w:rsidP="00EA17AC">
            <w:pPr>
              <w:ind w:right="-22"/>
              <w:rPr>
                <w:rFonts w:eastAsia="Calibri" w:cs="Times New Roman"/>
                <w:szCs w:val="20"/>
                <w:lang w:val="en-GB"/>
              </w:rPr>
            </w:pPr>
            <w:r>
              <w:rPr>
                <w:rFonts w:eastAsia="Calibri" w:cs="Times New Roman"/>
                <w:szCs w:val="20"/>
                <w:lang w:val="en-GB"/>
              </w:rPr>
              <w:t xml:space="preserve">Note 2: provided FR2 gap pattern is configured by </w:t>
            </w:r>
            <w:proofErr w:type="spellStart"/>
            <w:r>
              <w:rPr>
                <w:rFonts w:eastAsia="Calibri" w:cs="Times New Roman"/>
                <w:szCs w:val="20"/>
                <w:lang w:val="en-GB"/>
              </w:rPr>
              <w:t>gNB</w:t>
            </w:r>
            <w:proofErr w:type="spellEnd"/>
          </w:p>
          <w:p w14:paraId="751EA4A0" w14:textId="43C8A700" w:rsidR="0073477B" w:rsidRPr="002F13E6" w:rsidRDefault="0073477B" w:rsidP="00EA17AC">
            <w:pPr>
              <w:ind w:right="-22"/>
              <w:rPr>
                <w:rFonts w:eastAsia="Calibri" w:cs="Times New Roman"/>
                <w:szCs w:val="20"/>
                <w:lang w:val="en-GB"/>
              </w:rPr>
            </w:pPr>
            <w:r w:rsidRPr="002F13E6">
              <w:rPr>
                <w:rFonts w:eastAsia="Calibri" w:cs="Times New Roman"/>
                <w:szCs w:val="20"/>
                <w:lang w:val="en-GB"/>
              </w:rPr>
              <w:t xml:space="preserve">Note 3: </w:t>
            </w:r>
            <w:r w:rsidR="008F5152" w:rsidRPr="002F13E6">
              <w:rPr>
                <w:rFonts w:eastAsia="Calibri" w:cs="Times New Roman"/>
                <w:szCs w:val="20"/>
                <w:lang w:val="en-GB"/>
              </w:rPr>
              <w:t xml:space="preserve">FR1 </w:t>
            </w:r>
            <w:r w:rsidR="002E7EB2" w:rsidRPr="002F13E6">
              <w:rPr>
                <w:rFonts w:eastAsia="Calibri" w:cs="Times New Roman"/>
                <w:szCs w:val="20"/>
                <w:lang w:val="en-GB"/>
              </w:rPr>
              <w:t xml:space="preserve">and FR2 </w:t>
            </w:r>
            <w:r w:rsidR="008F5152" w:rsidRPr="002F13E6">
              <w:rPr>
                <w:rFonts w:eastAsia="Calibri" w:cs="Times New Roman"/>
                <w:szCs w:val="20"/>
                <w:lang w:val="en-GB"/>
              </w:rPr>
              <w:t>gap pattern</w:t>
            </w:r>
            <w:r w:rsidR="002E7EB2" w:rsidRPr="002F13E6">
              <w:rPr>
                <w:rFonts w:eastAsia="Calibri" w:cs="Times New Roman"/>
                <w:szCs w:val="20"/>
                <w:lang w:val="en-GB"/>
              </w:rPr>
              <w:t>s</w:t>
            </w:r>
            <w:r w:rsidR="008F5152" w:rsidRPr="002F13E6">
              <w:rPr>
                <w:rFonts w:eastAsia="Calibri" w:cs="Times New Roman"/>
                <w:szCs w:val="20"/>
                <w:lang w:val="en-GB"/>
              </w:rPr>
              <w:t xml:space="preserve"> can be configured by either eNB or </w:t>
            </w:r>
            <w:proofErr w:type="spellStart"/>
            <w:r w:rsidR="008F5152" w:rsidRPr="002F13E6">
              <w:rPr>
                <w:rFonts w:eastAsia="Calibri" w:cs="Times New Roman"/>
                <w:szCs w:val="20"/>
                <w:lang w:val="en-GB"/>
              </w:rPr>
              <w:t>gNB</w:t>
            </w:r>
            <w:proofErr w:type="spellEnd"/>
            <w:r w:rsidR="002E7EB2" w:rsidRPr="002F13E6">
              <w:rPr>
                <w:rFonts w:eastAsia="Calibri" w:cs="Times New Roman"/>
                <w:szCs w:val="20"/>
                <w:lang w:val="en-GB"/>
              </w:rPr>
              <w:t xml:space="preserve"> </w:t>
            </w:r>
          </w:p>
          <w:p w14:paraId="7DDA6F5D" w14:textId="26A69F84" w:rsidR="0073477B" w:rsidRDefault="0073477B" w:rsidP="00EA17AC">
            <w:pPr>
              <w:ind w:right="-22"/>
              <w:rPr>
                <w:rFonts w:eastAsia="Calibri" w:cs="Times New Roman"/>
                <w:szCs w:val="20"/>
                <w:lang w:val="en-GB"/>
              </w:rPr>
            </w:pPr>
            <w:r w:rsidRPr="002F13E6">
              <w:rPr>
                <w:rFonts w:eastAsia="Calibri" w:cs="Times New Roman"/>
                <w:szCs w:val="20"/>
                <w:lang w:val="en-GB"/>
              </w:rPr>
              <w:t>Note 4:</w:t>
            </w:r>
            <w:r w:rsidR="008F5152" w:rsidRPr="002F13E6">
              <w:rPr>
                <w:rFonts w:eastAsia="Calibri" w:cs="Times New Roman"/>
                <w:szCs w:val="20"/>
                <w:lang w:val="en-GB"/>
              </w:rPr>
              <w:t xml:space="preserve"> </w:t>
            </w:r>
            <w:r w:rsidR="002E7EB2" w:rsidRPr="002F13E6">
              <w:rPr>
                <w:rFonts w:eastAsia="Calibri" w:cs="Times New Roman"/>
                <w:szCs w:val="20"/>
                <w:lang w:val="en-GB"/>
              </w:rPr>
              <w:t>If</w:t>
            </w:r>
            <w:r w:rsidR="008F5152" w:rsidRPr="002F13E6">
              <w:rPr>
                <w:rFonts w:eastAsia="Calibri" w:cs="Times New Roman"/>
                <w:szCs w:val="20"/>
                <w:lang w:val="en-GB"/>
              </w:rPr>
              <w:t xml:space="preserve"> gap pattern for FR1 and FR2 are configured by eNB</w:t>
            </w:r>
          </w:p>
          <w:p w14:paraId="2DA51F95" w14:textId="10BEED5B" w:rsidR="009C7B83" w:rsidRDefault="009C7B83" w:rsidP="00EA17AC">
            <w:pPr>
              <w:ind w:right="-22"/>
              <w:rPr>
                <w:rFonts w:eastAsia="Calibri" w:cs="Times New Roman"/>
                <w:szCs w:val="20"/>
                <w:lang w:val="en-GB"/>
              </w:rPr>
            </w:pPr>
            <w:r>
              <w:rPr>
                <w:rFonts w:eastAsia="Calibri" w:cs="Times New Roman"/>
                <w:szCs w:val="20"/>
                <w:lang w:val="en-GB"/>
              </w:rPr>
              <w:t xml:space="preserve">Note </w:t>
            </w:r>
            <w:r w:rsidR="0073477B">
              <w:rPr>
                <w:rFonts w:eastAsia="Calibri" w:cs="Times New Roman"/>
                <w:szCs w:val="20"/>
                <w:lang w:val="en-GB"/>
              </w:rPr>
              <w:t>5</w:t>
            </w:r>
            <w:r>
              <w:rPr>
                <w:rFonts w:eastAsia="Calibri" w:cs="Times New Roman"/>
                <w:szCs w:val="20"/>
                <w:lang w:val="en-GB"/>
              </w:rPr>
              <w:t>: provided no LTE gap assisted measurements are configured in FR1</w:t>
            </w:r>
          </w:p>
        </w:tc>
      </w:tr>
    </w:tbl>
    <w:p w14:paraId="6274F6E5" w14:textId="5013189C" w:rsidR="00C05E0F" w:rsidRDefault="00C05E0F" w:rsidP="00EA17AC">
      <w:pPr>
        <w:ind w:right="-22"/>
        <w:rPr>
          <w:rFonts w:eastAsia="Calibri" w:cs="Times New Roman"/>
          <w:szCs w:val="20"/>
          <w:lang w:val="en-GB"/>
        </w:rPr>
      </w:pPr>
    </w:p>
    <w:p w14:paraId="07A3E5B4" w14:textId="596A3DD2" w:rsidR="00402926" w:rsidRDefault="00402926" w:rsidP="00402926">
      <w:pPr>
        <w:pStyle w:val="RAN4proposal"/>
        <w:rPr>
          <w:lang w:val="en-GB"/>
        </w:rPr>
      </w:pPr>
      <w:r>
        <w:rPr>
          <w:lang w:val="en-GB"/>
        </w:rPr>
        <w:t>Discuss and agree on the applicability table for the new mandatory GP.</w:t>
      </w:r>
    </w:p>
    <w:p w14:paraId="4030248D" w14:textId="5BD27CED" w:rsidR="00402926" w:rsidRDefault="00402926" w:rsidP="00EA17AC">
      <w:pPr>
        <w:ind w:right="-22"/>
        <w:rPr>
          <w:rFonts w:eastAsia="Calibri" w:cs="Times New Roman"/>
          <w:szCs w:val="20"/>
          <w:lang w:val="en-GB"/>
        </w:rPr>
      </w:pPr>
    </w:p>
    <w:p w14:paraId="350F6F8F" w14:textId="20EBD48C" w:rsidR="00402926" w:rsidRDefault="00402926" w:rsidP="00402926">
      <w:pPr>
        <w:pStyle w:val="RAN4H2"/>
        <w:rPr>
          <w:rFonts w:eastAsia="Calibri"/>
          <w:lang w:val="en-GB"/>
        </w:rPr>
      </w:pPr>
      <w:r>
        <w:rPr>
          <w:rFonts w:eastAsia="Calibri"/>
          <w:lang w:val="en-GB"/>
        </w:rPr>
        <w:t>New mandatory Gap Pattern</w:t>
      </w:r>
    </w:p>
    <w:p w14:paraId="36ED2067" w14:textId="6D6BF85E" w:rsidR="00402926" w:rsidRDefault="00402926" w:rsidP="00EA17AC">
      <w:pPr>
        <w:ind w:right="-22"/>
        <w:rPr>
          <w:rFonts w:eastAsia="Calibri" w:cs="Times New Roman"/>
          <w:szCs w:val="20"/>
          <w:lang w:val="en-GB"/>
        </w:rPr>
      </w:pPr>
      <w:r>
        <w:rPr>
          <w:rFonts w:eastAsia="Calibri" w:cs="Times New Roman"/>
          <w:szCs w:val="20"/>
          <w:lang w:val="en-GB"/>
        </w:rPr>
        <w:t>RAN4 would additionally need to agree on which of the current GPs would be mandatory under the agreed applicability.</w:t>
      </w:r>
    </w:p>
    <w:p w14:paraId="62242043" w14:textId="02D65B5F" w:rsidR="00402926" w:rsidRDefault="00402926" w:rsidP="00EA17AC">
      <w:pPr>
        <w:ind w:right="-22"/>
        <w:rPr>
          <w:rFonts w:eastAsia="Calibri" w:cs="Times New Roman"/>
          <w:szCs w:val="20"/>
          <w:lang w:val="en-GB"/>
        </w:rPr>
      </w:pPr>
      <w:r>
        <w:rPr>
          <w:rFonts w:eastAsia="Calibri" w:cs="Times New Roman"/>
          <w:szCs w:val="20"/>
          <w:lang w:val="en-GB"/>
        </w:rPr>
        <w:t>As existing GPs 12-23 can only be applied to FR2 gap assisted measurements, these GPs would not add value as new mandatory GP if the measurement purpose would be NR FR1 measurements.</w:t>
      </w:r>
    </w:p>
    <w:p w14:paraId="747BFD7C" w14:textId="46656F82" w:rsidR="00402926" w:rsidRDefault="00CB2ED4" w:rsidP="00EA17AC">
      <w:pPr>
        <w:ind w:right="-22"/>
        <w:rPr>
          <w:rFonts w:eastAsia="Calibri" w:cs="Times New Roman"/>
          <w:szCs w:val="20"/>
          <w:lang w:val="en-GB"/>
        </w:rPr>
      </w:pPr>
      <w:r>
        <w:rPr>
          <w:rFonts w:eastAsia="Calibri" w:cs="Times New Roman"/>
          <w:szCs w:val="20"/>
          <w:lang w:val="en-GB"/>
        </w:rPr>
        <w:t>Current existing mandatory GP#0 and GP#1 are both of 6ms gap length. Having new mandatory GP with shorter gap length would enable more system efficiency for the case where the carrier to be measured would have SSB burst length which is shorter than the maximum of 64 SSB bursts.</w:t>
      </w:r>
    </w:p>
    <w:p w14:paraId="3C739C74" w14:textId="7DF6A6BB" w:rsidR="00DC1FBD" w:rsidRDefault="00DC1FBD" w:rsidP="00EA17AC">
      <w:pPr>
        <w:ind w:right="-22"/>
        <w:rPr>
          <w:rFonts w:eastAsia="Calibri" w:cs="Times New Roman"/>
          <w:szCs w:val="20"/>
          <w:lang w:val="en-GB"/>
        </w:rPr>
      </w:pPr>
      <w:r>
        <w:rPr>
          <w:rFonts w:eastAsia="Calibri" w:cs="Times New Roman"/>
          <w:szCs w:val="20"/>
          <w:lang w:val="en-GB"/>
        </w:rPr>
        <w:lastRenderedPageBreak/>
        <w:t>Currently the gap repetition period can only be 40ms or 80ms which impacts the overall expected measurement delay on cell detection and measurements of NR inter-frequency measurements. Having a new mandatory GP with gap a shorter gap repetition period would help in reducing the overall NR inter-frequency measurement delay.</w:t>
      </w:r>
    </w:p>
    <w:p w14:paraId="371E44DE" w14:textId="07A46D71" w:rsidR="00402926" w:rsidRDefault="00A93CBC" w:rsidP="00EA17AC">
      <w:pPr>
        <w:ind w:right="-22"/>
        <w:rPr>
          <w:rFonts w:eastAsia="Calibri" w:cs="Times New Roman"/>
          <w:szCs w:val="20"/>
          <w:lang w:val="en-GB"/>
        </w:rPr>
      </w:pPr>
      <w:r>
        <w:rPr>
          <w:rFonts w:eastAsia="Calibri" w:cs="Times New Roman"/>
          <w:szCs w:val="20"/>
          <w:lang w:val="en-GB"/>
        </w:rPr>
        <w:t>Considering above we would prefer to focus on a new gap pattern which can be applied for both FR1 and FR2 measurements. Hence, the new mandatory GP would be one in the range of GP</w:t>
      </w:r>
      <w:proofErr w:type="gramStart"/>
      <w:r>
        <w:rPr>
          <w:rFonts w:eastAsia="Calibri" w:cs="Times New Roman"/>
          <w:szCs w:val="20"/>
          <w:lang w:val="en-GB"/>
        </w:rPr>
        <w:t>#[</w:t>
      </w:r>
      <w:proofErr w:type="gramEnd"/>
      <w:r>
        <w:rPr>
          <w:rFonts w:eastAsia="Calibri" w:cs="Times New Roman"/>
          <w:szCs w:val="20"/>
          <w:lang w:val="en-GB"/>
        </w:rPr>
        <w:t>2 – 11]. This would ensure that the GP can be used for both NR gap assisted measurements in FR1 and FR</w:t>
      </w:r>
      <w:r w:rsidR="002F13E6">
        <w:rPr>
          <w:rFonts w:eastAsia="Calibri" w:cs="Times New Roman"/>
          <w:szCs w:val="20"/>
          <w:lang w:val="en-GB"/>
        </w:rPr>
        <w:t>2</w:t>
      </w:r>
      <w:r>
        <w:rPr>
          <w:rFonts w:eastAsia="Calibri" w:cs="Times New Roman"/>
          <w:szCs w:val="20"/>
          <w:lang w:val="en-GB"/>
        </w:rPr>
        <w:t xml:space="preserve">, while only </w:t>
      </w:r>
      <w:r w:rsidR="00093D01">
        <w:rPr>
          <w:rFonts w:eastAsia="Calibri" w:cs="Times New Roman"/>
          <w:szCs w:val="20"/>
          <w:lang w:val="en-GB"/>
        </w:rPr>
        <w:t>sacrificing a potential reduction of the overall gap overhead in FR2 with an acceptable amount – between 0.5 – 1.5ms.</w:t>
      </w:r>
    </w:p>
    <w:p w14:paraId="01088843" w14:textId="70F1943F" w:rsidR="00093D01" w:rsidRDefault="00093D01" w:rsidP="00093D01">
      <w:pPr>
        <w:pStyle w:val="RAN4proposal"/>
        <w:rPr>
          <w:lang w:val="en-GB"/>
        </w:rPr>
      </w:pPr>
      <w:r>
        <w:rPr>
          <w:lang w:val="en-GB"/>
        </w:rPr>
        <w:t xml:space="preserve">New mandatory GP is </w:t>
      </w:r>
      <w:r w:rsidR="000E49EB">
        <w:rPr>
          <w:lang w:val="en-GB"/>
        </w:rPr>
        <w:t>among</w:t>
      </w:r>
      <w:r>
        <w:rPr>
          <w:lang w:val="en-GB"/>
        </w:rPr>
        <w:t xml:space="preserve"> GP#2 – GP#11 gap patterns.</w:t>
      </w:r>
    </w:p>
    <w:p w14:paraId="794C522E" w14:textId="28BC9F52" w:rsidR="00093D01" w:rsidRDefault="00093D01" w:rsidP="00093D01">
      <w:pPr>
        <w:rPr>
          <w:lang w:val="en-GB"/>
        </w:rPr>
      </w:pPr>
      <w:r>
        <w:rPr>
          <w:lang w:val="en-GB"/>
        </w:rPr>
        <w:t xml:space="preserve">Out of the GP#2-GP#11 we would prefer to focus on a GP which can help in reducing the overall measurement gap overhead when a full 6ms measurement gap is not needed. Hence, </w:t>
      </w:r>
      <w:r w:rsidR="002F13E6">
        <w:rPr>
          <w:lang w:val="en-GB"/>
        </w:rPr>
        <w:t xml:space="preserve">in that sense </w:t>
      </w:r>
      <w:r>
        <w:rPr>
          <w:lang w:val="en-GB"/>
        </w:rPr>
        <w:t>we do not see a strong reason to mandate GP#4 or GP#5.</w:t>
      </w:r>
    </w:p>
    <w:p w14:paraId="1EE0CAFF" w14:textId="4216E6CE" w:rsidR="00093D01" w:rsidRDefault="0049474D" w:rsidP="00093D01">
      <w:pPr>
        <w:rPr>
          <w:lang w:val="en-GB"/>
        </w:rPr>
      </w:pPr>
      <w:r>
        <w:rPr>
          <w:lang w:val="en-GB"/>
        </w:rPr>
        <w:t xml:space="preserve">Considering selection between a measurement GP with 3ms or 4ms gap length we prefer the 4ms gap length GP as the new mandatory GP would have be used also for FR2 gap assisted measurements. One can expect that in FR1 the SSB bursts should easily fall within 3ms (4ms </w:t>
      </w:r>
      <w:r w:rsidR="000E49EB">
        <w:rPr>
          <w:lang w:val="en-GB"/>
        </w:rPr>
        <w:t>-</w:t>
      </w:r>
      <w:r>
        <w:rPr>
          <w:lang w:val="en-GB"/>
        </w:rPr>
        <w:t xml:space="preserve"> FR1 gap </w:t>
      </w:r>
      <w:r w:rsidR="002F13E6">
        <w:rPr>
          <w:lang w:val="en-GB"/>
        </w:rPr>
        <w:t xml:space="preserve">considering </w:t>
      </w:r>
      <w:r>
        <w:rPr>
          <w:lang w:val="en-GB"/>
        </w:rPr>
        <w:t>switching delay of 0.5ms). For FR2 we would expect a larger number of SSB bursts and thereby a</w:t>
      </w:r>
      <w:r w:rsidR="000E49EB">
        <w:rPr>
          <w:lang w:val="en-GB"/>
        </w:rPr>
        <w:t xml:space="preserve"> longer SSB burst period. A 4ms measurement gap length in FR2 would lead to an efficient measurement time of 3.5ms (4ms gap length – FR2 gap switching delay of 0.25ms). A 3.5ms measurement time would be a reasonable compromise to balance the existing gap length and having a shorter gap length for the cases where the deployments use less than maximum number of SSB burst.</w:t>
      </w:r>
    </w:p>
    <w:p w14:paraId="0889BBCA" w14:textId="603BE437" w:rsidR="000E49EB" w:rsidRPr="00093D01" w:rsidRDefault="000E49EB" w:rsidP="000E49EB">
      <w:pPr>
        <w:pStyle w:val="RAN4proposal"/>
        <w:rPr>
          <w:lang w:val="en-GB"/>
        </w:rPr>
      </w:pPr>
      <w:r>
        <w:rPr>
          <w:lang w:val="en-GB"/>
        </w:rPr>
        <w:t>New GP is among GP#6 – GP#9 gap pattern.</w:t>
      </w:r>
    </w:p>
    <w:p w14:paraId="7606E40B" w14:textId="534722D9" w:rsidR="000E49EB" w:rsidRDefault="002620AA" w:rsidP="00EA17AC">
      <w:pPr>
        <w:ind w:right="-22"/>
        <w:rPr>
          <w:rFonts w:eastAsia="Calibri" w:cs="Times New Roman"/>
          <w:szCs w:val="20"/>
          <w:lang w:val="en-GB"/>
        </w:rPr>
      </w:pPr>
      <w:r>
        <w:rPr>
          <w:rFonts w:eastAsia="Calibri" w:cs="Times New Roman"/>
          <w:szCs w:val="20"/>
          <w:lang w:val="en-GB"/>
        </w:rPr>
        <w:t>For the GPs we have 4 different gap repetitions of 20, 40, 80 and 160ms. The impact from the repetition factor is 2-fold:</w:t>
      </w:r>
    </w:p>
    <w:p w14:paraId="6B10D1B2" w14:textId="77000C9D" w:rsidR="002620AA" w:rsidRDefault="002620AA" w:rsidP="002620AA">
      <w:pPr>
        <w:pStyle w:val="ListParagraph"/>
        <w:numPr>
          <w:ilvl w:val="0"/>
          <w:numId w:val="24"/>
        </w:numPr>
        <w:ind w:right="-22"/>
        <w:rPr>
          <w:rFonts w:eastAsia="Calibri" w:cs="Times New Roman"/>
          <w:szCs w:val="20"/>
          <w:lang w:val="en-GB"/>
        </w:rPr>
      </w:pPr>
      <w:r>
        <w:rPr>
          <w:rFonts w:eastAsia="Calibri" w:cs="Times New Roman"/>
          <w:szCs w:val="20"/>
          <w:lang w:val="en-GB"/>
        </w:rPr>
        <w:t>each gap impacts the network scheduling opportunity</w:t>
      </w:r>
      <w:r w:rsidR="00C070E2">
        <w:rPr>
          <w:rFonts w:eastAsia="Calibri" w:cs="Times New Roman"/>
          <w:szCs w:val="20"/>
          <w:lang w:val="en-GB"/>
        </w:rPr>
        <w:t xml:space="preserve"> and potentially the </w:t>
      </w:r>
      <w:r w:rsidR="00C10BB8">
        <w:rPr>
          <w:rFonts w:eastAsia="Calibri" w:cs="Times New Roman"/>
          <w:szCs w:val="20"/>
          <w:lang w:val="en-GB"/>
        </w:rPr>
        <w:t>TP</w:t>
      </w:r>
      <w:r>
        <w:rPr>
          <w:rFonts w:eastAsia="Calibri" w:cs="Times New Roman"/>
          <w:szCs w:val="20"/>
          <w:lang w:val="en-GB"/>
        </w:rPr>
        <w:t>.</w:t>
      </w:r>
    </w:p>
    <w:p w14:paraId="68F46F94" w14:textId="658B2FEE" w:rsidR="002620AA" w:rsidRPr="002620AA" w:rsidRDefault="002620AA" w:rsidP="002620AA">
      <w:pPr>
        <w:pStyle w:val="ListParagraph"/>
        <w:numPr>
          <w:ilvl w:val="0"/>
          <w:numId w:val="24"/>
        </w:numPr>
        <w:ind w:right="-22"/>
        <w:rPr>
          <w:rFonts w:eastAsia="Calibri" w:cs="Times New Roman"/>
          <w:szCs w:val="20"/>
          <w:lang w:val="en-GB"/>
        </w:rPr>
      </w:pPr>
      <w:r>
        <w:rPr>
          <w:rFonts w:eastAsia="Calibri" w:cs="Times New Roman"/>
          <w:szCs w:val="20"/>
          <w:lang w:val="en-GB"/>
        </w:rPr>
        <w:t>measurement delay scales with the measurement gap repetition.</w:t>
      </w:r>
    </w:p>
    <w:p w14:paraId="4AAD3B10" w14:textId="72BFC4AD" w:rsidR="00C10BB8" w:rsidRDefault="00C10BB8" w:rsidP="00EA17AC">
      <w:pPr>
        <w:ind w:right="-22"/>
        <w:rPr>
          <w:rFonts w:eastAsia="Calibri" w:cs="Times New Roman"/>
          <w:szCs w:val="20"/>
          <w:lang w:val="en-GB"/>
        </w:rPr>
      </w:pPr>
      <w:r>
        <w:rPr>
          <w:rFonts w:eastAsia="Calibri" w:cs="Times New Roman"/>
          <w:szCs w:val="20"/>
          <w:lang w:val="en-GB"/>
        </w:rPr>
        <w:t xml:space="preserve">Which GP to be used would very much depend on the specific deployment and scenario. Short gap repetition period can be used to ensure shorter expected measurement delays while it would have greater impact on the gap overhead. A longer gap repetition period would ensure that measurement delay is same as with existing mandatory GPs while having additional benefit of lowered measurement gap overhead. We would </w:t>
      </w:r>
      <w:proofErr w:type="gramStart"/>
      <w:r>
        <w:rPr>
          <w:rFonts w:eastAsia="Calibri" w:cs="Times New Roman"/>
          <w:szCs w:val="20"/>
          <w:lang w:val="en-GB"/>
        </w:rPr>
        <w:t>prefer to have</w:t>
      </w:r>
      <w:proofErr w:type="gramEnd"/>
      <w:r>
        <w:rPr>
          <w:rFonts w:eastAsia="Calibri" w:cs="Times New Roman"/>
          <w:szCs w:val="20"/>
          <w:lang w:val="en-GB"/>
        </w:rPr>
        <w:t xml:space="preserve"> all 4 GP#6-GP#9 as mandatory GP from Rel-16. </w:t>
      </w:r>
    </w:p>
    <w:p w14:paraId="41E92851" w14:textId="0A3F1062" w:rsidR="00C10BB8" w:rsidRDefault="00C10BB8" w:rsidP="00C10BB8">
      <w:pPr>
        <w:pStyle w:val="RAN4proposal"/>
        <w:rPr>
          <w:lang w:val="en-GB"/>
        </w:rPr>
      </w:pPr>
      <w:r>
        <w:rPr>
          <w:lang w:val="en-GB"/>
        </w:rPr>
        <w:t>From Rel-16 GP#6 – GP#9 are defined as mandatory GPs.</w:t>
      </w:r>
    </w:p>
    <w:p w14:paraId="41BA780D" w14:textId="1EBDBE43" w:rsidR="002620AA" w:rsidRDefault="00C10BB8" w:rsidP="00EA17AC">
      <w:pPr>
        <w:ind w:right="-22"/>
        <w:rPr>
          <w:rFonts w:eastAsia="Calibri" w:cs="Times New Roman"/>
          <w:szCs w:val="20"/>
          <w:lang w:val="en-GB"/>
        </w:rPr>
      </w:pPr>
      <w:r>
        <w:rPr>
          <w:rFonts w:eastAsia="Calibri" w:cs="Times New Roman"/>
          <w:szCs w:val="20"/>
          <w:lang w:val="en-GB"/>
        </w:rPr>
        <w:t xml:space="preserve">However, </w:t>
      </w:r>
      <w:r w:rsidR="005B5056">
        <w:rPr>
          <w:rFonts w:eastAsia="Calibri" w:cs="Times New Roman"/>
          <w:szCs w:val="20"/>
          <w:lang w:val="en-GB"/>
        </w:rPr>
        <w:t>if down-selection is needed among the GPs is needed</w:t>
      </w:r>
      <w:r>
        <w:rPr>
          <w:rFonts w:eastAsia="Calibri" w:cs="Times New Roman"/>
          <w:szCs w:val="20"/>
          <w:lang w:val="en-GB"/>
        </w:rPr>
        <w:t xml:space="preserve"> we would see GP#9 </w:t>
      </w:r>
      <w:r w:rsidR="005B5056">
        <w:rPr>
          <w:rFonts w:eastAsia="Calibri" w:cs="Times New Roman"/>
          <w:szCs w:val="20"/>
          <w:lang w:val="en-GB"/>
        </w:rPr>
        <w:t>as the candidate</w:t>
      </w:r>
      <w:r>
        <w:rPr>
          <w:rFonts w:eastAsia="Calibri" w:cs="Times New Roman"/>
          <w:szCs w:val="20"/>
          <w:lang w:val="en-GB"/>
        </w:rPr>
        <w:t>.</w:t>
      </w:r>
    </w:p>
    <w:p w14:paraId="6229BBC3" w14:textId="77777777" w:rsidR="002C2D19" w:rsidRPr="005B5056" w:rsidRDefault="002C2D19" w:rsidP="003B659E">
      <w:pPr>
        <w:ind w:right="-22"/>
        <w:rPr>
          <w:rFonts w:cs="Times New Roman"/>
          <w:lang w:val="en-GB"/>
        </w:rPr>
      </w:pPr>
    </w:p>
    <w:p w14:paraId="761516E1" w14:textId="03A13F7C" w:rsidR="00CD7492" w:rsidRDefault="00CD7492" w:rsidP="00A37002">
      <w:pPr>
        <w:pStyle w:val="RAN4H1"/>
      </w:pPr>
      <w:r w:rsidRPr="00A37002">
        <w:t>Conclusion</w:t>
      </w:r>
    </w:p>
    <w:p w14:paraId="5C0D38EF" w14:textId="7F8A8C98" w:rsidR="002F13E6" w:rsidRDefault="002F13E6" w:rsidP="002F13E6">
      <w:pPr>
        <w:rPr>
          <w:rFonts w:eastAsia="Calibri" w:cs="Times New Roman"/>
          <w:szCs w:val="20"/>
          <w:lang w:val="en-GB"/>
        </w:rPr>
      </w:pPr>
      <w:r>
        <w:rPr>
          <w:rFonts w:eastAsia="Calibri" w:cs="Times New Roman"/>
          <w:szCs w:val="20"/>
          <w:lang w:val="en-GB"/>
        </w:rPr>
        <w:t>In this paper we give a proposal how a new conditional mandatory GP can be introduced and the needed conditions</w:t>
      </w:r>
      <w:r>
        <w:rPr>
          <w:rFonts w:eastAsia="Calibri" w:cs="Times New Roman"/>
          <w:szCs w:val="20"/>
          <w:lang w:val="en-GB"/>
        </w:rPr>
        <w:t>.</w:t>
      </w:r>
    </w:p>
    <w:p w14:paraId="2D6C182C" w14:textId="77777777" w:rsidR="002F13E6" w:rsidRPr="002F13E6" w:rsidRDefault="002F13E6" w:rsidP="002F13E6">
      <w:pPr>
        <w:pStyle w:val="RAN4proposal"/>
        <w:numPr>
          <w:ilvl w:val="0"/>
          <w:numId w:val="25"/>
        </w:numPr>
        <w:rPr>
          <w:lang w:val="en-GB"/>
        </w:rPr>
      </w:pPr>
      <w:r w:rsidRPr="002F13E6">
        <w:rPr>
          <w:lang w:val="en-GB"/>
        </w:rPr>
        <w:t>Discuss and agree on the applicability table for the new mandatory GP.</w:t>
      </w:r>
    </w:p>
    <w:tbl>
      <w:tblPr>
        <w:tblStyle w:val="TableGrid"/>
        <w:tblW w:w="0" w:type="auto"/>
        <w:tblLook w:val="04A0" w:firstRow="1" w:lastRow="0" w:firstColumn="1" w:lastColumn="0" w:noHBand="0" w:noVBand="1"/>
      </w:tblPr>
      <w:tblGrid>
        <w:gridCol w:w="2404"/>
        <w:gridCol w:w="2404"/>
        <w:gridCol w:w="2404"/>
        <w:gridCol w:w="2405"/>
      </w:tblGrid>
      <w:tr w:rsidR="002F13E6" w14:paraId="337B1904" w14:textId="77777777" w:rsidTr="00425FBC">
        <w:tc>
          <w:tcPr>
            <w:tcW w:w="2404" w:type="dxa"/>
          </w:tcPr>
          <w:p w14:paraId="14F94572" w14:textId="77777777" w:rsidR="002F13E6" w:rsidRPr="00C05E0F" w:rsidRDefault="002F13E6" w:rsidP="00425FBC">
            <w:pPr>
              <w:pStyle w:val="Default"/>
              <w:rPr>
                <w:sz w:val="18"/>
                <w:szCs w:val="18"/>
              </w:rPr>
            </w:pPr>
            <w:r>
              <w:rPr>
                <w:b/>
                <w:bCs/>
                <w:sz w:val="18"/>
                <w:szCs w:val="18"/>
              </w:rPr>
              <w:t xml:space="preserve">Measurement gap pattern configuration </w:t>
            </w:r>
          </w:p>
        </w:tc>
        <w:tc>
          <w:tcPr>
            <w:tcW w:w="2404" w:type="dxa"/>
          </w:tcPr>
          <w:p w14:paraId="39E9DE50" w14:textId="77777777" w:rsidR="002F13E6" w:rsidRPr="00C05E0F" w:rsidRDefault="002F13E6" w:rsidP="00425FBC">
            <w:pPr>
              <w:pStyle w:val="Default"/>
              <w:rPr>
                <w:sz w:val="18"/>
                <w:szCs w:val="18"/>
              </w:rPr>
            </w:pPr>
            <w:r>
              <w:rPr>
                <w:b/>
                <w:bCs/>
                <w:sz w:val="18"/>
                <w:szCs w:val="18"/>
              </w:rPr>
              <w:t xml:space="preserve">Configuration </w:t>
            </w:r>
          </w:p>
        </w:tc>
        <w:tc>
          <w:tcPr>
            <w:tcW w:w="2404" w:type="dxa"/>
          </w:tcPr>
          <w:p w14:paraId="5C0269DE" w14:textId="77777777" w:rsidR="002F13E6" w:rsidRPr="00C05E0F" w:rsidRDefault="002F13E6" w:rsidP="00425FBC">
            <w:pPr>
              <w:pStyle w:val="Default"/>
              <w:rPr>
                <w:sz w:val="18"/>
                <w:szCs w:val="18"/>
              </w:rPr>
            </w:pPr>
            <w:r>
              <w:rPr>
                <w:b/>
                <w:bCs/>
                <w:sz w:val="18"/>
                <w:szCs w:val="18"/>
              </w:rPr>
              <w:t xml:space="preserve">Measurement Purpose </w:t>
            </w:r>
          </w:p>
        </w:tc>
        <w:tc>
          <w:tcPr>
            <w:tcW w:w="2405" w:type="dxa"/>
          </w:tcPr>
          <w:p w14:paraId="63A45C70" w14:textId="77777777" w:rsidR="002F13E6" w:rsidRPr="00C05E0F" w:rsidRDefault="002F13E6" w:rsidP="00425FBC">
            <w:pPr>
              <w:pStyle w:val="Default"/>
              <w:rPr>
                <w:sz w:val="18"/>
                <w:szCs w:val="18"/>
              </w:rPr>
            </w:pPr>
            <w:r>
              <w:rPr>
                <w:b/>
                <w:bCs/>
                <w:sz w:val="18"/>
                <w:szCs w:val="18"/>
              </w:rPr>
              <w:t>Applicability of Gap Pattern Id x</w:t>
            </w:r>
          </w:p>
        </w:tc>
      </w:tr>
      <w:tr w:rsidR="002F13E6" w14:paraId="23A222E4" w14:textId="77777777" w:rsidTr="00425FBC">
        <w:tc>
          <w:tcPr>
            <w:tcW w:w="2404" w:type="dxa"/>
          </w:tcPr>
          <w:p w14:paraId="147B909D" w14:textId="77777777" w:rsidR="002F13E6" w:rsidRDefault="002F13E6" w:rsidP="00425FBC">
            <w:pPr>
              <w:ind w:right="-22"/>
              <w:rPr>
                <w:rFonts w:eastAsia="Calibri" w:cs="Times New Roman"/>
                <w:szCs w:val="20"/>
                <w:lang w:val="en-GB"/>
              </w:rPr>
            </w:pPr>
            <w:r>
              <w:rPr>
                <w:rFonts w:eastAsia="Calibri" w:cs="Times New Roman"/>
                <w:szCs w:val="20"/>
                <w:lang w:val="en-GB"/>
              </w:rPr>
              <w:t>Per UE Gap</w:t>
            </w:r>
          </w:p>
        </w:tc>
        <w:tc>
          <w:tcPr>
            <w:tcW w:w="2404" w:type="dxa"/>
          </w:tcPr>
          <w:p w14:paraId="63678890" w14:textId="77777777" w:rsidR="002F13E6" w:rsidRDefault="002F13E6" w:rsidP="00425FBC">
            <w:pPr>
              <w:ind w:right="-22"/>
              <w:rPr>
                <w:rFonts w:eastAsia="Calibri" w:cs="Times New Roman"/>
                <w:szCs w:val="20"/>
                <w:lang w:val="en-GB"/>
              </w:rPr>
            </w:pPr>
            <w:r>
              <w:rPr>
                <w:rFonts w:eastAsia="Calibri" w:cs="Times New Roman"/>
                <w:szCs w:val="20"/>
                <w:lang w:val="en-GB"/>
              </w:rPr>
              <w:t>EN-DC</w:t>
            </w:r>
          </w:p>
        </w:tc>
        <w:tc>
          <w:tcPr>
            <w:tcW w:w="2404" w:type="dxa"/>
          </w:tcPr>
          <w:p w14:paraId="15EED8A1" w14:textId="77777777" w:rsidR="002F13E6" w:rsidRDefault="002F13E6" w:rsidP="00425FB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06F94393" w14:textId="77777777" w:rsidR="002F13E6" w:rsidRDefault="002F13E6" w:rsidP="00425FBC">
            <w:pPr>
              <w:ind w:right="-22"/>
              <w:rPr>
                <w:rFonts w:eastAsia="Calibri" w:cs="Times New Roman"/>
                <w:szCs w:val="20"/>
                <w:lang w:val="en-GB"/>
              </w:rPr>
            </w:pPr>
            <w:r>
              <w:rPr>
                <w:rFonts w:eastAsia="Calibri" w:cs="Times New Roman"/>
                <w:szCs w:val="20"/>
                <w:lang w:val="en-GB"/>
              </w:rPr>
              <w:t>No</w:t>
            </w:r>
          </w:p>
        </w:tc>
      </w:tr>
      <w:tr w:rsidR="002F13E6" w14:paraId="5A25F1F0" w14:textId="77777777" w:rsidTr="00425FBC">
        <w:tc>
          <w:tcPr>
            <w:tcW w:w="2404" w:type="dxa"/>
          </w:tcPr>
          <w:p w14:paraId="1E21390E" w14:textId="77777777" w:rsidR="002F13E6" w:rsidRDefault="002F13E6" w:rsidP="00425FBC">
            <w:pPr>
              <w:ind w:right="-22"/>
              <w:rPr>
                <w:rFonts w:eastAsia="Calibri" w:cs="Times New Roman"/>
                <w:szCs w:val="20"/>
                <w:lang w:val="en-GB"/>
              </w:rPr>
            </w:pPr>
          </w:p>
        </w:tc>
        <w:tc>
          <w:tcPr>
            <w:tcW w:w="2404" w:type="dxa"/>
          </w:tcPr>
          <w:p w14:paraId="7B9698B6" w14:textId="77777777" w:rsidR="002F13E6" w:rsidRDefault="002F13E6" w:rsidP="00425FBC">
            <w:pPr>
              <w:ind w:right="-22"/>
              <w:rPr>
                <w:rFonts w:eastAsia="Calibri" w:cs="Times New Roman"/>
                <w:szCs w:val="20"/>
                <w:lang w:val="en-GB"/>
              </w:rPr>
            </w:pPr>
            <w:r>
              <w:rPr>
                <w:rFonts w:eastAsia="Calibri" w:cs="Times New Roman"/>
                <w:szCs w:val="20"/>
                <w:lang w:val="en-GB"/>
              </w:rPr>
              <w:t>NE-DC</w:t>
            </w:r>
          </w:p>
        </w:tc>
        <w:tc>
          <w:tcPr>
            <w:tcW w:w="2404" w:type="dxa"/>
          </w:tcPr>
          <w:p w14:paraId="5B6D7B05" w14:textId="77777777" w:rsidR="002F13E6" w:rsidRDefault="002F13E6" w:rsidP="00425FB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1215673B" w14:textId="77777777" w:rsidR="002F13E6" w:rsidRDefault="002F13E6" w:rsidP="00425FBC">
            <w:pPr>
              <w:ind w:right="-22"/>
              <w:rPr>
                <w:rFonts w:eastAsia="Calibri" w:cs="Times New Roman"/>
                <w:szCs w:val="20"/>
                <w:lang w:val="en-GB"/>
              </w:rPr>
            </w:pPr>
            <w:r>
              <w:rPr>
                <w:rFonts w:eastAsia="Calibri" w:cs="Times New Roman"/>
                <w:szCs w:val="20"/>
                <w:lang w:val="en-GB"/>
              </w:rPr>
              <w:t>No</w:t>
            </w:r>
          </w:p>
        </w:tc>
      </w:tr>
      <w:tr w:rsidR="002F13E6" w14:paraId="0349DFAD" w14:textId="77777777" w:rsidTr="00425FBC">
        <w:tc>
          <w:tcPr>
            <w:tcW w:w="2404" w:type="dxa"/>
          </w:tcPr>
          <w:p w14:paraId="7CBF642B" w14:textId="77777777" w:rsidR="002F13E6" w:rsidRDefault="002F13E6" w:rsidP="00425FBC">
            <w:pPr>
              <w:ind w:right="-22"/>
              <w:rPr>
                <w:rFonts w:eastAsia="Calibri" w:cs="Times New Roman"/>
                <w:szCs w:val="20"/>
                <w:lang w:val="en-GB"/>
              </w:rPr>
            </w:pPr>
          </w:p>
        </w:tc>
        <w:tc>
          <w:tcPr>
            <w:tcW w:w="2404" w:type="dxa"/>
          </w:tcPr>
          <w:p w14:paraId="5572B99C" w14:textId="77777777" w:rsidR="002F13E6" w:rsidRDefault="002F13E6" w:rsidP="00425FBC">
            <w:pPr>
              <w:ind w:right="-22"/>
              <w:rPr>
                <w:rFonts w:eastAsia="Calibri" w:cs="Times New Roman"/>
                <w:szCs w:val="20"/>
                <w:lang w:val="en-GB"/>
              </w:rPr>
            </w:pPr>
            <w:r>
              <w:rPr>
                <w:rFonts w:eastAsia="Calibri" w:cs="Times New Roman"/>
                <w:szCs w:val="20"/>
                <w:lang w:val="en-GB"/>
              </w:rPr>
              <w:t>NR-DC</w:t>
            </w:r>
          </w:p>
        </w:tc>
        <w:tc>
          <w:tcPr>
            <w:tcW w:w="2404" w:type="dxa"/>
          </w:tcPr>
          <w:p w14:paraId="2D477668" w14:textId="77777777" w:rsidR="002F13E6" w:rsidRDefault="002F13E6" w:rsidP="00425FBC">
            <w:pPr>
              <w:ind w:right="-22"/>
              <w:rPr>
                <w:rFonts w:eastAsia="Calibri" w:cs="Times New Roman"/>
                <w:szCs w:val="20"/>
                <w:lang w:val="en-GB"/>
              </w:rPr>
            </w:pPr>
            <w:r>
              <w:rPr>
                <w:rFonts w:eastAsia="Calibri" w:cs="Times New Roman"/>
                <w:szCs w:val="20"/>
                <w:lang w:val="en-GB"/>
              </w:rPr>
              <w:t>NR FR1 and FR2 gap assisted measurements</w:t>
            </w:r>
          </w:p>
        </w:tc>
        <w:tc>
          <w:tcPr>
            <w:tcW w:w="2405" w:type="dxa"/>
          </w:tcPr>
          <w:p w14:paraId="29963A5E" w14:textId="77777777" w:rsidR="002F13E6" w:rsidRDefault="002F13E6" w:rsidP="00425FBC">
            <w:pPr>
              <w:ind w:right="-22"/>
              <w:rPr>
                <w:rFonts w:eastAsia="Calibri" w:cs="Times New Roman"/>
                <w:szCs w:val="20"/>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1</w:t>
            </w:r>
            <w:r>
              <w:rPr>
                <w:rFonts w:eastAsia="Calibri" w:cs="Times New Roman"/>
                <w:szCs w:val="20"/>
                <w:lang w:val="en-GB"/>
              </w:rPr>
              <w:t xml:space="preserve"> </w:t>
            </w:r>
          </w:p>
        </w:tc>
      </w:tr>
      <w:tr w:rsidR="002F13E6" w14:paraId="10C8E184" w14:textId="77777777" w:rsidTr="00425FBC">
        <w:tc>
          <w:tcPr>
            <w:tcW w:w="2404" w:type="dxa"/>
          </w:tcPr>
          <w:p w14:paraId="441693D0" w14:textId="77777777" w:rsidR="002F13E6" w:rsidRDefault="002F13E6" w:rsidP="00425FBC">
            <w:pPr>
              <w:ind w:right="-22"/>
              <w:rPr>
                <w:rFonts w:eastAsia="Calibri" w:cs="Times New Roman"/>
                <w:szCs w:val="20"/>
                <w:lang w:val="en-GB"/>
              </w:rPr>
            </w:pPr>
          </w:p>
        </w:tc>
        <w:tc>
          <w:tcPr>
            <w:tcW w:w="2404" w:type="dxa"/>
          </w:tcPr>
          <w:p w14:paraId="31317399" w14:textId="77777777" w:rsidR="002F13E6" w:rsidRDefault="002F13E6" w:rsidP="00425FBC">
            <w:pPr>
              <w:ind w:right="-22"/>
              <w:rPr>
                <w:rFonts w:eastAsia="Calibri" w:cs="Times New Roman"/>
                <w:szCs w:val="20"/>
                <w:lang w:val="en-GB"/>
              </w:rPr>
            </w:pPr>
            <w:r>
              <w:rPr>
                <w:rFonts w:eastAsia="Calibri" w:cs="Times New Roman"/>
                <w:szCs w:val="20"/>
                <w:lang w:val="en-GB"/>
              </w:rPr>
              <w:t>NR SA</w:t>
            </w:r>
          </w:p>
        </w:tc>
        <w:tc>
          <w:tcPr>
            <w:tcW w:w="2404" w:type="dxa"/>
          </w:tcPr>
          <w:p w14:paraId="512C87AD" w14:textId="77777777" w:rsidR="002F13E6" w:rsidRDefault="002F13E6" w:rsidP="00425FBC">
            <w:pPr>
              <w:ind w:right="-22"/>
              <w:rPr>
                <w:rFonts w:eastAsia="Calibri" w:cs="Times New Roman"/>
                <w:szCs w:val="20"/>
                <w:lang w:val="en-GB"/>
              </w:rPr>
            </w:pPr>
            <w:r>
              <w:rPr>
                <w:rFonts w:eastAsia="Calibri" w:cs="Times New Roman"/>
                <w:szCs w:val="20"/>
                <w:lang w:val="en-GB"/>
              </w:rPr>
              <w:t>NR FR1 and FR2 gap assisted measurements</w:t>
            </w:r>
          </w:p>
        </w:tc>
        <w:tc>
          <w:tcPr>
            <w:tcW w:w="2405" w:type="dxa"/>
          </w:tcPr>
          <w:p w14:paraId="345DE28C" w14:textId="77777777" w:rsidR="002F13E6" w:rsidRPr="00A35775" w:rsidRDefault="002F13E6" w:rsidP="00425FBC">
            <w:pPr>
              <w:ind w:right="-22"/>
              <w:rPr>
                <w:rFonts w:eastAsia="Calibri" w:cs="Times New Roman"/>
                <w:szCs w:val="20"/>
                <w:vertAlign w:val="superscript"/>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1</w:t>
            </w:r>
          </w:p>
        </w:tc>
      </w:tr>
      <w:tr w:rsidR="002F13E6" w14:paraId="6108652F" w14:textId="77777777" w:rsidTr="00425FBC">
        <w:tc>
          <w:tcPr>
            <w:tcW w:w="2404" w:type="dxa"/>
          </w:tcPr>
          <w:p w14:paraId="05803177" w14:textId="77777777" w:rsidR="002F13E6" w:rsidRDefault="002F13E6" w:rsidP="00425FBC">
            <w:pPr>
              <w:ind w:right="-22"/>
              <w:rPr>
                <w:rFonts w:eastAsia="Calibri" w:cs="Times New Roman"/>
                <w:szCs w:val="20"/>
                <w:lang w:val="en-GB"/>
              </w:rPr>
            </w:pPr>
          </w:p>
        </w:tc>
        <w:tc>
          <w:tcPr>
            <w:tcW w:w="2404" w:type="dxa"/>
          </w:tcPr>
          <w:p w14:paraId="21F651AA" w14:textId="77777777" w:rsidR="002F13E6" w:rsidRDefault="002F13E6" w:rsidP="00425FBC">
            <w:pPr>
              <w:ind w:right="-22"/>
              <w:rPr>
                <w:rFonts w:eastAsia="Calibri" w:cs="Times New Roman"/>
                <w:szCs w:val="20"/>
                <w:lang w:val="en-GB"/>
              </w:rPr>
            </w:pPr>
            <w:r>
              <w:rPr>
                <w:rFonts w:eastAsia="Calibri" w:cs="Times New Roman"/>
                <w:szCs w:val="20"/>
                <w:lang w:val="en-GB"/>
              </w:rPr>
              <w:t>LTE SA</w:t>
            </w:r>
          </w:p>
        </w:tc>
        <w:tc>
          <w:tcPr>
            <w:tcW w:w="2404" w:type="dxa"/>
          </w:tcPr>
          <w:p w14:paraId="01A7996A" w14:textId="77777777" w:rsidR="002F13E6" w:rsidRDefault="002F13E6" w:rsidP="00425FB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15B522E5" w14:textId="77777777" w:rsidR="002F13E6" w:rsidRDefault="002F13E6" w:rsidP="00425FBC">
            <w:pPr>
              <w:ind w:right="-22"/>
              <w:rPr>
                <w:rFonts w:eastAsia="Calibri" w:cs="Times New Roman"/>
                <w:szCs w:val="20"/>
                <w:lang w:val="en-GB"/>
              </w:rPr>
            </w:pPr>
            <w:r>
              <w:rPr>
                <w:rFonts w:eastAsia="Calibri" w:cs="Times New Roman"/>
                <w:szCs w:val="20"/>
                <w:lang w:val="en-GB"/>
              </w:rPr>
              <w:t>No</w:t>
            </w:r>
          </w:p>
        </w:tc>
      </w:tr>
      <w:tr w:rsidR="002F13E6" w14:paraId="70B3356A" w14:textId="77777777" w:rsidTr="00425FBC">
        <w:tc>
          <w:tcPr>
            <w:tcW w:w="2404" w:type="dxa"/>
          </w:tcPr>
          <w:p w14:paraId="1A1EB80C" w14:textId="77777777" w:rsidR="002F13E6" w:rsidRDefault="002F13E6" w:rsidP="00425FBC">
            <w:pPr>
              <w:ind w:right="-22"/>
              <w:rPr>
                <w:rFonts w:eastAsia="Calibri" w:cs="Times New Roman"/>
                <w:szCs w:val="20"/>
                <w:lang w:val="en-GB"/>
              </w:rPr>
            </w:pPr>
            <w:r>
              <w:rPr>
                <w:rFonts w:eastAsia="Calibri" w:cs="Times New Roman"/>
                <w:szCs w:val="20"/>
                <w:lang w:val="en-GB"/>
              </w:rPr>
              <w:t xml:space="preserve">Per </w:t>
            </w:r>
            <w:r w:rsidRPr="002F13E6">
              <w:rPr>
                <w:rFonts w:eastAsia="Calibri" w:cs="Times New Roman"/>
                <w:szCs w:val="20"/>
                <w:lang w:val="en-GB"/>
              </w:rPr>
              <w:t>FR Gap</w:t>
            </w:r>
            <w:r w:rsidRPr="002F13E6">
              <w:rPr>
                <w:rFonts w:eastAsia="Calibri" w:cs="Times New Roman"/>
                <w:szCs w:val="20"/>
                <w:vertAlign w:val="superscript"/>
                <w:lang w:val="en-GB"/>
              </w:rPr>
              <w:t xml:space="preserve"> Note 3</w:t>
            </w:r>
          </w:p>
        </w:tc>
        <w:tc>
          <w:tcPr>
            <w:tcW w:w="2404" w:type="dxa"/>
          </w:tcPr>
          <w:p w14:paraId="278758D0" w14:textId="77777777" w:rsidR="002F13E6" w:rsidRDefault="002F13E6" w:rsidP="00425FBC">
            <w:pPr>
              <w:ind w:right="-22"/>
              <w:rPr>
                <w:rFonts w:eastAsia="Calibri" w:cs="Times New Roman"/>
                <w:szCs w:val="20"/>
                <w:lang w:val="en-GB"/>
              </w:rPr>
            </w:pPr>
            <w:r>
              <w:rPr>
                <w:rFonts w:eastAsia="Calibri" w:cs="Times New Roman"/>
                <w:szCs w:val="20"/>
                <w:lang w:val="en-GB"/>
              </w:rPr>
              <w:t>EN-DC</w:t>
            </w:r>
          </w:p>
        </w:tc>
        <w:tc>
          <w:tcPr>
            <w:tcW w:w="2404" w:type="dxa"/>
          </w:tcPr>
          <w:p w14:paraId="0E66DCBC" w14:textId="77777777" w:rsidR="002F13E6" w:rsidRDefault="002F13E6" w:rsidP="00425FBC">
            <w:pPr>
              <w:ind w:right="-22"/>
              <w:rPr>
                <w:rFonts w:eastAsia="Calibri" w:cs="Times New Roman"/>
                <w:szCs w:val="20"/>
                <w:lang w:val="en-GB"/>
              </w:rPr>
            </w:pPr>
            <w:r>
              <w:rPr>
                <w:rFonts w:eastAsia="Calibri" w:cs="Times New Roman"/>
                <w:szCs w:val="20"/>
                <w:lang w:val="en-GB"/>
              </w:rPr>
              <w:t>FR2 gap assisted measurement</w:t>
            </w:r>
          </w:p>
        </w:tc>
        <w:tc>
          <w:tcPr>
            <w:tcW w:w="2405" w:type="dxa"/>
          </w:tcPr>
          <w:p w14:paraId="1B2EE27A" w14:textId="77777777" w:rsidR="002F13E6" w:rsidRDefault="002F13E6" w:rsidP="00425FBC">
            <w:pPr>
              <w:ind w:right="-22"/>
              <w:rPr>
                <w:rFonts w:eastAsia="Calibri" w:cs="Times New Roman"/>
                <w:szCs w:val="20"/>
                <w:lang w:val="en-GB"/>
              </w:rPr>
            </w:pPr>
            <w:proofErr w:type="spellStart"/>
            <w:r>
              <w:rPr>
                <w:rFonts w:eastAsia="Calibri" w:cs="Times New Roman"/>
                <w:szCs w:val="20"/>
                <w:lang w:val="en-GB"/>
              </w:rPr>
              <w:t>Yes</w:t>
            </w:r>
            <w:r w:rsidRPr="002F13E6">
              <w:rPr>
                <w:rFonts w:eastAsia="Calibri" w:cs="Times New Roman"/>
                <w:szCs w:val="20"/>
                <w:vertAlign w:val="superscript"/>
                <w:lang w:val="en-GB"/>
              </w:rPr>
              <w:t>Note</w:t>
            </w:r>
            <w:proofErr w:type="spellEnd"/>
            <w:r w:rsidRPr="002F13E6">
              <w:rPr>
                <w:rFonts w:eastAsia="Calibri" w:cs="Times New Roman"/>
                <w:szCs w:val="20"/>
                <w:vertAlign w:val="superscript"/>
                <w:lang w:val="en-GB"/>
              </w:rPr>
              <w:t xml:space="preserve"> 2</w:t>
            </w:r>
          </w:p>
        </w:tc>
      </w:tr>
      <w:tr w:rsidR="002F13E6" w14:paraId="2C633D62" w14:textId="77777777" w:rsidTr="00425FBC">
        <w:tc>
          <w:tcPr>
            <w:tcW w:w="2404" w:type="dxa"/>
          </w:tcPr>
          <w:p w14:paraId="26150E35" w14:textId="77777777" w:rsidR="002F13E6" w:rsidRDefault="002F13E6" w:rsidP="00425FBC">
            <w:pPr>
              <w:ind w:right="-22"/>
              <w:rPr>
                <w:rFonts w:eastAsia="Calibri" w:cs="Times New Roman"/>
                <w:szCs w:val="20"/>
                <w:lang w:val="en-GB"/>
              </w:rPr>
            </w:pPr>
          </w:p>
        </w:tc>
        <w:tc>
          <w:tcPr>
            <w:tcW w:w="2404" w:type="dxa"/>
          </w:tcPr>
          <w:p w14:paraId="10CED3E9" w14:textId="77777777" w:rsidR="002F13E6" w:rsidRDefault="002F13E6" w:rsidP="00425FBC">
            <w:pPr>
              <w:ind w:right="-22"/>
              <w:rPr>
                <w:rFonts w:eastAsia="Calibri" w:cs="Times New Roman"/>
                <w:szCs w:val="20"/>
                <w:lang w:val="en-GB"/>
              </w:rPr>
            </w:pPr>
            <w:r>
              <w:rPr>
                <w:rFonts w:eastAsia="Calibri" w:cs="Times New Roman"/>
                <w:szCs w:val="20"/>
                <w:lang w:val="en-GB"/>
              </w:rPr>
              <w:t>EN-DC</w:t>
            </w:r>
          </w:p>
        </w:tc>
        <w:tc>
          <w:tcPr>
            <w:tcW w:w="2404" w:type="dxa"/>
          </w:tcPr>
          <w:p w14:paraId="69A43E26" w14:textId="77777777" w:rsidR="002F13E6" w:rsidRDefault="002F13E6" w:rsidP="00425FBC">
            <w:pPr>
              <w:ind w:right="-22"/>
              <w:rPr>
                <w:rFonts w:eastAsia="Calibri" w:cs="Times New Roman"/>
                <w:szCs w:val="20"/>
                <w:lang w:val="en-GB"/>
              </w:rPr>
            </w:pPr>
            <w:r>
              <w:rPr>
                <w:rFonts w:eastAsia="Calibri" w:cs="Times New Roman"/>
                <w:szCs w:val="20"/>
                <w:lang w:val="en-GB"/>
              </w:rPr>
              <w:t>FR2 gap assisted measurements</w:t>
            </w:r>
          </w:p>
        </w:tc>
        <w:tc>
          <w:tcPr>
            <w:tcW w:w="2405" w:type="dxa"/>
          </w:tcPr>
          <w:p w14:paraId="5CF133F6" w14:textId="77777777" w:rsidR="002F13E6" w:rsidRDefault="002F13E6" w:rsidP="00425FBC">
            <w:pPr>
              <w:ind w:right="-22"/>
              <w:rPr>
                <w:rFonts w:eastAsia="Calibri" w:cs="Times New Roman"/>
                <w:szCs w:val="20"/>
                <w:lang w:val="en-GB"/>
              </w:rPr>
            </w:pPr>
            <w:proofErr w:type="spellStart"/>
            <w:r>
              <w:rPr>
                <w:rFonts w:eastAsia="Calibri" w:cs="Times New Roman"/>
                <w:szCs w:val="20"/>
                <w:lang w:val="en-GB"/>
              </w:rPr>
              <w:t>No</w:t>
            </w:r>
            <w:r w:rsidRPr="002F13E6">
              <w:rPr>
                <w:rFonts w:eastAsia="Calibri" w:cs="Times New Roman"/>
                <w:szCs w:val="20"/>
                <w:vertAlign w:val="superscript"/>
                <w:lang w:val="en-GB"/>
              </w:rPr>
              <w:t>Note</w:t>
            </w:r>
            <w:proofErr w:type="spellEnd"/>
            <w:r w:rsidRPr="002F13E6">
              <w:rPr>
                <w:rFonts w:eastAsia="Calibri" w:cs="Times New Roman"/>
                <w:szCs w:val="20"/>
                <w:vertAlign w:val="superscript"/>
                <w:lang w:val="en-GB"/>
              </w:rPr>
              <w:t xml:space="preserve"> 4</w:t>
            </w:r>
          </w:p>
        </w:tc>
      </w:tr>
      <w:tr w:rsidR="002F13E6" w14:paraId="54196BE1" w14:textId="77777777" w:rsidTr="00425FBC">
        <w:tc>
          <w:tcPr>
            <w:tcW w:w="2404" w:type="dxa"/>
          </w:tcPr>
          <w:p w14:paraId="7636AA58" w14:textId="77777777" w:rsidR="002F13E6" w:rsidRDefault="002F13E6" w:rsidP="00425FBC">
            <w:pPr>
              <w:ind w:right="-22"/>
              <w:rPr>
                <w:rFonts w:eastAsia="Calibri" w:cs="Times New Roman"/>
                <w:szCs w:val="20"/>
                <w:lang w:val="en-GB"/>
              </w:rPr>
            </w:pPr>
          </w:p>
        </w:tc>
        <w:tc>
          <w:tcPr>
            <w:tcW w:w="2404" w:type="dxa"/>
          </w:tcPr>
          <w:p w14:paraId="2A31F8B1" w14:textId="77777777" w:rsidR="002F13E6" w:rsidRDefault="002F13E6" w:rsidP="00425FBC">
            <w:pPr>
              <w:ind w:right="-22"/>
              <w:rPr>
                <w:rFonts w:eastAsia="Calibri" w:cs="Times New Roman"/>
                <w:szCs w:val="20"/>
                <w:lang w:val="en-GB"/>
              </w:rPr>
            </w:pPr>
            <w:r>
              <w:rPr>
                <w:rFonts w:eastAsia="Calibri" w:cs="Times New Roman"/>
                <w:szCs w:val="20"/>
                <w:lang w:val="en-GB"/>
              </w:rPr>
              <w:t>NE-DC</w:t>
            </w:r>
          </w:p>
        </w:tc>
        <w:tc>
          <w:tcPr>
            <w:tcW w:w="2404" w:type="dxa"/>
          </w:tcPr>
          <w:p w14:paraId="5A1E688E" w14:textId="77777777" w:rsidR="002F13E6" w:rsidRDefault="002F13E6" w:rsidP="00425FBC">
            <w:pPr>
              <w:ind w:right="-22"/>
              <w:rPr>
                <w:rFonts w:eastAsia="Calibri" w:cs="Times New Roman"/>
                <w:szCs w:val="20"/>
                <w:lang w:val="en-GB"/>
              </w:rPr>
            </w:pPr>
            <w:r>
              <w:rPr>
                <w:rFonts w:eastAsia="Calibri" w:cs="Times New Roman"/>
                <w:szCs w:val="20"/>
                <w:lang w:val="en-GB"/>
              </w:rPr>
              <w:t>NR FR2 gap assisted measurements</w:t>
            </w:r>
          </w:p>
        </w:tc>
        <w:tc>
          <w:tcPr>
            <w:tcW w:w="2405" w:type="dxa"/>
          </w:tcPr>
          <w:p w14:paraId="5B9DE9A6" w14:textId="77777777" w:rsidR="002F13E6" w:rsidRDefault="002F13E6" w:rsidP="00425FBC">
            <w:pPr>
              <w:ind w:right="-22"/>
              <w:rPr>
                <w:rFonts w:eastAsia="Calibri" w:cs="Times New Roman"/>
                <w:szCs w:val="20"/>
                <w:lang w:val="en-GB"/>
              </w:rPr>
            </w:pPr>
            <w:r>
              <w:rPr>
                <w:rFonts w:eastAsia="Calibri" w:cs="Times New Roman"/>
                <w:szCs w:val="20"/>
                <w:lang w:val="en-GB"/>
              </w:rPr>
              <w:t>yes</w:t>
            </w:r>
          </w:p>
        </w:tc>
      </w:tr>
      <w:tr w:rsidR="002F13E6" w14:paraId="6D0D0E3E" w14:textId="77777777" w:rsidTr="00425FBC">
        <w:tc>
          <w:tcPr>
            <w:tcW w:w="2404" w:type="dxa"/>
          </w:tcPr>
          <w:p w14:paraId="6E4C8A20" w14:textId="77777777" w:rsidR="002F13E6" w:rsidRDefault="002F13E6" w:rsidP="00425FBC">
            <w:pPr>
              <w:ind w:right="-22"/>
              <w:rPr>
                <w:rFonts w:eastAsia="Calibri" w:cs="Times New Roman"/>
                <w:szCs w:val="20"/>
                <w:lang w:val="en-GB"/>
              </w:rPr>
            </w:pPr>
          </w:p>
        </w:tc>
        <w:tc>
          <w:tcPr>
            <w:tcW w:w="2404" w:type="dxa"/>
          </w:tcPr>
          <w:p w14:paraId="095BE357" w14:textId="77777777" w:rsidR="002F13E6" w:rsidRDefault="002F13E6" w:rsidP="00425FBC">
            <w:pPr>
              <w:ind w:right="-22"/>
              <w:rPr>
                <w:rFonts w:eastAsia="Calibri" w:cs="Times New Roman"/>
                <w:szCs w:val="20"/>
                <w:lang w:val="en-GB"/>
              </w:rPr>
            </w:pPr>
            <w:r>
              <w:rPr>
                <w:rFonts w:eastAsia="Calibri" w:cs="Times New Roman"/>
                <w:szCs w:val="20"/>
                <w:lang w:val="en-GB"/>
              </w:rPr>
              <w:t>NE-DC</w:t>
            </w:r>
          </w:p>
        </w:tc>
        <w:tc>
          <w:tcPr>
            <w:tcW w:w="2404" w:type="dxa"/>
          </w:tcPr>
          <w:p w14:paraId="252D41DF" w14:textId="77777777" w:rsidR="002F13E6" w:rsidRDefault="002F13E6" w:rsidP="00425FBC">
            <w:pPr>
              <w:ind w:right="-22"/>
              <w:rPr>
                <w:rFonts w:eastAsia="Calibri" w:cs="Times New Roman"/>
                <w:szCs w:val="20"/>
                <w:lang w:val="en-GB"/>
              </w:rPr>
            </w:pPr>
            <w:r>
              <w:rPr>
                <w:rFonts w:eastAsia="Calibri" w:cs="Times New Roman"/>
                <w:szCs w:val="20"/>
                <w:lang w:val="en-GB"/>
              </w:rPr>
              <w:t>FR1 gap assisted measurements</w:t>
            </w:r>
          </w:p>
        </w:tc>
        <w:tc>
          <w:tcPr>
            <w:tcW w:w="2405" w:type="dxa"/>
          </w:tcPr>
          <w:p w14:paraId="5444C381" w14:textId="77777777" w:rsidR="002F13E6" w:rsidRDefault="002F13E6" w:rsidP="00425FBC">
            <w:pPr>
              <w:ind w:right="-22"/>
              <w:rPr>
                <w:rFonts w:eastAsia="Calibri" w:cs="Times New Roman"/>
                <w:szCs w:val="20"/>
                <w:lang w:val="en-GB"/>
              </w:rPr>
            </w:pPr>
            <w:r>
              <w:rPr>
                <w:rFonts w:eastAsia="Calibri" w:cs="Times New Roman"/>
                <w:szCs w:val="20"/>
                <w:lang w:val="en-GB"/>
              </w:rPr>
              <w:t>No</w:t>
            </w:r>
          </w:p>
        </w:tc>
      </w:tr>
      <w:tr w:rsidR="002F13E6" w14:paraId="3481F7B9" w14:textId="77777777" w:rsidTr="00425FBC">
        <w:tc>
          <w:tcPr>
            <w:tcW w:w="2404" w:type="dxa"/>
          </w:tcPr>
          <w:p w14:paraId="28E84D52" w14:textId="77777777" w:rsidR="002F13E6" w:rsidRDefault="002F13E6" w:rsidP="00425FBC">
            <w:pPr>
              <w:ind w:right="-22"/>
              <w:rPr>
                <w:rFonts w:eastAsia="Calibri" w:cs="Times New Roman"/>
                <w:szCs w:val="20"/>
                <w:lang w:val="en-GB"/>
              </w:rPr>
            </w:pPr>
          </w:p>
        </w:tc>
        <w:tc>
          <w:tcPr>
            <w:tcW w:w="2404" w:type="dxa"/>
          </w:tcPr>
          <w:p w14:paraId="72EB12BC" w14:textId="77777777" w:rsidR="002F13E6" w:rsidRDefault="002F13E6" w:rsidP="00425FBC">
            <w:pPr>
              <w:ind w:right="-22"/>
              <w:rPr>
                <w:rFonts w:eastAsia="Calibri" w:cs="Times New Roman"/>
                <w:szCs w:val="20"/>
                <w:lang w:val="en-GB"/>
              </w:rPr>
            </w:pPr>
            <w:r>
              <w:rPr>
                <w:rFonts w:eastAsia="Calibri" w:cs="Times New Roman"/>
                <w:szCs w:val="20"/>
                <w:lang w:val="en-GB"/>
              </w:rPr>
              <w:t>NR-DC</w:t>
            </w:r>
          </w:p>
        </w:tc>
        <w:tc>
          <w:tcPr>
            <w:tcW w:w="2404" w:type="dxa"/>
          </w:tcPr>
          <w:p w14:paraId="3F3AAF3B" w14:textId="77777777" w:rsidR="002F13E6" w:rsidRDefault="002F13E6" w:rsidP="00425FBC">
            <w:pPr>
              <w:ind w:right="-22"/>
              <w:rPr>
                <w:rFonts w:eastAsia="Calibri" w:cs="Times New Roman"/>
                <w:szCs w:val="20"/>
                <w:lang w:val="en-GB"/>
              </w:rPr>
            </w:pPr>
            <w:r>
              <w:rPr>
                <w:rFonts w:eastAsia="Calibri" w:cs="Times New Roman"/>
                <w:szCs w:val="20"/>
                <w:lang w:val="en-GB"/>
              </w:rPr>
              <w:t>NR FR1 and FR2 gap assisted measurements</w:t>
            </w:r>
          </w:p>
        </w:tc>
        <w:tc>
          <w:tcPr>
            <w:tcW w:w="2405" w:type="dxa"/>
          </w:tcPr>
          <w:p w14:paraId="49614ADE" w14:textId="77777777" w:rsidR="002F13E6" w:rsidRPr="00A35775" w:rsidRDefault="002F13E6" w:rsidP="00425FBC">
            <w:pPr>
              <w:ind w:right="-22"/>
              <w:rPr>
                <w:rFonts w:eastAsia="Calibri" w:cs="Times New Roman"/>
                <w:szCs w:val="20"/>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5</w:t>
            </w:r>
            <w:r>
              <w:rPr>
                <w:rFonts w:eastAsia="Calibri" w:cs="Times New Roman"/>
                <w:szCs w:val="20"/>
                <w:lang w:val="en-GB"/>
              </w:rPr>
              <w:t xml:space="preserve"> </w:t>
            </w:r>
          </w:p>
        </w:tc>
      </w:tr>
      <w:tr w:rsidR="002F13E6" w14:paraId="6D4E808B" w14:textId="77777777" w:rsidTr="00425FBC">
        <w:tc>
          <w:tcPr>
            <w:tcW w:w="2404" w:type="dxa"/>
          </w:tcPr>
          <w:p w14:paraId="79093C36" w14:textId="77777777" w:rsidR="002F13E6" w:rsidRDefault="002F13E6" w:rsidP="00425FBC">
            <w:pPr>
              <w:ind w:right="-22"/>
              <w:rPr>
                <w:rFonts w:eastAsia="Calibri" w:cs="Times New Roman"/>
                <w:szCs w:val="20"/>
                <w:lang w:val="en-GB"/>
              </w:rPr>
            </w:pPr>
          </w:p>
        </w:tc>
        <w:tc>
          <w:tcPr>
            <w:tcW w:w="2404" w:type="dxa"/>
          </w:tcPr>
          <w:p w14:paraId="7257D2CF" w14:textId="77777777" w:rsidR="002F13E6" w:rsidRDefault="002F13E6" w:rsidP="00425FBC">
            <w:pPr>
              <w:ind w:right="-22"/>
              <w:rPr>
                <w:rFonts w:eastAsia="Calibri" w:cs="Times New Roman"/>
                <w:szCs w:val="20"/>
                <w:lang w:val="en-GB"/>
              </w:rPr>
            </w:pPr>
            <w:r>
              <w:rPr>
                <w:rFonts w:eastAsia="Calibri" w:cs="Times New Roman"/>
                <w:szCs w:val="20"/>
                <w:lang w:val="en-GB"/>
              </w:rPr>
              <w:t>NR SA</w:t>
            </w:r>
          </w:p>
        </w:tc>
        <w:tc>
          <w:tcPr>
            <w:tcW w:w="2404" w:type="dxa"/>
          </w:tcPr>
          <w:p w14:paraId="2E3F3E52" w14:textId="77777777" w:rsidR="002F13E6" w:rsidRDefault="002F13E6" w:rsidP="00425FBC">
            <w:pPr>
              <w:ind w:right="-22"/>
              <w:rPr>
                <w:rFonts w:eastAsia="Calibri" w:cs="Times New Roman"/>
                <w:szCs w:val="20"/>
                <w:lang w:val="en-GB"/>
              </w:rPr>
            </w:pPr>
            <w:r>
              <w:rPr>
                <w:rFonts w:eastAsia="Calibri" w:cs="Times New Roman"/>
                <w:szCs w:val="20"/>
                <w:lang w:val="en-GB"/>
              </w:rPr>
              <w:t>NR FR1 and FR2 gap assisted measurements</w:t>
            </w:r>
          </w:p>
        </w:tc>
        <w:tc>
          <w:tcPr>
            <w:tcW w:w="2405" w:type="dxa"/>
          </w:tcPr>
          <w:p w14:paraId="4B4691A7" w14:textId="77777777" w:rsidR="002F13E6" w:rsidRDefault="002F13E6" w:rsidP="00425FBC">
            <w:pPr>
              <w:ind w:right="-22"/>
              <w:rPr>
                <w:rFonts w:eastAsia="Calibri" w:cs="Times New Roman"/>
                <w:szCs w:val="20"/>
                <w:lang w:val="en-GB"/>
              </w:rPr>
            </w:pPr>
            <w:proofErr w:type="spellStart"/>
            <w:r>
              <w:rPr>
                <w:rFonts w:eastAsia="Calibri" w:cs="Times New Roman"/>
                <w:szCs w:val="20"/>
                <w:lang w:val="en-GB"/>
              </w:rPr>
              <w:t>Yes</w:t>
            </w:r>
            <w:r>
              <w:rPr>
                <w:rFonts w:eastAsia="Calibri" w:cs="Times New Roman"/>
                <w:szCs w:val="20"/>
                <w:vertAlign w:val="superscript"/>
                <w:lang w:val="en-GB"/>
              </w:rPr>
              <w:t>Note</w:t>
            </w:r>
            <w:proofErr w:type="spellEnd"/>
            <w:r>
              <w:rPr>
                <w:rFonts w:eastAsia="Calibri" w:cs="Times New Roman"/>
                <w:szCs w:val="20"/>
                <w:vertAlign w:val="superscript"/>
                <w:lang w:val="en-GB"/>
              </w:rPr>
              <w:t xml:space="preserve"> 5</w:t>
            </w:r>
          </w:p>
        </w:tc>
      </w:tr>
      <w:tr w:rsidR="002F13E6" w14:paraId="73D3F1A2" w14:textId="77777777" w:rsidTr="00425FBC">
        <w:tc>
          <w:tcPr>
            <w:tcW w:w="2404" w:type="dxa"/>
          </w:tcPr>
          <w:p w14:paraId="77A63C45" w14:textId="77777777" w:rsidR="002F13E6" w:rsidRDefault="002F13E6" w:rsidP="00425FBC">
            <w:pPr>
              <w:ind w:right="-22"/>
              <w:rPr>
                <w:rFonts w:eastAsia="Calibri" w:cs="Times New Roman"/>
                <w:szCs w:val="20"/>
                <w:lang w:val="en-GB"/>
              </w:rPr>
            </w:pPr>
          </w:p>
        </w:tc>
        <w:tc>
          <w:tcPr>
            <w:tcW w:w="2404" w:type="dxa"/>
          </w:tcPr>
          <w:p w14:paraId="3F6312EF" w14:textId="77777777" w:rsidR="002F13E6" w:rsidRDefault="002F13E6" w:rsidP="00425FBC">
            <w:pPr>
              <w:ind w:right="-22"/>
              <w:rPr>
                <w:rFonts w:eastAsia="Calibri" w:cs="Times New Roman"/>
                <w:szCs w:val="20"/>
                <w:lang w:val="en-GB"/>
              </w:rPr>
            </w:pPr>
            <w:r>
              <w:rPr>
                <w:rFonts w:eastAsia="Calibri" w:cs="Times New Roman"/>
                <w:szCs w:val="20"/>
                <w:lang w:val="en-GB"/>
              </w:rPr>
              <w:t>LTE SA</w:t>
            </w:r>
          </w:p>
        </w:tc>
        <w:tc>
          <w:tcPr>
            <w:tcW w:w="2404" w:type="dxa"/>
          </w:tcPr>
          <w:p w14:paraId="56DA3C01" w14:textId="77777777" w:rsidR="002F13E6" w:rsidRDefault="002F13E6" w:rsidP="00425FBC">
            <w:pPr>
              <w:ind w:right="-22"/>
              <w:rPr>
                <w:rFonts w:eastAsia="Calibri" w:cs="Times New Roman"/>
                <w:szCs w:val="20"/>
                <w:lang w:val="en-GB"/>
              </w:rPr>
            </w:pPr>
            <w:r>
              <w:rPr>
                <w:rFonts w:eastAsia="Calibri" w:cs="Times New Roman"/>
                <w:szCs w:val="20"/>
                <w:lang w:val="en-GB"/>
              </w:rPr>
              <w:t>Any gap assisted measurements</w:t>
            </w:r>
          </w:p>
        </w:tc>
        <w:tc>
          <w:tcPr>
            <w:tcW w:w="2405" w:type="dxa"/>
          </w:tcPr>
          <w:p w14:paraId="0D3CE2C2" w14:textId="77777777" w:rsidR="002F13E6" w:rsidRDefault="002F13E6" w:rsidP="00425FBC">
            <w:pPr>
              <w:ind w:right="-22"/>
              <w:rPr>
                <w:rFonts w:eastAsia="Calibri" w:cs="Times New Roman"/>
                <w:szCs w:val="20"/>
                <w:lang w:val="en-GB"/>
              </w:rPr>
            </w:pPr>
            <w:r>
              <w:rPr>
                <w:rFonts w:eastAsia="Calibri" w:cs="Times New Roman"/>
                <w:szCs w:val="20"/>
                <w:lang w:val="en-GB"/>
              </w:rPr>
              <w:t>No</w:t>
            </w:r>
          </w:p>
        </w:tc>
      </w:tr>
      <w:tr w:rsidR="002F13E6" w14:paraId="6FA0FA43" w14:textId="77777777" w:rsidTr="00425FBC">
        <w:trPr>
          <w:trHeight w:val="470"/>
        </w:trPr>
        <w:tc>
          <w:tcPr>
            <w:tcW w:w="9617" w:type="dxa"/>
            <w:gridSpan w:val="4"/>
          </w:tcPr>
          <w:p w14:paraId="24E9C6CB" w14:textId="77777777" w:rsidR="002F13E6" w:rsidRDefault="002F13E6" w:rsidP="00425FBC">
            <w:pPr>
              <w:ind w:right="-22"/>
              <w:rPr>
                <w:rFonts w:eastAsia="Calibri" w:cs="Times New Roman"/>
                <w:szCs w:val="20"/>
                <w:lang w:val="en-GB"/>
              </w:rPr>
            </w:pPr>
            <w:r>
              <w:rPr>
                <w:rFonts w:eastAsia="Calibri" w:cs="Times New Roman"/>
                <w:szCs w:val="20"/>
                <w:lang w:val="en-GB"/>
              </w:rPr>
              <w:t>Note 1: provided no LTE gap assisted measurements are configured</w:t>
            </w:r>
          </w:p>
          <w:p w14:paraId="377C25CD" w14:textId="77777777" w:rsidR="002F13E6" w:rsidRDefault="002F13E6" w:rsidP="00425FBC">
            <w:pPr>
              <w:ind w:right="-22"/>
              <w:rPr>
                <w:rFonts w:eastAsia="Calibri" w:cs="Times New Roman"/>
                <w:szCs w:val="20"/>
                <w:lang w:val="en-GB"/>
              </w:rPr>
            </w:pPr>
            <w:r>
              <w:rPr>
                <w:rFonts w:eastAsia="Calibri" w:cs="Times New Roman"/>
                <w:szCs w:val="20"/>
                <w:lang w:val="en-GB"/>
              </w:rPr>
              <w:t xml:space="preserve">Note 2: provided FR2 gap pattern is configured by </w:t>
            </w:r>
            <w:proofErr w:type="spellStart"/>
            <w:r>
              <w:rPr>
                <w:rFonts w:eastAsia="Calibri" w:cs="Times New Roman"/>
                <w:szCs w:val="20"/>
                <w:lang w:val="en-GB"/>
              </w:rPr>
              <w:t>gNB</w:t>
            </w:r>
            <w:proofErr w:type="spellEnd"/>
          </w:p>
          <w:p w14:paraId="30C2EAF6" w14:textId="77777777" w:rsidR="002F13E6" w:rsidRPr="002F13E6" w:rsidRDefault="002F13E6" w:rsidP="00425FBC">
            <w:pPr>
              <w:ind w:right="-22"/>
              <w:rPr>
                <w:rFonts w:eastAsia="Calibri" w:cs="Times New Roman"/>
                <w:szCs w:val="20"/>
                <w:lang w:val="en-GB"/>
              </w:rPr>
            </w:pPr>
            <w:r w:rsidRPr="002F13E6">
              <w:rPr>
                <w:rFonts w:eastAsia="Calibri" w:cs="Times New Roman"/>
                <w:szCs w:val="20"/>
                <w:lang w:val="en-GB"/>
              </w:rPr>
              <w:t xml:space="preserve">Note 3: FR1 and FR2 gap patterns can be configured by either eNB or </w:t>
            </w:r>
            <w:proofErr w:type="spellStart"/>
            <w:r w:rsidRPr="002F13E6">
              <w:rPr>
                <w:rFonts w:eastAsia="Calibri" w:cs="Times New Roman"/>
                <w:szCs w:val="20"/>
                <w:lang w:val="en-GB"/>
              </w:rPr>
              <w:t>gNB</w:t>
            </w:r>
            <w:proofErr w:type="spellEnd"/>
            <w:r w:rsidRPr="002F13E6">
              <w:rPr>
                <w:rFonts w:eastAsia="Calibri" w:cs="Times New Roman"/>
                <w:szCs w:val="20"/>
                <w:lang w:val="en-GB"/>
              </w:rPr>
              <w:t xml:space="preserve"> </w:t>
            </w:r>
          </w:p>
          <w:p w14:paraId="40BCAFC4" w14:textId="77777777" w:rsidR="002F13E6" w:rsidRDefault="002F13E6" w:rsidP="00425FBC">
            <w:pPr>
              <w:ind w:right="-22"/>
              <w:rPr>
                <w:rFonts w:eastAsia="Calibri" w:cs="Times New Roman"/>
                <w:szCs w:val="20"/>
                <w:lang w:val="en-GB"/>
              </w:rPr>
            </w:pPr>
            <w:r w:rsidRPr="002F13E6">
              <w:rPr>
                <w:rFonts w:eastAsia="Calibri" w:cs="Times New Roman"/>
                <w:szCs w:val="20"/>
                <w:lang w:val="en-GB"/>
              </w:rPr>
              <w:t>Note 4: If gap pattern for FR1 and FR2 are configured by eNB</w:t>
            </w:r>
          </w:p>
          <w:p w14:paraId="21AFC839" w14:textId="77777777" w:rsidR="002F13E6" w:rsidRDefault="002F13E6" w:rsidP="00425FBC">
            <w:pPr>
              <w:ind w:right="-22"/>
              <w:rPr>
                <w:rFonts w:eastAsia="Calibri" w:cs="Times New Roman"/>
                <w:szCs w:val="20"/>
                <w:lang w:val="en-GB"/>
              </w:rPr>
            </w:pPr>
            <w:r>
              <w:rPr>
                <w:rFonts w:eastAsia="Calibri" w:cs="Times New Roman"/>
                <w:szCs w:val="20"/>
                <w:lang w:val="en-GB"/>
              </w:rPr>
              <w:t>Note 5: provided no LTE gap assisted measurements are configured in FR1</w:t>
            </w:r>
          </w:p>
        </w:tc>
      </w:tr>
    </w:tbl>
    <w:p w14:paraId="01409F3B" w14:textId="5EE1D59F" w:rsidR="002F13E6" w:rsidRDefault="002F13E6" w:rsidP="002F13E6">
      <w:pPr>
        <w:rPr>
          <w:lang w:val="en-GB"/>
        </w:rPr>
      </w:pPr>
    </w:p>
    <w:p w14:paraId="119B6EBF" w14:textId="77777777" w:rsidR="002F13E6" w:rsidRDefault="002F13E6" w:rsidP="002F13E6">
      <w:pPr>
        <w:pStyle w:val="RAN4proposal"/>
        <w:rPr>
          <w:lang w:val="en-GB"/>
        </w:rPr>
      </w:pPr>
      <w:r>
        <w:rPr>
          <w:lang w:val="en-GB"/>
        </w:rPr>
        <w:t>New mandatory GP is among GP#2 – GP#11 gap patterns.</w:t>
      </w:r>
    </w:p>
    <w:p w14:paraId="3EF58AF8" w14:textId="77777777" w:rsidR="002F13E6" w:rsidRPr="00093D01" w:rsidRDefault="002F13E6" w:rsidP="002F13E6">
      <w:pPr>
        <w:pStyle w:val="RAN4proposal"/>
        <w:rPr>
          <w:lang w:val="en-GB"/>
        </w:rPr>
      </w:pPr>
      <w:r>
        <w:rPr>
          <w:lang w:val="en-GB"/>
        </w:rPr>
        <w:t>New GP is among GP#6 – GP#9 gap pattern.</w:t>
      </w:r>
    </w:p>
    <w:p w14:paraId="1334421D" w14:textId="77777777" w:rsidR="002F13E6" w:rsidRDefault="002F13E6" w:rsidP="002F13E6">
      <w:pPr>
        <w:pStyle w:val="RAN4proposal"/>
        <w:rPr>
          <w:lang w:val="en-GB"/>
        </w:rPr>
      </w:pPr>
      <w:r>
        <w:rPr>
          <w:lang w:val="en-GB"/>
        </w:rPr>
        <w:t>From Rel-16 GP#6 – GP#9 are defined as mandatory GPs.</w:t>
      </w:r>
    </w:p>
    <w:p w14:paraId="18CD289B" w14:textId="77777777" w:rsidR="002F13E6" w:rsidRPr="002F13E6" w:rsidRDefault="002F13E6" w:rsidP="002F13E6">
      <w:pPr>
        <w:rPr>
          <w:lang w:val="en-GB"/>
        </w:rPr>
      </w:pPr>
    </w:p>
    <w:p w14:paraId="3DAFBD41" w14:textId="77777777" w:rsidR="003B659E" w:rsidRPr="0095295C" w:rsidRDefault="003B659E" w:rsidP="0008612A">
      <w:pPr>
        <w:pStyle w:val="RAN4H1"/>
      </w:pPr>
      <w:r w:rsidRPr="0095295C">
        <w:t>References</w:t>
      </w:r>
    </w:p>
    <w:p w14:paraId="19FC2F12" w14:textId="049CF485" w:rsidR="003B659E" w:rsidRPr="002F13E6" w:rsidRDefault="002F13E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F13E6">
        <w:rPr>
          <w:rFonts w:eastAsia="Times New Roman" w:cs="Times New Roman"/>
          <w:szCs w:val="20"/>
          <w:lang w:val="en-GB"/>
        </w:rPr>
        <w:t>38.133</w:t>
      </w:r>
    </w:p>
    <w:p w14:paraId="7AA691D0" w14:textId="77777777" w:rsidR="003B659E" w:rsidRDefault="003B659E" w:rsidP="00841BCD">
      <w:pPr>
        <w:ind w:right="-22"/>
        <w:rPr>
          <w:lang w:val="en-GB"/>
        </w:rPr>
      </w:pPr>
    </w:p>
    <w:p w14:paraId="6334D551" w14:textId="77777777" w:rsidR="00504EE9" w:rsidRDefault="00504EE9" w:rsidP="00841BCD">
      <w:pPr>
        <w:ind w:right="-22"/>
        <w:rPr>
          <w:lang w:val="en-GB"/>
        </w:rPr>
      </w:pPr>
    </w:p>
    <w:p w14:paraId="7CE86EE5" w14:textId="77777777"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A</w:t>
      </w:r>
      <w:r w:rsidRPr="00841BCD">
        <w:rPr>
          <w:rFonts w:ascii="Arial" w:eastAsia="SimSun" w:hAnsi="Arial" w:cs="Times New Roman"/>
          <w:sz w:val="36"/>
          <w:szCs w:val="20"/>
          <w:lang w:val="en-GB"/>
        </w:rPr>
        <w:tab/>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D9595D" w:rsidRDefault="00D9595D" w:rsidP="00001C9B">
      <w:pPr>
        <w:spacing w:after="0" w:line="240" w:lineRule="auto"/>
      </w:pPr>
      <w:r>
        <w:separator/>
      </w:r>
    </w:p>
  </w:endnote>
  <w:endnote w:type="continuationSeparator" w:id="0">
    <w:p w14:paraId="32E19914" w14:textId="77777777" w:rsidR="00D9595D" w:rsidRDefault="00D9595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D9595D" w:rsidRDefault="00D9595D" w:rsidP="00001C9B">
      <w:pPr>
        <w:spacing w:after="0" w:line="240" w:lineRule="auto"/>
      </w:pPr>
      <w:r>
        <w:separator/>
      </w:r>
    </w:p>
  </w:footnote>
  <w:footnote w:type="continuationSeparator" w:id="0">
    <w:p w14:paraId="0E95C005" w14:textId="77777777" w:rsidR="00D9595D" w:rsidRDefault="00D9595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4A6F94"/>
    <w:multiLevelType w:val="hybridMultilevel"/>
    <w:tmpl w:val="D432434E"/>
    <w:lvl w:ilvl="0" w:tplc="7CCE79C4">
      <w:start w:val="1"/>
      <w:numFmt w:val="bullet"/>
      <w:lvlText w:val="•"/>
      <w:lvlJc w:val="left"/>
      <w:pPr>
        <w:tabs>
          <w:tab w:val="num" w:pos="360"/>
        </w:tabs>
        <w:ind w:left="360" w:hanging="360"/>
      </w:pPr>
      <w:rPr>
        <w:rFonts w:ascii="Arial" w:hAnsi="Arial" w:hint="default"/>
      </w:rPr>
    </w:lvl>
    <w:lvl w:ilvl="1" w:tplc="B98491B8">
      <w:start w:val="142"/>
      <w:numFmt w:val="bullet"/>
      <w:lvlText w:val="•"/>
      <w:lvlJc w:val="left"/>
      <w:pPr>
        <w:tabs>
          <w:tab w:val="num" w:pos="1080"/>
        </w:tabs>
        <w:ind w:left="1080" w:hanging="360"/>
      </w:pPr>
      <w:rPr>
        <w:rFonts w:ascii="Arial" w:hAnsi="Arial" w:hint="default"/>
      </w:rPr>
    </w:lvl>
    <w:lvl w:ilvl="2" w:tplc="CF9666DA">
      <w:start w:val="142"/>
      <w:numFmt w:val="bullet"/>
      <w:lvlText w:val="•"/>
      <w:lvlJc w:val="left"/>
      <w:pPr>
        <w:tabs>
          <w:tab w:val="num" w:pos="1800"/>
        </w:tabs>
        <w:ind w:left="1800" w:hanging="360"/>
      </w:pPr>
      <w:rPr>
        <w:rFonts w:ascii="Arial" w:hAnsi="Arial" w:hint="default"/>
      </w:rPr>
    </w:lvl>
    <w:lvl w:ilvl="3" w:tplc="4C7EF2B4">
      <w:start w:val="1"/>
      <w:numFmt w:val="bullet"/>
      <w:lvlText w:val="•"/>
      <w:lvlJc w:val="left"/>
      <w:pPr>
        <w:tabs>
          <w:tab w:val="num" w:pos="2520"/>
        </w:tabs>
        <w:ind w:left="2520" w:hanging="360"/>
      </w:pPr>
      <w:rPr>
        <w:rFonts w:ascii="Arial" w:hAnsi="Arial" w:hint="default"/>
      </w:rPr>
    </w:lvl>
    <w:lvl w:ilvl="4" w:tplc="73BC599C">
      <w:start w:val="1"/>
      <w:numFmt w:val="bullet"/>
      <w:lvlText w:val="•"/>
      <w:lvlJc w:val="left"/>
      <w:pPr>
        <w:tabs>
          <w:tab w:val="num" w:pos="3240"/>
        </w:tabs>
        <w:ind w:left="3240" w:hanging="360"/>
      </w:pPr>
      <w:rPr>
        <w:rFonts w:ascii="Arial" w:hAnsi="Arial" w:hint="default"/>
      </w:rPr>
    </w:lvl>
    <w:lvl w:ilvl="5" w:tplc="20188746">
      <w:start w:val="1"/>
      <w:numFmt w:val="bullet"/>
      <w:lvlText w:val="•"/>
      <w:lvlJc w:val="left"/>
      <w:pPr>
        <w:tabs>
          <w:tab w:val="num" w:pos="3960"/>
        </w:tabs>
        <w:ind w:left="3960" w:hanging="360"/>
      </w:pPr>
      <w:rPr>
        <w:rFonts w:ascii="Arial" w:hAnsi="Arial" w:hint="default"/>
      </w:rPr>
    </w:lvl>
    <w:lvl w:ilvl="6" w:tplc="F40063C6">
      <w:start w:val="1"/>
      <w:numFmt w:val="bullet"/>
      <w:lvlText w:val="•"/>
      <w:lvlJc w:val="left"/>
      <w:pPr>
        <w:tabs>
          <w:tab w:val="num" w:pos="4680"/>
        </w:tabs>
        <w:ind w:left="4680" w:hanging="360"/>
      </w:pPr>
      <w:rPr>
        <w:rFonts w:ascii="Arial" w:hAnsi="Arial" w:hint="default"/>
      </w:rPr>
    </w:lvl>
    <w:lvl w:ilvl="7" w:tplc="98464432">
      <w:start w:val="1"/>
      <w:numFmt w:val="bullet"/>
      <w:lvlText w:val="-"/>
      <w:lvlJc w:val="left"/>
      <w:pPr>
        <w:ind w:left="5400" w:hanging="360"/>
      </w:pPr>
      <w:rPr>
        <w:rFonts w:ascii="Calibri" w:eastAsiaTheme="minorHAnsi" w:hAnsi="Calibri" w:cs="Calibri" w:hint="default"/>
      </w:rPr>
    </w:lvl>
    <w:lvl w:ilvl="8" w:tplc="0308BE3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1DE1E66"/>
    <w:multiLevelType w:val="hybridMultilevel"/>
    <w:tmpl w:val="A90EF5F4"/>
    <w:lvl w:ilvl="0" w:tplc="221AB11E">
      <w:start w:val="1"/>
      <w:numFmt w:val="bullet"/>
      <w:lvlText w:val="•"/>
      <w:lvlJc w:val="left"/>
      <w:pPr>
        <w:tabs>
          <w:tab w:val="num" w:pos="720"/>
        </w:tabs>
        <w:ind w:left="720" w:hanging="360"/>
      </w:pPr>
      <w:rPr>
        <w:rFonts w:ascii="Arial" w:hAnsi="Arial" w:hint="default"/>
      </w:rPr>
    </w:lvl>
    <w:lvl w:ilvl="1" w:tplc="5B149C2E" w:tentative="1">
      <w:start w:val="1"/>
      <w:numFmt w:val="bullet"/>
      <w:lvlText w:val="•"/>
      <w:lvlJc w:val="left"/>
      <w:pPr>
        <w:tabs>
          <w:tab w:val="num" w:pos="1440"/>
        </w:tabs>
        <w:ind w:left="1440" w:hanging="360"/>
      </w:pPr>
      <w:rPr>
        <w:rFonts w:ascii="Arial" w:hAnsi="Arial" w:hint="default"/>
      </w:rPr>
    </w:lvl>
    <w:lvl w:ilvl="2" w:tplc="FD925BB6" w:tentative="1">
      <w:start w:val="1"/>
      <w:numFmt w:val="bullet"/>
      <w:lvlText w:val="•"/>
      <w:lvlJc w:val="left"/>
      <w:pPr>
        <w:tabs>
          <w:tab w:val="num" w:pos="2160"/>
        </w:tabs>
        <w:ind w:left="2160" w:hanging="360"/>
      </w:pPr>
      <w:rPr>
        <w:rFonts w:ascii="Arial" w:hAnsi="Arial" w:hint="default"/>
      </w:rPr>
    </w:lvl>
    <w:lvl w:ilvl="3" w:tplc="BF22EF24" w:tentative="1">
      <w:start w:val="1"/>
      <w:numFmt w:val="bullet"/>
      <w:lvlText w:val="•"/>
      <w:lvlJc w:val="left"/>
      <w:pPr>
        <w:tabs>
          <w:tab w:val="num" w:pos="2880"/>
        </w:tabs>
        <w:ind w:left="2880" w:hanging="360"/>
      </w:pPr>
      <w:rPr>
        <w:rFonts w:ascii="Arial" w:hAnsi="Arial" w:hint="default"/>
      </w:rPr>
    </w:lvl>
    <w:lvl w:ilvl="4" w:tplc="CD048D3E" w:tentative="1">
      <w:start w:val="1"/>
      <w:numFmt w:val="bullet"/>
      <w:lvlText w:val="•"/>
      <w:lvlJc w:val="left"/>
      <w:pPr>
        <w:tabs>
          <w:tab w:val="num" w:pos="3600"/>
        </w:tabs>
        <w:ind w:left="3600" w:hanging="360"/>
      </w:pPr>
      <w:rPr>
        <w:rFonts w:ascii="Arial" w:hAnsi="Arial" w:hint="default"/>
      </w:rPr>
    </w:lvl>
    <w:lvl w:ilvl="5" w:tplc="1682019C" w:tentative="1">
      <w:start w:val="1"/>
      <w:numFmt w:val="bullet"/>
      <w:lvlText w:val="•"/>
      <w:lvlJc w:val="left"/>
      <w:pPr>
        <w:tabs>
          <w:tab w:val="num" w:pos="4320"/>
        </w:tabs>
        <w:ind w:left="4320" w:hanging="360"/>
      </w:pPr>
      <w:rPr>
        <w:rFonts w:ascii="Arial" w:hAnsi="Arial" w:hint="default"/>
      </w:rPr>
    </w:lvl>
    <w:lvl w:ilvl="6" w:tplc="1C52E6CE" w:tentative="1">
      <w:start w:val="1"/>
      <w:numFmt w:val="bullet"/>
      <w:lvlText w:val="•"/>
      <w:lvlJc w:val="left"/>
      <w:pPr>
        <w:tabs>
          <w:tab w:val="num" w:pos="5040"/>
        </w:tabs>
        <w:ind w:left="5040" w:hanging="360"/>
      </w:pPr>
      <w:rPr>
        <w:rFonts w:ascii="Arial" w:hAnsi="Arial" w:hint="default"/>
      </w:rPr>
    </w:lvl>
    <w:lvl w:ilvl="7" w:tplc="0296A614" w:tentative="1">
      <w:start w:val="1"/>
      <w:numFmt w:val="bullet"/>
      <w:lvlText w:val="•"/>
      <w:lvlJc w:val="left"/>
      <w:pPr>
        <w:tabs>
          <w:tab w:val="num" w:pos="5760"/>
        </w:tabs>
        <w:ind w:left="5760" w:hanging="360"/>
      </w:pPr>
      <w:rPr>
        <w:rFonts w:ascii="Arial" w:hAnsi="Arial" w:hint="default"/>
      </w:rPr>
    </w:lvl>
    <w:lvl w:ilvl="8" w:tplc="C4B296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C15643"/>
    <w:multiLevelType w:val="hybridMultilevel"/>
    <w:tmpl w:val="1B864384"/>
    <w:lvl w:ilvl="0" w:tplc="FEB638D8">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4A3580E"/>
    <w:multiLevelType w:val="hybridMultilevel"/>
    <w:tmpl w:val="6D3048FA"/>
    <w:lvl w:ilvl="0" w:tplc="CE16CCEE">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9"/>
  </w:num>
  <w:num w:numId="4">
    <w:abstractNumId w:val="2"/>
  </w:num>
  <w:num w:numId="5">
    <w:abstractNumId w:val="12"/>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4"/>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5"/>
  </w:num>
  <w:num w:numId="22">
    <w:abstractNumId w:val="10"/>
  </w:num>
  <w:num w:numId="23">
    <w:abstractNumId w:val="4"/>
  </w:num>
  <w:num w:numId="24">
    <w:abstractNumId w:val="13"/>
  </w:num>
  <w:num w:numId="25">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trackRevisions/>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56C9"/>
    <w:rsid w:val="0008612A"/>
    <w:rsid w:val="00093D01"/>
    <w:rsid w:val="000B0056"/>
    <w:rsid w:val="000B6652"/>
    <w:rsid w:val="000E49EB"/>
    <w:rsid w:val="00157F77"/>
    <w:rsid w:val="001745F8"/>
    <w:rsid w:val="00176671"/>
    <w:rsid w:val="001838CF"/>
    <w:rsid w:val="001C2F6D"/>
    <w:rsid w:val="001E30F6"/>
    <w:rsid w:val="0020008D"/>
    <w:rsid w:val="00235F5C"/>
    <w:rsid w:val="002620AA"/>
    <w:rsid w:val="0026424C"/>
    <w:rsid w:val="002B4922"/>
    <w:rsid w:val="002C2D19"/>
    <w:rsid w:val="002D10FA"/>
    <w:rsid w:val="002D4C55"/>
    <w:rsid w:val="002E7EB2"/>
    <w:rsid w:val="002F13E6"/>
    <w:rsid w:val="00363CF1"/>
    <w:rsid w:val="00367FB4"/>
    <w:rsid w:val="003B659E"/>
    <w:rsid w:val="00402926"/>
    <w:rsid w:val="004074A1"/>
    <w:rsid w:val="00417AA0"/>
    <w:rsid w:val="0043750A"/>
    <w:rsid w:val="00485864"/>
    <w:rsid w:val="0049474D"/>
    <w:rsid w:val="004B7B4A"/>
    <w:rsid w:val="004E5E66"/>
    <w:rsid w:val="00503B4D"/>
    <w:rsid w:val="00504EE9"/>
    <w:rsid w:val="00526742"/>
    <w:rsid w:val="0054442C"/>
    <w:rsid w:val="00550285"/>
    <w:rsid w:val="0055431E"/>
    <w:rsid w:val="005836F8"/>
    <w:rsid w:val="005918FA"/>
    <w:rsid w:val="005B5056"/>
    <w:rsid w:val="005C3DC9"/>
    <w:rsid w:val="005E3125"/>
    <w:rsid w:val="005E61A8"/>
    <w:rsid w:val="005F6419"/>
    <w:rsid w:val="00617400"/>
    <w:rsid w:val="006411B2"/>
    <w:rsid w:val="00664950"/>
    <w:rsid w:val="00683220"/>
    <w:rsid w:val="00687FA0"/>
    <w:rsid w:val="0069260A"/>
    <w:rsid w:val="006B7010"/>
    <w:rsid w:val="006D47CE"/>
    <w:rsid w:val="007145FF"/>
    <w:rsid w:val="0073477B"/>
    <w:rsid w:val="00751515"/>
    <w:rsid w:val="00785232"/>
    <w:rsid w:val="00785A11"/>
    <w:rsid w:val="007878FA"/>
    <w:rsid w:val="007C3ED0"/>
    <w:rsid w:val="00806A76"/>
    <w:rsid w:val="00811C9D"/>
    <w:rsid w:val="00816C80"/>
    <w:rsid w:val="00841BCD"/>
    <w:rsid w:val="008826C1"/>
    <w:rsid w:val="008F5152"/>
    <w:rsid w:val="009042BD"/>
    <w:rsid w:val="00977E1D"/>
    <w:rsid w:val="009923F4"/>
    <w:rsid w:val="009C003D"/>
    <w:rsid w:val="009C7B83"/>
    <w:rsid w:val="00A22B78"/>
    <w:rsid w:val="00A25AE5"/>
    <w:rsid w:val="00A35775"/>
    <w:rsid w:val="00A37002"/>
    <w:rsid w:val="00A93CBC"/>
    <w:rsid w:val="00AA1B0E"/>
    <w:rsid w:val="00AC5CA7"/>
    <w:rsid w:val="00AE56B1"/>
    <w:rsid w:val="00B73862"/>
    <w:rsid w:val="00BA6900"/>
    <w:rsid w:val="00BA6E48"/>
    <w:rsid w:val="00BA724E"/>
    <w:rsid w:val="00BF2218"/>
    <w:rsid w:val="00C05E0F"/>
    <w:rsid w:val="00C070E2"/>
    <w:rsid w:val="00C10BB8"/>
    <w:rsid w:val="00C94120"/>
    <w:rsid w:val="00CB2ED4"/>
    <w:rsid w:val="00CB33E4"/>
    <w:rsid w:val="00CD7492"/>
    <w:rsid w:val="00CE3A6B"/>
    <w:rsid w:val="00D00211"/>
    <w:rsid w:val="00D06309"/>
    <w:rsid w:val="00D0784C"/>
    <w:rsid w:val="00D27872"/>
    <w:rsid w:val="00D351EA"/>
    <w:rsid w:val="00D43403"/>
    <w:rsid w:val="00D62E71"/>
    <w:rsid w:val="00D740CA"/>
    <w:rsid w:val="00D82305"/>
    <w:rsid w:val="00D85728"/>
    <w:rsid w:val="00D9595D"/>
    <w:rsid w:val="00DA2EF9"/>
    <w:rsid w:val="00DC1FBD"/>
    <w:rsid w:val="00DD555A"/>
    <w:rsid w:val="00DF2997"/>
    <w:rsid w:val="00E71BC0"/>
    <w:rsid w:val="00EA17AC"/>
    <w:rsid w:val="00EC373A"/>
    <w:rsid w:val="00EC7BC3"/>
    <w:rsid w:val="00ED7600"/>
    <w:rsid w:val="00EF2A70"/>
    <w:rsid w:val="00F1362C"/>
    <w:rsid w:val="00F816AF"/>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55431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Default">
    <w:name w:val="Default"/>
    <w:rsid w:val="00C05E0F"/>
    <w:pPr>
      <w:autoSpaceDE w:val="0"/>
      <w:autoSpaceDN w:val="0"/>
      <w:adjustRightInd w:val="0"/>
      <w:spacing w:after="0" w:line="240" w:lineRule="auto"/>
    </w:pPr>
    <w:rPr>
      <w:rFonts w:ascii="Arial" w:hAnsi="Arial" w:cs="Arial"/>
      <w:color w:val="000000"/>
      <w:sz w:val="24"/>
      <w:szCs w:val="24"/>
      <w:lang w:val="en-GB"/>
    </w:rPr>
  </w:style>
  <w:style w:type="character" w:customStyle="1" w:styleId="Heading3Char">
    <w:name w:val="Heading 3 Char"/>
    <w:basedOn w:val="DefaultParagraphFont"/>
    <w:link w:val="Heading3"/>
    <w:uiPriority w:val="9"/>
    <w:rsid w:val="0055431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646973">
      <w:bodyDiv w:val="1"/>
      <w:marLeft w:val="0"/>
      <w:marRight w:val="0"/>
      <w:marTop w:val="0"/>
      <w:marBottom w:val="0"/>
      <w:divBdr>
        <w:top w:val="none" w:sz="0" w:space="0" w:color="auto"/>
        <w:left w:val="none" w:sz="0" w:space="0" w:color="auto"/>
        <w:bottom w:val="none" w:sz="0" w:space="0" w:color="auto"/>
        <w:right w:val="none" w:sz="0" w:space="0" w:color="auto"/>
      </w:divBdr>
      <w:divsChild>
        <w:div w:id="374549316">
          <w:marLeft w:val="547"/>
          <w:marRight w:val="0"/>
          <w:marTop w:val="115"/>
          <w:marBottom w:val="0"/>
          <w:divBdr>
            <w:top w:val="none" w:sz="0" w:space="0" w:color="auto"/>
            <w:left w:val="none" w:sz="0" w:space="0" w:color="auto"/>
            <w:bottom w:val="none" w:sz="0" w:space="0" w:color="auto"/>
            <w:right w:val="none" w:sz="0" w:space="0" w:color="auto"/>
          </w:divBdr>
        </w:div>
        <w:div w:id="412896786">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002A6-EAA0-4C44-960D-B0C5B96BFC79}">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8DF22A57-799A-452C-A10E-ED9BB8DE0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9B7E9-0BB8-40B5-B4CB-3C60ED1EE359}">
  <ds:schemaRefs>
    <ds:schemaRef ds:uri="Microsoft.SharePoint.Taxonomy.ContentTypeSync"/>
  </ds:schemaRefs>
</ds:datastoreItem>
</file>

<file path=customXml/itemProps4.xml><?xml version="1.0" encoding="utf-8"?>
<ds:datastoreItem xmlns:ds="http://schemas.openxmlformats.org/officeDocument/2006/customXml" ds:itemID="{20532E38-EB39-456B-A996-A44C94AED173}">
  <ds:schemaRefs>
    <ds:schemaRef ds:uri="http://schemas.microsoft.com/sharepoint/events"/>
  </ds:schemaRefs>
</ds:datastoreItem>
</file>

<file path=customXml/itemProps5.xml><?xml version="1.0" encoding="utf-8"?>
<ds:datastoreItem xmlns:ds="http://schemas.openxmlformats.org/officeDocument/2006/customXml" ds:itemID="{30970F20-CA32-4D9D-A5FC-E533F89B0311}">
  <ds:schemaRefs>
    <ds:schemaRef ds:uri="http://schemas.microsoft.com/sharepoint/v3/contenttype/forms"/>
  </ds:schemaRefs>
</ds:datastoreItem>
</file>

<file path=customXml/itemProps6.xml><?xml version="1.0" encoding="utf-8"?>
<ds:datastoreItem xmlns:ds="http://schemas.openxmlformats.org/officeDocument/2006/customXml" ds:itemID="{AE7CA2FF-9CA5-4290-93FC-CC27FF185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1669</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 Oy</cp:lastModifiedBy>
  <cp:revision>2</cp:revision>
  <dcterms:created xsi:type="dcterms:W3CDTF">2020-02-14T19:43:00Z</dcterms:created>
  <dcterms:modified xsi:type="dcterms:W3CDTF">2020-02-14T19:43:00Z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