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645A89D5"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C003D">
        <w:rPr>
          <w:rFonts w:ascii="Arial" w:eastAsia="SimSun" w:hAnsi="Arial" w:cs="Times New Roman"/>
          <w:b/>
          <w:sz w:val="24"/>
          <w:szCs w:val="20"/>
          <w:lang w:val="en-GB"/>
        </w:rPr>
        <w:t>4</w:t>
      </w:r>
      <w:r w:rsidR="00925646">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bookmarkStart w:id="3" w:name="_GoBack"/>
      <w:r w:rsidR="00925646" w:rsidRPr="00717E34">
        <w:rPr>
          <w:rFonts w:ascii="Arial" w:eastAsia="SimSun" w:hAnsi="Arial" w:cs="Times New Roman"/>
          <w:b/>
          <w:bCs/>
          <w:sz w:val="24"/>
          <w:szCs w:val="20"/>
          <w:lang w:val="en-GB" w:eastAsia="zh-CN"/>
        </w:rPr>
        <w:t>2001334</w:t>
      </w:r>
      <w:bookmarkEnd w:id="3"/>
    </w:p>
    <w:p w14:paraId="3DEDC117" w14:textId="5E993D8D" w:rsidR="00841BCD" w:rsidRPr="00841BCD" w:rsidRDefault="0092564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February</w:t>
      </w:r>
      <w:r w:rsidR="001C2F6D">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24</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March 6</w:t>
      </w:r>
      <w:r w:rsidRPr="00925646">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61BFB4CB"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1462D8" w:rsidRPr="00BF373D">
        <w:rPr>
          <w:rFonts w:ascii="Arial" w:eastAsia="Calibri" w:hAnsi="Arial" w:cs="Arial"/>
          <w:b/>
          <w:bCs/>
          <w:sz w:val="24"/>
          <w:lang w:val="en-GB"/>
        </w:rPr>
        <w:t>Correction to Active TCI state list update delay</w:t>
      </w:r>
      <w:r w:rsidRPr="00841BCD" w:rsidDel="000A742C">
        <w:rPr>
          <w:rFonts w:ascii="Arial" w:eastAsia="Calibri" w:hAnsi="Arial" w:cs="Arial"/>
          <w:b/>
          <w:bCs/>
          <w:sz w:val="24"/>
          <w:lang w:val="en-GB"/>
        </w:rPr>
        <w:t xml:space="preserve"> </w:t>
      </w:r>
    </w:p>
    <w:p w14:paraId="53921647" w14:textId="137E3ABE"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BF373D">
        <w:rPr>
          <w:rFonts w:ascii="Arial" w:eastAsia="MS Mincho" w:hAnsi="Arial" w:cs="Arial"/>
          <w:b/>
          <w:bCs/>
          <w:sz w:val="24"/>
          <w:szCs w:val="20"/>
          <w:lang w:val="en-GB"/>
        </w:rPr>
        <w:t>6.10.8.4</w:t>
      </w:r>
    </w:p>
    <w:p w14:paraId="266D763D" w14:textId="3EFDAC51"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BF373D">
        <w:rPr>
          <w:rFonts w:ascii="Arial" w:eastAsia="Calibri" w:hAnsi="Arial" w:cs="Arial"/>
          <w:b/>
          <w:bCs/>
          <w:sz w:val="24"/>
          <w:lang w:val="en-GB"/>
        </w:rPr>
        <w:t>Approval</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2469AE05" w:rsidR="00A22B78" w:rsidRDefault="001462D8" w:rsidP="00841BCD">
      <w:pPr>
        <w:ind w:right="-22"/>
        <w:rPr>
          <w:rFonts w:eastAsia="Calibri" w:cs="Times New Roman"/>
          <w:szCs w:val="20"/>
          <w:lang w:val="en-GB"/>
        </w:rPr>
      </w:pPr>
      <w:r>
        <w:rPr>
          <w:rFonts w:eastAsia="Calibri" w:cs="Times New Roman"/>
          <w:szCs w:val="20"/>
          <w:lang w:val="en-GB"/>
        </w:rPr>
        <w:t xml:space="preserve">RAN4 has defined UE requirement for TCI state switch </w:t>
      </w:r>
      <w:r w:rsidR="00F222C9">
        <w:rPr>
          <w:rFonts w:eastAsia="Calibri" w:cs="Times New Roman"/>
          <w:szCs w:val="20"/>
          <w:lang w:val="en-GB"/>
        </w:rPr>
        <w:t>delays in 38.133 section 8.10</w:t>
      </w:r>
      <w:r w:rsidR="005F637C">
        <w:rPr>
          <w:rFonts w:eastAsia="Calibri" w:cs="Times New Roman"/>
          <w:szCs w:val="20"/>
          <w:lang w:val="en-GB"/>
        </w:rPr>
        <w:t xml:space="preserve"> [1]</w:t>
      </w:r>
      <w:r w:rsidR="00DA2EF9">
        <w:rPr>
          <w:rFonts w:eastAsia="Calibri" w:cs="Times New Roman"/>
          <w:szCs w:val="20"/>
          <w:lang w:val="en-GB"/>
        </w:rPr>
        <w:t>.</w:t>
      </w:r>
      <w:r w:rsidR="00F222C9">
        <w:rPr>
          <w:rFonts w:eastAsia="Calibri" w:cs="Times New Roman"/>
          <w:szCs w:val="20"/>
          <w:lang w:val="en-GB"/>
        </w:rPr>
        <w:t xml:space="preserve"> During the work </w:t>
      </w:r>
      <w:proofErr w:type="gramStart"/>
      <w:r w:rsidR="00F222C9">
        <w:rPr>
          <w:rFonts w:eastAsia="Calibri" w:cs="Times New Roman"/>
          <w:szCs w:val="20"/>
          <w:lang w:val="en-GB"/>
        </w:rPr>
        <w:t>a number of</w:t>
      </w:r>
      <w:proofErr w:type="gramEnd"/>
      <w:r w:rsidR="00F222C9">
        <w:rPr>
          <w:rFonts w:eastAsia="Calibri" w:cs="Times New Roman"/>
          <w:szCs w:val="20"/>
          <w:lang w:val="en-GB"/>
        </w:rPr>
        <w:t xml:space="preserve"> corrections have been discussed and agreed. However, it seems one requirement needs to be corrected further.</w:t>
      </w:r>
    </w:p>
    <w:p w14:paraId="2FF6A72B" w14:textId="77777777" w:rsidR="003B659E" w:rsidRPr="00841BCD" w:rsidRDefault="003B659E" w:rsidP="00AE56B1">
      <w:pPr>
        <w:pStyle w:val="RAN4H1"/>
      </w:pPr>
      <w:r w:rsidRPr="00AE56B1">
        <w:t>Discussion</w:t>
      </w:r>
    </w:p>
    <w:p w14:paraId="20181CB9" w14:textId="25135CFC" w:rsidR="00F222C9" w:rsidRDefault="00F222C9" w:rsidP="00EA17AC">
      <w:pPr>
        <w:ind w:right="-22"/>
        <w:rPr>
          <w:rFonts w:eastAsia="Calibri" w:cs="Times New Roman"/>
          <w:szCs w:val="20"/>
          <w:lang w:val="en-GB"/>
        </w:rPr>
      </w:pPr>
      <w:r>
        <w:rPr>
          <w:rFonts w:eastAsia="Calibri" w:cs="Times New Roman"/>
          <w:szCs w:val="20"/>
          <w:lang w:val="en-GB"/>
        </w:rPr>
        <w:t>RAN4 has defined for when a TCI state can be considered as known TCI state and unknown TCI state in section 8.10.2. The detailed UE requirements then depend on the TCI state condition.</w:t>
      </w:r>
    </w:p>
    <w:p w14:paraId="5CC55AE3" w14:textId="7DF1ECF3" w:rsidR="00F222C9" w:rsidRDefault="00F222C9" w:rsidP="00EA17AC">
      <w:pPr>
        <w:ind w:right="-22"/>
        <w:rPr>
          <w:rFonts w:eastAsia="Calibri" w:cs="Times New Roman"/>
          <w:szCs w:val="20"/>
          <w:lang w:val="en-GB"/>
        </w:rPr>
      </w:pPr>
      <w:r>
        <w:rPr>
          <w:rFonts w:eastAsia="Calibri" w:cs="Times New Roman"/>
          <w:szCs w:val="20"/>
          <w:lang w:val="en-GB"/>
        </w:rPr>
        <w:t>TCI state switch delay requirements have been defined for:</w:t>
      </w:r>
    </w:p>
    <w:p w14:paraId="451C1505" w14:textId="45293624" w:rsidR="00F222C9" w:rsidRDefault="00F222C9" w:rsidP="00F222C9">
      <w:pPr>
        <w:pStyle w:val="ListParagraph"/>
        <w:numPr>
          <w:ilvl w:val="0"/>
          <w:numId w:val="21"/>
        </w:numPr>
        <w:ind w:right="-22"/>
        <w:rPr>
          <w:rFonts w:eastAsia="Calibri" w:cs="Times New Roman"/>
          <w:szCs w:val="20"/>
          <w:lang w:val="en-GB"/>
        </w:rPr>
      </w:pPr>
      <w:r>
        <w:rPr>
          <w:rFonts w:eastAsia="Calibri" w:cs="Times New Roman"/>
          <w:szCs w:val="20"/>
          <w:lang w:val="en-GB"/>
        </w:rPr>
        <w:t>MAC based PDCCH TCI state activation in section 8.10.3</w:t>
      </w:r>
    </w:p>
    <w:p w14:paraId="590EEDB3" w14:textId="41369BCB" w:rsidR="00F222C9" w:rsidRDefault="00F222C9" w:rsidP="00F222C9">
      <w:pPr>
        <w:pStyle w:val="ListParagraph"/>
        <w:numPr>
          <w:ilvl w:val="0"/>
          <w:numId w:val="21"/>
        </w:numPr>
        <w:ind w:right="-22"/>
        <w:rPr>
          <w:rFonts w:eastAsia="Calibri" w:cs="Times New Roman"/>
          <w:szCs w:val="20"/>
          <w:lang w:val="en-GB"/>
        </w:rPr>
      </w:pPr>
      <w:r>
        <w:rPr>
          <w:rFonts w:eastAsia="Calibri" w:cs="Times New Roman"/>
          <w:szCs w:val="20"/>
          <w:lang w:val="en-GB"/>
        </w:rPr>
        <w:t>MAC based active TCI state set list update in section 8.10.6</w:t>
      </w:r>
    </w:p>
    <w:p w14:paraId="2D7ECFBE" w14:textId="0CB60912" w:rsidR="00F222C9" w:rsidRDefault="00F222C9" w:rsidP="00F222C9">
      <w:pPr>
        <w:pStyle w:val="ListParagraph"/>
        <w:numPr>
          <w:ilvl w:val="0"/>
          <w:numId w:val="21"/>
        </w:numPr>
        <w:ind w:right="-22"/>
        <w:rPr>
          <w:rFonts w:eastAsia="Calibri" w:cs="Times New Roman"/>
          <w:szCs w:val="20"/>
          <w:lang w:val="en-GB"/>
        </w:rPr>
      </w:pPr>
      <w:r>
        <w:rPr>
          <w:rFonts w:eastAsia="Calibri" w:cs="Times New Roman"/>
          <w:szCs w:val="20"/>
          <w:lang w:val="en-GB"/>
        </w:rPr>
        <w:t>DCI based TCI state switch in section 8.10.4</w:t>
      </w:r>
    </w:p>
    <w:p w14:paraId="3E86A88B" w14:textId="22BE2D48" w:rsidR="00F222C9" w:rsidRPr="00F222C9" w:rsidRDefault="00F222C9" w:rsidP="00F222C9">
      <w:pPr>
        <w:pStyle w:val="ListParagraph"/>
        <w:numPr>
          <w:ilvl w:val="0"/>
          <w:numId w:val="21"/>
        </w:numPr>
        <w:ind w:right="-22"/>
        <w:rPr>
          <w:rFonts w:eastAsia="Calibri" w:cs="Times New Roman"/>
          <w:szCs w:val="20"/>
          <w:lang w:val="en-GB"/>
        </w:rPr>
      </w:pPr>
      <w:r>
        <w:rPr>
          <w:rFonts w:eastAsia="Calibri" w:cs="Times New Roman"/>
          <w:szCs w:val="20"/>
          <w:lang w:val="en-GB"/>
        </w:rPr>
        <w:t>RRC based TCI state switch delay in section 8.10.5</w:t>
      </w:r>
    </w:p>
    <w:p w14:paraId="5D5E38E6" w14:textId="29D7BCE2" w:rsidR="00F222C9" w:rsidRDefault="00F222C9" w:rsidP="00EA17AC">
      <w:pPr>
        <w:ind w:right="-22"/>
        <w:rPr>
          <w:rFonts w:eastAsia="Calibri" w:cs="Times New Roman"/>
          <w:szCs w:val="20"/>
          <w:lang w:val="en-GB"/>
        </w:rPr>
      </w:pPr>
      <w:r>
        <w:rPr>
          <w:rFonts w:eastAsia="Calibri" w:cs="Times New Roman"/>
          <w:szCs w:val="20"/>
          <w:lang w:val="en-GB"/>
        </w:rPr>
        <w:t>Looking further at the requirement related MAC based active TCI state set list requirements in section 8.10.6, these requirements are supposed to cover the UE requirements when the network configured the UE with a new set of TCI states for PDSCH scheduling.</w:t>
      </w:r>
    </w:p>
    <w:p w14:paraId="5475F4E1" w14:textId="4F9D38AE" w:rsidR="001348C3" w:rsidRDefault="001348C3" w:rsidP="00EA17AC">
      <w:pPr>
        <w:ind w:right="-22"/>
        <w:rPr>
          <w:rFonts w:eastAsia="Calibri" w:cs="Times New Roman"/>
          <w:szCs w:val="20"/>
          <w:lang w:val="en-GB"/>
        </w:rPr>
      </w:pPr>
      <w:r>
        <w:rPr>
          <w:rFonts w:eastAsia="Calibri" w:cs="Times New Roman"/>
          <w:szCs w:val="20"/>
          <w:lang w:val="en-GB"/>
        </w:rPr>
        <w:t>However, the current requirements are referring to the UE requirements for receiving control information in 38.214:</w:t>
      </w:r>
    </w:p>
    <w:p w14:paraId="5D943F21" w14:textId="0431AFB9" w:rsidR="001348C3" w:rsidRPr="001348C3" w:rsidRDefault="001348C3" w:rsidP="00EA17AC">
      <w:pPr>
        <w:ind w:right="-22"/>
        <w:rPr>
          <w:rFonts w:eastAsia="Calibri" w:cs="Times New Roman"/>
          <w:i/>
          <w:szCs w:val="20"/>
          <w:lang w:val="en-GB"/>
        </w:rPr>
      </w:pPr>
      <w:r w:rsidRPr="001348C3">
        <w:rPr>
          <w:i/>
          <w:szCs w:val="20"/>
        </w:rPr>
        <w:t>If the target TCI state is known, upon receiving PDSCH carrying MAC-CE active TCI state list update at slot n, UE shall be able to receive PDCCH to schedule PDSCH with the new target TCI state no later than slot n+ THARQ +3ms +</w:t>
      </w:r>
      <w:proofErr w:type="spellStart"/>
      <w:r w:rsidRPr="001348C3">
        <w:rPr>
          <w:i/>
          <w:szCs w:val="20"/>
        </w:rPr>
        <w:t>TO</w:t>
      </w:r>
      <w:r w:rsidRPr="001348C3">
        <w:rPr>
          <w:i/>
          <w:sz w:val="13"/>
          <w:szCs w:val="13"/>
        </w:rPr>
        <w:t>k</w:t>
      </w:r>
      <w:proofErr w:type="spellEnd"/>
      <w:r w:rsidRPr="001348C3">
        <w:rPr>
          <w:i/>
          <w:szCs w:val="20"/>
        </w:rPr>
        <w:t>*(</w:t>
      </w:r>
      <w:proofErr w:type="spellStart"/>
      <w:r w:rsidRPr="001348C3">
        <w:rPr>
          <w:i/>
          <w:szCs w:val="20"/>
        </w:rPr>
        <w:t>T</w:t>
      </w:r>
      <w:r w:rsidRPr="001348C3">
        <w:rPr>
          <w:i/>
          <w:sz w:val="13"/>
          <w:szCs w:val="13"/>
        </w:rPr>
        <w:t>first</w:t>
      </w:r>
      <w:proofErr w:type="spellEnd"/>
      <w:r w:rsidRPr="001348C3">
        <w:rPr>
          <w:i/>
          <w:sz w:val="13"/>
          <w:szCs w:val="13"/>
        </w:rPr>
        <w:t xml:space="preserve">-SSB </w:t>
      </w:r>
      <w:r w:rsidRPr="001348C3">
        <w:rPr>
          <w:i/>
          <w:szCs w:val="20"/>
        </w:rPr>
        <w:t>+ T</w:t>
      </w:r>
      <w:r w:rsidRPr="001348C3">
        <w:rPr>
          <w:i/>
          <w:sz w:val="13"/>
          <w:szCs w:val="13"/>
        </w:rPr>
        <w:t>SSB-proc</w:t>
      </w:r>
      <w:r w:rsidRPr="001348C3">
        <w:rPr>
          <w:i/>
          <w:szCs w:val="20"/>
        </w:rPr>
        <w:t xml:space="preserve">) / </w:t>
      </w:r>
      <w:r w:rsidRPr="001348C3">
        <w:rPr>
          <w:i/>
          <w:iCs/>
          <w:szCs w:val="20"/>
        </w:rPr>
        <w:t>NR slot length</w:t>
      </w:r>
      <w:r w:rsidRPr="001348C3">
        <w:rPr>
          <w:i/>
          <w:szCs w:val="20"/>
        </w:rPr>
        <w:t xml:space="preserve">. Where THARQ, </w:t>
      </w:r>
      <w:proofErr w:type="spellStart"/>
      <w:r w:rsidRPr="001348C3">
        <w:rPr>
          <w:i/>
          <w:szCs w:val="20"/>
        </w:rPr>
        <w:t>T</w:t>
      </w:r>
      <w:r w:rsidRPr="001348C3">
        <w:rPr>
          <w:i/>
          <w:sz w:val="13"/>
          <w:szCs w:val="13"/>
        </w:rPr>
        <w:t>first</w:t>
      </w:r>
      <w:proofErr w:type="spellEnd"/>
      <w:r w:rsidRPr="001348C3">
        <w:rPr>
          <w:i/>
          <w:sz w:val="13"/>
          <w:szCs w:val="13"/>
        </w:rPr>
        <w:t xml:space="preserve">-SSB, </w:t>
      </w:r>
      <w:r w:rsidRPr="001348C3">
        <w:rPr>
          <w:i/>
          <w:szCs w:val="20"/>
        </w:rPr>
        <w:t>T</w:t>
      </w:r>
      <w:r w:rsidRPr="001348C3">
        <w:rPr>
          <w:i/>
          <w:sz w:val="13"/>
          <w:szCs w:val="13"/>
        </w:rPr>
        <w:t xml:space="preserve">SSB-proc </w:t>
      </w:r>
      <w:r w:rsidRPr="001348C3">
        <w:rPr>
          <w:i/>
          <w:szCs w:val="20"/>
        </w:rPr>
        <w:t xml:space="preserve">and </w:t>
      </w:r>
      <w:proofErr w:type="spellStart"/>
      <w:r w:rsidRPr="001348C3">
        <w:rPr>
          <w:i/>
          <w:szCs w:val="20"/>
        </w:rPr>
        <w:t>TO</w:t>
      </w:r>
      <w:r w:rsidRPr="001348C3">
        <w:rPr>
          <w:i/>
          <w:sz w:val="13"/>
          <w:szCs w:val="13"/>
        </w:rPr>
        <w:t>k</w:t>
      </w:r>
      <w:proofErr w:type="spellEnd"/>
      <w:r w:rsidRPr="001348C3">
        <w:rPr>
          <w:i/>
          <w:sz w:val="13"/>
          <w:szCs w:val="13"/>
        </w:rPr>
        <w:t xml:space="preserve"> </w:t>
      </w:r>
      <w:r w:rsidRPr="001348C3">
        <w:rPr>
          <w:i/>
          <w:szCs w:val="20"/>
        </w:rPr>
        <w:t>are defined in clause 8.10.3.</w:t>
      </w:r>
    </w:p>
    <w:p w14:paraId="31B74BA9" w14:textId="66F30CA2" w:rsidR="00F222C9" w:rsidRDefault="001348C3" w:rsidP="00EA17AC">
      <w:pPr>
        <w:ind w:right="-22"/>
        <w:rPr>
          <w:rFonts w:eastAsia="Calibri" w:cs="Times New Roman"/>
          <w:szCs w:val="20"/>
          <w:lang w:val="en-GB"/>
        </w:rPr>
      </w:pPr>
      <w:r>
        <w:rPr>
          <w:rFonts w:eastAsia="Calibri" w:cs="Times New Roman"/>
          <w:szCs w:val="20"/>
          <w:lang w:val="en-GB"/>
        </w:rPr>
        <w:t>Requirements for update of the PDCCH TCI state (control information) are covered in section 8.10.3. Requirements for updating the active TCI state set for PDSCH should be based on the RAN1 agreement as listed in 38.214 section 5.1.5:</w:t>
      </w:r>
    </w:p>
    <w:p w14:paraId="15389366" w14:textId="3820DAC6" w:rsidR="001348C3" w:rsidRPr="001348C3" w:rsidRDefault="001348C3" w:rsidP="00EA17AC">
      <w:pPr>
        <w:ind w:right="-22"/>
        <w:rPr>
          <w:rFonts w:eastAsia="Calibri" w:cs="Times New Roman"/>
          <w:i/>
          <w:szCs w:val="20"/>
          <w:lang w:val="en-GB"/>
        </w:rPr>
      </w:pPr>
      <w:r w:rsidRPr="001348C3">
        <w:rPr>
          <w:i/>
          <w:color w:val="000000"/>
        </w:rPr>
        <w:t xml:space="preserve">The UE receives an activation command, as described in subclause 6.1.3.14 of [10, TS 38.321], used to map up to 8 TCI states to the codepoints of the DCI field 'Transmission Configuration Indication'. </w:t>
      </w:r>
      <w:r w:rsidRPr="001348C3">
        <w:rPr>
          <w:i/>
          <w:color w:val="000000" w:themeColor="text1"/>
          <w:lang w:eastAsia="zh-CN"/>
        </w:rPr>
        <w:t xml:space="preserve">When the </w:t>
      </w:r>
      <w:r w:rsidRPr="001348C3">
        <w:rPr>
          <w:rFonts w:hint="eastAsia"/>
          <w:i/>
          <w:lang w:eastAsia="zh-CN"/>
        </w:rPr>
        <w:t>UE would transmit a PUCCH with</w:t>
      </w:r>
      <w:r w:rsidRPr="001348C3">
        <w:rPr>
          <w:i/>
          <w:color w:val="000000" w:themeColor="text1"/>
          <w:lang w:eastAsia="zh-CN"/>
        </w:rPr>
        <w:t xml:space="preserve"> HARQ-ACK </w:t>
      </w:r>
      <w:r w:rsidRPr="001348C3">
        <w:rPr>
          <w:rFonts w:hint="eastAsia"/>
          <w:i/>
          <w:lang w:eastAsia="zh-CN"/>
        </w:rPr>
        <w:t>information in slot n</w:t>
      </w:r>
      <w:r w:rsidRPr="001348C3">
        <w:rPr>
          <w:i/>
          <w:color w:val="000000" w:themeColor="text1"/>
          <w:lang w:eastAsia="zh-CN"/>
        </w:rPr>
        <w:t xml:space="preserve"> corresponding to the PDSCH carrying the activation command, the indicated mapping between TCI states and codepoints of the DCI field </w:t>
      </w:r>
      <w:r w:rsidRPr="001348C3">
        <w:rPr>
          <w:i/>
          <w:iCs/>
          <w:color w:val="000000" w:themeColor="text1"/>
          <w:lang w:eastAsia="zh-CN"/>
        </w:rPr>
        <w:t>'Transmission Configuration Indication'</w:t>
      </w:r>
      <w:r w:rsidRPr="001348C3">
        <w:rPr>
          <w:i/>
          <w:color w:val="000000" w:themeColor="text1"/>
          <w:lang w:eastAsia="zh-CN"/>
        </w:rPr>
        <w:t xml:space="preserve"> should be applied starting from the first slot that is after slot</w:t>
      </w:r>
      <m:oMath>
        <m:r>
          <w:rPr>
            <w:rFonts w:ascii="Cambria Math" w:hAnsi="Cambria Math"/>
          </w:rPr>
          <m:t xml:space="preserve"> n+</m:t>
        </m:r>
        <m:sSubSup>
          <m:sSubSupPr>
            <m:ctrlPr>
              <w:rPr>
                <w:rFonts w:ascii="Cambria Math" w:hAnsi="Cambria Math"/>
                <w:i/>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1348C3">
        <w:rPr>
          <w:i/>
        </w:rPr>
        <w:t xml:space="preserve"> where </w:t>
      </w:r>
      <w:r w:rsidRPr="001348C3">
        <w:rPr>
          <w:rFonts w:ascii="Symbol" w:hAnsi="Symbol"/>
          <w:i/>
        </w:rPr>
        <w:t></w:t>
      </w:r>
      <w:r w:rsidRPr="001348C3">
        <w:rPr>
          <w:i/>
        </w:rPr>
        <w:t xml:space="preserve"> is the SCS configuration for the PUCCH.</w:t>
      </w:r>
    </w:p>
    <w:p w14:paraId="07C215D1" w14:textId="424FC08E" w:rsidR="001348C3" w:rsidRDefault="00AB00F5" w:rsidP="00EA17AC">
      <w:pPr>
        <w:ind w:right="-22"/>
        <w:rPr>
          <w:rFonts w:eastAsia="Calibri" w:cs="Times New Roman"/>
          <w:szCs w:val="20"/>
          <w:lang w:val="en-GB"/>
        </w:rPr>
      </w:pPr>
      <w:r>
        <w:rPr>
          <w:rFonts w:eastAsia="Calibri" w:cs="Times New Roman"/>
          <w:szCs w:val="20"/>
          <w:lang w:val="en-GB"/>
        </w:rPr>
        <w:t>Hence, we have identified two aspects to address:</w:t>
      </w:r>
    </w:p>
    <w:p w14:paraId="089ADBF5" w14:textId="62AF1EDD" w:rsidR="00AB00F5" w:rsidRDefault="00AB00F5" w:rsidP="00AB00F5">
      <w:pPr>
        <w:pStyle w:val="ListParagraph"/>
        <w:numPr>
          <w:ilvl w:val="0"/>
          <w:numId w:val="22"/>
        </w:numPr>
        <w:ind w:right="-22"/>
        <w:rPr>
          <w:rFonts w:eastAsia="Calibri" w:cs="Times New Roman"/>
          <w:szCs w:val="20"/>
          <w:lang w:val="en-GB"/>
        </w:rPr>
      </w:pPr>
      <w:r>
        <w:rPr>
          <w:rFonts w:eastAsia="Calibri" w:cs="Times New Roman"/>
          <w:szCs w:val="20"/>
          <w:lang w:val="en-GB"/>
        </w:rPr>
        <w:t>Timing requirement is incorrect.</w:t>
      </w:r>
    </w:p>
    <w:p w14:paraId="2C37A436" w14:textId="0D5A77B5" w:rsidR="00AB00F5" w:rsidRPr="00AB00F5" w:rsidRDefault="00AB00F5" w:rsidP="00AB00F5">
      <w:pPr>
        <w:pStyle w:val="ListParagraph"/>
        <w:numPr>
          <w:ilvl w:val="0"/>
          <w:numId w:val="22"/>
        </w:numPr>
        <w:ind w:right="-22"/>
        <w:rPr>
          <w:rFonts w:eastAsia="Calibri" w:cs="Times New Roman"/>
          <w:szCs w:val="20"/>
          <w:lang w:val="en-GB"/>
        </w:rPr>
      </w:pPr>
      <w:r>
        <w:rPr>
          <w:rFonts w:eastAsia="Calibri" w:cs="Times New Roman"/>
          <w:szCs w:val="20"/>
          <w:lang w:val="en-GB"/>
        </w:rPr>
        <w:t>Current wording is misleading.</w:t>
      </w:r>
    </w:p>
    <w:p w14:paraId="74DD1BEC" w14:textId="227C97F3" w:rsidR="00AB00F5" w:rsidRDefault="00AB00F5" w:rsidP="00EA17AC">
      <w:pPr>
        <w:ind w:right="-22"/>
        <w:rPr>
          <w:rFonts w:eastAsia="Calibri" w:cs="Times New Roman"/>
          <w:szCs w:val="20"/>
          <w:lang w:val="en-GB"/>
        </w:rPr>
      </w:pPr>
      <w:r>
        <w:rPr>
          <w:rFonts w:eastAsia="Calibri" w:cs="Times New Roman"/>
          <w:szCs w:val="20"/>
          <w:lang w:val="en-GB"/>
        </w:rPr>
        <w:t>Both should be updated.</w:t>
      </w:r>
    </w:p>
    <w:p w14:paraId="20DE154E" w14:textId="618AAB9C" w:rsidR="00AB00F5" w:rsidRDefault="00AB00F5" w:rsidP="00AB00F5">
      <w:pPr>
        <w:pStyle w:val="RAN4H2"/>
        <w:rPr>
          <w:rFonts w:eastAsia="Calibri"/>
          <w:lang w:val="en-GB"/>
        </w:rPr>
      </w:pPr>
      <w:r>
        <w:rPr>
          <w:rFonts w:eastAsia="Calibri"/>
          <w:lang w:val="en-GB"/>
        </w:rPr>
        <w:t>Timing Requirement update</w:t>
      </w:r>
    </w:p>
    <w:p w14:paraId="008DF1C1" w14:textId="2D65EF19" w:rsidR="00AB00F5" w:rsidRDefault="00AB00F5" w:rsidP="00EA17AC">
      <w:pPr>
        <w:ind w:right="-22"/>
        <w:rPr>
          <w:rFonts w:eastAsia="Calibri" w:cs="Times New Roman"/>
          <w:szCs w:val="20"/>
          <w:lang w:val="en-GB"/>
        </w:rPr>
      </w:pPr>
      <w:r>
        <w:rPr>
          <w:rFonts w:eastAsia="Calibri" w:cs="Times New Roman"/>
          <w:szCs w:val="20"/>
          <w:lang w:val="en-GB"/>
        </w:rPr>
        <w:t>The basic UE timing requirements needs to be aligned with the RAN1 requirements. Hence it needs to be updated accordingly.</w:t>
      </w:r>
    </w:p>
    <w:p w14:paraId="3A925F8F" w14:textId="26029502" w:rsidR="00AB00F5" w:rsidRDefault="00AB00F5" w:rsidP="00AB00F5">
      <w:pPr>
        <w:pStyle w:val="RAN4proposal"/>
        <w:rPr>
          <w:lang w:val="en-GB"/>
        </w:rPr>
      </w:pPr>
      <w:r>
        <w:rPr>
          <w:lang w:val="en-GB"/>
        </w:rPr>
        <w:lastRenderedPageBreak/>
        <w:t>Update UE timing requirement in section 8.10.6 to be aligned with RAN1 requirement.</w:t>
      </w:r>
    </w:p>
    <w:p w14:paraId="4C1B4432" w14:textId="4FC2B555" w:rsidR="00AB00F5" w:rsidRPr="00AB00F5" w:rsidRDefault="00AB00F5" w:rsidP="00AB00F5">
      <w:pPr>
        <w:rPr>
          <w:lang w:val="en-GB"/>
        </w:rPr>
      </w:pPr>
      <w:r>
        <w:rPr>
          <w:lang w:val="en-GB"/>
        </w:rPr>
        <w:t xml:space="preserve">The timing should be updated to </w:t>
      </w:r>
      <m:oMath>
        <m:r>
          <w:rPr>
            <w:rFonts w:ascii="Cambria Math" w:hAnsi="Cambria Math"/>
          </w:rPr>
          <m:t>n+</m:t>
        </m:r>
        <m:sSubSup>
          <m:sSubSupPr>
            <m:ctrlPr>
              <w:rPr>
                <w:rFonts w:ascii="Cambria Math" w:hAnsi="Cambria Math"/>
                <w:i/>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p>
    <w:p w14:paraId="65690CB7" w14:textId="7B1B5801" w:rsidR="00AB00F5" w:rsidRDefault="00AB00F5" w:rsidP="00AB00F5">
      <w:pPr>
        <w:pStyle w:val="RAN4proposal"/>
        <w:rPr>
          <w:lang w:val="en-GB"/>
        </w:rPr>
      </w:pPr>
      <w:r>
        <w:rPr>
          <w:lang w:val="en-GB"/>
        </w:rPr>
        <w:t xml:space="preserve">Update the timing requirement to </w:t>
      </w:r>
      <m:oMath>
        <m:r>
          <m:rPr>
            <m:sty m:val="bi"/>
          </m:rPr>
          <w:rPr>
            <w:rFonts w:ascii="Cambria Math" w:hAnsi="Cambria Math"/>
          </w:rPr>
          <m:t>n+</m:t>
        </m:r>
        <m:sSubSup>
          <m:sSubSupPr>
            <m:ctrlPr>
              <w:rPr>
                <w:rFonts w:ascii="Cambria Math" w:hAnsi="Cambria Math"/>
                <w:i/>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p>
    <w:p w14:paraId="38FC19F1" w14:textId="2B37DBA8" w:rsidR="00DA2EF9" w:rsidRDefault="00AB00F5" w:rsidP="00AB00F5">
      <w:pPr>
        <w:pStyle w:val="RAN4H2"/>
        <w:rPr>
          <w:rFonts w:eastAsia="Calibri"/>
          <w:lang w:val="en-GB"/>
        </w:rPr>
      </w:pPr>
      <w:r>
        <w:rPr>
          <w:rFonts w:eastAsia="Calibri"/>
          <w:lang w:val="en-GB"/>
        </w:rPr>
        <w:t>Update of requirement wording</w:t>
      </w:r>
    </w:p>
    <w:p w14:paraId="2D7ABD0A" w14:textId="726C5562" w:rsidR="00AB00F5" w:rsidRDefault="00AB00F5" w:rsidP="00AB00F5">
      <w:pPr>
        <w:ind w:right="-22"/>
        <w:rPr>
          <w:rFonts w:eastAsia="Calibri" w:cs="Times New Roman"/>
          <w:szCs w:val="20"/>
          <w:lang w:val="en-GB"/>
        </w:rPr>
      </w:pPr>
      <w:r>
        <w:rPr>
          <w:rFonts w:eastAsia="Calibri" w:cs="Times New Roman"/>
          <w:szCs w:val="20"/>
          <w:lang w:val="en-GB"/>
        </w:rPr>
        <w:t>Current wording it misleading as the UE in this case is not configured with a new TCI state</w:t>
      </w:r>
      <w:r w:rsidR="00461573">
        <w:rPr>
          <w:rFonts w:eastAsia="Calibri" w:cs="Times New Roman"/>
          <w:szCs w:val="20"/>
          <w:lang w:val="en-GB"/>
        </w:rPr>
        <w:t xml:space="preserve"> which will be used for scheduling. The UE is configured with a new active TCI state set which the network may use for PDSCH scheduling in the future. However, no matter if network uses either of the configured active TCI states in the active TCI state set is up to network and indicated in the DCI format (if used).</w:t>
      </w:r>
    </w:p>
    <w:p w14:paraId="41148D35" w14:textId="541BE126" w:rsidR="00461573" w:rsidRDefault="00461573" w:rsidP="00AB00F5">
      <w:pPr>
        <w:ind w:right="-22"/>
        <w:rPr>
          <w:rFonts w:eastAsia="Calibri" w:cs="Times New Roman"/>
          <w:szCs w:val="20"/>
          <w:lang w:val="en-GB"/>
        </w:rPr>
      </w:pPr>
      <w:r>
        <w:rPr>
          <w:rFonts w:eastAsia="Calibri" w:cs="Times New Roman"/>
          <w:szCs w:val="20"/>
          <w:lang w:val="en-GB"/>
        </w:rPr>
        <w:t>What is the UE requirement is when the UE at latest shall have apply the mapping between the newly configured active TCI state set and the codepoints of the DCI field ‘</w:t>
      </w:r>
      <w:r w:rsidRPr="001348C3">
        <w:rPr>
          <w:i/>
          <w:iCs/>
          <w:color w:val="000000" w:themeColor="text1"/>
          <w:lang w:eastAsia="zh-CN"/>
        </w:rPr>
        <w:t xml:space="preserve">Transmission Configuration </w:t>
      </w:r>
      <w:proofErr w:type="gramStart"/>
      <w:r w:rsidRPr="001348C3">
        <w:rPr>
          <w:i/>
          <w:iCs/>
          <w:color w:val="000000" w:themeColor="text1"/>
          <w:lang w:eastAsia="zh-CN"/>
        </w:rPr>
        <w:t>Indication</w:t>
      </w:r>
      <w:r>
        <w:rPr>
          <w:rFonts w:eastAsia="Calibri" w:cs="Times New Roman"/>
          <w:szCs w:val="20"/>
          <w:lang w:val="en-GB"/>
        </w:rPr>
        <w:t>’.</w:t>
      </w:r>
      <w:proofErr w:type="gramEnd"/>
    </w:p>
    <w:p w14:paraId="4C994B1E" w14:textId="66D8800A" w:rsidR="00461573" w:rsidRDefault="00461573" w:rsidP="00461573">
      <w:pPr>
        <w:pStyle w:val="RAN4proposal"/>
        <w:rPr>
          <w:lang w:val="en-GB"/>
        </w:rPr>
      </w:pPr>
      <w:r>
        <w:rPr>
          <w:lang w:val="en-GB"/>
        </w:rPr>
        <w:t>Update the current requirement text to reflect the actual delay requirement.</w:t>
      </w:r>
    </w:p>
    <w:p w14:paraId="1EA18AEE" w14:textId="365B7DB1" w:rsidR="00925646" w:rsidRDefault="00925646" w:rsidP="00461573">
      <w:pPr>
        <w:rPr>
          <w:lang w:val="en-GB"/>
        </w:rPr>
      </w:pPr>
    </w:p>
    <w:p w14:paraId="6EF1AFBD" w14:textId="3DF8E74E" w:rsidR="00925646" w:rsidRDefault="00925646" w:rsidP="00925646">
      <w:pPr>
        <w:pStyle w:val="RAN4H2"/>
        <w:rPr>
          <w:lang w:val="en-GB"/>
        </w:rPr>
      </w:pPr>
      <w:r>
        <w:rPr>
          <w:lang w:val="en-GB"/>
        </w:rPr>
        <w:t>Text Proposal</w:t>
      </w:r>
    </w:p>
    <w:p w14:paraId="1AB4E22B" w14:textId="2D04F804" w:rsidR="00461573" w:rsidRDefault="00461573" w:rsidP="00461573">
      <w:pPr>
        <w:rPr>
          <w:lang w:val="en-GB"/>
        </w:rPr>
      </w:pPr>
      <w:r>
        <w:rPr>
          <w:lang w:val="en-GB"/>
        </w:rPr>
        <w:t>We propose following text</w:t>
      </w:r>
      <w:r w:rsidR="00925646">
        <w:rPr>
          <w:lang w:val="en-GB"/>
        </w:rPr>
        <w:t xml:space="preserve"> to section 8.10.6</w:t>
      </w:r>
      <w:r>
        <w:rPr>
          <w:lang w:val="en-GB"/>
        </w:rPr>
        <w:t>:</w:t>
      </w:r>
    </w:p>
    <w:p w14:paraId="6580B8BD" w14:textId="383AB1A8" w:rsidR="00461573" w:rsidRPr="00925646" w:rsidRDefault="00925646" w:rsidP="00461573">
      <w:pPr>
        <w:rPr>
          <w:i/>
          <w:iCs/>
          <w:lang w:val="en-GB"/>
        </w:rPr>
      </w:pPr>
      <w:r w:rsidRPr="00925646">
        <w:rPr>
          <w:i/>
          <w:iCs/>
          <w:szCs w:val="20"/>
        </w:rPr>
        <w:t xml:space="preserve">If the target TCI state is known, </w:t>
      </w:r>
      <w:r>
        <w:rPr>
          <w:i/>
          <w:iCs/>
          <w:szCs w:val="20"/>
        </w:rPr>
        <w:t>u</w:t>
      </w:r>
      <w:proofErr w:type="spellStart"/>
      <w:r w:rsidR="00461573" w:rsidRPr="00925646">
        <w:rPr>
          <w:i/>
          <w:iCs/>
          <w:lang w:val="en-GB"/>
        </w:rPr>
        <w:t>pon</w:t>
      </w:r>
      <w:proofErr w:type="spellEnd"/>
      <w:r w:rsidR="00461573" w:rsidRPr="00925646">
        <w:rPr>
          <w:i/>
          <w:iCs/>
          <w:lang w:val="en-GB"/>
        </w:rPr>
        <w:t xml:space="preserve"> receiving PDSCH carrying MAC-CE for TCI States Activation/Deactivation for UE-specific PDSCH update at slot n, UE shall be able to receive PDCCH to schedule PDSCH with the new DCI indicated mapping between TCI states and codepoints of the DCI field 'Transmission Configuration Indication' no later than n + T</w:t>
      </w:r>
      <w:r w:rsidR="00461573" w:rsidRPr="00925646">
        <w:rPr>
          <w:i/>
          <w:iCs/>
          <w:vertAlign w:val="subscript"/>
          <w:lang w:val="en-GB"/>
        </w:rPr>
        <w:t>HARQ</w:t>
      </w:r>
      <w:r w:rsidR="00461573" w:rsidRPr="00925646">
        <w:rPr>
          <w:i/>
          <w:iCs/>
          <w:lang w:val="en-GB"/>
        </w:rPr>
        <w:t xml:space="preserve"> + </w:t>
      </w:r>
      <m:oMath>
        <m:sSubSup>
          <m:sSubSupPr>
            <m:ctrlPr>
              <w:rPr>
                <w:rFonts w:ascii="Cambria Math" w:hAnsi="Cambria Math"/>
                <w:i/>
                <w:iCs/>
                <w:highlight w:val="yellow"/>
              </w:rPr>
            </m:ctrlPr>
          </m:sSubSupPr>
          <m:e>
            <m:r>
              <w:rPr>
                <w:rFonts w:ascii="Cambria Math" w:hAnsi="Cambria Math"/>
                <w:highlight w:val="yellow"/>
              </w:rPr>
              <m:t>3N</m:t>
            </m:r>
          </m:e>
          <m:sub>
            <m:r>
              <w:rPr>
                <w:rFonts w:ascii="Cambria Math" w:hAnsi="Cambria Math"/>
                <w:highlight w:val="yellow"/>
              </w:rPr>
              <m:t>slot</m:t>
            </m:r>
          </m:sub>
          <m:sup>
            <m:r>
              <w:rPr>
                <w:rFonts w:ascii="Cambria Math" w:hAnsi="Cambria Math"/>
                <w:highlight w:val="yellow"/>
              </w:rPr>
              <m:t>subframe,µ</m:t>
            </m:r>
          </m:sup>
        </m:sSubSup>
      </m:oMath>
      <w:r w:rsidR="00461573" w:rsidRPr="00925646">
        <w:rPr>
          <w:i/>
          <w:iCs/>
          <w:lang w:val="en-GB"/>
        </w:rPr>
        <w:t xml:space="preserve"> + </w:t>
      </w:r>
      <w:proofErr w:type="spellStart"/>
      <w:r w:rsidR="00461573" w:rsidRPr="00925646">
        <w:rPr>
          <w:i/>
          <w:iCs/>
          <w:szCs w:val="20"/>
        </w:rPr>
        <w:t>TO</w:t>
      </w:r>
      <w:r w:rsidR="00461573" w:rsidRPr="00925646">
        <w:rPr>
          <w:i/>
          <w:iCs/>
          <w:sz w:val="13"/>
          <w:szCs w:val="13"/>
        </w:rPr>
        <w:t>k</w:t>
      </w:r>
      <w:proofErr w:type="spellEnd"/>
      <w:r w:rsidR="00461573" w:rsidRPr="00925646">
        <w:rPr>
          <w:i/>
          <w:iCs/>
          <w:szCs w:val="20"/>
        </w:rPr>
        <w:t>*(</w:t>
      </w:r>
      <w:proofErr w:type="spellStart"/>
      <w:r w:rsidR="00461573" w:rsidRPr="00925646">
        <w:rPr>
          <w:i/>
          <w:iCs/>
          <w:szCs w:val="20"/>
        </w:rPr>
        <w:t>T</w:t>
      </w:r>
      <w:r w:rsidR="00461573" w:rsidRPr="00925646">
        <w:rPr>
          <w:i/>
          <w:iCs/>
          <w:sz w:val="13"/>
          <w:szCs w:val="13"/>
        </w:rPr>
        <w:t>first</w:t>
      </w:r>
      <w:proofErr w:type="spellEnd"/>
      <w:r w:rsidR="00461573" w:rsidRPr="00925646">
        <w:rPr>
          <w:i/>
          <w:iCs/>
          <w:sz w:val="13"/>
          <w:szCs w:val="13"/>
        </w:rPr>
        <w:t xml:space="preserve">-SSB </w:t>
      </w:r>
      <w:r w:rsidR="00461573" w:rsidRPr="00925646">
        <w:rPr>
          <w:i/>
          <w:iCs/>
          <w:szCs w:val="20"/>
        </w:rPr>
        <w:t>+ T</w:t>
      </w:r>
      <w:r w:rsidR="00461573" w:rsidRPr="00925646">
        <w:rPr>
          <w:i/>
          <w:iCs/>
          <w:sz w:val="13"/>
          <w:szCs w:val="13"/>
        </w:rPr>
        <w:t>SSB-proc</w:t>
      </w:r>
      <w:r w:rsidR="00461573" w:rsidRPr="00925646">
        <w:rPr>
          <w:i/>
          <w:iCs/>
          <w:szCs w:val="20"/>
        </w:rPr>
        <w:t xml:space="preserve">) / NR slot length. </w:t>
      </w:r>
      <w:r w:rsidR="00461573" w:rsidRPr="00925646">
        <w:rPr>
          <w:i/>
          <w:iCs/>
        </w:rPr>
        <w:t xml:space="preserve">Where </w:t>
      </w:r>
      <w:r w:rsidR="00461573" w:rsidRPr="00925646">
        <w:rPr>
          <w:i/>
          <w:iCs/>
          <w:szCs w:val="20"/>
        </w:rPr>
        <w:t>T</w:t>
      </w:r>
      <w:r w:rsidR="00461573" w:rsidRPr="00925646">
        <w:rPr>
          <w:i/>
          <w:iCs/>
          <w:szCs w:val="20"/>
          <w:vertAlign w:val="subscript"/>
        </w:rPr>
        <w:t>HARQ</w:t>
      </w:r>
      <w:r w:rsidR="00461573" w:rsidRPr="00925646">
        <w:rPr>
          <w:i/>
          <w:iCs/>
          <w:szCs w:val="20"/>
        </w:rPr>
        <w:t xml:space="preserve">, </w:t>
      </w:r>
      <w:proofErr w:type="spellStart"/>
      <w:r w:rsidR="00461573" w:rsidRPr="00925646">
        <w:rPr>
          <w:i/>
          <w:iCs/>
          <w:szCs w:val="20"/>
        </w:rPr>
        <w:t>T</w:t>
      </w:r>
      <w:r w:rsidR="00461573" w:rsidRPr="00925646">
        <w:rPr>
          <w:i/>
          <w:iCs/>
          <w:sz w:val="13"/>
          <w:szCs w:val="13"/>
        </w:rPr>
        <w:t>first</w:t>
      </w:r>
      <w:proofErr w:type="spellEnd"/>
      <w:r w:rsidR="00461573" w:rsidRPr="00925646">
        <w:rPr>
          <w:i/>
          <w:iCs/>
          <w:sz w:val="13"/>
          <w:szCs w:val="13"/>
        </w:rPr>
        <w:t xml:space="preserve">-SSB, </w:t>
      </w:r>
      <w:r w:rsidR="00461573" w:rsidRPr="00925646">
        <w:rPr>
          <w:i/>
          <w:iCs/>
          <w:szCs w:val="20"/>
        </w:rPr>
        <w:t>T</w:t>
      </w:r>
      <w:r w:rsidR="00461573" w:rsidRPr="00925646">
        <w:rPr>
          <w:i/>
          <w:iCs/>
          <w:sz w:val="13"/>
          <w:szCs w:val="13"/>
        </w:rPr>
        <w:t xml:space="preserve">SSB-proc </w:t>
      </w:r>
      <w:r w:rsidR="00461573" w:rsidRPr="00925646">
        <w:rPr>
          <w:i/>
          <w:iCs/>
          <w:szCs w:val="20"/>
        </w:rPr>
        <w:t xml:space="preserve">and </w:t>
      </w:r>
      <w:proofErr w:type="spellStart"/>
      <w:r w:rsidR="00461573" w:rsidRPr="00925646">
        <w:rPr>
          <w:i/>
          <w:iCs/>
          <w:szCs w:val="20"/>
        </w:rPr>
        <w:t>TO</w:t>
      </w:r>
      <w:r w:rsidR="00461573" w:rsidRPr="00925646">
        <w:rPr>
          <w:i/>
          <w:iCs/>
          <w:sz w:val="13"/>
          <w:szCs w:val="13"/>
        </w:rPr>
        <w:t>k</w:t>
      </w:r>
      <w:proofErr w:type="spellEnd"/>
      <w:r w:rsidR="00461573" w:rsidRPr="00925646">
        <w:rPr>
          <w:i/>
          <w:iCs/>
          <w:sz w:val="13"/>
          <w:szCs w:val="13"/>
        </w:rPr>
        <w:t xml:space="preserve"> </w:t>
      </w:r>
      <w:r w:rsidR="00461573" w:rsidRPr="00925646">
        <w:rPr>
          <w:i/>
          <w:iCs/>
          <w:szCs w:val="20"/>
        </w:rPr>
        <w:t>are defined in clause 8.10.3.</w:t>
      </w:r>
    </w:p>
    <w:p w14:paraId="6229BBC3" w14:textId="77777777" w:rsidR="002C2D19" w:rsidRDefault="002C2D19" w:rsidP="003B659E">
      <w:pPr>
        <w:ind w:right="-22"/>
        <w:rPr>
          <w:rFonts w:cs="Times New Roman"/>
        </w:rPr>
      </w:pPr>
    </w:p>
    <w:p w14:paraId="761516E1" w14:textId="6A83DF85" w:rsidR="00CD7492" w:rsidRDefault="00CD7492" w:rsidP="00A37002">
      <w:pPr>
        <w:pStyle w:val="RAN4H1"/>
      </w:pPr>
      <w:r w:rsidRPr="00A37002">
        <w:t>Conclusion</w:t>
      </w:r>
    </w:p>
    <w:p w14:paraId="6022F1AB" w14:textId="47C3D391" w:rsidR="005F637C" w:rsidRDefault="005F637C" w:rsidP="005F637C">
      <w:pPr>
        <w:rPr>
          <w:rFonts w:eastAsia="Calibri" w:cs="Times New Roman"/>
          <w:szCs w:val="20"/>
          <w:lang w:val="en-GB"/>
        </w:rPr>
      </w:pPr>
      <w:r>
        <w:rPr>
          <w:rFonts w:eastAsia="Calibri" w:cs="Times New Roman"/>
          <w:szCs w:val="20"/>
          <w:lang w:val="en-GB"/>
        </w:rPr>
        <w:t xml:space="preserve">RAN4 has defined UE requirement for TCI state switch delays in 38.133 section 8.10 [1]. During the work </w:t>
      </w:r>
      <w:proofErr w:type="gramStart"/>
      <w:r>
        <w:rPr>
          <w:rFonts w:eastAsia="Calibri" w:cs="Times New Roman"/>
          <w:szCs w:val="20"/>
          <w:lang w:val="en-GB"/>
        </w:rPr>
        <w:t>a number of</w:t>
      </w:r>
      <w:proofErr w:type="gramEnd"/>
      <w:r>
        <w:rPr>
          <w:rFonts w:eastAsia="Calibri" w:cs="Times New Roman"/>
          <w:szCs w:val="20"/>
          <w:lang w:val="en-GB"/>
        </w:rPr>
        <w:t xml:space="preserve"> corrections have been discussed and agreed. However, it seems one requirement needs to be corrected further.</w:t>
      </w:r>
    </w:p>
    <w:p w14:paraId="051B8916" w14:textId="77777777" w:rsidR="005F637C" w:rsidRPr="005F637C" w:rsidRDefault="005F637C" w:rsidP="005F637C">
      <w:pPr>
        <w:pStyle w:val="RAN4proposal"/>
        <w:numPr>
          <w:ilvl w:val="0"/>
          <w:numId w:val="23"/>
        </w:numPr>
        <w:rPr>
          <w:lang w:val="en-GB"/>
        </w:rPr>
      </w:pPr>
      <w:r w:rsidRPr="005F637C">
        <w:rPr>
          <w:lang w:val="en-GB"/>
        </w:rPr>
        <w:t>Update UE timing requirement in section 8.10.6 to be aligned with RAN1 requirement.</w:t>
      </w:r>
    </w:p>
    <w:p w14:paraId="79CADCD6" w14:textId="77777777" w:rsidR="005F637C" w:rsidRPr="005F637C" w:rsidRDefault="005F637C" w:rsidP="005F637C">
      <w:pPr>
        <w:pStyle w:val="RAN4proposal"/>
        <w:numPr>
          <w:ilvl w:val="0"/>
          <w:numId w:val="23"/>
        </w:numPr>
        <w:rPr>
          <w:lang w:val="en-GB"/>
        </w:rPr>
      </w:pPr>
      <w:r w:rsidRPr="005F637C">
        <w:rPr>
          <w:lang w:val="en-GB"/>
        </w:rPr>
        <w:t xml:space="preserve">Update the timing requirement to </w:t>
      </w:r>
      <m:oMath>
        <m:r>
          <m:rPr>
            <m:sty m:val="bi"/>
          </m:rPr>
          <w:rPr>
            <w:rFonts w:ascii="Cambria Math" w:hAnsi="Cambria Math"/>
          </w:rPr>
          <m:t>n+</m:t>
        </m:r>
        <m:sSubSup>
          <m:sSubSupPr>
            <m:ctrlPr>
              <w:rPr>
                <w:rFonts w:ascii="Cambria Math" w:hAnsi="Cambria Math"/>
                <w:i/>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p>
    <w:p w14:paraId="0C675AA4" w14:textId="3EBE4123" w:rsidR="005F637C" w:rsidRDefault="005F637C" w:rsidP="005F637C">
      <w:pPr>
        <w:pStyle w:val="RAN4proposal"/>
        <w:numPr>
          <w:ilvl w:val="0"/>
          <w:numId w:val="23"/>
        </w:numPr>
        <w:rPr>
          <w:lang w:val="en-GB"/>
        </w:rPr>
      </w:pPr>
      <w:r w:rsidRPr="005F637C">
        <w:rPr>
          <w:lang w:val="en-GB"/>
        </w:rPr>
        <w:t>Update the current requirement text to reflect the actual delay requirement.</w:t>
      </w:r>
    </w:p>
    <w:p w14:paraId="23D5C404" w14:textId="77777777" w:rsidR="00925646" w:rsidRPr="00925646" w:rsidRDefault="00925646" w:rsidP="00925646">
      <w:pPr>
        <w:rPr>
          <w:lang w:val="en-GB"/>
        </w:rPr>
      </w:pPr>
    </w:p>
    <w:p w14:paraId="3DAFBD41" w14:textId="77777777" w:rsidR="003B659E" w:rsidRPr="0095295C" w:rsidRDefault="003B659E" w:rsidP="0008612A">
      <w:pPr>
        <w:pStyle w:val="RAN4H1"/>
      </w:pPr>
      <w:r w:rsidRPr="0095295C">
        <w:t>References</w:t>
      </w:r>
    </w:p>
    <w:p w14:paraId="19FC2F12" w14:textId="1CC4F51A" w:rsidR="003B659E" w:rsidRPr="00925646" w:rsidRDefault="005F637C"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925646">
        <w:rPr>
          <w:rFonts w:eastAsia="Times New Roman" w:cs="Times New Roman"/>
          <w:szCs w:val="20"/>
          <w:lang w:val="en-GB"/>
        </w:rPr>
        <w:t>38.133, Release 15.8.0.</w:t>
      </w:r>
      <w:r w:rsidR="003B659E" w:rsidRPr="00925646" w:rsidDel="00C651B9">
        <w:rPr>
          <w:rFonts w:eastAsia="Times New Roman" w:cs="Times New Roman"/>
          <w:szCs w:val="20"/>
          <w:lang w:val="en-GB"/>
        </w:rPr>
        <w:t xml:space="preserve"> </w:t>
      </w:r>
      <w:bookmarkEnd w:id="4"/>
    </w:p>
    <w:p w14:paraId="4AFBB8DE" w14:textId="37DB2E54" w:rsidR="005F637C" w:rsidRPr="00925646" w:rsidRDefault="005F637C"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p>
    <w:sectPr w:rsidR="005F637C" w:rsidRPr="0092564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altName w:val="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2DE0F76"/>
    <w:multiLevelType w:val="hybridMultilevel"/>
    <w:tmpl w:val="A8B24B52"/>
    <w:lvl w:ilvl="0" w:tplc="85A2366E">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C82BA6"/>
    <w:multiLevelType w:val="hybridMultilevel"/>
    <w:tmpl w:val="6A8CEC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2"/>
  </w:num>
  <w:num w:numId="5">
    <w:abstractNumId w:val="9"/>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11"/>
  </w:num>
  <w:num w:numId="16">
    <w:abstractNumId w:val="1"/>
  </w:num>
  <w:num w:numId="17">
    <w:abstractNumId w:val="8"/>
  </w:num>
  <w:num w:numId="18">
    <w:abstractNumId w:val="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0"/>
  </w:num>
  <w:num w:numId="22">
    <w:abstractNumId w:val="12"/>
  </w:num>
  <w:num w:numId="23">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8612A"/>
    <w:rsid w:val="000B0056"/>
    <w:rsid w:val="001348C3"/>
    <w:rsid w:val="001462D8"/>
    <w:rsid w:val="001745F8"/>
    <w:rsid w:val="00176671"/>
    <w:rsid w:val="001838CF"/>
    <w:rsid w:val="001C2F6D"/>
    <w:rsid w:val="001E30F6"/>
    <w:rsid w:val="00235F5C"/>
    <w:rsid w:val="0025149F"/>
    <w:rsid w:val="002B4922"/>
    <w:rsid w:val="002C2D19"/>
    <w:rsid w:val="002D10FA"/>
    <w:rsid w:val="002D4C55"/>
    <w:rsid w:val="00363CF1"/>
    <w:rsid w:val="003B659E"/>
    <w:rsid w:val="00417AA0"/>
    <w:rsid w:val="0043750A"/>
    <w:rsid w:val="00461573"/>
    <w:rsid w:val="004B7B4A"/>
    <w:rsid w:val="004E5E66"/>
    <w:rsid w:val="00503B4D"/>
    <w:rsid w:val="00504EE9"/>
    <w:rsid w:val="0054442C"/>
    <w:rsid w:val="00550285"/>
    <w:rsid w:val="005836F8"/>
    <w:rsid w:val="005918FA"/>
    <w:rsid w:val="005E3125"/>
    <w:rsid w:val="005E61A8"/>
    <w:rsid w:val="005F637C"/>
    <w:rsid w:val="005F6419"/>
    <w:rsid w:val="00617400"/>
    <w:rsid w:val="00664950"/>
    <w:rsid w:val="00683220"/>
    <w:rsid w:val="00687FA0"/>
    <w:rsid w:val="006B7010"/>
    <w:rsid w:val="007145FF"/>
    <w:rsid w:val="00751515"/>
    <w:rsid w:val="00785232"/>
    <w:rsid w:val="007C3ED0"/>
    <w:rsid w:val="00806A76"/>
    <w:rsid w:val="00811C9D"/>
    <w:rsid w:val="00816C80"/>
    <w:rsid w:val="00841BCD"/>
    <w:rsid w:val="008826C1"/>
    <w:rsid w:val="009042BD"/>
    <w:rsid w:val="00925646"/>
    <w:rsid w:val="00967222"/>
    <w:rsid w:val="00977E1D"/>
    <w:rsid w:val="009C003D"/>
    <w:rsid w:val="00A22B78"/>
    <w:rsid w:val="00A25AE5"/>
    <w:rsid w:val="00A37002"/>
    <w:rsid w:val="00AA1B0E"/>
    <w:rsid w:val="00AB00F5"/>
    <w:rsid w:val="00AC5CA7"/>
    <w:rsid w:val="00AE56B1"/>
    <w:rsid w:val="00B73862"/>
    <w:rsid w:val="00BA6900"/>
    <w:rsid w:val="00BA6E48"/>
    <w:rsid w:val="00BA724E"/>
    <w:rsid w:val="00BF2218"/>
    <w:rsid w:val="00BF373D"/>
    <w:rsid w:val="00C94120"/>
    <w:rsid w:val="00CD7492"/>
    <w:rsid w:val="00CE3A6B"/>
    <w:rsid w:val="00D00211"/>
    <w:rsid w:val="00D06309"/>
    <w:rsid w:val="00D27872"/>
    <w:rsid w:val="00D351EA"/>
    <w:rsid w:val="00D43403"/>
    <w:rsid w:val="00D62E71"/>
    <w:rsid w:val="00D740CA"/>
    <w:rsid w:val="00D85728"/>
    <w:rsid w:val="00DA2EF9"/>
    <w:rsid w:val="00DD555A"/>
    <w:rsid w:val="00DF2997"/>
    <w:rsid w:val="00EA17AC"/>
    <w:rsid w:val="00EC7BC3"/>
    <w:rsid w:val="00ED7600"/>
    <w:rsid w:val="00EF2A70"/>
    <w:rsid w:val="00F1362C"/>
    <w:rsid w:val="00F222C9"/>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640EF-9B48-463A-8FD2-3EBE81862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717</Words>
  <Characters>4089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 Oy</cp:lastModifiedBy>
  <cp:revision>2</cp:revision>
  <dcterms:created xsi:type="dcterms:W3CDTF">2020-02-14T17:33:00Z</dcterms:created>
  <dcterms:modified xsi:type="dcterms:W3CDTF">2020-02-14T17:33:00Z</dcterms:modified>
</cp:coreProperties>
</file>