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110D" w:rsidRPr="00E61854" w:rsidRDefault="0020110D" w:rsidP="0020110D">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RAN4#91 </w:t>
      </w:r>
      <w:r w:rsidRPr="004B7E17">
        <w:rPr>
          <w:rFonts w:ascii="Arial" w:hAnsi="Arial" w:cs="Arial"/>
          <w:b/>
          <w:noProof/>
          <w:sz w:val="24"/>
          <w:szCs w:val="24"/>
          <w:lang w:val="en-US"/>
        </w:rPr>
        <w:tab/>
      </w:r>
      <w:r w:rsidRPr="00E6476E">
        <w:rPr>
          <w:rFonts w:ascii="Arial" w:hAnsi="Arial" w:cs="Arial"/>
          <w:b/>
          <w:bCs/>
          <w:sz w:val="26"/>
          <w:szCs w:val="26"/>
        </w:rPr>
        <w:t>R4-190</w:t>
      </w:r>
      <w:r w:rsidR="00190E7F">
        <w:rPr>
          <w:rFonts w:ascii="Arial" w:hAnsi="Arial" w:cs="Arial"/>
          <w:b/>
          <w:bCs/>
          <w:sz w:val="26"/>
          <w:szCs w:val="26"/>
        </w:rPr>
        <w:t>9924</w:t>
      </w:r>
      <w:bookmarkStart w:id="0" w:name="_GoBack"/>
      <w:bookmarkEnd w:id="0"/>
    </w:p>
    <w:p w:rsidR="0020110D" w:rsidRDefault="0020110D" w:rsidP="0020110D">
      <w:pPr>
        <w:pStyle w:val="Footer"/>
        <w:jc w:val="both"/>
        <w:rPr>
          <w:i w:val="0"/>
          <w:noProof w:val="0"/>
          <w:sz w:val="24"/>
          <w:szCs w:val="24"/>
          <w:lang w:eastAsia="ja-JP"/>
        </w:rPr>
      </w:pPr>
      <w:r>
        <w:rPr>
          <w:rFonts w:eastAsia="SimSun"/>
          <w:i w:val="0"/>
          <w:noProof w:val="0"/>
          <w:sz w:val="24"/>
          <w:szCs w:val="24"/>
          <w:lang w:eastAsia="zh-CN"/>
        </w:rPr>
        <w:t xml:space="preserve">Ljubljana, Slovenia, </w:t>
      </w:r>
      <w:r w:rsidR="00293F98">
        <w:rPr>
          <w:rFonts w:eastAsia="SimSun"/>
          <w:i w:val="0"/>
          <w:noProof w:val="0"/>
          <w:sz w:val="24"/>
          <w:szCs w:val="24"/>
          <w:lang w:eastAsia="zh-CN"/>
        </w:rPr>
        <w:t>August</w:t>
      </w:r>
      <w:r>
        <w:rPr>
          <w:rFonts w:eastAsia="SimSun"/>
          <w:i w:val="0"/>
          <w:noProof w:val="0"/>
          <w:sz w:val="24"/>
          <w:szCs w:val="24"/>
          <w:lang w:eastAsia="zh-CN"/>
        </w:rPr>
        <w:t xml:space="preserve"> </w:t>
      </w:r>
      <w:r w:rsidR="00293F98">
        <w:rPr>
          <w:rFonts w:eastAsia="SimSun"/>
          <w:i w:val="0"/>
          <w:noProof w:val="0"/>
          <w:sz w:val="24"/>
          <w:szCs w:val="24"/>
          <w:lang w:eastAsia="zh-CN"/>
        </w:rPr>
        <w:t>26</w:t>
      </w:r>
      <w:r w:rsidRPr="00717A9D">
        <w:rPr>
          <w:rFonts w:eastAsia="SimSun"/>
          <w:i w:val="0"/>
          <w:noProof w:val="0"/>
          <w:sz w:val="24"/>
          <w:szCs w:val="24"/>
          <w:vertAlign w:val="superscript"/>
          <w:lang w:eastAsia="zh-CN"/>
        </w:rPr>
        <w:t>th</w:t>
      </w:r>
      <w:r>
        <w:rPr>
          <w:rFonts w:eastAsia="SimSun"/>
          <w:i w:val="0"/>
          <w:noProof w:val="0"/>
          <w:sz w:val="24"/>
          <w:szCs w:val="24"/>
          <w:lang w:eastAsia="zh-CN"/>
        </w:rPr>
        <w:t xml:space="preserve"> – </w:t>
      </w:r>
      <w:r w:rsidR="00293F98">
        <w:rPr>
          <w:rFonts w:eastAsia="SimSun"/>
          <w:i w:val="0"/>
          <w:noProof w:val="0"/>
          <w:sz w:val="24"/>
          <w:szCs w:val="24"/>
          <w:lang w:eastAsia="zh-CN"/>
        </w:rPr>
        <w:t>30</w:t>
      </w:r>
      <w:r w:rsidRPr="00CB35B3">
        <w:rPr>
          <w:rFonts w:eastAsia="SimSun"/>
          <w:i w:val="0"/>
          <w:noProof w:val="0"/>
          <w:sz w:val="24"/>
          <w:szCs w:val="24"/>
          <w:vertAlign w:val="superscript"/>
          <w:lang w:eastAsia="zh-CN"/>
        </w:rPr>
        <w:t>th</w:t>
      </w:r>
      <w:r w:rsidRPr="004B7E17">
        <w:rPr>
          <w:i w:val="0"/>
          <w:noProof w:val="0"/>
          <w:sz w:val="24"/>
          <w:szCs w:val="24"/>
          <w:lang w:eastAsia="ja-JP"/>
        </w:rPr>
        <w:t>,</w:t>
      </w:r>
      <w:r>
        <w:rPr>
          <w:i w:val="0"/>
          <w:noProof w:val="0"/>
          <w:sz w:val="24"/>
          <w:szCs w:val="24"/>
          <w:lang w:eastAsia="ja-JP"/>
        </w:rPr>
        <w:t xml:space="preserve"> </w:t>
      </w:r>
      <w:r w:rsidRPr="004B7E17">
        <w:rPr>
          <w:i w:val="0"/>
          <w:noProof w:val="0"/>
          <w:sz w:val="24"/>
          <w:szCs w:val="24"/>
          <w:lang w:eastAsia="ja-JP"/>
        </w:rPr>
        <w:t>201</w:t>
      </w:r>
      <w:r>
        <w:rPr>
          <w:i w:val="0"/>
          <w:noProof w:val="0"/>
          <w:sz w:val="24"/>
          <w:szCs w:val="24"/>
          <w:lang w:eastAsia="ja-JP"/>
        </w:rPr>
        <w:t>9</w:t>
      </w:r>
    </w:p>
    <w:p w:rsidR="0020110D" w:rsidRPr="00FB0094" w:rsidRDefault="0020110D" w:rsidP="0020110D">
      <w:pPr>
        <w:pStyle w:val="Footer"/>
        <w:jc w:val="both"/>
        <w:rPr>
          <w:noProof w:val="0"/>
        </w:rPr>
      </w:pPr>
    </w:p>
    <w:p w:rsidR="0020110D" w:rsidRPr="000A64D8" w:rsidRDefault="0020110D" w:rsidP="0020110D">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95E68">
        <w:rPr>
          <w:rFonts w:ascii="Arial" w:hAnsi="Arial"/>
          <w:sz w:val="24"/>
        </w:rPr>
        <w:t>9.5.4.1</w:t>
      </w:r>
    </w:p>
    <w:p w:rsidR="0020110D" w:rsidRPr="000A64D8" w:rsidRDefault="0020110D" w:rsidP="0020110D">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20110D" w:rsidRPr="000A64D8" w:rsidRDefault="0020110D" w:rsidP="0020110D">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OTA timing alignment for IAB Networks</w:t>
      </w:r>
    </w:p>
    <w:p w:rsidR="0020110D" w:rsidRDefault="0020110D" w:rsidP="0020110D">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rsidR="0020110D" w:rsidRDefault="0020110D" w:rsidP="0020110D">
      <w:pPr>
        <w:pStyle w:val="Heading1"/>
        <w:tabs>
          <w:tab w:val="clear" w:pos="432"/>
          <w:tab w:val="num" w:pos="522"/>
        </w:tabs>
        <w:ind w:left="522" w:hanging="522"/>
        <w:rPr>
          <w:lang w:val="en-US"/>
        </w:rPr>
      </w:pPr>
      <w:r>
        <w:rPr>
          <w:lang w:val="en-US"/>
        </w:rPr>
        <w:t>Introduction</w:t>
      </w:r>
    </w:p>
    <w:p w:rsidR="0020110D" w:rsidRPr="0028692E" w:rsidRDefault="0020110D" w:rsidP="0020110D">
      <w:pPr>
        <w:rPr>
          <w:lang w:val="en-US"/>
        </w:rPr>
      </w:pPr>
      <w:r>
        <w:rPr>
          <w:lang w:val="en-US"/>
        </w:rPr>
        <w:t>This article focuses on the OTA timing alignment aspects of IAB networks.</w:t>
      </w:r>
    </w:p>
    <w:p w:rsidR="0020110D" w:rsidRPr="00D82225" w:rsidRDefault="0020110D" w:rsidP="0020110D">
      <w:pPr>
        <w:pStyle w:val="Heading1"/>
        <w:tabs>
          <w:tab w:val="clear" w:pos="432"/>
          <w:tab w:val="num" w:pos="522"/>
        </w:tabs>
        <w:ind w:left="522" w:hanging="522"/>
        <w:jc w:val="both"/>
        <w:rPr>
          <w:lang w:val="en-US"/>
        </w:rPr>
      </w:pPr>
      <w:r>
        <w:rPr>
          <w:lang w:val="en-US"/>
        </w:rPr>
        <w:t>LS From RAN1</w:t>
      </w:r>
    </w:p>
    <w:p w:rsidR="0020110D" w:rsidRPr="00A71D8D" w:rsidRDefault="0020110D" w:rsidP="0020110D">
      <w:pPr>
        <w:jc w:val="both"/>
        <w:rPr>
          <w:lang w:val="en-US" w:eastAsia="ja-JP"/>
        </w:rPr>
      </w:pPr>
      <w:r w:rsidRPr="00A71D8D">
        <w:rPr>
          <w:rFonts w:eastAsia="SimSun"/>
          <w:noProof/>
          <w:lang w:val="en-US" w:eastAsia="zh-CN"/>
        </w:rPr>
        <mc:AlternateContent>
          <mc:Choice Requires="wps">
            <w:drawing>
              <wp:anchor distT="45720" distB="45720" distL="114300" distR="114300" simplePos="0" relativeHeight="251659264" behindDoc="0" locked="0" layoutInCell="1" allowOverlap="1" wp14:anchorId="1F9B8DB6" wp14:editId="2D9833F1">
                <wp:simplePos x="0" y="0"/>
                <wp:positionH relativeFrom="margin">
                  <wp:align>left</wp:align>
                </wp:positionH>
                <wp:positionV relativeFrom="paragraph">
                  <wp:posOffset>257175</wp:posOffset>
                </wp:positionV>
                <wp:extent cx="6105525" cy="3488055"/>
                <wp:effectExtent l="0" t="0" r="28575" b="1714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3488055"/>
                        </a:xfrm>
                        <a:prstGeom prst="rect">
                          <a:avLst/>
                        </a:prstGeom>
                        <a:solidFill>
                          <a:srgbClr val="FFFFFF"/>
                        </a:solidFill>
                        <a:ln w="9525">
                          <a:solidFill>
                            <a:srgbClr val="000000"/>
                          </a:solidFill>
                          <a:miter lim="800000"/>
                          <a:headEnd/>
                          <a:tailEnd/>
                        </a:ln>
                      </wps:spPr>
                      <wps:txbx>
                        <w:txbxContent>
                          <w:p w:rsidR="0020110D" w:rsidRPr="00A9613C" w:rsidRDefault="0020110D" w:rsidP="0020110D">
                            <w:pPr>
                              <w:jc w:val="both"/>
                              <w:rPr>
                                <w:rFonts w:ascii="Arial" w:hAnsi="Arial" w:cs="Arial"/>
                                <w:b/>
                                <w:lang w:eastAsia="x-none"/>
                              </w:rPr>
                            </w:pPr>
                            <w:r>
                              <w:rPr>
                                <w:rFonts w:ascii="Arial" w:hAnsi="Arial" w:cs="Arial"/>
                                <w:b/>
                                <w:lang w:eastAsia="x-none"/>
                              </w:rPr>
                              <w:t>“A</w:t>
                            </w:r>
                            <w:r w:rsidRPr="00A9613C">
                              <w:rPr>
                                <w:rFonts w:ascii="Arial" w:hAnsi="Arial" w:cs="Arial"/>
                                <w:b/>
                                <w:lang w:eastAsia="x-none"/>
                              </w:rPr>
                              <w:t>greements (RAN1 #Ad Hoc1901):</w:t>
                            </w:r>
                          </w:p>
                          <w:p w:rsidR="0020110D" w:rsidRPr="00A9613C" w:rsidRDefault="0020110D" w:rsidP="0020110D">
                            <w:pPr>
                              <w:pStyle w:val="ListParagraph"/>
                              <w:numPr>
                                <w:ilvl w:val="0"/>
                                <w:numId w:val="2"/>
                              </w:numPr>
                              <w:spacing w:after="120"/>
                              <w:ind w:leftChars="0"/>
                              <w:jc w:val="both"/>
                              <w:rPr>
                                <w:rFonts w:ascii="Arial" w:eastAsia="SimSun" w:hAnsi="Arial" w:cs="Arial"/>
                                <w:lang w:eastAsia="zh-CN"/>
                              </w:rPr>
                            </w:pPr>
                            <w:r w:rsidRPr="00A9613C">
                              <w:rPr>
                                <w:rFonts w:ascii="Arial" w:eastAsia="SimSun" w:hAnsi="Arial" w:cs="Arial"/>
                                <w:lang w:eastAsia="zh-CN"/>
                              </w:rPr>
                              <w:t xml:space="preserve">An IAB node should set its DL TX timing ahead of its DL Rx timing by TA/2 + </w:t>
                            </w:r>
                            <w:proofErr w:type="spellStart"/>
                            <w:r w:rsidRPr="00A9613C">
                              <w:rPr>
                                <w:rFonts w:ascii="Arial" w:eastAsia="SimSun" w:hAnsi="Arial" w:cs="Arial"/>
                                <w:lang w:eastAsia="zh-CN"/>
                              </w:rPr>
                              <w:t>T_delta</w:t>
                            </w:r>
                            <w:proofErr w:type="spellEnd"/>
                          </w:p>
                          <w:p w:rsidR="0020110D" w:rsidRPr="00A9613C" w:rsidRDefault="0020110D" w:rsidP="0020110D">
                            <w:pPr>
                              <w:pStyle w:val="ListParagraph"/>
                              <w:numPr>
                                <w:ilvl w:val="1"/>
                                <w:numId w:val="2"/>
                              </w:numPr>
                              <w:spacing w:after="120"/>
                              <w:ind w:leftChars="0"/>
                              <w:jc w:val="both"/>
                              <w:rPr>
                                <w:rFonts w:ascii="Arial" w:eastAsia="SimSun" w:hAnsi="Arial" w:cs="Arial"/>
                                <w:lang w:eastAsia="zh-CN"/>
                              </w:rPr>
                            </w:pPr>
                            <w:proofErr w:type="spellStart"/>
                            <w:r w:rsidRPr="00A9613C">
                              <w:rPr>
                                <w:rFonts w:ascii="Arial" w:eastAsia="SimSun" w:hAnsi="Arial" w:cs="Arial"/>
                                <w:lang w:eastAsia="zh-CN"/>
                              </w:rPr>
                              <w:t>T_delta</w:t>
                            </w:r>
                            <w:proofErr w:type="spellEnd"/>
                            <w:r w:rsidRPr="00A9613C">
                              <w:rPr>
                                <w:rFonts w:ascii="Arial" w:eastAsia="SimSun" w:hAnsi="Arial" w:cs="Arial"/>
                                <w:lang w:eastAsia="zh-CN"/>
                              </w:rPr>
                              <w:t xml:space="preserve"> is signalled from the parent node, where the value is intended to account for factors such </w:t>
                            </w:r>
                            <w:r>
                              <w:rPr>
                                <w:rFonts w:ascii="Arial" w:eastAsia="SimSun" w:hAnsi="Arial" w:cs="Arial"/>
                                <w:lang w:eastAsia="zh-CN"/>
                              </w:rPr>
                              <w:t xml:space="preserve">as </w:t>
                            </w:r>
                            <w:r w:rsidRPr="00A9613C">
                              <w:rPr>
                                <w:rFonts w:ascii="Arial" w:eastAsia="SimSun" w:hAnsi="Arial" w:cs="Arial"/>
                                <w:lang w:eastAsia="zh-CN"/>
                              </w:rPr>
                              <w:t>the offset between parent DL Tx and UL Rx, if any due to factors such as Tx to Rx switching time, HW impairments, etc.</w:t>
                            </w:r>
                          </w:p>
                          <w:p w:rsidR="0020110D" w:rsidRPr="00A9613C" w:rsidRDefault="0020110D" w:rsidP="0020110D">
                            <w:pPr>
                              <w:pStyle w:val="ListParagraph"/>
                              <w:numPr>
                                <w:ilvl w:val="1"/>
                                <w:numId w:val="2"/>
                              </w:numPr>
                              <w:spacing w:after="120"/>
                              <w:ind w:leftChars="0"/>
                              <w:jc w:val="both"/>
                              <w:rPr>
                                <w:rFonts w:ascii="Arial" w:eastAsia="SimSun" w:hAnsi="Arial" w:cs="Arial"/>
                                <w:lang w:eastAsia="zh-CN"/>
                              </w:rPr>
                            </w:pPr>
                            <w:r w:rsidRPr="00A9613C">
                              <w:rPr>
                                <w:rFonts w:ascii="Arial" w:eastAsia="SimSun" w:hAnsi="Arial" w:cs="Arial"/>
                                <w:lang w:eastAsia="zh-CN"/>
                              </w:rPr>
                              <w:t>TA is the timing gap between UL Tx timing and DL Rx timing, which is derived based on existing Rel-15 mechanism</w:t>
                            </w:r>
                          </w:p>
                          <w:p w:rsidR="0020110D" w:rsidRPr="00A9613C" w:rsidRDefault="0020110D" w:rsidP="0020110D">
                            <w:pPr>
                              <w:jc w:val="both"/>
                              <w:rPr>
                                <w:rFonts w:ascii="Arial" w:hAnsi="Arial" w:cs="Arial"/>
                                <w:b/>
                                <w:lang w:eastAsia="x-none"/>
                              </w:rPr>
                            </w:pPr>
                            <w:r w:rsidRPr="00A9613C">
                              <w:rPr>
                                <w:rFonts w:ascii="Arial" w:hAnsi="Arial" w:cs="Arial"/>
                                <w:b/>
                                <w:lang w:eastAsia="x-none"/>
                              </w:rPr>
                              <w:t>Agreements (RAN1 #96):</w:t>
                            </w:r>
                          </w:p>
                          <w:p w:rsidR="0020110D" w:rsidRPr="00A9613C" w:rsidRDefault="0020110D" w:rsidP="0020110D">
                            <w:pPr>
                              <w:pStyle w:val="ListParagraph"/>
                              <w:numPr>
                                <w:ilvl w:val="0"/>
                                <w:numId w:val="2"/>
                              </w:numPr>
                              <w:spacing w:before="60" w:after="120"/>
                              <w:ind w:leftChars="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indicated by a parent to the child node independently from the existing Rel.15 TA indication from the parent node used to set the UL Tx timing of the child IAB node’s MT </w:t>
                            </w:r>
                          </w:p>
                          <w:p w:rsidR="0020110D" w:rsidRPr="00A9613C" w:rsidRDefault="0020110D" w:rsidP="0020110D">
                            <w:pPr>
                              <w:pStyle w:val="ListParagraph"/>
                              <w:numPr>
                                <w:ilvl w:val="1"/>
                                <w:numId w:val="2"/>
                              </w:numPr>
                              <w:spacing w:before="60" w:after="120"/>
                              <w:ind w:leftChars="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updated on an aperiodic basis determined by the parent node</w:t>
                            </w:r>
                          </w:p>
                          <w:p w:rsidR="0020110D" w:rsidRPr="00A9613C" w:rsidRDefault="0020110D" w:rsidP="0020110D">
                            <w:pPr>
                              <w:pStyle w:val="ListParagraph"/>
                              <w:numPr>
                                <w:ilvl w:val="1"/>
                                <w:numId w:val="2"/>
                              </w:numPr>
                              <w:spacing w:before="60" w:after="120"/>
                              <w:ind w:leftChars="0"/>
                              <w:jc w:val="both"/>
                              <w:rPr>
                                <w:rFonts w:ascii="Arial" w:hAnsi="Arial" w:cs="Arial"/>
                              </w:rPr>
                            </w:pPr>
                            <w:r w:rsidRPr="00A9613C">
                              <w:rPr>
                                <w:rFonts w:ascii="Arial" w:hAnsi="Arial" w:cs="Arial"/>
                              </w:rPr>
                              <w:t xml:space="preserve">The child IAB node should trigger its DL TX timing adjustment by TA/2 + </w:t>
                            </w:r>
                            <w:proofErr w:type="spellStart"/>
                            <w:r w:rsidRPr="00A9613C">
                              <w:rPr>
                                <w:rFonts w:ascii="Arial" w:hAnsi="Arial" w:cs="Arial"/>
                              </w:rPr>
                              <w:t>T_delta</w:t>
                            </w:r>
                            <w:proofErr w:type="spellEnd"/>
                            <w:r w:rsidRPr="00A9613C">
                              <w:rPr>
                                <w:rFonts w:ascii="Arial" w:hAnsi="Arial" w:cs="Arial"/>
                              </w:rPr>
                              <w:t xml:space="preserve"> after it receives the timing offset </w:t>
                            </w:r>
                            <w:proofErr w:type="spellStart"/>
                            <w:r w:rsidRPr="00A9613C">
                              <w:rPr>
                                <w:rFonts w:ascii="Arial" w:hAnsi="Arial" w:cs="Arial"/>
                              </w:rPr>
                              <w:t>T_delta</w:t>
                            </w:r>
                            <w:proofErr w:type="spellEnd"/>
                            <w:r w:rsidRPr="00A9613C">
                              <w:rPr>
                                <w:rFonts w:ascii="Arial" w:hAnsi="Arial" w:cs="Arial"/>
                              </w:rPr>
                              <w:t xml:space="preserve"> indication from its parent node, if it is using OTA Timing Case 1 to obtain its DL timing.</w:t>
                            </w:r>
                          </w:p>
                          <w:p w:rsidR="0020110D" w:rsidRPr="00A9613C" w:rsidRDefault="0020110D" w:rsidP="0020110D">
                            <w:pPr>
                              <w:pStyle w:val="ListParagraph"/>
                              <w:numPr>
                                <w:ilvl w:val="2"/>
                                <w:numId w:val="2"/>
                              </w:numPr>
                              <w:spacing w:before="60" w:after="120"/>
                              <w:ind w:leftChars="0"/>
                              <w:jc w:val="both"/>
                              <w:rPr>
                                <w:rFonts w:ascii="Arial" w:hAnsi="Arial" w:cs="Arial"/>
                              </w:rPr>
                            </w:pPr>
                            <w:r w:rsidRPr="00A9613C">
                              <w:rPr>
                                <w:rFonts w:ascii="Arial" w:hAnsi="Arial" w:cs="Arial"/>
                              </w:rPr>
                              <w:t xml:space="preserve">FFS: </w:t>
                            </w:r>
                            <w:proofErr w:type="spellStart"/>
                            <w:r w:rsidRPr="00A9613C">
                              <w:rPr>
                                <w:rFonts w:ascii="Arial" w:hAnsi="Arial" w:cs="Arial"/>
                              </w:rPr>
                              <w:t>behavior</w:t>
                            </w:r>
                            <w:proofErr w:type="spellEnd"/>
                            <w:r w:rsidRPr="00A9613C">
                              <w:rPr>
                                <w:rFonts w:ascii="Arial" w:hAnsi="Arial" w:cs="Arial"/>
                              </w:rPr>
                              <w:t xml:space="preserve"> if TA/2 + </w:t>
                            </w:r>
                            <w:proofErr w:type="spellStart"/>
                            <w:r w:rsidRPr="00A9613C">
                              <w:rPr>
                                <w:rFonts w:ascii="Arial" w:hAnsi="Arial" w:cs="Arial"/>
                              </w:rPr>
                              <w:t>T_delta</w:t>
                            </w:r>
                            <w:proofErr w:type="spellEnd"/>
                            <w:r w:rsidRPr="00A9613C">
                              <w:rPr>
                                <w:rFonts w:ascii="Arial" w:hAnsi="Arial" w:cs="Arial"/>
                              </w:rPr>
                              <w:t xml:space="preserve"> results in an effective negative timing offset</w:t>
                            </w:r>
                          </w:p>
                          <w:p w:rsidR="0020110D" w:rsidRPr="00A9613C" w:rsidRDefault="0020110D" w:rsidP="0020110D">
                            <w:pPr>
                              <w:pStyle w:val="ListParagraph"/>
                              <w:numPr>
                                <w:ilvl w:val="2"/>
                                <w:numId w:val="2"/>
                              </w:numPr>
                              <w:spacing w:before="60" w:after="120"/>
                              <w:ind w:leftChars="0"/>
                              <w:jc w:val="both"/>
                              <w:rPr>
                                <w:rFonts w:ascii="Arial" w:hAnsi="Arial" w:cs="Arial"/>
                              </w:rPr>
                            </w:pPr>
                            <w:r w:rsidRPr="00A9613C">
                              <w:rPr>
                                <w:rFonts w:ascii="Arial" w:hAnsi="Arial" w:cs="Arial"/>
                              </w:rPr>
                              <w:t xml:space="preserve">FFS: delay between receiving </w:t>
                            </w:r>
                            <w:proofErr w:type="spellStart"/>
                            <w:r w:rsidRPr="00A9613C">
                              <w:rPr>
                                <w:rFonts w:ascii="Arial" w:hAnsi="Arial" w:cs="Arial"/>
                              </w:rPr>
                              <w:t>T_delta</w:t>
                            </w:r>
                            <w:proofErr w:type="spellEnd"/>
                            <w:r w:rsidRPr="00A9613C">
                              <w:rPr>
                                <w:rFonts w:ascii="Arial" w:hAnsi="Arial" w:cs="Arial"/>
                              </w:rPr>
                              <w:t xml:space="preserve"> and application of </w:t>
                            </w:r>
                            <w:proofErr w:type="spellStart"/>
                            <w:r w:rsidRPr="00A9613C">
                              <w:rPr>
                                <w:rFonts w:ascii="Arial" w:hAnsi="Arial" w:cs="Arial"/>
                              </w:rPr>
                              <w:t>T_delta</w:t>
                            </w:r>
                            <w:proofErr w:type="spellEnd"/>
                            <w:r w:rsidRPr="00A9613C">
                              <w:rPr>
                                <w:rFonts w:ascii="Arial" w:hAnsi="Arial" w:cs="Arial"/>
                              </w:rPr>
                              <w:t xml:space="preserve"> at the child node</w:t>
                            </w:r>
                          </w:p>
                          <w:p w:rsidR="0020110D" w:rsidRPr="00A9613C" w:rsidRDefault="0020110D" w:rsidP="0020110D">
                            <w:pPr>
                              <w:pStyle w:val="ListParagraph"/>
                              <w:numPr>
                                <w:ilvl w:val="1"/>
                                <w:numId w:val="2"/>
                              </w:numPr>
                              <w:spacing w:before="60" w:after="120"/>
                              <w:ind w:leftChars="0"/>
                              <w:jc w:val="both"/>
                              <w:rPr>
                                <w:rFonts w:ascii="Arial" w:hAnsi="Arial" w:cs="Arial"/>
                              </w:rPr>
                            </w:pPr>
                            <w:r w:rsidRPr="00784BF0">
                              <w:rPr>
                                <w:rFonts w:ascii="Arial" w:hAnsi="Arial" w:cs="Arial"/>
                              </w:rPr>
                              <w:t xml:space="preserve">Separate value ranges/granularities may be considered for </w:t>
                            </w:r>
                            <w:proofErr w:type="spellStart"/>
                            <w:r w:rsidRPr="00784BF0">
                              <w:rPr>
                                <w:rFonts w:ascii="Arial" w:hAnsi="Arial" w:cs="Arial"/>
                              </w:rPr>
                              <w:t>T_delta</w:t>
                            </w:r>
                            <w:proofErr w:type="spellEnd"/>
                            <w:r w:rsidRPr="00784BF0">
                              <w:rPr>
                                <w:rFonts w:ascii="Arial" w:hAnsi="Arial" w:cs="Arial"/>
                              </w:rPr>
                              <w:t xml:space="preserve"> in FR1 and </w:t>
                            </w:r>
                            <w:proofErr w:type="spellStart"/>
                            <w:r w:rsidRPr="00784BF0">
                              <w:rPr>
                                <w:rFonts w:ascii="Arial" w:hAnsi="Arial" w:cs="Arial"/>
                              </w:rPr>
                              <w:t>T_delta</w:t>
                            </w:r>
                            <w:proofErr w:type="spellEnd"/>
                            <w:r w:rsidRPr="00784BF0">
                              <w:rPr>
                                <w:rFonts w:ascii="Arial" w:hAnsi="Arial" w:cs="Arial"/>
                              </w:rPr>
                              <w:t xml:space="preserve"> in FR2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9B8DB6" id="_x0000_t202" coordsize="21600,21600" o:spt="202" path="m,l,21600r21600,l21600,xe">
                <v:stroke joinstyle="miter"/>
                <v:path gradientshapeok="t" o:connecttype="rect"/>
              </v:shapetype>
              <v:shape id="文本框 2" o:spid="_x0000_s1026" type="#_x0000_t202" style="position:absolute;left:0;text-align:left;margin-left:0;margin-top:20.25pt;width:480.75pt;height:274.6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ulBMwIAAEgEAAAOAAAAZHJzL2Uyb0RvYy54bWysVM2O0zAQviPxDpbvNE1od7tR09XSpQhp&#10;+ZEWHsBxnMbC8RjbbbI8ALwBJy7cea4+B2MnW8qPOCBysDye8eeZ75vJ8rJvFdkL6yTogqaTKSVC&#10;c6ik3hb07ZvNowUlzjNdMQVaFPROOHq5evhg2ZlcZNCAqoQlCKJd3pmCNt6bPEkcb0TL3ASM0Ois&#10;wbbMo2m3SWVZh+itSrLp9CzpwFbGAhfO4en14KSriF/XgvtXde2EJ6qgmJuPq41rGdZktWT51jLT&#10;SD6mwf4hi5ZJjY8eoa6ZZ2Rn5W9QreQWHNR+wqFNoK4lF7EGrCad/lLNbcOMiLUgOc4caXL/D5a/&#10;3L+2RFYFzdJzSjRrUaTD50+HL98OXz+SLBDUGZdj3K3BSN8/gR6FjsU6cwP8nSMa1g3TW3FlLXSN&#10;YBUmmIabycnVAccFkLJ7ARW+w3YeIlBf2zawh3wQREeh7o7iiN4Tjodn6XQ+z+aUcPQ9ni0WaMY3&#10;WH5/3VjnnwloSdgU1KL6EZ7tb5wP6bD8PiS85kDJaiOViobdlmtlyZ5hp2ziN6L/FKY06Qp6ERL5&#10;O8Q0fn+CaKXHlleyLejiGMTywNtTXcWG9EyqYY8pKz0SGbgbWPR92Y/ClFDdIaUWhtbGUcRNA/YD&#10;JR22dUHd+x2zghL1XKMsF+lsFuYgGrP5eYaGPfWUpx6mOUIV1FMybNc+zk4oXcMVylfLSGzQechk&#10;zBXbNfI9jlaYh1M7Rv34Aay+AwAA//8DAFBLAwQUAAYACAAAACEAi1vVX94AAAAHAQAADwAAAGRy&#10;cy9kb3ducmV2LnhtbEyPwU7DMBBE70j8g7VIXFDrFNqQhGwqhASiN2gRXN3ETSLsdbDdNPw9ywlu&#10;O5rRzNtyPVkjRu1D7whhMU9AaKpd01OL8LZ7nGUgQlTUKONII3zrAOvq/KxUReNO9KrHbWwFl1Ao&#10;FEIX41BIGepOWxXmbtDE3sF5qyJL38rGqxOXWyOvkySVVvXEC50a9EOn68/t0SJky+fxI2xuXt7r&#10;9GDyeHU7Pn15xMuL6f4ORNRT/AvDLz6jQ8VMe3ekJgiDwI9EhGWyAsFuni742COssjwDWZXyP3/1&#10;AwAA//8DAFBLAQItABQABgAIAAAAIQC2gziS/gAAAOEBAAATAAAAAAAAAAAAAAAAAAAAAABbQ29u&#10;dGVudF9UeXBlc10ueG1sUEsBAi0AFAAGAAgAAAAhADj9If/WAAAAlAEAAAsAAAAAAAAAAAAAAAAA&#10;LwEAAF9yZWxzLy5yZWxzUEsBAi0AFAAGAAgAAAAhAJ9u6UEzAgAASAQAAA4AAAAAAAAAAAAAAAAA&#10;LgIAAGRycy9lMm9Eb2MueG1sUEsBAi0AFAAGAAgAAAAhAItb1V/eAAAABwEAAA8AAAAAAAAAAAAA&#10;AAAAjQQAAGRycy9kb3ducmV2LnhtbFBLBQYAAAAABAAEAPMAAACYBQAAAAA=&#10;">
                <v:textbox>
                  <w:txbxContent>
                    <w:p w:rsidR="0020110D" w:rsidRPr="00A9613C" w:rsidRDefault="0020110D" w:rsidP="0020110D">
                      <w:pPr>
                        <w:jc w:val="both"/>
                        <w:rPr>
                          <w:rFonts w:ascii="Arial" w:hAnsi="Arial" w:cs="Arial"/>
                          <w:b/>
                          <w:lang w:eastAsia="x-none"/>
                        </w:rPr>
                      </w:pPr>
                      <w:r>
                        <w:rPr>
                          <w:rFonts w:ascii="Arial" w:hAnsi="Arial" w:cs="Arial"/>
                          <w:b/>
                          <w:lang w:eastAsia="x-none"/>
                        </w:rPr>
                        <w:t>“A</w:t>
                      </w:r>
                      <w:r w:rsidRPr="00A9613C">
                        <w:rPr>
                          <w:rFonts w:ascii="Arial" w:hAnsi="Arial" w:cs="Arial"/>
                          <w:b/>
                          <w:lang w:eastAsia="x-none"/>
                        </w:rPr>
                        <w:t>greements (RAN1 #Ad Hoc1901):</w:t>
                      </w:r>
                    </w:p>
                    <w:p w:rsidR="0020110D" w:rsidRPr="00A9613C" w:rsidRDefault="0020110D" w:rsidP="0020110D">
                      <w:pPr>
                        <w:pStyle w:val="ListParagraph"/>
                        <w:numPr>
                          <w:ilvl w:val="0"/>
                          <w:numId w:val="2"/>
                        </w:numPr>
                        <w:spacing w:after="120"/>
                        <w:ind w:leftChars="0"/>
                        <w:jc w:val="both"/>
                        <w:rPr>
                          <w:rFonts w:ascii="Arial" w:eastAsia="SimSun" w:hAnsi="Arial" w:cs="Arial"/>
                          <w:lang w:eastAsia="zh-CN"/>
                        </w:rPr>
                      </w:pPr>
                      <w:r w:rsidRPr="00A9613C">
                        <w:rPr>
                          <w:rFonts w:ascii="Arial" w:eastAsia="SimSun" w:hAnsi="Arial" w:cs="Arial"/>
                          <w:lang w:eastAsia="zh-CN"/>
                        </w:rPr>
                        <w:t xml:space="preserve">An IAB node should set its DL TX timing ahead of its DL Rx timing by TA/2 + </w:t>
                      </w:r>
                      <w:proofErr w:type="spellStart"/>
                      <w:r w:rsidRPr="00A9613C">
                        <w:rPr>
                          <w:rFonts w:ascii="Arial" w:eastAsia="SimSun" w:hAnsi="Arial" w:cs="Arial"/>
                          <w:lang w:eastAsia="zh-CN"/>
                        </w:rPr>
                        <w:t>T_delta</w:t>
                      </w:r>
                      <w:proofErr w:type="spellEnd"/>
                    </w:p>
                    <w:p w:rsidR="0020110D" w:rsidRPr="00A9613C" w:rsidRDefault="0020110D" w:rsidP="0020110D">
                      <w:pPr>
                        <w:pStyle w:val="ListParagraph"/>
                        <w:numPr>
                          <w:ilvl w:val="1"/>
                          <w:numId w:val="2"/>
                        </w:numPr>
                        <w:spacing w:after="120"/>
                        <w:ind w:leftChars="0"/>
                        <w:jc w:val="both"/>
                        <w:rPr>
                          <w:rFonts w:ascii="Arial" w:eastAsia="SimSun" w:hAnsi="Arial" w:cs="Arial"/>
                          <w:lang w:eastAsia="zh-CN"/>
                        </w:rPr>
                      </w:pPr>
                      <w:proofErr w:type="spellStart"/>
                      <w:r w:rsidRPr="00A9613C">
                        <w:rPr>
                          <w:rFonts w:ascii="Arial" w:eastAsia="SimSun" w:hAnsi="Arial" w:cs="Arial"/>
                          <w:lang w:eastAsia="zh-CN"/>
                        </w:rPr>
                        <w:t>T_delta</w:t>
                      </w:r>
                      <w:proofErr w:type="spellEnd"/>
                      <w:r w:rsidRPr="00A9613C">
                        <w:rPr>
                          <w:rFonts w:ascii="Arial" w:eastAsia="SimSun" w:hAnsi="Arial" w:cs="Arial"/>
                          <w:lang w:eastAsia="zh-CN"/>
                        </w:rPr>
                        <w:t xml:space="preserve"> is signalled from the parent node, where the value is intended to account for factors such </w:t>
                      </w:r>
                      <w:r>
                        <w:rPr>
                          <w:rFonts w:ascii="Arial" w:eastAsia="SimSun" w:hAnsi="Arial" w:cs="Arial"/>
                          <w:lang w:eastAsia="zh-CN"/>
                        </w:rPr>
                        <w:t xml:space="preserve">as </w:t>
                      </w:r>
                      <w:r w:rsidRPr="00A9613C">
                        <w:rPr>
                          <w:rFonts w:ascii="Arial" w:eastAsia="SimSun" w:hAnsi="Arial" w:cs="Arial"/>
                          <w:lang w:eastAsia="zh-CN"/>
                        </w:rPr>
                        <w:t>the offset between parent DL Tx and UL Rx, if any due to factors such as Tx to Rx switching time, HW impairments, etc.</w:t>
                      </w:r>
                    </w:p>
                    <w:p w:rsidR="0020110D" w:rsidRPr="00A9613C" w:rsidRDefault="0020110D" w:rsidP="0020110D">
                      <w:pPr>
                        <w:pStyle w:val="ListParagraph"/>
                        <w:numPr>
                          <w:ilvl w:val="1"/>
                          <w:numId w:val="2"/>
                        </w:numPr>
                        <w:spacing w:after="120"/>
                        <w:ind w:leftChars="0"/>
                        <w:jc w:val="both"/>
                        <w:rPr>
                          <w:rFonts w:ascii="Arial" w:eastAsia="SimSun" w:hAnsi="Arial" w:cs="Arial"/>
                          <w:lang w:eastAsia="zh-CN"/>
                        </w:rPr>
                      </w:pPr>
                      <w:r w:rsidRPr="00A9613C">
                        <w:rPr>
                          <w:rFonts w:ascii="Arial" w:eastAsia="SimSun" w:hAnsi="Arial" w:cs="Arial"/>
                          <w:lang w:eastAsia="zh-CN"/>
                        </w:rPr>
                        <w:t>TA is the timing gap between UL Tx timing and DL Rx timing, which is derived based on existing Rel-15 mechanism</w:t>
                      </w:r>
                    </w:p>
                    <w:p w:rsidR="0020110D" w:rsidRPr="00A9613C" w:rsidRDefault="0020110D" w:rsidP="0020110D">
                      <w:pPr>
                        <w:jc w:val="both"/>
                        <w:rPr>
                          <w:rFonts w:ascii="Arial" w:hAnsi="Arial" w:cs="Arial"/>
                          <w:b/>
                          <w:lang w:eastAsia="x-none"/>
                        </w:rPr>
                      </w:pPr>
                      <w:r w:rsidRPr="00A9613C">
                        <w:rPr>
                          <w:rFonts w:ascii="Arial" w:hAnsi="Arial" w:cs="Arial"/>
                          <w:b/>
                          <w:lang w:eastAsia="x-none"/>
                        </w:rPr>
                        <w:t>Agreements (RAN1 #96):</w:t>
                      </w:r>
                    </w:p>
                    <w:p w:rsidR="0020110D" w:rsidRPr="00A9613C" w:rsidRDefault="0020110D" w:rsidP="0020110D">
                      <w:pPr>
                        <w:pStyle w:val="ListParagraph"/>
                        <w:numPr>
                          <w:ilvl w:val="0"/>
                          <w:numId w:val="2"/>
                        </w:numPr>
                        <w:spacing w:before="60" w:after="120"/>
                        <w:ind w:leftChars="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indicated by a parent to the child node independently from the existing Rel.15 TA indication from the parent node used to set the UL Tx timing of the child IAB node’s MT </w:t>
                      </w:r>
                    </w:p>
                    <w:p w:rsidR="0020110D" w:rsidRPr="00A9613C" w:rsidRDefault="0020110D" w:rsidP="0020110D">
                      <w:pPr>
                        <w:pStyle w:val="ListParagraph"/>
                        <w:numPr>
                          <w:ilvl w:val="1"/>
                          <w:numId w:val="2"/>
                        </w:numPr>
                        <w:spacing w:before="60" w:after="120"/>
                        <w:ind w:leftChars="0"/>
                        <w:jc w:val="both"/>
                        <w:rPr>
                          <w:rFonts w:ascii="Arial" w:hAnsi="Arial" w:cs="Arial"/>
                        </w:rPr>
                      </w:pPr>
                      <w:proofErr w:type="spellStart"/>
                      <w:r w:rsidRPr="00A9613C">
                        <w:rPr>
                          <w:rFonts w:ascii="Arial" w:hAnsi="Arial" w:cs="Arial"/>
                        </w:rPr>
                        <w:t>T_delta</w:t>
                      </w:r>
                      <w:proofErr w:type="spellEnd"/>
                      <w:r w:rsidRPr="00A9613C">
                        <w:rPr>
                          <w:rFonts w:ascii="Arial" w:hAnsi="Arial" w:cs="Arial"/>
                        </w:rPr>
                        <w:t xml:space="preserve"> is updated on an aperiodic basis determined by the parent node</w:t>
                      </w:r>
                    </w:p>
                    <w:p w:rsidR="0020110D" w:rsidRPr="00A9613C" w:rsidRDefault="0020110D" w:rsidP="0020110D">
                      <w:pPr>
                        <w:pStyle w:val="ListParagraph"/>
                        <w:numPr>
                          <w:ilvl w:val="1"/>
                          <w:numId w:val="2"/>
                        </w:numPr>
                        <w:spacing w:before="60" w:after="120"/>
                        <w:ind w:leftChars="0"/>
                        <w:jc w:val="both"/>
                        <w:rPr>
                          <w:rFonts w:ascii="Arial" w:hAnsi="Arial" w:cs="Arial"/>
                        </w:rPr>
                      </w:pPr>
                      <w:r w:rsidRPr="00A9613C">
                        <w:rPr>
                          <w:rFonts w:ascii="Arial" w:hAnsi="Arial" w:cs="Arial"/>
                        </w:rPr>
                        <w:t xml:space="preserve">The child IAB node should trigger its DL TX timing adjustment by TA/2 + </w:t>
                      </w:r>
                      <w:proofErr w:type="spellStart"/>
                      <w:r w:rsidRPr="00A9613C">
                        <w:rPr>
                          <w:rFonts w:ascii="Arial" w:hAnsi="Arial" w:cs="Arial"/>
                        </w:rPr>
                        <w:t>T_delta</w:t>
                      </w:r>
                      <w:proofErr w:type="spellEnd"/>
                      <w:r w:rsidRPr="00A9613C">
                        <w:rPr>
                          <w:rFonts w:ascii="Arial" w:hAnsi="Arial" w:cs="Arial"/>
                        </w:rPr>
                        <w:t xml:space="preserve"> after it receives the timing offset </w:t>
                      </w:r>
                      <w:proofErr w:type="spellStart"/>
                      <w:r w:rsidRPr="00A9613C">
                        <w:rPr>
                          <w:rFonts w:ascii="Arial" w:hAnsi="Arial" w:cs="Arial"/>
                        </w:rPr>
                        <w:t>T_delta</w:t>
                      </w:r>
                      <w:proofErr w:type="spellEnd"/>
                      <w:r w:rsidRPr="00A9613C">
                        <w:rPr>
                          <w:rFonts w:ascii="Arial" w:hAnsi="Arial" w:cs="Arial"/>
                        </w:rPr>
                        <w:t xml:space="preserve"> indication from its parent node, if it is using OTA Timing Case 1 to obtain its DL timing.</w:t>
                      </w:r>
                    </w:p>
                    <w:p w:rsidR="0020110D" w:rsidRPr="00A9613C" w:rsidRDefault="0020110D" w:rsidP="0020110D">
                      <w:pPr>
                        <w:pStyle w:val="ListParagraph"/>
                        <w:numPr>
                          <w:ilvl w:val="2"/>
                          <w:numId w:val="2"/>
                        </w:numPr>
                        <w:spacing w:before="60" w:after="120"/>
                        <w:ind w:leftChars="0"/>
                        <w:jc w:val="both"/>
                        <w:rPr>
                          <w:rFonts w:ascii="Arial" w:hAnsi="Arial" w:cs="Arial"/>
                        </w:rPr>
                      </w:pPr>
                      <w:r w:rsidRPr="00A9613C">
                        <w:rPr>
                          <w:rFonts w:ascii="Arial" w:hAnsi="Arial" w:cs="Arial"/>
                        </w:rPr>
                        <w:t xml:space="preserve">FFS: </w:t>
                      </w:r>
                      <w:proofErr w:type="spellStart"/>
                      <w:r w:rsidRPr="00A9613C">
                        <w:rPr>
                          <w:rFonts w:ascii="Arial" w:hAnsi="Arial" w:cs="Arial"/>
                        </w:rPr>
                        <w:t>behavior</w:t>
                      </w:r>
                      <w:proofErr w:type="spellEnd"/>
                      <w:r w:rsidRPr="00A9613C">
                        <w:rPr>
                          <w:rFonts w:ascii="Arial" w:hAnsi="Arial" w:cs="Arial"/>
                        </w:rPr>
                        <w:t xml:space="preserve"> if TA/2 + </w:t>
                      </w:r>
                      <w:proofErr w:type="spellStart"/>
                      <w:r w:rsidRPr="00A9613C">
                        <w:rPr>
                          <w:rFonts w:ascii="Arial" w:hAnsi="Arial" w:cs="Arial"/>
                        </w:rPr>
                        <w:t>T_delta</w:t>
                      </w:r>
                      <w:proofErr w:type="spellEnd"/>
                      <w:r w:rsidRPr="00A9613C">
                        <w:rPr>
                          <w:rFonts w:ascii="Arial" w:hAnsi="Arial" w:cs="Arial"/>
                        </w:rPr>
                        <w:t xml:space="preserve"> results in an effective negative timing offset</w:t>
                      </w:r>
                    </w:p>
                    <w:p w:rsidR="0020110D" w:rsidRPr="00A9613C" w:rsidRDefault="0020110D" w:rsidP="0020110D">
                      <w:pPr>
                        <w:pStyle w:val="ListParagraph"/>
                        <w:numPr>
                          <w:ilvl w:val="2"/>
                          <w:numId w:val="2"/>
                        </w:numPr>
                        <w:spacing w:before="60" w:after="120"/>
                        <w:ind w:leftChars="0"/>
                        <w:jc w:val="both"/>
                        <w:rPr>
                          <w:rFonts w:ascii="Arial" w:hAnsi="Arial" w:cs="Arial"/>
                        </w:rPr>
                      </w:pPr>
                      <w:r w:rsidRPr="00A9613C">
                        <w:rPr>
                          <w:rFonts w:ascii="Arial" w:hAnsi="Arial" w:cs="Arial"/>
                        </w:rPr>
                        <w:t xml:space="preserve">FFS: delay between receiving </w:t>
                      </w:r>
                      <w:proofErr w:type="spellStart"/>
                      <w:r w:rsidRPr="00A9613C">
                        <w:rPr>
                          <w:rFonts w:ascii="Arial" w:hAnsi="Arial" w:cs="Arial"/>
                        </w:rPr>
                        <w:t>T_delta</w:t>
                      </w:r>
                      <w:proofErr w:type="spellEnd"/>
                      <w:r w:rsidRPr="00A9613C">
                        <w:rPr>
                          <w:rFonts w:ascii="Arial" w:hAnsi="Arial" w:cs="Arial"/>
                        </w:rPr>
                        <w:t xml:space="preserve"> and application of </w:t>
                      </w:r>
                      <w:proofErr w:type="spellStart"/>
                      <w:r w:rsidRPr="00A9613C">
                        <w:rPr>
                          <w:rFonts w:ascii="Arial" w:hAnsi="Arial" w:cs="Arial"/>
                        </w:rPr>
                        <w:t>T_delta</w:t>
                      </w:r>
                      <w:proofErr w:type="spellEnd"/>
                      <w:r w:rsidRPr="00A9613C">
                        <w:rPr>
                          <w:rFonts w:ascii="Arial" w:hAnsi="Arial" w:cs="Arial"/>
                        </w:rPr>
                        <w:t xml:space="preserve"> at the child node</w:t>
                      </w:r>
                    </w:p>
                    <w:p w:rsidR="0020110D" w:rsidRPr="00A9613C" w:rsidRDefault="0020110D" w:rsidP="0020110D">
                      <w:pPr>
                        <w:pStyle w:val="ListParagraph"/>
                        <w:numPr>
                          <w:ilvl w:val="1"/>
                          <w:numId w:val="2"/>
                        </w:numPr>
                        <w:spacing w:before="60" w:after="120"/>
                        <w:ind w:leftChars="0"/>
                        <w:jc w:val="both"/>
                        <w:rPr>
                          <w:rFonts w:ascii="Arial" w:hAnsi="Arial" w:cs="Arial"/>
                        </w:rPr>
                      </w:pPr>
                      <w:r w:rsidRPr="00784BF0">
                        <w:rPr>
                          <w:rFonts w:ascii="Arial" w:hAnsi="Arial" w:cs="Arial"/>
                        </w:rPr>
                        <w:t xml:space="preserve">Separate value ranges/granularities may be considered for </w:t>
                      </w:r>
                      <w:proofErr w:type="spellStart"/>
                      <w:r w:rsidRPr="00784BF0">
                        <w:rPr>
                          <w:rFonts w:ascii="Arial" w:hAnsi="Arial" w:cs="Arial"/>
                        </w:rPr>
                        <w:t>T_delta</w:t>
                      </w:r>
                      <w:proofErr w:type="spellEnd"/>
                      <w:r w:rsidRPr="00784BF0">
                        <w:rPr>
                          <w:rFonts w:ascii="Arial" w:hAnsi="Arial" w:cs="Arial"/>
                        </w:rPr>
                        <w:t xml:space="preserve"> in FR1 and </w:t>
                      </w:r>
                      <w:proofErr w:type="spellStart"/>
                      <w:r w:rsidRPr="00784BF0">
                        <w:rPr>
                          <w:rFonts w:ascii="Arial" w:hAnsi="Arial" w:cs="Arial"/>
                        </w:rPr>
                        <w:t>T_delta</w:t>
                      </w:r>
                      <w:proofErr w:type="spellEnd"/>
                      <w:r w:rsidRPr="00784BF0">
                        <w:rPr>
                          <w:rFonts w:ascii="Arial" w:hAnsi="Arial" w:cs="Arial"/>
                        </w:rPr>
                        <w:t xml:space="preserve"> in FR2</w:t>
                      </w:r>
                    </w:p>
                  </w:txbxContent>
                </v:textbox>
                <w10:wrap type="topAndBottom" anchorx="margin"/>
              </v:shape>
            </w:pict>
          </mc:Fallback>
        </mc:AlternateContent>
      </w:r>
      <w:r w:rsidRPr="00A71D8D">
        <w:rPr>
          <w:lang w:val="en-US" w:eastAsia="ja-JP"/>
        </w:rPr>
        <w:t>RAN1 has made the following agreements in RAN1#AH1901 [1] and RAN1#96 [2]</w:t>
      </w:r>
    </w:p>
    <w:p w:rsidR="0020110D" w:rsidRPr="00A71D8D" w:rsidRDefault="0020110D" w:rsidP="0020110D">
      <w:pPr>
        <w:jc w:val="both"/>
        <w:rPr>
          <w:lang w:val="en-US" w:eastAsia="ja-JP"/>
        </w:rPr>
      </w:pPr>
    </w:p>
    <w:p w:rsidR="0020110D" w:rsidRPr="00A71D8D" w:rsidRDefault="0020110D" w:rsidP="0020110D">
      <w:pPr>
        <w:jc w:val="both"/>
        <w:rPr>
          <w:lang w:val="en-US" w:eastAsia="ja-JP"/>
        </w:rPr>
      </w:pPr>
      <w:r w:rsidRPr="00A71D8D">
        <w:rPr>
          <w:lang w:val="en-US" w:eastAsia="ja-JP"/>
        </w:rPr>
        <w:t xml:space="preserve">Based on these agreements, RAN1 has sent LS (R4-1902804) [3] to RAN4 </w:t>
      </w:r>
    </w:p>
    <w:p w:rsidR="0020110D" w:rsidRPr="00A71D8D" w:rsidRDefault="0020110D" w:rsidP="0020110D">
      <w:pPr>
        <w:spacing w:after="120"/>
        <w:jc w:val="both"/>
        <w:rPr>
          <w:rFonts w:eastAsia="SimSun"/>
          <w:lang w:eastAsia="zh-CN"/>
        </w:rPr>
      </w:pPr>
      <w:r w:rsidRPr="00A71D8D">
        <w:rPr>
          <w:lang w:val="en-US" w:eastAsia="ja-JP"/>
        </w:rPr>
        <w:t>“</w:t>
      </w:r>
      <w:r w:rsidRPr="00A71D8D">
        <w:rPr>
          <w:rFonts w:eastAsia="SimSun"/>
          <w:lang w:eastAsia="zh-CN"/>
        </w:rPr>
        <w:t xml:space="preserve">RAN1 has agreed on the basic mechanism of over-the-air (OTA) timing alignment. As shown in Figure 1, when the switching gap </w:t>
      </w:r>
      <w:proofErr w:type="spellStart"/>
      <w:r w:rsidRPr="00A71D8D">
        <w:rPr>
          <w:rFonts w:eastAsia="SimSun"/>
          <w:i/>
          <w:lang w:eastAsia="zh-CN"/>
        </w:rPr>
        <w:t>T</w:t>
      </w:r>
      <w:r w:rsidRPr="00A71D8D">
        <w:rPr>
          <w:rFonts w:eastAsia="SimSun"/>
          <w:i/>
          <w:vertAlign w:val="subscript"/>
          <w:lang w:eastAsia="zh-CN"/>
        </w:rPr>
        <w:t>g</w:t>
      </w:r>
      <w:proofErr w:type="spellEnd"/>
      <w:r w:rsidRPr="00A71D8D">
        <w:rPr>
          <w:rFonts w:eastAsia="SimSun"/>
          <w:lang w:eastAsia="zh-CN"/>
        </w:rPr>
        <w:t xml:space="preserve"> is equal to the </w:t>
      </w:r>
      <w:proofErr w:type="spellStart"/>
      <w:r w:rsidRPr="00A71D8D">
        <w:rPr>
          <w:rFonts w:eastAsia="SimSun"/>
          <w:i/>
          <w:lang w:eastAsia="zh-CN"/>
        </w:rPr>
        <w:t>TA_offset</w:t>
      </w:r>
      <w:proofErr w:type="spellEnd"/>
      <w:r w:rsidRPr="00A71D8D">
        <w:rPr>
          <w:rFonts w:eastAsia="SimSun"/>
          <w:i/>
          <w:lang w:eastAsia="zh-CN"/>
        </w:rPr>
        <w:t xml:space="preserve"> </w:t>
      </w:r>
      <w:r w:rsidRPr="00A71D8D">
        <w:rPr>
          <w:rFonts w:eastAsia="SimSun"/>
          <w:lang w:eastAsia="zh-CN"/>
        </w:rPr>
        <w:t xml:space="preserve">as defined in TS 38.133, i.e. UL Rx and DL Tx are well aligned, the child node can set its DL TX timing ahead of its DL Rx timing by TA/2, i.e. </w:t>
      </w:r>
      <w:proofErr w:type="spellStart"/>
      <w:r w:rsidRPr="00A71D8D">
        <w:rPr>
          <w:rFonts w:eastAsia="SimSun"/>
          <w:lang w:eastAsia="zh-CN"/>
        </w:rPr>
        <w:t>T_delta</w:t>
      </w:r>
      <w:proofErr w:type="spellEnd"/>
      <w:r w:rsidRPr="00A71D8D">
        <w:rPr>
          <w:rFonts w:eastAsia="SimSun"/>
          <w:lang w:eastAsia="zh-CN"/>
        </w:rPr>
        <w:t xml:space="preserve"> = 0. However, when the switching gap </w:t>
      </w:r>
      <w:proofErr w:type="spellStart"/>
      <w:r w:rsidRPr="00A71D8D">
        <w:rPr>
          <w:rFonts w:eastAsia="SimSun"/>
          <w:i/>
          <w:lang w:eastAsia="zh-CN"/>
        </w:rPr>
        <w:t>T</w:t>
      </w:r>
      <w:r w:rsidRPr="00A71D8D">
        <w:rPr>
          <w:rFonts w:eastAsia="SimSun"/>
          <w:i/>
          <w:vertAlign w:val="subscript"/>
          <w:lang w:eastAsia="zh-CN"/>
        </w:rPr>
        <w:t>g</w:t>
      </w:r>
      <w:proofErr w:type="spellEnd"/>
      <w:r w:rsidRPr="00A71D8D">
        <w:rPr>
          <w:rFonts w:eastAsia="SimSun"/>
          <w:lang w:eastAsia="zh-CN"/>
        </w:rPr>
        <w:t xml:space="preserve"> is not equal to the </w:t>
      </w:r>
      <w:proofErr w:type="spellStart"/>
      <w:r w:rsidRPr="00A71D8D">
        <w:rPr>
          <w:rFonts w:eastAsia="SimSun"/>
          <w:i/>
          <w:lang w:eastAsia="zh-CN"/>
        </w:rPr>
        <w:t>TA_offset</w:t>
      </w:r>
      <w:proofErr w:type="spellEnd"/>
      <w:r w:rsidRPr="00A71D8D">
        <w:rPr>
          <w:rFonts w:eastAsia="SimSun"/>
          <w:lang w:eastAsia="zh-CN"/>
        </w:rPr>
        <w:t xml:space="preserve">, i.e. UL Rx and DL Tx are not well aligned, the child node can set its DL TX timing ahead of its DL Rx timing by TA/2 + </w:t>
      </w:r>
      <w:proofErr w:type="spellStart"/>
      <w:r w:rsidRPr="00A71D8D">
        <w:rPr>
          <w:rFonts w:eastAsia="SimSun"/>
          <w:lang w:eastAsia="zh-CN"/>
        </w:rPr>
        <w:t>T_delta</w:t>
      </w:r>
      <w:proofErr w:type="spellEnd"/>
      <w:r w:rsidRPr="00A71D8D">
        <w:rPr>
          <w:rFonts w:eastAsia="SimSun"/>
          <w:lang w:eastAsia="zh-CN"/>
        </w:rPr>
        <w:t xml:space="preserve">, where </w:t>
      </w:r>
      <w:proofErr w:type="spellStart"/>
      <w:r w:rsidRPr="00A71D8D">
        <w:rPr>
          <w:rFonts w:eastAsia="SimSun"/>
          <w:lang w:eastAsia="zh-CN"/>
        </w:rPr>
        <w:t>T_delta</w:t>
      </w:r>
      <w:proofErr w:type="spellEnd"/>
      <w:r w:rsidRPr="00A71D8D">
        <w:rPr>
          <w:rFonts w:eastAsia="SimSun"/>
          <w:lang w:eastAsia="zh-CN"/>
        </w:rPr>
        <w:t xml:space="preserve"> = (</w:t>
      </w:r>
      <w:proofErr w:type="spellStart"/>
      <w:r w:rsidRPr="00A71D8D">
        <w:rPr>
          <w:rFonts w:eastAsia="SimSun"/>
          <w:i/>
          <w:lang w:eastAsia="zh-CN"/>
        </w:rPr>
        <w:t>TA_offset</w:t>
      </w:r>
      <w:proofErr w:type="spellEnd"/>
      <w:r w:rsidRPr="00A71D8D">
        <w:rPr>
          <w:rFonts w:eastAsia="SimSun"/>
          <w:i/>
          <w:lang w:eastAsia="zh-CN"/>
        </w:rPr>
        <w:t xml:space="preserve"> - </w:t>
      </w:r>
      <w:proofErr w:type="spellStart"/>
      <w:r w:rsidRPr="00A71D8D">
        <w:rPr>
          <w:rFonts w:eastAsia="SimSun"/>
          <w:i/>
          <w:lang w:eastAsia="zh-CN"/>
        </w:rPr>
        <w:t>T</w:t>
      </w:r>
      <w:r w:rsidRPr="00A71D8D">
        <w:rPr>
          <w:rFonts w:eastAsia="SimSun"/>
          <w:i/>
          <w:vertAlign w:val="subscript"/>
          <w:lang w:eastAsia="zh-CN"/>
        </w:rPr>
        <w:t>g</w:t>
      </w:r>
      <w:proofErr w:type="spellEnd"/>
      <w:r w:rsidRPr="00A71D8D">
        <w:rPr>
          <w:rFonts w:eastAsia="SimSun"/>
          <w:lang w:eastAsia="zh-CN"/>
        </w:rPr>
        <w:t xml:space="preserve">)/2. </w:t>
      </w:r>
    </w:p>
    <w:p w:rsidR="0020110D" w:rsidRPr="00A71D8D" w:rsidRDefault="0020110D" w:rsidP="0020110D">
      <w:pPr>
        <w:spacing w:after="120"/>
        <w:jc w:val="both"/>
      </w:pPr>
      <w:r w:rsidRPr="00A71D8D">
        <w:rPr>
          <w:rFonts w:eastAsia="SimSun"/>
          <w:lang w:eastAsia="zh-CN"/>
        </w:rPr>
        <w:lastRenderedPageBreak/>
        <w:t xml:space="preserve">RAN1 has not agreed on the exact values of </w:t>
      </w:r>
      <w:proofErr w:type="spellStart"/>
      <w:r w:rsidRPr="00A71D8D">
        <w:rPr>
          <w:rFonts w:eastAsia="SimSun"/>
          <w:lang w:eastAsia="zh-CN"/>
        </w:rPr>
        <w:t>T_delta</w:t>
      </w:r>
      <w:proofErr w:type="spellEnd"/>
      <w:r w:rsidRPr="00A71D8D">
        <w:rPr>
          <w:rFonts w:eastAsia="SimSun"/>
          <w:lang w:eastAsia="zh-CN"/>
        </w:rPr>
        <w:t xml:space="preserve"> in terms of its range and granularity though RAN1 agreed that separate values will be defined for FR1 and FR2. It is RAN1’s understanding that it is RAN4’s expertise </w:t>
      </w:r>
      <w:r w:rsidRPr="00A71D8D">
        <w:t xml:space="preserve">to determine the exact values of </w:t>
      </w:r>
      <w:proofErr w:type="spellStart"/>
      <w:r w:rsidRPr="00A71D8D">
        <w:t>T_delta</w:t>
      </w:r>
      <w:proofErr w:type="spellEnd"/>
      <w:r w:rsidRPr="00A71D8D">
        <w:t xml:space="preserve">, which is intended to account for factors such as the gap between uplink reception and downlink transmission timing at the parent node, hardware impairment, etc. It is also RAN1’s understanding that the granularity of </w:t>
      </w:r>
      <w:proofErr w:type="spellStart"/>
      <w:r w:rsidRPr="00A71D8D">
        <w:t>T_delta</w:t>
      </w:r>
      <w:proofErr w:type="spellEnd"/>
      <w:r w:rsidRPr="00A71D8D">
        <w:t xml:space="preserve"> may have an impact to the DL synchronization accuracy across multiple hops for IAB.”</w:t>
      </w:r>
    </w:p>
    <w:p w:rsidR="0020110D" w:rsidRPr="00A71D8D" w:rsidRDefault="0020110D" w:rsidP="0020110D">
      <w:pPr>
        <w:spacing w:after="120"/>
        <w:jc w:val="center"/>
      </w:pPr>
      <w:r w:rsidRPr="00A71D8D">
        <w:object w:dxaOrig="18331" w:dyaOrig="11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93.5pt" o:ole="">
            <v:imagedata r:id="rId5" o:title=""/>
          </v:shape>
          <o:OLEObject Type="Embed" ProgID="Visio.Drawing.15" ShapeID="_x0000_i1025" DrawAspect="Content" ObjectID="_1627473865" r:id="rId6"/>
        </w:object>
      </w:r>
    </w:p>
    <w:p w:rsidR="0020110D" w:rsidRPr="00A71D8D" w:rsidRDefault="0020110D" w:rsidP="0020110D">
      <w:pPr>
        <w:spacing w:after="120"/>
        <w:jc w:val="center"/>
        <w:rPr>
          <w:b/>
        </w:rPr>
      </w:pPr>
      <w:r w:rsidRPr="00A71D8D">
        <w:rPr>
          <w:b/>
        </w:rPr>
        <w:t>Figure 1:  Alignment of DL TX and UL RX timing at the parent node”</w:t>
      </w:r>
    </w:p>
    <w:p w:rsidR="0020110D" w:rsidRPr="00A71D8D" w:rsidRDefault="0020110D" w:rsidP="0020110D">
      <w:pPr>
        <w:rPr>
          <w:lang w:val="en-US" w:eastAsia="ja-JP"/>
        </w:rPr>
      </w:pPr>
      <w:r w:rsidRPr="00A71D8D">
        <w:rPr>
          <w:lang w:val="en-US" w:eastAsia="ja-JP"/>
        </w:rPr>
        <w:br/>
        <w:t>In this LS, RAN1 asked the following questions to RAN4:</w:t>
      </w:r>
    </w:p>
    <w:p w:rsidR="0020110D" w:rsidRPr="00A71D8D" w:rsidRDefault="0020110D" w:rsidP="0020110D">
      <w:pPr>
        <w:spacing w:after="120"/>
        <w:ind w:left="993" w:hanging="993"/>
        <w:jc w:val="both"/>
        <w:rPr>
          <w:b/>
        </w:rPr>
      </w:pPr>
      <w:r w:rsidRPr="00A71D8D">
        <w:rPr>
          <w:b/>
        </w:rPr>
        <w:t xml:space="preserve">ACTION 1: </w:t>
      </w:r>
      <w:r w:rsidRPr="00A71D8D">
        <w:rPr>
          <w:bCs/>
        </w:rPr>
        <w:t>RAN1</w:t>
      </w:r>
      <w:r w:rsidRPr="00A71D8D">
        <w:t xml:space="preserve"> would like </w:t>
      </w:r>
      <w:r w:rsidRPr="00A71D8D">
        <w:rPr>
          <w:bCs/>
        </w:rPr>
        <w:t>RAN4</w:t>
      </w:r>
      <w:r w:rsidRPr="00A71D8D">
        <w:t xml:space="preserve"> to provide input on the range and granularity of </w:t>
      </w:r>
      <w:proofErr w:type="spellStart"/>
      <w:r w:rsidRPr="00A71D8D">
        <w:t>T_delta</w:t>
      </w:r>
      <w:proofErr w:type="spellEnd"/>
      <w:r w:rsidRPr="00A71D8D">
        <w:t xml:space="preserve"> in FR1 and FR2.</w:t>
      </w:r>
    </w:p>
    <w:p w:rsidR="0020110D" w:rsidRPr="00A71D8D" w:rsidRDefault="0020110D" w:rsidP="0020110D">
      <w:pPr>
        <w:spacing w:after="120"/>
        <w:ind w:left="993" w:hanging="993"/>
        <w:jc w:val="both"/>
      </w:pPr>
      <w:r w:rsidRPr="00A71D8D">
        <w:rPr>
          <w:b/>
        </w:rPr>
        <w:t xml:space="preserve">ACTION 2: </w:t>
      </w:r>
      <w:r w:rsidRPr="00A71D8D">
        <w:rPr>
          <w:bCs/>
        </w:rPr>
        <w:t>RAN1</w:t>
      </w:r>
      <w:r w:rsidRPr="00A71D8D">
        <w:t xml:space="preserve"> would like </w:t>
      </w:r>
      <w:r w:rsidRPr="00A71D8D">
        <w:rPr>
          <w:bCs/>
        </w:rPr>
        <w:t>RAN4</w:t>
      </w:r>
      <w:r w:rsidRPr="00A71D8D">
        <w:t xml:space="preserve"> to confirm whether the DL synchronization accuracy requirement defined in the current specification should also be applied for multi-hop scenarios for IAB.</w:t>
      </w:r>
    </w:p>
    <w:p w:rsidR="0020110D" w:rsidRPr="00366E5C" w:rsidRDefault="0020110D" w:rsidP="00366E5C">
      <w:pPr>
        <w:spacing w:after="120"/>
        <w:ind w:left="993" w:hanging="993"/>
        <w:jc w:val="both"/>
      </w:pPr>
      <w:r w:rsidRPr="00A71D8D">
        <w:rPr>
          <w:b/>
        </w:rPr>
        <w:t xml:space="preserve">ACTION 3: </w:t>
      </w:r>
      <w:r w:rsidRPr="00A71D8D">
        <w:rPr>
          <w:bCs/>
        </w:rPr>
        <w:t xml:space="preserve">RAN1 would </w:t>
      </w:r>
      <w:r w:rsidRPr="00A71D8D">
        <w:t>like RAN4 to provide input on the requirement of OTA timing alignment across multiple hops in order to fulfil the DL synchronization accuracy requirements defined in the current specification. “</w:t>
      </w:r>
    </w:p>
    <w:p w:rsidR="0020110D" w:rsidRPr="00A71D8D" w:rsidRDefault="0020110D" w:rsidP="0020110D">
      <w:pPr>
        <w:spacing w:after="120"/>
        <w:rPr>
          <w:rFonts w:eastAsia="SimSun"/>
          <w:lang w:eastAsia="zh-CN"/>
        </w:rPr>
      </w:pPr>
      <w:r w:rsidRPr="00A71D8D">
        <w:rPr>
          <w:lang w:val="en-US" w:eastAsia="ja-JP"/>
        </w:rPr>
        <w:t>RAN1 later sent a subsequent LS [4] to RAN4 with the following test:</w:t>
      </w:r>
      <w:r w:rsidRPr="00A71D8D">
        <w:rPr>
          <w:lang w:val="en-US" w:eastAsia="ja-JP"/>
        </w:rPr>
        <w:br/>
      </w:r>
      <w:r w:rsidRPr="00A71D8D">
        <w:rPr>
          <w:lang w:val="en-US" w:eastAsia="ja-JP"/>
        </w:rPr>
        <w:br/>
      </w:r>
      <w:r w:rsidRPr="00A71D8D">
        <w:rPr>
          <w:rFonts w:eastAsia="SimSun"/>
          <w:lang w:eastAsia="zh-CN"/>
        </w:rPr>
        <w:t xml:space="preserve">“ In RAN1 #96, RAN1 sent </w:t>
      </w:r>
      <w:proofErr w:type="gramStart"/>
      <w:r w:rsidRPr="00A71D8D">
        <w:rPr>
          <w:rFonts w:eastAsia="SimSun"/>
          <w:lang w:eastAsia="zh-CN"/>
        </w:rPr>
        <w:t>an</w:t>
      </w:r>
      <w:proofErr w:type="gramEnd"/>
      <w:r w:rsidRPr="00A71D8D">
        <w:rPr>
          <w:rFonts w:eastAsia="SimSun"/>
          <w:lang w:eastAsia="zh-CN"/>
        </w:rPr>
        <w:t xml:space="preserve"> LS to RAN4 on OTA timing alignment for IAB in R1-1903810. RAN1 would like to have some further clarifications since there were some inconsistency between the agreement made in RAN1 #Ad Hoc1901 and R1-1903810. </w:t>
      </w:r>
    </w:p>
    <w:p w:rsidR="0020110D" w:rsidRPr="00A71D8D" w:rsidRDefault="0020110D" w:rsidP="0020110D">
      <w:pPr>
        <w:spacing w:after="120"/>
        <w:rPr>
          <w:rFonts w:eastAsia="SimSun"/>
          <w:lang w:eastAsia="zh-CN"/>
        </w:rPr>
      </w:pPr>
      <w:r w:rsidRPr="00A71D8D">
        <w:rPr>
          <w:rFonts w:eastAsia="SimSun"/>
          <w:lang w:eastAsia="zh-CN"/>
        </w:rPr>
        <w:t xml:space="preserve">Based on agreement in RAN1 #Ad Hoc 1901, if the OTA timing alignment applied, an IAB node should set its DL TX timing ahead of its DL Rx timing by TA/2 + </w:t>
      </w:r>
      <w:proofErr w:type="spellStart"/>
      <w:r w:rsidRPr="00A71D8D">
        <w:rPr>
          <w:rFonts w:eastAsia="SimSun"/>
          <w:lang w:eastAsia="zh-CN"/>
        </w:rPr>
        <w:t>T_delta</w:t>
      </w:r>
      <w:proofErr w:type="spellEnd"/>
      <w:r w:rsidRPr="00A71D8D">
        <w:rPr>
          <w:rFonts w:eastAsia="SimSun"/>
          <w:lang w:eastAsia="zh-CN"/>
        </w:rPr>
        <w:t>, where the TA is the timing gap between UL Tx timing and DL Rx timing at the IAB node. Thus TA = (N</w:t>
      </w:r>
      <w:r w:rsidRPr="00A71D8D">
        <w:rPr>
          <w:rFonts w:eastAsia="SimSun"/>
          <w:vertAlign w:val="subscript"/>
          <w:lang w:eastAsia="zh-CN"/>
        </w:rPr>
        <w:t>TA</w:t>
      </w:r>
      <w:r w:rsidRPr="00A71D8D">
        <w:rPr>
          <w:rFonts w:eastAsia="SimSun"/>
          <w:lang w:eastAsia="zh-CN"/>
        </w:rPr>
        <w:t xml:space="preserve"> + </w:t>
      </w:r>
      <w:proofErr w:type="spellStart"/>
      <w:r w:rsidRPr="00A71D8D">
        <w:rPr>
          <w:rFonts w:eastAsia="SimSun"/>
          <w:lang w:eastAsia="zh-CN"/>
        </w:rPr>
        <w:t>N</w:t>
      </w:r>
      <w:r w:rsidRPr="00A71D8D">
        <w:rPr>
          <w:rFonts w:eastAsia="SimSun"/>
          <w:vertAlign w:val="subscript"/>
          <w:lang w:eastAsia="zh-CN"/>
        </w:rPr>
        <w:t>TA_</w:t>
      </w:r>
      <w:proofErr w:type="gramStart"/>
      <w:r w:rsidRPr="00A71D8D">
        <w:rPr>
          <w:rFonts w:eastAsia="SimSun"/>
          <w:vertAlign w:val="subscript"/>
          <w:lang w:eastAsia="zh-CN"/>
        </w:rPr>
        <w:t>offset</w:t>
      </w:r>
      <w:proofErr w:type="spellEnd"/>
      <w:r w:rsidRPr="00A71D8D">
        <w:rPr>
          <w:rFonts w:eastAsia="SimSun"/>
          <w:lang w:eastAsia="zh-CN"/>
        </w:rPr>
        <w:t>)</w:t>
      </w:r>
      <w:proofErr w:type="spellStart"/>
      <w:r w:rsidRPr="00A71D8D">
        <w:rPr>
          <w:rFonts w:eastAsia="SimSun"/>
          <w:lang w:eastAsia="zh-CN"/>
        </w:rPr>
        <w:t>xT</w:t>
      </w:r>
      <w:r w:rsidRPr="00A71D8D">
        <w:rPr>
          <w:rFonts w:eastAsia="SimSun"/>
          <w:vertAlign w:val="subscript"/>
          <w:lang w:eastAsia="zh-CN"/>
        </w:rPr>
        <w:t>c</w:t>
      </w:r>
      <w:proofErr w:type="spellEnd"/>
      <w:proofErr w:type="gramEnd"/>
      <w:r w:rsidRPr="00A71D8D">
        <w:rPr>
          <w:rFonts w:eastAsia="SimSun"/>
          <w:lang w:eastAsia="zh-CN"/>
        </w:rPr>
        <w:t xml:space="preserve"> as defined in [38.133]. </w:t>
      </w:r>
      <w:proofErr w:type="spellStart"/>
      <w:r w:rsidRPr="00A71D8D">
        <w:rPr>
          <w:rFonts w:eastAsia="SimSun"/>
          <w:lang w:eastAsia="zh-CN"/>
        </w:rPr>
        <w:t>T_delta</w:t>
      </w:r>
      <w:proofErr w:type="spellEnd"/>
      <w:r w:rsidRPr="00A71D8D">
        <w:rPr>
          <w:rFonts w:eastAsia="SimSun"/>
          <w:lang w:eastAsia="zh-CN"/>
        </w:rPr>
        <w:t xml:space="preserve"> is signalled from the parent node and is intended to enable the IAB node MT to estimate the propagation delay (</w:t>
      </w:r>
      <w:proofErr w:type="spellStart"/>
      <w:r w:rsidRPr="00A71D8D">
        <w:rPr>
          <w:rFonts w:eastAsia="SimSun"/>
          <w:lang w:eastAsia="zh-CN"/>
        </w:rPr>
        <w:t>Tp</w:t>
      </w:r>
      <w:proofErr w:type="spellEnd"/>
      <w:r w:rsidRPr="00A71D8D">
        <w:rPr>
          <w:rFonts w:eastAsia="SimSun"/>
          <w:lang w:eastAsia="zh-CN"/>
        </w:rPr>
        <w:t xml:space="preserve">) between itself and the parent. With this understanding, </w:t>
      </w:r>
      <w:proofErr w:type="spellStart"/>
      <w:r w:rsidRPr="00A71D8D">
        <w:rPr>
          <w:rFonts w:eastAsia="SimSun"/>
          <w:lang w:eastAsia="zh-CN"/>
        </w:rPr>
        <w:t>Tp</w:t>
      </w:r>
      <w:proofErr w:type="spellEnd"/>
      <w:r w:rsidRPr="00A71D8D">
        <w:rPr>
          <w:rFonts w:eastAsia="SimSun"/>
          <w:lang w:eastAsia="zh-CN"/>
        </w:rPr>
        <w:t xml:space="preserve"> = TA/2 + </w:t>
      </w:r>
      <w:proofErr w:type="spellStart"/>
      <w:r w:rsidRPr="00A71D8D">
        <w:rPr>
          <w:rFonts w:eastAsia="SimSun"/>
          <w:lang w:eastAsia="zh-CN"/>
        </w:rPr>
        <w:t>T_delta</w:t>
      </w:r>
      <w:proofErr w:type="spellEnd"/>
      <w:r w:rsidRPr="00A71D8D">
        <w:rPr>
          <w:rFonts w:eastAsia="SimSun"/>
          <w:lang w:eastAsia="zh-CN"/>
        </w:rPr>
        <w:t xml:space="preserve"> and </w:t>
      </w:r>
      <w:proofErr w:type="spellStart"/>
      <w:r w:rsidRPr="00A71D8D">
        <w:rPr>
          <w:rFonts w:eastAsia="SimSun"/>
          <w:lang w:eastAsia="zh-CN"/>
        </w:rPr>
        <w:t>T_delta</w:t>
      </w:r>
      <w:proofErr w:type="spellEnd"/>
      <w:r w:rsidRPr="00A71D8D">
        <w:rPr>
          <w:rFonts w:eastAsia="SimSun"/>
          <w:lang w:eastAsia="zh-CN"/>
        </w:rPr>
        <w:t xml:space="preserve"> = -</w:t>
      </w:r>
      <w:proofErr w:type="spellStart"/>
      <w:r w:rsidRPr="00A71D8D">
        <w:rPr>
          <w:rFonts w:eastAsia="SimSun"/>
          <w:lang w:eastAsia="zh-CN"/>
        </w:rPr>
        <w:t>Tg</w:t>
      </w:r>
      <w:proofErr w:type="spellEnd"/>
      <w:r w:rsidRPr="00A71D8D">
        <w:rPr>
          <w:rFonts w:eastAsia="SimSun"/>
          <w:lang w:eastAsia="zh-CN"/>
        </w:rPr>
        <w:t xml:space="preserve">/2, where </w:t>
      </w:r>
      <w:proofErr w:type="spellStart"/>
      <w:r w:rsidRPr="00A71D8D">
        <w:rPr>
          <w:rFonts w:eastAsia="SimSun"/>
          <w:lang w:eastAsia="zh-CN"/>
        </w:rPr>
        <w:t>Tg</w:t>
      </w:r>
      <w:proofErr w:type="spellEnd"/>
      <w:r w:rsidRPr="00A71D8D">
        <w:rPr>
          <w:rFonts w:eastAsia="SimSun"/>
          <w:lang w:eastAsia="zh-CN"/>
        </w:rPr>
        <w:t xml:space="preserve"> is the switching gap between UL Rx and DL Tx at the parent node. However, in R1-1903810, it was assumed that TA = </w:t>
      </w:r>
      <w:proofErr w:type="spellStart"/>
      <w:r w:rsidRPr="00A71D8D">
        <w:rPr>
          <w:rFonts w:eastAsia="SimSun"/>
          <w:lang w:eastAsia="zh-CN"/>
        </w:rPr>
        <w:t>N</w:t>
      </w:r>
      <w:r w:rsidRPr="00A71D8D">
        <w:rPr>
          <w:rFonts w:eastAsia="SimSun"/>
          <w:vertAlign w:val="subscript"/>
          <w:lang w:eastAsia="zh-CN"/>
        </w:rPr>
        <w:t>TA</w:t>
      </w:r>
      <w:r w:rsidRPr="00A71D8D">
        <w:rPr>
          <w:rFonts w:eastAsia="SimSun"/>
          <w:lang w:eastAsia="zh-CN"/>
        </w:rPr>
        <w:t>xTc</w:t>
      </w:r>
      <w:proofErr w:type="spellEnd"/>
      <w:r w:rsidRPr="00A71D8D">
        <w:rPr>
          <w:rFonts w:eastAsia="SimSun"/>
          <w:lang w:eastAsia="zh-CN"/>
        </w:rPr>
        <w:t xml:space="preserve">. </w:t>
      </w:r>
      <w:r w:rsidRPr="00A71D8D">
        <w:rPr>
          <w:rFonts w:eastAsia="SimSun"/>
          <w:lang w:val="en-US" w:eastAsia="zh-CN"/>
        </w:rPr>
        <w:t xml:space="preserve">In this case, </w:t>
      </w:r>
      <w:proofErr w:type="spellStart"/>
      <w:r w:rsidRPr="00A71D8D">
        <w:rPr>
          <w:rFonts w:eastAsia="SimSun"/>
          <w:lang w:val="en-US" w:eastAsia="zh-CN"/>
        </w:rPr>
        <w:t>Tp</w:t>
      </w:r>
      <w:proofErr w:type="spellEnd"/>
      <w:r w:rsidRPr="00A71D8D">
        <w:rPr>
          <w:rFonts w:eastAsia="SimSun"/>
          <w:lang w:val="en-US" w:eastAsia="zh-CN"/>
        </w:rPr>
        <w:t xml:space="preserve"> = TA/2 + </w:t>
      </w:r>
      <w:proofErr w:type="spellStart"/>
      <w:r w:rsidRPr="00A71D8D">
        <w:rPr>
          <w:rFonts w:eastAsia="SimSun"/>
          <w:lang w:val="en-US" w:eastAsia="zh-CN"/>
        </w:rPr>
        <w:t>T_delta</w:t>
      </w:r>
      <w:proofErr w:type="spellEnd"/>
      <w:r w:rsidRPr="00A71D8D">
        <w:rPr>
          <w:rFonts w:eastAsia="SimSun"/>
          <w:lang w:val="en-US" w:eastAsia="zh-CN"/>
        </w:rPr>
        <w:t xml:space="preserve"> and </w:t>
      </w:r>
      <w:proofErr w:type="spellStart"/>
      <w:r w:rsidRPr="00A71D8D">
        <w:rPr>
          <w:rFonts w:eastAsia="SimSun"/>
          <w:lang w:val="en-US" w:eastAsia="zh-CN"/>
        </w:rPr>
        <w:t>T_delta</w:t>
      </w:r>
      <w:proofErr w:type="spellEnd"/>
      <w:r w:rsidRPr="00A71D8D">
        <w:rPr>
          <w:rFonts w:eastAsia="SimSun"/>
          <w:lang w:val="en-US" w:eastAsia="zh-CN"/>
        </w:rPr>
        <w:t xml:space="preserve"> = -(</w:t>
      </w:r>
      <w:proofErr w:type="spellStart"/>
      <w:r w:rsidRPr="00A71D8D">
        <w:rPr>
          <w:rFonts w:eastAsia="SimSun"/>
          <w:lang w:val="en-US" w:eastAsia="zh-CN"/>
        </w:rPr>
        <w:t>Tg</w:t>
      </w:r>
      <w:proofErr w:type="spellEnd"/>
      <w:r w:rsidRPr="00A71D8D">
        <w:rPr>
          <w:rFonts w:eastAsia="SimSun"/>
          <w:lang w:val="en-US" w:eastAsia="zh-CN"/>
        </w:rPr>
        <w:t xml:space="preserve"> – </w:t>
      </w:r>
      <w:proofErr w:type="spellStart"/>
      <w:r w:rsidRPr="00A71D8D">
        <w:rPr>
          <w:rFonts w:eastAsia="SimSun"/>
          <w:lang w:eastAsia="zh-CN"/>
        </w:rPr>
        <w:t>N</w:t>
      </w:r>
      <w:r w:rsidRPr="00A71D8D">
        <w:rPr>
          <w:rFonts w:eastAsia="SimSun"/>
          <w:vertAlign w:val="subscript"/>
          <w:lang w:eastAsia="zh-CN"/>
        </w:rPr>
        <w:t>TA_</w:t>
      </w:r>
      <w:proofErr w:type="gramStart"/>
      <w:r w:rsidRPr="00A71D8D">
        <w:rPr>
          <w:rFonts w:eastAsia="SimSun"/>
          <w:lang w:eastAsia="zh-CN"/>
        </w:rPr>
        <w:t>offsetxT</w:t>
      </w:r>
      <w:r w:rsidRPr="00A71D8D">
        <w:rPr>
          <w:rFonts w:eastAsia="SimSun"/>
          <w:vertAlign w:val="subscript"/>
          <w:lang w:eastAsia="zh-CN"/>
        </w:rPr>
        <w:t>c</w:t>
      </w:r>
      <w:proofErr w:type="spellEnd"/>
      <w:r w:rsidRPr="00A71D8D">
        <w:rPr>
          <w:rFonts w:eastAsia="SimSun"/>
          <w:lang w:eastAsia="zh-CN"/>
        </w:rPr>
        <w:t xml:space="preserve"> </w:t>
      </w:r>
      <w:r w:rsidRPr="00A71D8D">
        <w:rPr>
          <w:rFonts w:eastAsia="SimSun"/>
          <w:lang w:val="en-US" w:eastAsia="zh-CN"/>
        </w:rPr>
        <w:t>)</w:t>
      </w:r>
      <w:proofErr w:type="gramEnd"/>
      <w:r w:rsidRPr="00A71D8D">
        <w:rPr>
          <w:rFonts w:eastAsia="SimSun"/>
          <w:lang w:val="en-US" w:eastAsia="zh-CN"/>
        </w:rPr>
        <w:t xml:space="preserve">/2. </w:t>
      </w:r>
    </w:p>
    <w:p w:rsidR="0020110D" w:rsidRDefault="0020110D" w:rsidP="0020110D">
      <w:pPr>
        <w:spacing w:after="120"/>
        <w:rPr>
          <w:rFonts w:ascii="Arial" w:eastAsia="SimSun" w:hAnsi="Arial" w:cs="Arial"/>
          <w:lang w:eastAsia="zh-CN"/>
        </w:rPr>
      </w:pPr>
      <w:r w:rsidRPr="00A71D8D">
        <w:rPr>
          <w:rFonts w:eastAsia="SimSun"/>
          <w:lang w:eastAsia="zh-CN"/>
        </w:rPr>
        <w:t>RAN1 would like to inform RAN4 that it is RAN1’s understanding that RAN1 agreement in #Ad Hoc 1901 holds hence TA = (N</w:t>
      </w:r>
      <w:r w:rsidRPr="00A71D8D">
        <w:rPr>
          <w:rFonts w:eastAsia="SimSun"/>
          <w:vertAlign w:val="subscript"/>
          <w:lang w:eastAsia="zh-CN"/>
        </w:rPr>
        <w:t>TA</w:t>
      </w:r>
      <w:r w:rsidRPr="00A71D8D">
        <w:rPr>
          <w:rFonts w:eastAsia="SimSun"/>
          <w:lang w:eastAsia="zh-CN"/>
        </w:rPr>
        <w:t xml:space="preserve"> + </w:t>
      </w:r>
      <w:proofErr w:type="spellStart"/>
      <w:r w:rsidRPr="00A71D8D">
        <w:rPr>
          <w:rFonts w:eastAsia="SimSun"/>
          <w:lang w:eastAsia="zh-CN"/>
        </w:rPr>
        <w:t>N</w:t>
      </w:r>
      <w:r w:rsidRPr="00A71D8D">
        <w:rPr>
          <w:rFonts w:eastAsia="SimSun"/>
          <w:vertAlign w:val="subscript"/>
          <w:lang w:eastAsia="zh-CN"/>
        </w:rPr>
        <w:t>TA_offset</w:t>
      </w:r>
      <w:proofErr w:type="spellEnd"/>
      <w:r w:rsidRPr="00A71D8D">
        <w:rPr>
          <w:rFonts w:eastAsia="SimSun"/>
          <w:lang w:eastAsia="zh-CN"/>
        </w:rPr>
        <w:t>)</w:t>
      </w:r>
      <w:r>
        <w:rPr>
          <w:rFonts w:eastAsia="SimSun"/>
          <w:lang w:eastAsia="zh-CN"/>
        </w:rPr>
        <w:t xml:space="preserve"> </w:t>
      </w:r>
      <w:r w:rsidRPr="00A71D8D">
        <w:rPr>
          <w:rFonts w:eastAsia="SimSun"/>
          <w:lang w:eastAsia="zh-CN"/>
        </w:rPr>
        <w:t>x</w:t>
      </w:r>
      <w:r>
        <w:rPr>
          <w:rFonts w:eastAsia="SimSun"/>
          <w:lang w:eastAsia="zh-CN"/>
        </w:rPr>
        <w:t xml:space="preserve"> </w:t>
      </w:r>
      <w:proofErr w:type="gramStart"/>
      <w:r w:rsidRPr="00A71D8D">
        <w:rPr>
          <w:rFonts w:eastAsia="SimSun"/>
          <w:lang w:eastAsia="zh-CN"/>
        </w:rPr>
        <w:t>T</w:t>
      </w:r>
      <w:r w:rsidRPr="00A71D8D">
        <w:rPr>
          <w:rFonts w:eastAsia="SimSun"/>
          <w:vertAlign w:val="subscript"/>
          <w:lang w:eastAsia="zh-CN"/>
        </w:rPr>
        <w:t>c</w:t>
      </w:r>
      <w:r w:rsidRPr="00A71D8D">
        <w:rPr>
          <w:rFonts w:eastAsia="SimSun"/>
          <w:lang w:eastAsia="zh-CN"/>
        </w:rPr>
        <w:t xml:space="preserve"> .</w:t>
      </w:r>
      <w:proofErr w:type="gramEnd"/>
      <w:r>
        <w:rPr>
          <w:rFonts w:ascii="Arial" w:eastAsia="SimSun" w:hAnsi="Arial" w:cs="Arial"/>
          <w:lang w:eastAsia="zh-CN"/>
        </w:rPr>
        <w:t xml:space="preserve"> “</w:t>
      </w:r>
    </w:p>
    <w:p w:rsidR="0020110D" w:rsidRDefault="0020110D" w:rsidP="0020110D">
      <w:pPr>
        <w:jc w:val="both"/>
        <w:rPr>
          <w:lang w:val="en-US" w:eastAsia="ja-JP"/>
        </w:rPr>
      </w:pPr>
    </w:p>
    <w:p w:rsidR="00526C3F" w:rsidRDefault="00526C3F">
      <w:pPr>
        <w:pStyle w:val="Heading1"/>
      </w:pPr>
      <w:r>
        <w:lastRenderedPageBreak/>
        <w:t>Discussion</w:t>
      </w:r>
    </w:p>
    <w:p w:rsidR="00526C3F" w:rsidRDefault="00526C3F" w:rsidP="00526C3F">
      <w:r>
        <w:t xml:space="preserve">As the LSs from RAN1 suggest, an IAB node sums the </w:t>
      </w:r>
      <w:proofErr w:type="spellStart"/>
      <w:r>
        <w:t>T_delta</w:t>
      </w:r>
      <w:proofErr w:type="spellEnd"/>
      <w:r>
        <w:t xml:space="preserve"> command with TA/2 to derive its DL timing; where TA = (N</w:t>
      </w:r>
      <w:r w:rsidRPr="002B7CCB">
        <w:rPr>
          <w:vertAlign w:val="subscript"/>
        </w:rPr>
        <w:t>TA</w:t>
      </w:r>
      <w:r>
        <w:t xml:space="preserve"> + </w:t>
      </w:r>
      <w:proofErr w:type="spellStart"/>
      <w:r>
        <w:t>N</w:t>
      </w:r>
      <w:r w:rsidRPr="002B7CCB">
        <w:rPr>
          <w:vertAlign w:val="subscript"/>
        </w:rPr>
        <w:t>TA_offset</w:t>
      </w:r>
      <w:proofErr w:type="spellEnd"/>
      <w:r>
        <w:t xml:space="preserve">) x Tc and NTA is the uplink TA command obtained from the parent. The recent LSs from RAN1 suggest, </w:t>
      </w:r>
      <w:proofErr w:type="spellStart"/>
      <w:r>
        <w:t>T_delta</w:t>
      </w:r>
      <w:proofErr w:type="spellEnd"/>
      <w:r>
        <w:t xml:space="preserve"> = - </w:t>
      </w:r>
      <w:proofErr w:type="spellStart"/>
      <w:r>
        <w:t>N</w:t>
      </w:r>
      <w:r w:rsidRPr="00F91DDF">
        <w:rPr>
          <w:vertAlign w:val="subscript"/>
        </w:rPr>
        <w:t>TA_offset</w:t>
      </w:r>
      <w:proofErr w:type="spellEnd"/>
      <w:r>
        <w:t xml:space="preserve">/2 when the gap between DL transmission and UL reception at the parent node is </w:t>
      </w:r>
      <w:proofErr w:type="spellStart"/>
      <w:r>
        <w:t>N</w:t>
      </w:r>
      <w:r w:rsidRPr="00F91DDF">
        <w:rPr>
          <w:vertAlign w:val="subscript"/>
        </w:rPr>
        <w:t>TA_</w:t>
      </w:r>
      <w:proofErr w:type="gramStart"/>
      <w:r w:rsidRPr="00F91DDF">
        <w:rPr>
          <w:vertAlign w:val="subscript"/>
        </w:rPr>
        <w:t>offset</w:t>
      </w:r>
      <w:proofErr w:type="spellEnd"/>
      <w:r>
        <w:rPr>
          <w:vertAlign w:val="subscript"/>
        </w:rPr>
        <w:t>.</w:t>
      </w:r>
      <w:r>
        <w:t>.</w:t>
      </w:r>
      <w:proofErr w:type="gramEnd"/>
      <w:r>
        <w:t xml:space="preserve"> </w:t>
      </w:r>
    </w:p>
    <w:p w:rsidR="00526C3F" w:rsidRDefault="00526C3F" w:rsidP="00526C3F">
      <w:r>
        <w:t xml:space="preserve">However, </w:t>
      </w:r>
      <w:proofErr w:type="spellStart"/>
      <w:r w:rsidRPr="00526C3F">
        <w:t>N</w:t>
      </w:r>
      <w:r w:rsidRPr="00526C3F">
        <w:rPr>
          <w:vertAlign w:val="subscript"/>
        </w:rPr>
        <w:t>TA_offset</w:t>
      </w:r>
      <w:proofErr w:type="spellEnd"/>
      <w:r w:rsidRPr="00526C3F">
        <w:t>/2</w:t>
      </w:r>
      <w:r>
        <w:t xml:space="preserve"> is a known quantity and fixed in the spec. Hence, spending bits to convey this parameter will consume unnecessary overhead.</w:t>
      </w:r>
    </w:p>
    <w:p w:rsidR="00526C3F" w:rsidRPr="00A61E09" w:rsidRDefault="00526C3F" w:rsidP="00526C3F">
      <w:pPr>
        <w:rPr>
          <w:b/>
        </w:rPr>
      </w:pPr>
      <w:r w:rsidRPr="00A61E09">
        <w:rPr>
          <w:b/>
        </w:rPr>
        <w:t xml:space="preserve">Observation 1: According to RAN1’s most recent LS [4], even if the DL TX and UL RX are completely aligned at the parent node, it will still have to signal </w:t>
      </w:r>
      <w:proofErr w:type="spellStart"/>
      <w:r w:rsidRPr="00A61E09">
        <w:rPr>
          <w:b/>
        </w:rPr>
        <w:t>T_delta</w:t>
      </w:r>
      <w:proofErr w:type="spellEnd"/>
      <w:r w:rsidRPr="00A61E09">
        <w:rPr>
          <w:b/>
        </w:rPr>
        <w:t xml:space="preserve"> = - </w:t>
      </w:r>
      <w:proofErr w:type="spellStart"/>
      <w:r w:rsidRPr="00A61E09">
        <w:rPr>
          <w:b/>
        </w:rPr>
        <w:t>N</w:t>
      </w:r>
      <w:r w:rsidRPr="00A61E09">
        <w:rPr>
          <w:b/>
          <w:vertAlign w:val="subscript"/>
        </w:rPr>
        <w:t>TA_offset</w:t>
      </w:r>
      <w:proofErr w:type="spellEnd"/>
      <w:r w:rsidRPr="00A61E09">
        <w:rPr>
          <w:b/>
        </w:rPr>
        <w:t xml:space="preserve">/2 to the child node. This consumes unnecessary overhead because </w:t>
      </w:r>
      <w:proofErr w:type="spellStart"/>
      <w:r w:rsidRPr="00A61E09">
        <w:rPr>
          <w:b/>
        </w:rPr>
        <w:t>N</w:t>
      </w:r>
      <w:r w:rsidRPr="00A61E09">
        <w:rPr>
          <w:b/>
          <w:vertAlign w:val="subscript"/>
        </w:rPr>
        <w:t>TA_offset</w:t>
      </w:r>
      <w:proofErr w:type="spellEnd"/>
      <w:r w:rsidRPr="00A61E09">
        <w:rPr>
          <w:b/>
        </w:rPr>
        <w:t>/2 is known.</w:t>
      </w:r>
    </w:p>
    <w:p w:rsidR="00A61E09" w:rsidRDefault="00A61E09" w:rsidP="00A61E09">
      <w:r>
        <w:t xml:space="preserve">Now, let us investigate the required granularity of </w:t>
      </w:r>
      <w:proofErr w:type="spellStart"/>
      <w:r>
        <w:t>T_delta</w:t>
      </w:r>
      <w:proofErr w:type="spellEnd"/>
      <w:r>
        <w:t xml:space="preserve">, if RAN4 indeed specifies the parameter </w:t>
      </w:r>
      <w:proofErr w:type="spellStart"/>
      <w:r>
        <w:t>T_delta</w:t>
      </w:r>
      <w:proofErr w:type="spellEnd"/>
      <w:r>
        <w:t xml:space="preserve"> in the way RAN1 described. </w:t>
      </w:r>
    </w:p>
    <w:p w:rsidR="00A61E09" w:rsidRDefault="00A61E09" w:rsidP="00A61E09">
      <w:pPr>
        <w:rPr>
          <w:vertAlign w:val="subscript"/>
        </w:rPr>
      </w:pPr>
      <w:r>
        <w:t xml:space="preserve">For FR1, the value of </w:t>
      </w:r>
      <w:proofErr w:type="spellStart"/>
      <w:r>
        <w:t>N</w:t>
      </w:r>
      <w:r w:rsidRPr="007D1086">
        <w:rPr>
          <w:vertAlign w:val="subscript"/>
        </w:rPr>
        <w:t>TA_offset</w:t>
      </w:r>
      <w:proofErr w:type="spellEnd"/>
      <w:r>
        <w:t xml:space="preserve"> can be explicitly configured [6] or implicitly obtained from table 7.1.2-2 of 38.133 [5]. In both cases, </w:t>
      </w:r>
      <w:proofErr w:type="spellStart"/>
      <w:r>
        <w:t>N</w:t>
      </w:r>
      <w:r w:rsidRPr="007D1086">
        <w:rPr>
          <w:vertAlign w:val="subscript"/>
        </w:rPr>
        <w:t>TA_offset</w:t>
      </w:r>
      <w:proofErr w:type="spellEnd"/>
      <w:r>
        <w:rPr>
          <w:vertAlign w:val="subscript"/>
        </w:rPr>
        <w:t xml:space="preserve"> </w:t>
      </w:r>
      <w:r>
        <w:t xml:space="preserve">can be one of [0, 25600, 39936] Tc. For FR2, </w:t>
      </w:r>
      <w:proofErr w:type="spellStart"/>
      <w:r>
        <w:t>N</w:t>
      </w:r>
      <w:r w:rsidRPr="007D1086">
        <w:rPr>
          <w:vertAlign w:val="subscript"/>
        </w:rPr>
        <w:t>TA_offset</w:t>
      </w:r>
      <w:proofErr w:type="spellEnd"/>
      <w:r>
        <w:rPr>
          <w:vertAlign w:val="subscript"/>
        </w:rPr>
        <w:t xml:space="preserve"> </w:t>
      </w:r>
      <w:r>
        <w:t>is fixed at 13792 Tc.</w:t>
      </w:r>
      <w:r>
        <w:rPr>
          <w:vertAlign w:val="subscript"/>
        </w:rPr>
        <w:t xml:space="preserve"> </w:t>
      </w:r>
    </w:p>
    <w:p w:rsidR="00A61E09" w:rsidRDefault="00A61E09" w:rsidP="00A61E09">
      <w:r>
        <w:t xml:space="preserve">In order to reduce quantization error, </w:t>
      </w:r>
      <w:proofErr w:type="spellStart"/>
      <w:r>
        <w:t>N</w:t>
      </w:r>
      <w:r w:rsidRPr="00F91DDF">
        <w:rPr>
          <w:vertAlign w:val="subscript"/>
        </w:rPr>
        <w:t>TA_offset</w:t>
      </w:r>
      <w:proofErr w:type="spellEnd"/>
      <w:r>
        <w:t xml:space="preserve">/2 should be an integer multiple of the granularity of </w:t>
      </w:r>
      <w:proofErr w:type="spellStart"/>
      <w:r>
        <w:t>T_delta</w:t>
      </w:r>
      <w:proofErr w:type="spellEnd"/>
      <w:r>
        <w:t>.</w:t>
      </w:r>
    </w:p>
    <w:p w:rsidR="00A61E09" w:rsidRPr="00B21283" w:rsidRDefault="00A61E09" w:rsidP="00A61E09">
      <w:pPr>
        <w:rPr>
          <w:b/>
        </w:rPr>
      </w:pPr>
      <w:r w:rsidRPr="00B21283">
        <w:rPr>
          <w:b/>
        </w:rPr>
        <w:t xml:space="preserve">Observation </w:t>
      </w:r>
      <w:r>
        <w:rPr>
          <w:b/>
        </w:rPr>
        <w:t>2</w:t>
      </w:r>
      <w:r w:rsidRPr="00B21283">
        <w:rPr>
          <w:b/>
        </w:rPr>
        <w:t xml:space="preserve">: If </w:t>
      </w:r>
      <w:proofErr w:type="spellStart"/>
      <w:r w:rsidRPr="00B21283">
        <w:rPr>
          <w:b/>
        </w:rPr>
        <w:t>T_delta</w:t>
      </w:r>
      <w:proofErr w:type="spellEnd"/>
      <w:r w:rsidRPr="00B21283">
        <w:rPr>
          <w:b/>
        </w:rPr>
        <w:t xml:space="preserve"> = - </w:t>
      </w:r>
      <w:proofErr w:type="spellStart"/>
      <w:r w:rsidRPr="00B21283">
        <w:rPr>
          <w:b/>
        </w:rPr>
        <w:t>N</w:t>
      </w:r>
      <w:r w:rsidRPr="00B21283">
        <w:rPr>
          <w:b/>
          <w:vertAlign w:val="subscript"/>
        </w:rPr>
        <w:t>TA_offset</w:t>
      </w:r>
      <w:proofErr w:type="spellEnd"/>
      <w:r w:rsidRPr="00B21283">
        <w:rPr>
          <w:b/>
        </w:rPr>
        <w:t xml:space="preserve">/2, </w:t>
      </w:r>
      <w:proofErr w:type="spellStart"/>
      <w:r w:rsidRPr="00B21283">
        <w:rPr>
          <w:b/>
        </w:rPr>
        <w:t>N</w:t>
      </w:r>
      <w:r w:rsidRPr="00B21283">
        <w:rPr>
          <w:b/>
          <w:vertAlign w:val="subscript"/>
        </w:rPr>
        <w:t>TA_offset</w:t>
      </w:r>
      <w:proofErr w:type="spellEnd"/>
      <w:r w:rsidRPr="00B21283">
        <w:rPr>
          <w:b/>
        </w:rPr>
        <w:t xml:space="preserve">/2 should be an integer multiple of the granularity of </w:t>
      </w:r>
      <w:proofErr w:type="spellStart"/>
      <w:r w:rsidRPr="00B21283">
        <w:rPr>
          <w:b/>
        </w:rPr>
        <w:t>T_delta</w:t>
      </w:r>
      <w:proofErr w:type="spellEnd"/>
      <w:r w:rsidRPr="00B21283">
        <w:rPr>
          <w:b/>
        </w:rPr>
        <w:t>.</w:t>
      </w:r>
    </w:p>
    <w:p w:rsidR="00A61E09" w:rsidRPr="00EE3705" w:rsidRDefault="00A61E09" w:rsidP="00A61E09">
      <w:r>
        <w:t xml:space="preserve">Observation 1 and 3 can be ensured by defining the granularity of </w:t>
      </w:r>
      <w:proofErr w:type="spellStart"/>
      <w:r>
        <w:t>T_delta</w:t>
      </w:r>
      <w:proofErr w:type="spellEnd"/>
      <w:r>
        <w:t xml:space="preserve"> as </w:t>
      </w:r>
      <m:oMath>
        <m:r>
          <w:rPr>
            <w:rFonts w:ascii="Cambria Math"/>
          </w:rPr>
          <m:t>16</m:t>
        </m:r>
        <m:r>
          <w:rPr>
            <w:rFonts w:ascii="Cambria Math" w:hAnsi="Cambria Math" w:cs="Cambria Math"/>
          </w:rPr>
          <m:t>⋅</m:t>
        </m:r>
        <m:r>
          <w:rPr>
            <w:rFonts w:ascii="Cambria Math"/>
          </w:rPr>
          <m:t>64</m:t>
        </m:r>
        <m:r>
          <w:rPr>
            <w:rFonts w:ascii="Cambria Math" w:hAnsi="Cambria Math" w:cs="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rPr>
                  <m:t>c</m:t>
                </m:r>
              </m:sub>
            </m:sSub>
          </m:num>
          <m:den>
            <m:r>
              <w:rPr>
                <w:rFonts w:ascii="Cambria Math"/>
              </w:rPr>
              <m:t xml:space="preserve">(K </m:t>
            </m:r>
            <m:r>
              <w:rPr>
                <w:rFonts w:ascii="Cambria Math" w:hAnsi="Cambria Math"/>
              </w:rPr>
              <m:t>∙</m:t>
            </m:r>
            <m:sSup>
              <m:sSupPr>
                <m:ctrlPr>
                  <w:rPr>
                    <w:rFonts w:ascii="Cambria Math" w:hAnsi="Cambria Math"/>
                    <w:i/>
                  </w:rPr>
                </m:ctrlPr>
              </m:sSupPr>
              <m:e>
                <m:r>
                  <w:rPr>
                    <w:rFonts w:ascii="Cambria Math"/>
                  </w:rPr>
                  <m:t>2</m:t>
                </m:r>
              </m:e>
              <m:sup>
                <m:r>
                  <w:rPr>
                    <w:rFonts w:ascii="Cambria Math"/>
                  </w:rPr>
                  <m:t>μ</m:t>
                </m:r>
              </m:sup>
            </m:sSup>
            <m:r>
              <w:rPr>
                <w:rFonts w:ascii="Cambria Math"/>
              </w:rPr>
              <m:t>)</m:t>
            </m:r>
          </m:den>
        </m:f>
      </m:oMath>
      <w:r>
        <w:t xml:space="preserve"> where K is the minimum value that makes T_delta to be an integer sub-multiple of </w:t>
      </w:r>
      <w:proofErr w:type="spellStart"/>
      <w:r>
        <w:t>N</w:t>
      </w:r>
      <w:r w:rsidRPr="0036463A">
        <w:rPr>
          <w:vertAlign w:val="subscript"/>
        </w:rPr>
        <w:t>_</w:t>
      </w:r>
      <w:proofErr w:type="gramStart"/>
      <w:r w:rsidRPr="0036463A">
        <w:rPr>
          <w:vertAlign w:val="subscript"/>
        </w:rPr>
        <w:t>TA,offset</w:t>
      </w:r>
      <w:proofErr w:type="spellEnd"/>
      <w:proofErr w:type="gramEnd"/>
      <w:r w:rsidRPr="00EC13AF">
        <w:t>/2</w:t>
      </w:r>
    </w:p>
    <w:p w:rsidR="00A61E09" w:rsidRPr="00EE3705" w:rsidRDefault="00A61E09" w:rsidP="00A61E09">
      <w:pPr>
        <w:jc w:val="center"/>
        <w:rPr>
          <w:b/>
          <w:u w:val="single"/>
        </w:rPr>
      </w:pPr>
      <w:r w:rsidRPr="00EE3705">
        <w:rPr>
          <w:b/>
          <w:u w:val="single"/>
        </w:rPr>
        <w:t xml:space="preserve">Table 1: Calculation of granularity of </w:t>
      </w:r>
      <w:proofErr w:type="spellStart"/>
      <w:r w:rsidRPr="00EE3705">
        <w:rPr>
          <w:b/>
          <w:u w:val="single"/>
        </w:rPr>
        <w:t>T_delta</w:t>
      </w:r>
      <w:proofErr w:type="spellEnd"/>
    </w:p>
    <w:tbl>
      <w:tblPr>
        <w:tblStyle w:val="TableGrid"/>
        <w:tblW w:w="0" w:type="auto"/>
        <w:tblLook w:val="04A0" w:firstRow="1" w:lastRow="0" w:firstColumn="1" w:lastColumn="0" w:noHBand="0" w:noVBand="1"/>
      </w:tblPr>
      <w:tblGrid>
        <w:gridCol w:w="1130"/>
        <w:gridCol w:w="1740"/>
        <w:gridCol w:w="1875"/>
        <w:gridCol w:w="1861"/>
        <w:gridCol w:w="1321"/>
        <w:gridCol w:w="1423"/>
      </w:tblGrid>
      <w:tr w:rsidR="00A61E09" w:rsidTr="00551F18">
        <w:tc>
          <w:tcPr>
            <w:tcW w:w="1165" w:type="dxa"/>
          </w:tcPr>
          <w:p w:rsidR="00A61E09" w:rsidRDefault="00A61E09" w:rsidP="00551F18">
            <w:r>
              <w:t>I. SCS (kHz)</w:t>
            </w:r>
          </w:p>
        </w:tc>
        <w:tc>
          <w:tcPr>
            <w:tcW w:w="1800" w:type="dxa"/>
          </w:tcPr>
          <w:p w:rsidR="00A61E09" w:rsidRDefault="00A61E09" w:rsidP="00551F18">
            <w:pPr>
              <w:rPr>
                <w:vertAlign w:val="subscript"/>
              </w:rPr>
            </w:pPr>
            <w:r>
              <w:t xml:space="preserve">II. </w:t>
            </w:r>
            <w:proofErr w:type="spellStart"/>
            <w:r>
              <w:t>N</w:t>
            </w:r>
            <w:r w:rsidRPr="0036463A">
              <w:rPr>
                <w:vertAlign w:val="subscript"/>
              </w:rPr>
              <w:t>_</w:t>
            </w:r>
            <w:proofErr w:type="gramStart"/>
            <w:r w:rsidRPr="0036463A">
              <w:rPr>
                <w:vertAlign w:val="subscript"/>
              </w:rPr>
              <w:t>TA,offset</w:t>
            </w:r>
            <w:proofErr w:type="spellEnd"/>
            <w:proofErr w:type="gramEnd"/>
            <w:r w:rsidRPr="0036463A">
              <w:rPr>
                <w:vertAlign w:val="subscript"/>
              </w:rPr>
              <w:t>.</w:t>
            </w:r>
          </w:p>
          <w:p w:rsidR="00A61E09" w:rsidRDefault="00A61E09" w:rsidP="00551F18">
            <w:r w:rsidRPr="00EC13AF">
              <w:t>(unit of Tc)</w:t>
            </w:r>
            <w:r>
              <w:t xml:space="preserve"> [7]</w:t>
            </w:r>
          </w:p>
        </w:tc>
        <w:tc>
          <w:tcPr>
            <w:tcW w:w="1932" w:type="dxa"/>
          </w:tcPr>
          <w:p w:rsidR="00A61E09" w:rsidRDefault="00A61E09" w:rsidP="00551F18">
            <w:r>
              <w:t xml:space="preserve">III. Granularity of uplink TA command (unit of </w:t>
            </w:r>
            <w:proofErr w:type="gramStart"/>
            <w:r>
              <w:t>Tc)  [</w:t>
            </w:r>
            <w:proofErr w:type="gramEnd"/>
            <w:r>
              <w:t>5]</w:t>
            </w:r>
          </w:p>
        </w:tc>
        <w:tc>
          <w:tcPr>
            <w:tcW w:w="1938" w:type="dxa"/>
          </w:tcPr>
          <w:p w:rsidR="00A61E09" w:rsidRDefault="00A61E09" w:rsidP="00551F18">
            <w:r>
              <w:t xml:space="preserve">IV.  </w:t>
            </w:r>
          </w:p>
          <w:p w:rsidR="00A61E09" w:rsidRDefault="006F7B17" w:rsidP="00551F18">
            <w:pPr>
              <w:jc w:val="center"/>
            </w:pPr>
            <m:oMathPara>
              <m:oMath>
                <m:f>
                  <m:fPr>
                    <m:ctrlPr>
                      <w:rPr>
                        <w:rFonts w:ascii="Cambria Math" w:hAnsi="Cambria Math"/>
                        <w:i/>
                      </w:rPr>
                    </m:ctrlPr>
                  </m:fPr>
                  <m:num>
                    <m:r>
                      <w:rPr>
                        <w:rFonts w:ascii="Cambria Math" w:hAnsi="Cambria Math"/>
                      </w:rPr>
                      <m:t>II</m:t>
                    </m:r>
                  </m:num>
                  <m:den>
                    <m:r>
                      <w:rPr>
                        <w:rFonts w:ascii="Cambria Math" w:hAnsi="Cambria Math"/>
                      </w:rPr>
                      <m:t>2∙III</m:t>
                    </m:r>
                  </m:den>
                </m:f>
              </m:oMath>
            </m:oMathPara>
          </w:p>
        </w:tc>
        <w:tc>
          <w:tcPr>
            <w:tcW w:w="1341" w:type="dxa"/>
          </w:tcPr>
          <w:p w:rsidR="00A61E09" w:rsidRDefault="00A61E09" w:rsidP="00551F18">
            <w:r>
              <w:t>V. K (minimum integer value such that K * IV is an integer)</w:t>
            </w:r>
          </w:p>
        </w:tc>
        <w:tc>
          <w:tcPr>
            <w:tcW w:w="1445" w:type="dxa"/>
          </w:tcPr>
          <w:p w:rsidR="00A61E09" w:rsidRDefault="00A61E09" w:rsidP="00551F18">
            <w:r>
              <w:t xml:space="preserve">VI. Granularity of </w:t>
            </w:r>
            <w:proofErr w:type="spellStart"/>
            <w:r>
              <w:t>T_delta</w:t>
            </w:r>
            <w:proofErr w:type="spellEnd"/>
            <w:r>
              <w:t xml:space="preserve"> (unit of Tc)</w:t>
            </w:r>
          </w:p>
          <w:p w:rsidR="00A61E09" w:rsidRDefault="00A61E09" w:rsidP="00551F18">
            <w:pPr>
              <w:jc w:val="center"/>
            </w:pPr>
            <w:r>
              <w:t>III/V</w:t>
            </w:r>
          </w:p>
        </w:tc>
      </w:tr>
      <w:tr w:rsidR="00A61E09" w:rsidTr="00551F18">
        <w:tc>
          <w:tcPr>
            <w:tcW w:w="1165" w:type="dxa"/>
            <w:vMerge w:val="restart"/>
          </w:tcPr>
          <w:p w:rsidR="00A61E09" w:rsidRDefault="00A61E09" w:rsidP="00551F18">
            <w:r>
              <w:t>15</w:t>
            </w:r>
          </w:p>
        </w:tc>
        <w:tc>
          <w:tcPr>
            <w:tcW w:w="1800" w:type="dxa"/>
          </w:tcPr>
          <w:p w:rsidR="00A61E09" w:rsidRDefault="00A61E09" w:rsidP="00551F18">
            <w:r>
              <w:t>25600 (FR1)</w:t>
            </w:r>
          </w:p>
        </w:tc>
        <w:tc>
          <w:tcPr>
            <w:tcW w:w="1932" w:type="dxa"/>
          </w:tcPr>
          <w:p w:rsidR="00A61E09" w:rsidRDefault="00A61E09" w:rsidP="00551F18">
            <w:r>
              <w:t>16 * 64</w:t>
            </w:r>
          </w:p>
        </w:tc>
        <w:tc>
          <w:tcPr>
            <w:tcW w:w="1938" w:type="dxa"/>
          </w:tcPr>
          <w:p w:rsidR="00A61E09" w:rsidRDefault="00A61E09" w:rsidP="00551F18">
            <w:r>
              <w:t>12.5</w:t>
            </w:r>
          </w:p>
        </w:tc>
        <w:tc>
          <w:tcPr>
            <w:tcW w:w="1341" w:type="dxa"/>
          </w:tcPr>
          <w:p w:rsidR="00A61E09" w:rsidRDefault="00A61E09" w:rsidP="00551F18">
            <w:r>
              <w:t>2</w:t>
            </w:r>
          </w:p>
        </w:tc>
        <w:tc>
          <w:tcPr>
            <w:tcW w:w="1445" w:type="dxa"/>
          </w:tcPr>
          <w:p w:rsidR="00A61E09" w:rsidRDefault="00A61E09" w:rsidP="00551F18">
            <w:r>
              <w:t>512</w:t>
            </w:r>
          </w:p>
        </w:tc>
      </w:tr>
      <w:tr w:rsidR="00A61E09" w:rsidTr="00551F18">
        <w:tc>
          <w:tcPr>
            <w:tcW w:w="1165" w:type="dxa"/>
            <w:vMerge/>
          </w:tcPr>
          <w:p w:rsidR="00A61E09" w:rsidRDefault="00A61E09" w:rsidP="00551F18"/>
        </w:tc>
        <w:tc>
          <w:tcPr>
            <w:tcW w:w="1800" w:type="dxa"/>
          </w:tcPr>
          <w:p w:rsidR="00A61E09" w:rsidRDefault="00A61E09" w:rsidP="00551F18">
            <w:r>
              <w:t>39936 (FR1)</w:t>
            </w:r>
          </w:p>
        </w:tc>
        <w:tc>
          <w:tcPr>
            <w:tcW w:w="1932" w:type="dxa"/>
          </w:tcPr>
          <w:p w:rsidR="00A61E09" w:rsidRDefault="00A61E09" w:rsidP="00551F18">
            <w:r>
              <w:t>16 * 64</w:t>
            </w:r>
          </w:p>
        </w:tc>
        <w:tc>
          <w:tcPr>
            <w:tcW w:w="1938" w:type="dxa"/>
          </w:tcPr>
          <w:p w:rsidR="00A61E09" w:rsidRDefault="00A61E09" w:rsidP="00551F18">
            <w:r>
              <w:t>19.5</w:t>
            </w:r>
          </w:p>
        </w:tc>
        <w:tc>
          <w:tcPr>
            <w:tcW w:w="1341" w:type="dxa"/>
          </w:tcPr>
          <w:p w:rsidR="00A61E09" w:rsidRDefault="00A61E09" w:rsidP="00551F18">
            <w:r>
              <w:t>2</w:t>
            </w:r>
          </w:p>
        </w:tc>
        <w:tc>
          <w:tcPr>
            <w:tcW w:w="1445" w:type="dxa"/>
          </w:tcPr>
          <w:p w:rsidR="00A61E09" w:rsidRDefault="00A61E09" w:rsidP="00551F18">
            <w:r>
              <w:t>512</w:t>
            </w:r>
          </w:p>
        </w:tc>
      </w:tr>
      <w:tr w:rsidR="00A61E09" w:rsidTr="00551F18">
        <w:tc>
          <w:tcPr>
            <w:tcW w:w="1165" w:type="dxa"/>
            <w:vMerge w:val="restart"/>
          </w:tcPr>
          <w:p w:rsidR="00A61E09" w:rsidRDefault="00A61E09" w:rsidP="00551F18">
            <w:r>
              <w:t>30</w:t>
            </w:r>
          </w:p>
        </w:tc>
        <w:tc>
          <w:tcPr>
            <w:tcW w:w="1800" w:type="dxa"/>
          </w:tcPr>
          <w:p w:rsidR="00A61E09" w:rsidRDefault="00A61E09" w:rsidP="00551F18">
            <w:r>
              <w:t>25600 (FR1)</w:t>
            </w:r>
          </w:p>
        </w:tc>
        <w:tc>
          <w:tcPr>
            <w:tcW w:w="1932" w:type="dxa"/>
          </w:tcPr>
          <w:p w:rsidR="00A61E09" w:rsidRDefault="00A61E09" w:rsidP="00551F18">
            <w:r>
              <w:t>8 * 64</w:t>
            </w:r>
          </w:p>
        </w:tc>
        <w:tc>
          <w:tcPr>
            <w:tcW w:w="1938" w:type="dxa"/>
          </w:tcPr>
          <w:p w:rsidR="00A61E09" w:rsidRDefault="00A61E09" w:rsidP="00551F18">
            <w:r>
              <w:t>25</w:t>
            </w:r>
          </w:p>
        </w:tc>
        <w:tc>
          <w:tcPr>
            <w:tcW w:w="1341" w:type="dxa"/>
          </w:tcPr>
          <w:p w:rsidR="00A61E09" w:rsidRDefault="00A61E09" w:rsidP="00551F18">
            <w:r>
              <w:t>1</w:t>
            </w:r>
          </w:p>
        </w:tc>
        <w:tc>
          <w:tcPr>
            <w:tcW w:w="1445" w:type="dxa"/>
          </w:tcPr>
          <w:p w:rsidR="00A61E09" w:rsidRDefault="00A61E09" w:rsidP="00551F18">
            <w:r>
              <w:t>512</w:t>
            </w:r>
          </w:p>
        </w:tc>
      </w:tr>
      <w:tr w:rsidR="00A61E09" w:rsidTr="00551F18">
        <w:tc>
          <w:tcPr>
            <w:tcW w:w="1165" w:type="dxa"/>
            <w:vMerge/>
          </w:tcPr>
          <w:p w:rsidR="00A61E09" w:rsidRDefault="00A61E09" w:rsidP="00551F18"/>
        </w:tc>
        <w:tc>
          <w:tcPr>
            <w:tcW w:w="1800" w:type="dxa"/>
          </w:tcPr>
          <w:p w:rsidR="00A61E09" w:rsidRDefault="00A61E09" w:rsidP="00551F18">
            <w:r>
              <w:t>39936 (FR2)</w:t>
            </w:r>
          </w:p>
        </w:tc>
        <w:tc>
          <w:tcPr>
            <w:tcW w:w="1932" w:type="dxa"/>
          </w:tcPr>
          <w:p w:rsidR="00A61E09" w:rsidRDefault="00A61E09" w:rsidP="00551F18">
            <w:r>
              <w:t>8 * 64</w:t>
            </w:r>
          </w:p>
        </w:tc>
        <w:tc>
          <w:tcPr>
            <w:tcW w:w="1938" w:type="dxa"/>
          </w:tcPr>
          <w:p w:rsidR="00A61E09" w:rsidRDefault="00A61E09" w:rsidP="00551F18">
            <w:r>
              <w:t>39</w:t>
            </w:r>
          </w:p>
        </w:tc>
        <w:tc>
          <w:tcPr>
            <w:tcW w:w="1341" w:type="dxa"/>
          </w:tcPr>
          <w:p w:rsidR="00A61E09" w:rsidRDefault="00A61E09" w:rsidP="00551F18">
            <w:r>
              <w:t>1</w:t>
            </w:r>
          </w:p>
        </w:tc>
        <w:tc>
          <w:tcPr>
            <w:tcW w:w="1445" w:type="dxa"/>
          </w:tcPr>
          <w:p w:rsidR="00A61E09" w:rsidRDefault="00A61E09" w:rsidP="00551F18">
            <w:r>
              <w:t>512</w:t>
            </w:r>
          </w:p>
        </w:tc>
      </w:tr>
      <w:tr w:rsidR="00A61E09" w:rsidTr="00551F18">
        <w:tc>
          <w:tcPr>
            <w:tcW w:w="1165" w:type="dxa"/>
            <w:vMerge w:val="restart"/>
          </w:tcPr>
          <w:p w:rsidR="00A61E09" w:rsidRDefault="00A61E09" w:rsidP="00551F18">
            <w:r>
              <w:t>60</w:t>
            </w:r>
          </w:p>
        </w:tc>
        <w:tc>
          <w:tcPr>
            <w:tcW w:w="1800" w:type="dxa"/>
          </w:tcPr>
          <w:p w:rsidR="00A61E09" w:rsidRDefault="00A61E09" w:rsidP="00551F18">
            <w:r>
              <w:t>25600 (FR3</w:t>
            </w:r>
          </w:p>
        </w:tc>
        <w:tc>
          <w:tcPr>
            <w:tcW w:w="1932" w:type="dxa"/>
          </w:tcPr>
          <w:p w:rsidR="00A61E09" w:rsidRDefault="00A61E09" w:rsidP="00551F18">
            <w:r>
              <w:t>4 * 64</w:t>
            </w:r>
          </w:p>
        </w:tc>
        <w:tc>
          <w:tcPr>
            <w:tcW w:w="1938" w:type="dxa"/>
          </w:tcPr>
          <w:p w:rsidR="00A61E09" w:rsidRDefault="00A61E09" w:rsidP="00551F18">
            <w:r>
              <w:t>50</w:t>
            </w:r>
          </w:p>
        </w:tc>
        <w:tc>
          <w:tcPr>
            <w:tcW w:w="1341" w:type="dxa"/>
          </w:tcPr>
          <w:p w:rsidR="00A61E09" w:rsidRDefault="00A61E09" w:rsidP="00551F18">
            <w:r>
              <w:t>1</w:t>
            </w:r>
          </w:p>
        </w:tc>
        <w:tc>
          <w:tcPr>
            <w:tcW w:w="1445" w:type="dxa"/>
          </w:tcPr>
          <w:p w:rsidR="00A61E09" w:rsidRDefault="00A61E09" w:rsidP="00551F18">
            <w:r>
              <w:t>256</w:t>
            </w:r>
          </w:p>
        </w:tc>
      </w:tr>
      <w:tr w:rsidR="00A61E09" w:rsidTr="00551F18">
        <w:tc>
          <w:tcPr>
            <w:tcW w:w="1165" w:type="dxa"/>
            <w:vMerge/>
          </w:tcPr>
          <w:p w:rsidR="00A61E09" w:rsidRDefault="00A61E09" w:rsidP="00551F18"/>
        </w:tc>
        <w:tc>
          <w:tcPr>
            <w:tcW w:w="1800" w:type="dxa"/>
          </w:tcPr>
          <w:p w:rsidR="00A61E09" w:rsidRDefault="00A61E09" w:rsidP="00551F18">
            <w:r>
              <w:t>39936</w:t>
            </w:r>
          </w:p>
        </w:tc>
        <w:tc>
          <w:tcPr>
            <w:tcW w:w="1932" w:type="dxa"/>
          </w:tcPr>
          <w:p w:rsidR="00A61E09" w:rsidRDefault="00A61E09" w:rsidP="00551F18">
            <w:r>
              <w:t>4 * 64</w:t>
            </w:r>
          </w:p>
        </w:tc>
        <w:tc>
          <w:tcPr>
            <w:tcW w:w="1938" w:type="dxa"/>
          </w:tcPr>
          <w:p w:rsidR="00A61E09" w:rsidRDefault="00A61E09" w:rsidP="00551F18">
            <w:r>
              <w:t>78</w:t>
            </w:r>
          </w:p>
        </w:tc>
        <w:tc>
          <w:tcPr>
            <w:tcW w:w="1341" w:type="dxa"/>
          </w:tcPr>
          <w:p w:rsidR="00A61E09" w:rsidRDefault="00A61E09" w:rsidP="00551F18">
            <w:r>
              <w:t>1</w:t>
            </w:r>
          </w:p>
        </w:tc>
        <w:tc>
          <w:tcPr>
            <w:tcW w:w="1445" w:type="dxa"/>
          </w:tcPr>
          <w:p w:rsidR="00A61E09" w:rsidRDefault="00A61E09" w:rsidP="00551F18">
            <w:r>
              <w:t>256</w:t>
            </w:r>
          </w:p>
        </w:tc>
      </w:tr>
      <w:tr w:rsidR="00A61E09" w:rsidTr="00551F18">
        <w:tc>
          <w:tcPr>
            <w:tcW w:w="1165" w:type="dxa"/>
            <w:vMerge/>
          </w:tcPr>
          <w:p w:rsidR="00A61E09" w:rsidRDefault="00A61E09" w:rsidP="00551F18"/>
        </w:tc>
        <w:tc>
          <w:tcPr>
            <w:tcW w:w="1800" w:type="dxa"/>
          </w:tcPr>
          <w:p w:rsidR="00A61E09" w:rsidRDefault="00A61E09" w:rsidP="00551F18">
            <w:r>
              <w:t>13792</w:t>
            </w:r>
          </w:p>
        </w:tc>
        <w:tc>
          <w:tcPr>
            <w:tcW w:w="1932" w:type="dxa"/>
          </w:tcPr>
          <w:p w:rsidR="00A61E09" w:rsidRDefault="00A61E09" w:rsidP="00551F18">
            <w:r>
              <w:t>4 * 64</w:t>
            </w:r>
          </w:p>
        </w:tc>
        <w:tc>
          <w:tcPr>
            <w:tcW w:w="1938" w:type="dxa"/>
          </w:tcPr>
          <w:p w:rsidR="00A61E09" w:rsidRDefault="00A61E09" w:rsidP="00551F18">
            <w:r>
              <w:t>26.9375</w:t>
            </w:r>
          </w:p>
        </w:tc>
        <w:tc>
          <w:tcPr>
            <w:tcW w:w="1341" w:type="dxa"/>
          </w:tcPr>
          <w:p w:rsidR="00A61E09" w:rsidRDefault="00A61E09" w:rsidP="00551F18">
            <w:r>
              <w:t>16</w:t>
            </w:r>
          </w:p>
        </w:tc>
        <w:tc>
          <w:tcPr>
            <w:tcW w:w="1445" w:type="dxa"/>
          </w:tcPr>
          <w:p w:rsidR="00A61E09" w:rsidRDefault="00A61E09" w:rsidP="00551F18">
            <w:r>
              <w:t>16</w:t>
            </w:r>
          </w:p>
        </w:tc>
      </w:tr>
      <w:tr w:rsidR="00A61E09" w:rsidTr="00551F18">
        <w:tc>
          <w:tcPr>
            <w:tcW w:w="1165" w:type="dxa"/>
          </w:tcPr>
          <w:p w:rsidR="00A61E09" w:rsidRDefault="00A61E09" w:rsidP="00551F18">
            <w:r>
              <w:t>120</w:t>
            </w:r>
          </w:p>
        </w:tc>
        <w:tc>
          <w:tcPr>
            <w:tcW w:w="1800" w:type="dxa"/>
          </w:tcPr>
          <w:p w:rsidR="00A61E09" w:rsidRDefault="00A61E09" w:rsidP="00551F18">
            <w:r>
              <w:t>13792</w:t>
            </w:r>
          </w:p>
        </w:tc>
        <w:tc>
          <w:tcPr>
            <w:tcW w:w="1932" w:type="dxa"/>
          </w:tcPr>
          <w:p w:rsidR="00A61E09" w:rsidRDefault="00A61E09" w:rsidP="00551F18">
            <w:r>
              <w:t>2 * 64</w:t>
            </w:r>
          </w:p>
        </w:tc>
        <w:tc>
          <w:tcPr>
            <w:tcW w:w="1938" w:type="dxa"/>
          </w:tcPr>
          <w:p w:rsidR="00A61E09" w:rsidRDefault="00A61E09" w:rsidP="00551F18">
            <w:r>
              <w:t>53.875</w:t>
            </w:r>
          </w:p>
        </w:tc>
        <w:tc>
          <w:tcPr>
            <w:tcW w:w="1341" w:type="dxa"/>
          </w:tcPr>
          <w:p w:rsidR="00A61E09" w:rsidRDefault="00A61E09" w:rsidP="00551F18">
            <w:r>
              <w:t>8</w:t>
            </w:r>
          </w:p>
        </w:tc>
        <w:tc>
          <w:tcPr>
            <w:tcW w:w="1445" w:type="dxa"/>
          </w:tcPr>
          <w:p w:rsidR="00A61E09" w:rsidRDefault="00A61E09" w:rsidP="00551F18">
            <w:r>
              <w:t>16</w:t>
            </w:r>
          </w:p>
        </w:tc>
      </w:tr>
    </w:tbl>
    <w:p w:rsidR="00A61E09" w:rsidRDefault="00A61E09" w:rsidP="00A61E09"/>
    <w:p w:rsidR="00A61E09" w:rsidRPr="00B21283" w:rsidRDefault="00A61E09" w:rsidP="00A61E09">
      <w:r w:rsidRPr="00B21283">
        <w:t xml:space="preserve">The above table suggests that the required granularity for </w:t>
      </w:r>
      <w:proofErr w:type="spellStart"/>
      <w:r w:rsidRPr="00B21283">
        <w:t>T_delta</w:t>
      </w:r>
      <w:proofErr w:type="spellEnd"/>
      <w:r w:rsidRPr="00B21283">
        <w:t xml:space="preserve"> may need to be 16 Tc in FR2 when the gap between DL TX and UL RX is </w:t>
      </w:r>
      <w:proofErr w:type="spellStart"/>
      <w:r w:rsidRPr="00B21283">
        <w:t>N</w:t>
      </w:r>
      <w:r w:rsidRPr="00B21283">
        <w:rPr>
          <w:vertAlign w:val="subscript"/>
        </w:rPr>
        <w:t>TA_offset</w:t>
      </w:r>
      <w:proofErr w:type="spellEnd"/>
      <w:r w:rsidRPr="00B21283">
        <w:t>/2. This granularity might be too fine for FR2.</w:t>
      </w:r>
    </w:p>
    <w:p w:rsidR="00A61E09" w:rsidRPr="00B21283" w:rsidRDefault="00A61E09" w:rsidP="00A61E09">
      <w:pPr>
        <w:rPr>
          <w:b/>
          <w:bCs/>
        </w:rPr>
      </w:pPr>
      <w:r w:rsidRPr="00B21283">
        <w:rPr>
          <w:b/>
          <w:bCs/>
        </w:rPr>
        <w:lastRenderedPageBreak/>
        <w:t xml:space="preserve">Observation </w:t>
      </w:r>
      <w:r>
        <w:rPr>
          <w:b/>
          <w:bCs/>
        </w:rPr>
        <w:t>3</w:t>
      </w:r>
      <w:r w:rsidRPr="00B21283">
        <w:rPr>
          <w:b/>
          <w:bCs/>
        </w:rPr>
        <w:t>:</w:t>
      </w:r>
      <w:r w:rsidRPr="00B21283">
        <w:rPr>
          <w:b/>
        </w:rPr>
        <w:t xml:space="preserve"> If </w:t>
      </w:r>
      <w:proofErr w:type="spellStart"/>
      <w:r w:rsidRPr="00B21283">
        <w:rPr>
          <w:b/>
        </w:rPr>
        <w:t>T_delta</w:t>
      </w:r>
      <w:proofErr w:type="spellEnd"/>
      <w:r w:rsidRPr="00B21283">
        <w:rPr>
          <w:b/>
        </w:rPr>
        <w:t xml:space="preserve"> = - </w:t>
      </w:r>
      <w:proofErr w:type="spellStart"/>
      <w:r w:rsidRPr="00B21283">
        <w:rPr>
          <w:b/>
        </w:rPr>
        <w:t>N</w:t>
      </w:r>
      <w:r w:rsidRPr="00B21283">
        <w:rPr>
          <w:b/>
          <w:vertAlign w:val="subscript"/>
        </w:rPr>
        <w:t>TA_offset</w:t>
      </w:r>
      <w:proofErr w:type="spellEnd"/>
      <w:r w:rsidRPr="00B21283">
        <w:rPr>
          <w:b/>
        </w:rPr>
        <w:t>/2,</w:t>
      </w:r>
      <w:r>
        <w:rPr>
          <w:b/>
        </w:rPr>
        <w:t xml:space="preserve"> </w:t>
      </w:r>
      <w:r w:rsidRPr="00B21283">
        <w:rPr>
          <w:b/>
          <w:bCs/>
        </w:rPr>
        <w:t xml:space="preserve">the required granularity for </w:t>
      </w:r>
      <w:proofErr w:type="spellStart"/>
      <w:r w:rsidRPr="00B21283">
        <w:rPr>
          <w:b/>
          <w:bCs/>
        </w:rPr>
        <w:t>T_delta</w:t>
      </w:r>
      <w:proofErr w:type="spellEnd"/>
      <w:r w:rsidRPr="00B21283">
        <w:rPr>
          <w:b/>
          <w:bCs/>
        </w:rPr>
        <w:t xml:space="preserve"> may need to be 16 Tc in FR2 when the gap between DL TX and UL RX is </w:t>
      </w:r>
      <w:proofErr w:type="spellStart"/>
      <w:r w:rsidRPr="00B21283">
        <w:rPr>
          <w:b/>
          <w:bCs/>
        </w:rPr>
        <w:t>N</w:t>
      </w:r>
      <w:r w:rsidRPr="00B21283">
        <w:rPr>
          <w:b/>
          <w:bCs/>
          <w:vertAlign w:val="subscript"/>
        </w:rPr>
        <w:t>TA_offset</w:t>
      </w:r>
      <w:proofErr w:type="spellEnd"/>
      <w:r w:rsidRPr="00B21283">
        <w:rPr>
          <w:b/>
          <w:bCs/>
        </w:rPr>
        <w:t>/2. This granularity might be too fine for FR2.</w:t>
      </w:r>
    </w:p>
    <w:p w:rsidR="00526C3F" w:rsidRDefault="00A61E09" w:rsidP="00A61E09">
      <w:r>
        <w:t xml:space="preserve">The above description suggests that the very fine resolution of </w:t>
      </w:r>
      <w:proofErr w:type="spellStart"/>
      <w:r>
        <w:t>T_delta</w:t>
      </w:r>
      <w:proofErr w:type="spellEnd"/>
      <w:r>
        <w:t xml:space="preserve"> is needed because we want it to be an integer sub-multiple of </w:t>
      </w:r>
      <w:proofErr w:type="spellStart"/>
      <w:r w:rsidRPr="00B21283">
        <w:t>N</w:t>
      </w:r>
      <w:r w:rsidRPr="00B21283">
        <w:rPr>
          <w:vertAlign w:val="subscript"/>
        </w:rPr>
        <w:t>TA_offset</w:t>
      </w:r>
      <w:proofErr w:type="spellEnd"/>
      <w:r w:rsidRPr="00B21283">
        <w:t>/2</w:t>
      </w:r>
      <w:r>
        <w:t>.</w:t>
      </w:r>
    </w:p>
    <w:p w:rsidR="00A61E09" w:rsidRDefault="00A61E09" w:rsidP="00A61E09">
      <w:r>
        <w:t xml:space="preserve">One can avoid the issues mentioned in observation 1 and 3 simply by re-interpreting </w:t>
      </w:r>
      <w:proofErr w:type="spellStart"/>
      <w:r>
        <w:t>T_delta</w:t>
      </w:r>
      <w:proofErr w:type="spellEnd"/>
      <w:r>
        <w:t xml:space="preserve"> as </w:t>
      </w:r>
      <w:proofErr w:type="spellStart"/>
      <w:r w:rsidRPr="00B21283">
        <w:t>N</w:t>
      </w:r>
      <w:r w:rsidRPr="00B21283">
        <w:rPr>
          <w:vertAlign w:val="subscript"/>
        </w:rPr>
        <w:t>TA_offset</w:t>
      </w:r>
      <w:proofErr w:type="spellEnd"/>
      <w:r w:rsidRPr="00B21283">
        <w:t>/2</w:t>
      </w:r>
      <w:r>
        <w:t xml:space="preserve"> + </w:t>
      </w:r>
      <w:proofErr w:type="spellStart"/>
      <w:r>
        <w:t>T_</w:t>
      </w:r>
      <w:proofErr w:type="gramStart"/>
      <w:r>
        <w:t>delta,diff</w:t>
      </w:r>
      <w:proofErr w:type="spellEnd"/>
      <w:proofErr w:type="gramEnd"/>
      <w:r>
        <w:t xml:space="preserve">; where </w:t>
      </w:r>
      <w:proofErr w:type="spellStart"/>
      <w:r>
        <w:t>T_delta,diff</w:t>
      </w:r>
      <w:proofErr w:type="spellEnd"/>
      <w:r>
        <w:t xml:space="preserve"> is the difference between actual </w:t>
      </w:r>
      <w:proofErr w:type="spellStart"/>
      <w:r>
        <w:t>T_delta</w:t>
      </w:r>
      <w:proofErr w:type="spellEnd"/>
      <w:r>
        <w:t xml:space="preserve"> (computed from the gap between DL TX and UL) and </w:t>
      </w:r>
      <w:proofErr w:type="spellStart"/>
      <w:r w:rsidRPr="00B21283">
        <w:t>N</w:t>
      </w:r>
      <w:r w:rsidRPr="00B21283">
        <w:rPr>
          <w:vertAlign w:val="subscript"/>
        </w:rPr>
        <w:t>TA_offset</w:t>
      </w:r>
      <w:proofErr w:type="spellEnd"/>
      <w:r w:rsidRPr="00B21283">
        <w:t>/2</w:t>
      </w:r>
      <w:r>
        <w:t>.</w:t>
      </w:r>
    </w:p>
    <w:p w:rsidR="00A61E09" w:rsidRDefault="00A61E09" w:rsidP="00A61E09">
      <w:r>
        <w:t xml:space="preserve">In above scenario, the granularity of </w:t>
      </w:r>
      <w:proofErr w:type="spellStart"/>
      <w:r>
        <w:t>T_</w:t>
      </w:r>
      <w:proofErr w:type="gramStart"/>
      <w:r>
        <w:t>delta,diff</w:t>
      </w:r>
      <w:proofErr w:type="spellEnd"/>
      <w:proofErr w:type="gramEnd"/>
      <w:r>
        <w:t xml:space="preserve"> does not need to be an integer sub-multiple of </w:t>
      </w:r>
      <w:proofErr w:type="spellStart"/>
      <w:r w:rsidRPr="00B21283">
        <w:t>N</w:t>
      </w:r>
      <w:r w:rsidRPr="00B21283">
        <w:rPr>
          <w:vertAlign w:val="subscript"/>
        </w:rPr>
        <w:t>TA_offset</w:t>
      </w:r>
      <w:proofErr w:type="spellEnd"/>
      <w:r w:rsidRPr="00B21283">
        <w:t>/2</w:t>
      </w:r>
      <w:r>
        <w:t xml:space="preserve">. </w:t>
      </w:r>
    </w:p>
    <w:p w:rsidR="00A61E09" w:rsidRPr="00A61E09" w:rsidRDefault="00A61E09" w:rsidP="00A61E09">
      <w:pPr>
        <w:rPr>
          <w:b/>
        </w:rPr>
      </w:pPr>
      <w:r w:rsidRPr="00A61E09">
        <w:rPr>
          <w:b/>
        </w:rPr>
        <w:t xml:space="preserve">Observation 4: If </w:t>
      </w:r>
      <w:proofErr w:type="spellStart"/>
      <w:r w:rsidRPr="00A61E09">
        <w:rPr>
          <w:b/>
        </w:rPr>
        <w:t>T_delta</w:t>
      </w:r>
      <w:proofErr w:type="spellEnd"/>
      <w:r w:rsidRPr="00A61E09">
        <w:rPr>
          <w:b/>
        </w:rPr>
        <w:t xml:space="preserve"> is re-interpreted as </w:t>
      </w:r>
      <w:proofErr w:type="spellStart"/>
      <w:r w:rsidRPr="00A61E09">
        <w:rPr>
          <w:b/>
        </w:rPr>
        <w:t>N</w:t>
      </w:r>
      <w:r w:rsidRPr="00A61E09">
        <w:rPr>
          <w:b/>
          <w:vertAlign w:val="subscript"/>
        </w:rPr>
        <w:t>TA_offset</w:t>
      </w:r>
      <w:proofErr w:type="spellEnd"/>
      <w:r w:rsidRPr="00A61E09">
        <w:rPr>
          <w:b/>
        </w:rPr>
        <w:t xml:space="preserve">/2 + </w:t>
      </w:r>
      <w:proofErr w:type="spellStart"/>
      <w:r w:rsidRPr="00A61E09">
        <w:rPr>
          <w:b/>
        </w:rPr>
        <w:t>T_delta,diff</w:t>
      </w:r>
      <w:proofErr w:type="spellEnd"/>
      <w:r w:rsidRPr="00A61E09">
        <w:rPr>
          <w:b/>
        </w:rPr>
        <w:t xml:space="preserve">; where </w:t>
      </w:r>
      <w:proofErr w:type="spellStart"/>
      <w:r w:rsidRPr="00A61E09">
        <w:rPr>
          <w:b/>
        </w:rPr>
        <w:t>T_delta,diff</w:t>
      </w:r>
      <w:proofErr w:type="spellEnd"/>
      <w:r w:rsidRPr="00A61E09">
        <w:rPr>
          <w:b/>
        </w:rPr>
        <w:t xml:space="preserve"> is the difference between actual </w:t>
      </w:r>
      <w:proofErr w:type="spellStart"/>
      <w:r w:rsidRPr="00A61E09">
        <w:rPr>
          <w:b/>
        </w:rPr>
        <w:t>T_delta</w:t>
      </w:r>
      <w:proofErr w:type="spellEnd"/>
      <w:r w:rsidRPr="00A61E09">
        <w:rPr>
          <w:b/>
        </w:rPr>
        <w:t xml:space="preserve"> (computed from the gap between DL TX and UL) and </w:t>
      </w:r>
      <w:proofErr w:type="spellStart"/>
      <w:r w:rsidRPr="00A61E09">
        <w:rPr>
          <w:b/>
        </w:rPr>
        <w:t>N</w:t>
      </w:r>
      <w:r w:rsidRPr="00A61E09">
        <w:rPr>
          <w:b/>
          <w:vertAlign w:val="subscript"/>
        </w:rPr>
        <w:t>TA_offset</w:t>
      </w:r>
      <w:proofErr w:type="spellEnd"/>
      <w:r w:rsidRPr="00A61E09">
        <w:rPr>
          <w:b/>
        </w:rPr>
        <w:t xml:space="preserve">/2; then the </w:t>
      </w:r>
      <w:r w:rsidR="00551241">
        <w:rPr>
          <w:b/>
        </w:rPr>
        <w:t>parent node doesn’t need to signal anything</w:t>
      </w:r>
      <w:r w:rsidRPr="00A61E09">
        <w:rPr>
          <w:b/>
        </w:rPr>
        <w:t xml:space="preserve"> when DL TX and UL RX are aligned at the parent node. Besides, the granularity of the signal does not need to be as fine as the ones shown in table 1.</w:t>
      </w:r>
    </w:p>
    <w:p w:rsidR="00A61E09" w:rsidRPr="00B77D42" w:rsidRDefault="00A61E09" w:rsidP="00A61E09">
      <w:pPr>
        <w:rPr>
          <w:b/>
          <w:bCs/>
        </w:rPr>
      </w:pPr>
      <w:r w:rsidRPr="00B77D42">
        <w:rPr>
          <w:b/>
          <w:bCs/>
        </w:rPr>
        <w:t xml:space="preserve">Proposal 1: RAN4 </w:t>
      </w:r>
      <w:r>
        <w:rPr>
          <w:b/>
          <w:bCs/>
        </w:rPr>
        <w:t>interprets</w:t>
      </w:r>
      <w:r w:rsidRPr="00B77D42">
        <w:rPr>
          <w:b/>
          <w:bCs/>
        </w:rPr>
        <w:t xml:space="preserve"> </w:t>
      </w:r>
      <w:proofErr w:type="spellStart"/>
      <w:r w:rsidRPr="00B77D42">
        <w:rPr>
          <w:b/>
          <w:bCs/>
        </w:rPr>
        <w:t>T_delta</w:t>
      </w:r>
      <w:proofErr w:type="spellEnd"/>
      <w:r w:rsidRPr="00B77D42">
        <w:rPr>
          <w:b/>
          <w:bCs/>
        </w:rPr>
        <w:t xml:space="preserve"> as the summation of </w:t>
      </w:r>
      <w:proofErr w:type="spellStart"/>
      <w:r w:rsidRPr="00B77D42">
        <w:rPr>
          <w:b/>
          <w:bCs/>
        </w:rPr>
        <w:t>N</w:t>
      </w:r>
      <w:r w:rsidRPr="00B77D42">
        <w:rPr>
          <w:b/>
          <w:bCs/>
          <w:vertAlign w:val="subscript"/>
        </w:rPr>
        <w:t>TA_offset</w:t>
      </w:r>
      <w:proofErr w:type="spellEnd"/>
      <w:r w:rsidRPr="00B77D42">
        <w:rPr>
          <w:b/>
          <w:bCs/>
        </w:rPr>
        <w:t xml:space="preserve">/2 and </w:t>
      </w:r>
      <w:proofErr w:type="spellStart"/>
      <w:r w:rsidRPr="00B77D42">
        <w:rPr>
          <w:b/>
          <w:bCs/>
        </w:rPr>
        <w:t>T_</w:t>
      </w:r>
      <w:proofErr w:type="gramStart"/>
      <w:r w:rsidRPr="00B77D42">
        <w:rPr>
          <w:b/>
          <w:bCs/>
        </w:rPr>
        <w:t>delta,diff</w:t>
      </w:r>
      <w:proofErr w:type="spellEnd"/>
      <w:proofErr w:type="gramEnd"/>
      <w:r w:rsidRPr="00B77D42">
        <w:rPr>
          <w:b/>
          <w:bCs/>
        </w:rPr>
        <w:t xml:space="preserve">; where </w:t>
      </w:r>
      <w:proofErr w:type="spellStart"/>
      <w:r w:rsidRPr="00B77D42">
        <w:rPr>
          <w:b/>
          <w:bCs/>
        </w:rPr>
        <w:t>T_delta,diff</w:t>
      </w:r>
      <w:proofErr w:type="spellEnd"/>
      <w:r w:rsidRPr="00B77D42">
        <w:rPr>
          <w:b/>
          <w:bCs/>
        </w:rPr>
        <w:t xml:space="preserve"> is the difference between actual </w:t>
      </w:r>
      <w:proofErr w:type="spellStart"/>
      <w:r w:rsidRPr="00B77D42">
        <w:rPr>
          <w:b/>
          <w:bCs/>
        </w:rPr>
        <w:t>T_delta</w:t>
      </w:r>
      <w:proofErr w:type="spellEnd"/>
      <w:r w:rsidRPr="00B77D42">
        <w:rPr>
          <w:b/>
          <w:bCs/>
        </w:rPr>
        <w:t xml:space="preserve"> (computed from the gap between DL TX and UL) and </w:t>
      </w:r>
      <w:proofErr w:type="spellStart"/>
      <w:r w:rsidRPr="00B77D42">
        <w:rPr>
          <w:b/>
          <w:bCs/>
        </w:rPr>
        <w:t>N</w:t>
      </w:r>
      <w:r w:rsidRPr="00B77D42">
        <w:rPr>
          <w:b/>
          <w:bCs/>
          <w:vertAlign w:val="subscript"/>
        </w:rPr>
        <w:t>TA_offset</w:t>
      </w:r>
      <w:proofErr w:type="spellEnd"/>
      <w:r w:rsidRPr="00B77D42">
        <w:rPr>
          <w:b/>
          <w:bCs/>
        </w:rPr>
        <w:t>/2.</w:t>
      </w:r>
    </w:p>
    <w:p w:rsidR="00A61E09" w:rsidRPr="00B77D42" w:rsidRDefault="00A61E09" w:rsidP="00A61E09">
      <w:pPr>
        <w:pStyle w:val="ListParagraph"/>
        <w:numPr>
          <w:ilvl w:val="0"/>
          <w:numId w:val="4"/>
        </w:numPr>
        <w:ind w:leftChars="0"/>
        <w:rPr>
          <w:b/>
          <w:bCs/>
        </w:rPr>
      </w:pPr>
      <w:r w:rsidRPr="00B77D42">
        <w:rPr>
          <w:b/>
          <w:bCs/>
        </w:rPr>
        <w:t xml:space="preserve">Parent node signals </w:t>
      </w:r>
      <w:proofErr w:type="spellStart"/>
      <w:r w:rsidRPr="00B77D42">
        <w:rPr>
          <w:b/>
          <w:bCs/>
        </w:rPr>
        <w:t>T_</w:t>
      </w:r>
      <w:proofErr w:type="gramStart"/>
      <w:r w:rsidRPr="00B77D42">
        <w:rPr>
          <w:b/>
          <w:bCs/>
        </w:rPr>
        <w:t>delta,diff</w:t>
      </w:r>
      <w:proofErr w:type="spellEnd"/>
      <w:proofErr w:type="gramEnd"/>
      <w:r w:rsidRPr="00B77D42">
        <w:rPr>
          <w:b/>
          <w:bCs/>
        </w:rPr>
        <w:t xml:space="preserve"> to the child node.</w:t>
      </w:r>
    </w:p>
    <w:p w:rsidR="00A61E09" w:rsidRPr="00B77D42" w:rsidRDefault="00A61E09" w:rsidP="00A61E09">
      <w:pPr>
        <w:pStyle w:val="ListParagraph"/>
        <w:numPr>
          <w:ilvl w:val="0"/>
          <w:numId w:val="4"/>
        </w:numPr>
        <w:ind w:leftChars="0"/>
        <w:rPr>
          <w:b/>
          <w:bCs/>
        </w:rPr>
      </w:pPr>
      <w:r w:rsidRPr="00B77D42">
        <w:rPr>
          <w:b/>
          <w:bCs/>
        </w:rPr>
        <w:t xml:space="preserve">Child node calculates </w:t>
      </w:r>
      <w:proofErr w:type="spellStart"/>
      <w:r w:rsidRPr="00B77D42">
        <w:rPr>
          <w:b/>
          <w:bCs/>
        </w:rPr>
        <w:t>T_delta</w:t>
      </w:r>
      <w:proofErr w:type="spellEnd"/>
      <w:r w:rsidRPr="00B77D42">
        <w:rPr>
          <w:b/>
          <w:bCs/>
        </w:rPr>
        <w:t xml:space="preserve"> as, </w:t>
      </w:r>
      <w:proofErr w:type="spellStart"/>
      <w:r w:rsidRPr="00B77D42">
        <w:rPr>
          <w:b/>
          <w:bCs/>
        </w:rPr>
        <w:t>T_delta</w:t>
      </w:r>
      <w:proofErr w:type="spellEnd"/>
      <w:r w:rsidRPr="00B77D42">
        <w:rPr>
          <w:b/>
          <w:bCs/>
        </w:rPr>
        <w:t xml:space="preserve"> = </w:t>
      </w:r>
      <w:proofErr w:type="spellStart"/>
      <w:r w:rsidRPr="00B77D42">
        <w:rPr>
          <w:b/>
          <w:bCs/>
        </w:rPr>
        <w:t>N</w:t>
      </w:r>
      <w:r w:rsidRPr="00B77D42">
        <w:rPr>
          <w:b/>
          <w:bCs/>
          <w:vertAlign w:val="subscript"/>
        </w:rPr>
        <w:t>TA_offset</w:t>
      </w:r>
      <w:proofErr w:type="spellEnd"/>
      <w:r w:rsidRPr="00B77D42">
        <w:rPr>
          <w:b/>
          <w:bCs/>
        </w:rPr>
        <w:t xml:space="preserve">/2 + </w:t>
      </w:r>
      <w:proofErr w:type="spellStart"/>
      <w:r w:rsidRPr="00B77D42">
        <w:rPr>
          <w:b/>
          <w:bCs/>
        </w:rPr>
        <w:t>T_</w:t>
      </w:r>
      <w:proofErr w:type="gramStart"/>
      <w:r w:rsidRPr="00B77D42">
        <w:rPr>
          <w:b/>
          <w:bCs/>
        </w:rPr>
        <w:t>delta,diff</w:t>
      </w:r>
      <w:proofErr w:type="spellEnd"/>
      <w:r w:rsidRPr="00B77D42">
        <w:rPr>
          <w:b/>
          <w:bCs/>
        </w:rPr>
        <w:t>.</w:t>
      </w:r>
      <w:proofErr w:type="gramEnd"/>
    </w:p>
    <w:p w:rsidR="00526C3F" w:rsidRPr="00526C3F" w:rsidRDefault="00526C3F" w:rsidP="00526C3F"/>
    <w:p w:rsidR="00A61E09" w:rsidRDefault="00A61E09" w:rsidP="00A61E09">
      <w:pPr>
        <w:pStyle w:val="Heading2"/>
      </w:pPr>
      <w:r>
        <w:t>Granularity of the Timing Command</w:t>
      </w:r>
    </w:p>
    <w:p w:rsidR="00551241" w:rsidRDefault="00551241" w:rsidP="00E82C41">
      <w:r>
        <w:t xml:space="preserve">The granularity of </w:t>
      </w:r>
      <w:proofErr w:type="spellStart"/>
      <w:r>
        <w:t>T_</w:t>
      </w:r>
      <w:proofErr w:type="gramStart"/>
      <w:r>
        <w:t>delta,diff</w:t>
      </w:r>
      <w:proofErr w:type="spellEnd"/>
      <w:proofErr w:type="gramEnd"/>
      <w:r>
        <w:t xml:space="preserve"> does not need to be an integer sub-multiple of </w:t>
      </w:r>
      <w:proofErr w:type="spellStart"/>
      <w:r w:rsidRPr="00B21283">
        <w:t>N</w:t>
      </w:r>
      <w:r w:rsidRPr="00B21283">
        <w:rPr>
          <w:vertAlign w:val="subscript"/>
        </w:rPr>
        <w:t>TA_offset</w:t>
      </w:r>
      <w:proofErr w:type="spellEnd"/>
      <w:r w:rsidRPr="00B21283">
        <w:t>/2</w:t>
      </w:r>
      <w:r>
        <w:t xml:space="preserve">. However, making this granularity finer than that of the TA command of Rel-15 has benefits. The relative higher granularity of the TA command in Rel-15 may not allow the parent node to fully align its DL TX and UL RX timing. A finer granularity of </w:t>
      </w:r>
      <w:proofErr w:type="spellStart"/>
      <w:r>
        <w:t>T_</w:t>
      </w:r>
      <w:proofErr w:type="gramStart"/>
      <w:r>
        <w:t>delta,diff</w:t>
      </w:r>
      <w:proofErr w:type="spellEnd"/>
      <w:proofErr w:type="gramEnd"/>
      <w:r>
        <w:t xml:space="preserve"> </w:t>
      </w:r>
      <w:r w:rsidR="008C50CC">
        <w:t>allows</w:t>
      </w:r>
      <w:r>
        <w:t xml:space="preserve"> the parent node to compensate for a portion of this misalignment and instruct the child node to tightly synchronize the DL timing between the parent and the child. </w:t>
      </w:r>
    </w:p>
    <w:p w:rsidR="008C50CC" w:rsidRDefault="008C50CC" w:rsidP="008C50CC">
      <w:r>
        <w:t>In Rel-15, the granularity of the TA command is defined through the following text [5], ““</w:t>
      </w:r>
      <w:r w:rsidRPr="00B916EC">
        <w:t xml:space="preserve">For a </w:t>
      </w:r>
      <w:r>
        <w:t>SCS</w:t>
      </w:r>
      <w:r w:rsidRPr="00B916EC">
        <w:t xml:space="preserve"> of </w:t>
      </w:r>
      <w:r w:rsidRPr="00B916EC">
        <w:rPr>
          <w:position w:val="-6"/>
        </w:rPr>
        <w:object w:dxaOrig="580" w:dyaOrig="300">
          <v:shape id="_x0000_i1026" type="#_x0000_t75" style="width:30pt;height:15pt" o:ole="">
            <v:imagedata r:id="rId7" o:title=""/>
          </v:shape>
          <o:OLEObject Type="Embed" ProgID="Equation.3" ShapeID="_x0000_i1026" DrawAspect="Content" ObjectID="_1627473866" r:id="rId8"/>
        </w:object>
      </w:r>
      <w:r w:rsidRPr="00B916EC">
        <w:t xml:space="preserve"> kHz, the timing advance command for a TAG </w:t>
      </w:r>
      <w:r w:rsidRPr="00B916EC">
        <w:rPr>
          <w:rFonts w:hint="eastAsia"/>
        </w:rPr>
        <w:t>indicates the change of the uplink timing</w:t>
      </w:r>
      <w:r w:rsidRPr="00B916EC">
        <w:t xml:space="preserve"> relative to the current uplink timing for the TAG</w:t>
      </w:r>
      <w:r w:rsidRPr="00B916EC">
        <w:rPr>
          <w:rFonts w:hint="eastAsia"/>
        </w:rPr>
        <w:t xml:space="preserve"> </w:t>
      </w:r>
      <w:r>
        <w:t>in</w:t>
      </w:r>
      <w:r w:rsidRPr="00B916EC">
        <w:t xml:space="preserve"> multiples of </w:t>
      </w:r>
      <w:r w:rsidRPr="00B916EC">
        <w:rPr>
          <w:position w:val="-10"/>
        </w:rPr>
        <w:object w:dxaOrig="1160" w:dyaOrig="340">
          <v:shape id="_x0000_i1027" type="#_x0000_t75" style="width:57.75pt;height:16.5pt" o:ole="">
            <v:imagedata r:id="rId9" o:title=""/>
          </v:shape>
          <o:OLEObject Type="Embed" ProgID="Equation.3" ShapeID="_x0000_i1027" DrawAspect="Content" ObjectID="_1627473867" r:id="rId10"/>
        </w:object>
      </w:r>
      <w:r w:rsidRPr="00B916EC">
        <w:t>.</w:t>
      </w:r>
      <w:r>
        <w:t xml:space="preserve">” Following the logic of the above paragraph, we propose to make the granularity of </w:t>
      </w:r>
      <w:proofErr w:type="spellStart"/>
      <w:r>
        <w:t>T_</w:t>
      </w:r>
      <w:proofErr w:type="gramStart"/>
      <w:r>
        <w:t>delta,diff</w:t>
      </w:r>
      <w:proofErr w:type="spellEnd"/>
      <w:proofErr w:type="gramEnd"/>
      <w:r>
        <w:t xml:space="preserve"> by an additional factor of 4. </w:t>
      </w:r>
    </w:p>
    <w:p w:rsidR="008C50CC" w:rsidRPr="008C50CC" w:rsidRDefault="008C50CC" w:rsidP="008C50CC">
      <w:pPr>
        <w:rPr>
          <w:b/>
        </w:rPr>
      </w:pPr>
      <w:r w:rsidRPr="008C50CC">
        <w:rPr>
          <w:b/>
        </w:rPr>
        <w:t xml:space="preserve">Observation 5: The relative higher granularity of the TA command in Rel-15 may not allow the parent node to fully align its DL TX and UL RX timing. A finer granularity of </w:t>
      </w:r>
      <w:proofErr w:type="spellStart"/>
      <w:r w:rsidRPr="008C50CC">
        <w:rPr>
          <w:b/>
        </w:rPr>
        <w:t>T_</w:t>
      </w:r>
      <w:proofErr w:type="gramStart"/>
      <w:r w:rsidRPr="008C50CC">
        <w:rPr>
          <w:b/>
        </w:rPr>
        <w:t>delta,diff</w:t>
      </w:r>
      <w:proofErr w:type="spellEnd"/>
      <w:proofErr w:type="gramEnd"/>
      <w:r w:rsidRPr="008C50CC">
        <w:rPr>
          <w:b/>
        </w:rPr>
        <w:t xml:space="preserve"> allows the parent node to compensate for a portion of this misalignment and instruct the child node to tightly synchronize the DL timing between the parent and the child. </w:t>
      </w:r>
    </w:p>
    <w:p w:rsidR="008C50CC" w:rsidRPr="008C50CC" w:rsidRDefault="008C50CC" w:rsidP="008C50CC">
      <w:pPr>
        <w:rPr>
          <w:b/>
        </w:rPr>
      </w:pPr>
      <w:r w:rsidRPr="008C50CC">
        <w:rPr>
          <w:b/>
        </w:rPr>
        <w:t xml:space="preserve">Proposal 2: For a SCS of </w:t>
      </w:r>
      <w:r w:rsidRPr="008C50CC">
        <w:rPr>
          <w:b/>
          <w:position w:val="-6"/>
        </w:rPr>
        <w:object w:dxaOrig="580" w:dyaOrig="300">
          <v:shape id="_x0000_i1028" type="#_x0000_t75" style="width:30pt;height:15pt" o:ole="">
            <v:imagedata r:id="rId7" o:title=""/>
          </v:shape>
          <o:OLEObject Type="Embed" ProgID="Equation.3" ShapeID="_x0000_i1028" DrawAspect="Content" ObjectID="_1627473868" r:id="rId11"/>
        </w:object>
      </w:r>
      <w:r w:rsidRPr="008C50CC">
        <w:rPr>
          <w:b/>
        </w:rPr>
        <w:t xml:space="preserve"> kHz, define the granularity of </w:t>
      </w:r>
      <w:proofErr w:type="spellStart"/>
      <w:r w:rsidRPr="008C50CC">
        <w:rPr>
          <w:b/>
        </w:rPr>
        <w:t>T_</w:t>
      </w:r>
      <w:proofErr w:type="gramStart"/>
      <w:r w:rsidRPr="008C50CC">
        <w:rPr>
          <w:b/>
        </w:rPr>
        <w:t>delta,diff</w:t>
      </w:r>
      <w:proofErr w:type="spellEnd"/>
      <w:proofErr w:type="gramEnd"/>
      <w:r w:rsidRPr="008C50CC">
        <w:rPr>
          <w:b/>
        </w:rPr>
        <w:t xml:space="preserve"> as </w:t>
      </w:r>
      <m:oMath>
        <m:r>
          <m:rPr>
            <m:sty m:val="b"/>
          </m:rPr>
          <w:rPr>
            <w:rFonts w:ascii="Cambria Math"/>
          </w:rPr>
          <m:t>16</m:t>
        </m:r>
        <m:r>
          <m:rPr>
            <m:sty m:val="b"/>
          </m:rPr>
          <w:rPr>
            <w:rFonts w:ascii="Cambria Math" w:hAnsi="Cambria Math" w:cs="Cambria Math"/>
          </w:rPr>
          <m:t>⋅</m:t>
        </m:r>
        <m:r>
          <m:rPr>
            <m:sty m:val="b"/>
          </m:rPr>
          <w:rPr>
            <w:rFonts w:ascii="Cambria Math"/>
          </w:rPr>
          <m:t>16</m:t>
        </m:r>
        <m:r>
          <m:rPr>
            <m:sty m:val="b"/>
          </m:rPr>
          <w:rPr>
            <w:rFonts w:ascii="Cambria Math" w:hAnsi="Cambria Math" w:cs="Cambria Math"/>
          </w:rPr>
          <m:t>⋅</m:t>
        </m:r>
        <m:f>
          <m:fPr>
            <m:type m:val="lin"/>
            <m:ctrlPr>
              <w:rPr>
                <w:rFonts w:ascii="Cambria Math" w:hAnsi="Cambria Math"/>
                <w:b/>
              </w:rPr>
            </m:ctrlPr>
          </m:fPr>
          <m:num>
            <m:sSub>
              <m:sSubPr>
                <m:ctrlPr>
                  <w:rPr>
                    <w:rFonts w:ascii="Cambria Math" w:hAnsi="Cambria Math"/>
                    <w:b/>
                  </w:rPr>
                </m:ctrlPr>
              </m:sSubPr>
              <m:e>
                <m:r>
                  <m:rPr>
                    <m:sty m:val="b"/>
                  </m:rPr>
                  <w:rPr>
                    <w:rFonts w:ascii="Cambria Math"/>
                  </w:rPr>
                  <m:t>T</m:t>
                </m:r>
              </m:e>
              <m:sub>
                <m:r>
                  <m:rPr>
                    <m:sty m:val="b"/>
                  </m:rPr>
                  <w:rPr>
                    <w:rFonts w:ascii="Cambria Math"/>
                  </w:rPr>
                  <m:t>c</m:t>
                </m:r>
              </m:sub>
            </m:sSub>
          </m:num>
          <m:den>
            <m:sSup>
              <m:sSupPr>
                <m:ctrlPr>
                  <w:rPr>
                    <w:rFonts w:ascii="Cambria Math" w:hAnsi="Cambria Math"/>
                    <w:b/>
                  </w:rPr>
                </m:ctrlPr>
              </m:sSupPr>
              <m:e>
                <m:r>
                  <m:rPr>
                    <m:sty m:val="b"/>
                  </m:rPr>
                  <w:rPr>
                    <w:rFonts w:ascii="Cambria Math"/>
                  </w:rPr>
                  <m:t>2</m:t>
                </m:r>
              </m:e>
              <m:sup>
                <m:r>
                  <m:rPr>
                    <m:sty m:val="b"/>
                  </m:rPr>
                  <w:rPr>
                    <w:rFonts w:ascii="Cambria Math"/>
                  </w:rPr>
                  <m:t>μ</m:t>
                </m:r>
              </m:sup>
            </m:sSup>
          </m:den>
        </m:f>
      </m:oMath>
    </w:p>
    <w:p w:rsidR="00E82C41" w:rsidRPr="00E82C41" w:rsidRDefault="00E82C41" w:rsidP="00E82C41"/>
    <w:p w:rsidR="00A61E09" w:rsidRDefault="00A61E09">
      <w:pPr>
        <w:pStyle w:val="Heading2"/>
      </w:pPr>
      <w:r>
        <w:t>Range of the Timing Command</w:t>
      </w:r>
    </w:p>
    <w:p w:rsidR="00E82C41" w:rsidRPr="00DF594C" w:rsidRDefault="00E82C41" w:rsidP="00E82C41">
      <w:r>
        <w:t xml:space="preserve">The contribution of [8] provides the following bounds for the range of </w:t>
      </w:r>
      <w:proofErr w:type="spellStart"/>
      <w:r>
        <w:t>T_delta</w:t>
      </w:r>
      <w:proofErr w:type="spellEnd"/>
      <w:r>
        <w:t>.</w:t>
      </w:r>
    </w:p>
    <w:p w:rsidR="00E82C41" w:rsidRPr="00075055" w:rsidRDefault="00E82C41" w:rsidP="00E82C41">
      <w:pPr>
        <w:pStyle w:val="ListParagraph"/>
        <w:numPr>
          <w:ilvl w:val="0"/>
          <w:numId w:val="6"/>
        </w:numPr>
        <w:ind w:leftChars="0"/>
      </w:pPr>
      <w:proofErr w:type="spellStart"/>
      <w:r w:rsidRPr="00075055">
        <w:t>Tg</w:t>
      </w:r>
      <w:proofErr w:type="spellEnd"/>
      <w:r w:rsidRPr="00075055">
        <w:t xml:space="preserve"> &gt;= RX-to-TX switching time</w:t>
      </w:r>
    </w:p>
    <w:p w:rsidR="00E82C41" w:rsidRPr="00075055" w:rsidRDefault="00E82C41" w:rsidP="00E82C41">
      <w:pPr>
        <w:pStyle w:val="ListParagraph"/>
        <w:widowControl w:val="0"/>
        <w:numPr>
          <w:ilvl w:val="0"/>
          <w:numId w:val="6"/>
        </w:numPr>
        <w:spacing w:afterLines="50" w:after="120"/>
        <w:ind w:leftChars="0"/>
        <w:jc w:val="both"/>
        <w:rPr>
          <w:rFonts w:cs="Arial"/>
        </w:rPr>
      </w:pPr>
      <w:proofErr w:type="spellStart"/>
      <w:r w:rsidRPr="00075055">
        <w:rPr>
          <w:rFonts w:cs="Arial" w:hint="eastAsia"/>
        </w:rPr>
        <w:t>Tg</w:t>
      </w:r>
      <w:proofErr w:type="spellEnd"/>
      <w:r w:rsidRPr="00075055">
        <w:rPr>
          <w:rFonts w:cs="Arial" w:hint="eastAsia"/>
        </w:rPr>
        <w:t xml:space="preserve"> </w:t>
      </w:r>
      <w:r w:rsidRPr="00075055">
        <w:rPr>
          <w:rFonts w:cs="Arial"/>
        </w:rPr>
        <w:t xml:space="preserve">≥ </w:t>
      </w:r>
      <w:r>
        <w:rPr>
          <w:rFonts w:cs="Arial"/>
        </w:rPr>
        <w:t>-</w:t>
      </w:r>
      <w:r w:rsidRPr="00075055">
        <w:rPr>
          <w:rFonts w:cs="Arial"/>
        </w:rPr>
        <w:t xml:space="preserve"> </w:t>
      </w:r>
      <w:proofErr w:type="spellStart"/>
      <w:r w:rsidRPr="00075055">
        <w:t>N</w:t>
      </w:r>
      <w:r w:rsidRPr="00075055">
        <w:rPr>
          <w:vertAlign w:val="subscript"/>
        </w:rPr>
        <w:t>TA_offset</w:t>
      </w:r>
      <w:proofErr w:type="spellEnd"/>
      <w:r w:rsidRPr="00075055">
        <w:rPr>
          <w:rFonts w:cs="Arial"/>
        </w:rPr>
        <w:t xml:space="preserve"> - IAB cell phase sync accuracy - (TA step size)/2 - Timing Advance adjustment accuracy</w:t>
      </w:r>
    </w:p>
    <w:p w:rsidR="00E82C41" w:rsidRPr="00075055" w:rsidRDefault="00E82C41" w:rsidP="00E82C41">
      <w:pPr>
        <w:pStyle w:val="ListParagraph"/>
        <w:widowControl w:val="0"/>
        <w:numPr>
          <w:ilvl w:val="0"/>
          <w:numId w:val="6"/>
        </w:numPr>
        <w:spacing w:afterLines="50" w:after="120"/>
        <w:ind w:leftChars="0"/>
        <w:jc w:val="both"/>
        <w:rPr>
          <w:rFonts w:cs="Arial"/>
        </w:rPr>
      </w:pPr>
      <w:proofErr w:type="spellStart"/>
      <w:r w:rsidRPr="00075055">
        <w:rPr>
          <w:rFonts w:cs="Arial" w:hint="eastAsia"/>
        </w:rPr>
        <w:t>Tg</w:t>
      </w:r>
      <w:proofErr w:type="spellEnd"/>
      <w:r w:rsidRPr="00075055">
        <w:rPr>
          <w:rFonts w:cs="Arial"/>
        </w:rPr>
        <w:t xml:space="preserve"> ≤</w:t>
      </w:r>
      <w:r w:rsidRPr="00075055">
        <w:rPr>
          <w:rFonts w:cs="Arial" w:hint="eastAsia"/>
        </w:rPr>
        <w:t xml:space="preserve"> </w:t>
      </w:r>
      <w:r>
        <w:rPr>
          <w:rFonts w:cs="Arial"/>
        </w:rPr>
        <w:t xml:space="preserve"> </w:t>
      </w:r>
      <w:r w:rsidRPr="00075055">
        <w:rPr>
          <w:rFonts w:cs="Arial"/>
        </w:rPr>
        <w:t xml:space="preserve"> - </w:t>
      </w:r>
      <w:proofErr w:type="spellStart"/>
      <w:r w:rsidRPr="00075055">
        <w:t>N</w:t>
      </w:r>
      <w:r w:rsidRPr="00075055">
        <w:rPr>
          <w:vertAlign w:val="subscript"/>
        </w:rPr>
        <w:t>TA_offset</w:t>
      </w:r>
      <w:proofErr w:type="spellEnd"/>
      <w:r w:rsidRPr="00075055">
        <w:rPr>
          <w:rFonts w:cs="Arial"/>
        </w:rPr>
        <w:t xml:space="preserve"> + IAB cell phase sync accuracy + (TA step size)/2 + Timing Advance adjustment accuracy</w:t>
      </w:r>
      <w:r w:rsidRPr="00075055">
        <w:rPr>
          <w:rFonts w:cs="Arial" w:hint="eastAsia"/>
        </w:rPr>
        <w:t xml:space="preserve"> </w:t>
      </w:r>
    </w:p>
    <w:p w:rsidR="00E82C41" w:rsidRDefault="00E82C41" w:rsidP="00E82C41">
      <w:pPr>
        <w:rPr>
          <w:rFonts w:ascii="Arial" w:eastAsia="SimSun" w:hAnsi="Arial" w:cs="Arial"/>
          <w:lang w:eastAsia="zh-CN"/>
        </w:rPr>
      </w:pPr>
      <w:r w:rsidRPr="00DF594C">
        <w:lastRenderedPageBreak/>
        <w:t xml:space="preserve">RAN1’s most recent LS suggests that, </w:t>
      </w:r>
      <w:proofErr w:type="spellStart"/>
      <w:r w:rsidRPr="00DF594C">
        <w:rPr>
          <w:rFonts w:ascii="Arial" w:eastAsia="SimSun" w:hAnsi="Arial" w:cs="Arial"/>
          <w:lang w:eastAsia="zh-CN"/>
        </w:rPr>
        <w:t>T_delta</w:t>
      </w:r>
      <w:proofErr w:type="spellEnd"/>
      <w:r w:rsidRPr="00DF594C">
        <w:rPr>
          <w:rFonts w:ascii="Arial" w:eastAsia="SimSun" w:hAnsi="Arial" w:cs="Arial"/>
          <w:lang w:eastAsia="zh-CN"/>
        </w:rPr>
        <w:t xml:space="preserve"> = -</w:t>
      </w:r>
      <w:proofErr w:type="spellStart"/>
      <w:r w:rsidRPr="00DF594C">
        <w:rPr>
          <w:rFonts w:ascii="Arial" w:eastAsia="SimSun" w:hAnsi="Arial" w:cs="Arial"/>
          <w:lang w:eastAsia="zh-CN"/>
        </w:rPr>
        <w:t>Tg</w:t>
      </w:r>
      <w:proofErr w:type="spellEnd"/>
      <w:r w:rsidRPr="00DF594C">
        <w:rPr>
          <w:rFonts w:ascii="Arial" w:eastAsia="SimSun" w:hAnsi="Arial" w:cs="Arial"/>
          <w:lang w:eastAsia="zh-CN"/>
        </w:rPr>
        <w:t>/2.</w:t>
      </w:r>
    </w:p>
    <w:p w:rsidR="00E82C41" w:rsidRPr="00DF594C" w:rsidRDefault="00E82C41" w:rsidP="00E82C41">
      <w:pPr>
        <w:rPr>
          <w:rFonts w:ascii="Arial" w:eastAsia="SimSun" w:hAnsi="Arial" w:cs="Arial"/>
          <w:lang w:eastAsia="zh-CN"/>
        </w:rPr>
      </w:pPr>
      <w:r>
        <w:rPr>
          <w:rFonts w:ascii="Arial" w:eastAsia="SimSun" w:hAnsi="Arial" w:cs="Arial"/>
          <w:lang w:eastAsia="zh-CN"/>
        </w:rPr>
        <w:t xml:space="preserve">We have already defined, </w:t>
      </w:r>
      <w:proofErr w:type="spellStart"/>
      <w:r>
        <w:rPr>
          <w:rFonts w:ascii="Arial" w:eastAsia="SimSun" w:hAnsi="Arial" w:cs="Arial"/>
          <w:lang w:eastAsia="zh-CN"/>
        </w:rPr>
        <w:t>T_delta</w:t>
      </w:r>
      <w:proofErr w:type="spellEnd"/>
      <w:r>
        <w:rPr>
          <w:rFonts w:ascii="Arial" w:eastAsia="SimSun" w:hAnsi="Arial" w:cs="Arial"/>
          <w:lang w:eastAsia="zh-CN"/>
        </w:rPr>
        <w:t xml:space="preserve"> = </w:t>
      </w:r>
      <w:proofErr w:type="spellStart"/>
      <w:r w:rsidRPr="00075055">
        <w:t>N</w:t>
      </w:r>
      <w:r w:rsidRPr="00075055">
        <w:rPr>
          <w:vertAlign w:val="subscript"/>
        </w:rPr>
        <w:t>TA_offset</w:t>
      </w:r>
      <w:proofErr w:type="spellEnd"/>
      <w:r w:rsidRPr="00075055">
        <w:t>/2</w:t>
      </w:r>
      <w:r>
        <w:t xml:space="preserve"> + </w:t>
      </w:r>
      <w:proofErr w:type="spellStart"/>
      <w:r>
        <w:t>T_</w:t>
      </w:r>
      <w:proofErr w:type="gramStart"/>
      <w:r>
        <w:t>delta,diff</w:t>
      </w:r>
      <w:proofErr w:type="spellEnd"/>
      <w:proofErr w:type="gramEnd"/>
    </w:p>
    <w:p w:rsidR="00E82C41" w:rsidRPr="00DF594C" w:rsidRDefault="00E82C41" w:rsidP="00E82C41">
      <w:pPr>
        <w:rPr>
          <w:rFonts w:ascii="Arial" w:eastAsia="SimSun" w:hAnsi="Arial" w:cs="Arial"/>
          <w:lang w:eastAsia="zh-CN"/>
        </w:rPr>
      </w:pPr>
      <w:r w:rsidRPr="00DF594C">
        <w:rPr>
          <w:rFonts w:ascii="Arial" w:eastAsia="SimSun" w:hAnsi="Arial" w:cs="Arial"/>
          <w:lang w:eastAsia="zh-CN"/>
        </w:rPr>
        <w:t xml:space="preserve">Based on the LS and R4-1903345, the range of </w:t>
      </w:r>
      <w:proofErr w:type="spellStart"/>
      <w:r w:rsidRPr="00DF594C">
        <w:rPr>
          <w:rFonts w:ascii="Arial" w:eastAsia="SimSun" w:hAnsi="Arial" w:cs="Arial"/>
          <w:lang w:eastAsia="zh-CN"/>
        </w:rPr>
        <w:t>T_delta</w:t>
      </w:r>
      <w:proofErr w:type="spellEnd"/>
      <w:r w:rsidRPr="00DF594C">
        <w:rPr>
          <w:rFonts w:ascii="Arial" w:eastAsia="SimSun" w:hAnsi="Arial" w:cs="Arial"/>
          <w:lang w:eastAsia="zh-CN"/>
        </w:rPr>
        <w:t xml:space="preserve"> is given below:</w:t>
      </w:r>
    </w:p>
    <w:tbl>
      <w:tblPr>
        <w:tblStyle w:val="TableGrid"/>
        <w:tblW w:w="0" w:type="auto"/>
        <w:tblLook w:val="04A0" w:firstRow="1" w:lastRow="0" w:firstColumn="1" w:lastColumn="0" w:noHBand="0" w:noVBand="1"/>
      </w:tblPr>
      <w:tblGrid>
        <w:gridCol w:w="2981"/>
        <w:gridCol w:w="3250"/>
        <w:gridCol w:w="3119"/>
      </w:tblGrid>
      <w:tr w:rsidR="00E82C41" w:rsidRPr="00DF594C" w:rsidTr="00551F18">
        <w:tc>
          <w:tcPr>
            <w:tcW w:w="3055" w:type="dxa"/>
          </w:tcPr>
          <w:p w:rsidR="00E82C41" w:rsidRPr="00DF594C" w:rsidRDefault="00E82C41" w:rsidP="00551F18"/>
        </w:tc>
        <w:tc>
          <w:tcPr>
            <w:tcW w:w="3359" w:type="dxa"/>
          </w:tcPr>
          <w:p w:rsidR="00E82C41" w:rsidRPr="00DF594C" w:rsidRDefault="00E82C41" w:rsidP="00551F18">
            <w:proofErr w:type="spellStart"/>
            <w:r w:rsidRPr="00DF594C">
              <w:t>Tg</w:t>
            </w:r>
            <w:proofErr w:type="spellEnd"/>
          </w:p>
        </w:tc>
        <w:tc>
          <w:tcPr>
            <w:tcW w:w="3207" w:type="dxa"/>
          </w:tcPr>
          <w:p w:rsidR="00E82C41" w:rsidRPr="00DF594C" w:rsidRDefault="00E82C41" w:rsidP="00551F18">
            <w:proofErr w:type="spellStart"/>
            <w:r w:rsidRPr="00DF594C">
              <w:t>T_</w:t>
            </w:r>
            <w:proofErr w:type="gramStart"/>
            <w:r w:rsidRPr="00DF594C">
              <w:t>delta</w:t>
            </w:r>
            <w:r>
              <w:t>,diff</w:t>
            </w:r>
            <w:proofErr w:type="spellEnd"/>
            <w:proofErr w:type="gramEnd"/>
            <w:r w:rsidRPr="00DF594C">
              <w:t xml:space="preserve"> = </w:t>
            </w:r>
            <w:r>
              <w:t xml:space="preserve">- </w:t>
            </w:r>
            <w:proofErr w:type="spellStart"/>
            <w:r w:rsidRPr="00DF594C">
              <w:t>Tg</w:t>
            </w:r>
            <w:proofErr w:type="spellEnd"/>
            <w:r w:rsidRPr="00DF594C">
              <w:t>/2</w:t>
            </w:r>
            <w:r>
              <w:t xml:space="preserve"> - </w:t>
            </w:r>
            <w:proofErr w:type="spellStart"/>
            <w:r w:rsidRPr="00075055">
              <w:t>N</w:t>
            </w:r>
            <w:r w:rsidRPr="00075055">
              <w:rPr>
                <w:vertAlign w:val="subscript"/>
              </w:rPr>
              <w:t>TA_offset</w:t>
            </w:r>
            <w:proofErr w:type="spellEnd"/>
            <w:r w:rsidRPr="00075055">
              <w:t>/2</w:t>
            </w:r>
          </w:p>
        </w:tc>
      </w:tr>
      <w:tr w:rsidR="00E82C41" w:rsidRPr="00DF594C" w:rsidTr="00551F18">
        <w:tc>
          <w:tcPr>
            <w:tcW w:w="3055" w:type="dxa"/>
          </w:tcPr>
          <w:p w:rsidR="00E82C41" w:rsidRPr="00DF594C" w:rsidRDefault="00E82C41" w:rsidP="00551F18">
            <w:r w:rsidRPr="00DF594C">
              <w:t>FDD FR1 (</w:t>
            </w:r>
            <w:proofErr w:type="spellStart"/>
            <w:r w:rsidRPr="00DF594C">
              <w:t>N_TA_offset</w:t>
            </w:r>
            <w:proofErr w:type="spellEnd"/>
            <w:r w:rsidRPr="00DF594C">
              <w:t xml:space="preserve"> = 0)</w:t>
            </w:r>
          </w:p>
        </w:tc>
        <w:tc>
          <w:tcPr>
            <w:tcW w:w="3359" w:type="dxa"/>
          </w:tcPr>
          <w:p w:rsidR="00E82C41" w:rsidRPr="00DF594C" w:rsidRDefault="00E82C41" w:rsidP="00551F18">
            <w:r w:rsidRPr="00DF594C">
              <w:rPr>
                <w:rFonts w:ascii="Calibri" w:hAnsi="Calibri"/>
                <w:color w:val="1F497D"/>
                <w:sz w:val="18"/>
                <w:szCs w:val="18"/>
              </w:rPr>
              <w:t>[-3.39us, 3.39us]</w:t>
            </w:r>
          </w:p>
        </w:tc>
        <w:tc>
          <w:tcPr>
            <w:tcW w:w="3207" w:type="dxa"/>
          </w:tcPr>
          <w:p w:rsidR="00E82C41" w:rsidRPr="00DF594C" w:rsidRDefault="00E82C41" w:rsidP="00551F18">
            <w:r w:rsidRPr="00DF594C">
              <w:rPr>
                <w:rFonts w:ascii="Calibri" w:hAnsi="Calibri"/>
                <w:color w:val="1F497D"/>
                <w:sz w:val="18"/>
                <w:szCs w:val="18"/>
              </w:rPr>
              <w:t>[-1.695us, 1.695us]</w:t>
            </w:r>
          </w:p>
        </w:tc>
      </w:tr>
      <w:tr w:rsidR="00E82C41" w:rsidRPr="00DF594C" w:rsidTr="00551F18">
        <w:tc>
          <w:tcPr>
            <w:tcW w:w="3055" w:type="dxa"/>
          </w:tcPr>
          <w:p w:rsidR="00E82C41" w:rsidRPr="00DF594C" w:rsidRDefault="00E82C41" w:rsidP="00551F18">
            <w:r w:rsidRPr="00DF594C">
              <w:t>FDD/TDD FR1 (</w:t>
            </w:r>
            <w:proofErr w:type="spellStart"/>
            <w:r w:rsidRPr="00DF594C">
              <w:t>N_TA_offset</w:t>
            </w:r>
            <w:proofErr w:type="spellEnd"/>
            <w:r w:rsidRPr="00DF594C">
              <w:t xml:space="preserve"> = 13 us)</w:t>
            </w:r>
          </w:p>
        </w:tc>
        <w:tc>
          <w:tcPr>
            <w:tcW w:w="3359" w:type="dxa"/>
          </w:tcPr>
          <w:p w:rsidR="00E82C41" w:rsidRPr="00DF594C" w:rsidRDefault="00E82C41" w:rsidP="00551F18">
            <w:pPr>
              <w:spacing w:after="0"/>
              <w:ind w:right="150"/>
              <w:rPr>
                <w:rFonts w:ascii="Calibri" w:eastAsiaTheme="minorEastAsia" w:hAnsi="Calibri"/>
                <w:color w:val="1F497D"/>
                <w:sz w:val="18"/>
                <w:szCs w:val="18"/>
              </w:rPr>
            </w:pPr>
            <w:r w:rsidRPr="00DF594C">
              <w:rPr>
                <w:rFonts w:ascii="Calibri" w:hAnsi="Calibri"/>
                <w:color w:val="1F497D"/>
                <w:sz w:val="18"/>
                <w:szCs w:val="18"/>
              </w:rPr>
              <w:t>[</w:t>
            </w:r>
            <w:r>
              <w:rPr>
                <w:rFonts w:ascii="Calibri" w:hAnsi="Calibri"/>
                <w:color w:val="1F497D"/>
                <w:sz w:val="18"/>
                <w:szCs w:val="18"/>
              </w:rPr>
              <w:t>-</w:t>
            </w:r>
            <w:r w:rsidRPr="00DF594C">
              <w:rPr>
                <w:rFonts w:ascii="Calibri" w:hAnsi="Calibri"/>
                <w:color w:val="1F497D"/>
                <w:sz w:val="18"/>
                <w:szCs w:val="18"/>
              </w:rPr>
              <w:t>16.39</w:t>
            </w:r>
            <w:r>
              <w:rPr>
                <w:rFonts w:ascii="Calibri" w:hAnsi="Calibri"/>
                <w:color w:val="1F497D"/>
                <w:sz w:val="18"/>
                <w:szCs w:val="18"/>
              </w:rPr>
              <w:t>, -9.61</w:t>
            </w:r>
            <w:r w:rsidRPr="00DF594C">
              <w:rPr>
                <w:rFonts w:ascii="Calibri" w:hAnsi="Calibri"/>
                <w:color w:val="1F497D"/>
                <w:sz w:val="18"/>
                <w:szCs w:val="18"/>
              </w:rPr>
              <w:t>]</w:t>
            </w:r>
            <w:r>
              <w:rPr>
                <w:rFonts w:ascii="Calibri" w:hAnsi="Calibri"/>
                <w:color w:val="1F497D"/>
                <w:sz w:val="18"/>
                <w:szCs w:val="18"/>
              </w:rPr>
              <w:t xml:space="preserve"> us</w:t>
            </w:r>
            <w:r w:rsidRPr="00DF594C">
              <w:rPr>
                <w:rFonts w:ascii="Calibri" w:hAnsi="Calibri"/>
                <w:color w:val="1F497D"/>
                <w:sz w:val="18"/>
                <w:szCs w:val="18"/>
              </w:rPr>
              <w:t xml:space="preserve"> for FDD</w:t>
            </w:r>
          </w:p>
          <w:p w:rsidR="00E82C41" w:rsidRPr="00DF594C" w:rsidRDefault="00E82C41" w:rsidP="00551F18">
            <w:r w:rsidRPr="00DF594C">
              <w:rPr>
                <w:rFonts w:ascii="Calibri" w:hAnsi="Calibri"/>
                <w:color w:val="1F497D"/>
                <w:sz w:val="18"/>
                <w:szCs w:val="18"/>
              </w:rPr>
              <w:t>[</w:t>
            </w:r>
            <w:r>
              <w:rPr>
                <w:rFonts w:ascii="Calibri" w:hAnsi="Calibri"/>
                <w:color w:val="1F497D"/>
                <w:sz w:val="18"/>
                <w:szCs w:val="18"/>
              </w:rPr>
              <w:t>-</w:t>
            </w:r>
            <w:r w:rsidRPr="00DF594C">
              <w:rPr>
                <w:rFonts w:ascii="Calibri" w:hAnsi="Calibri"/>
                <w:color w:val="1F497D"/>
                <w:sz w:val="18"/>
                <w:szCs w:val="18"/>
              </w:rPr>
              <w:t>16.39</w:t>
            </w:r>
            <w:r>
              <w:rPr>
                <w:rFonts w:ascii="Calibri" w:hAnsi="Calibri"/>
                <w:color w:val="1F497D"/>
                <w:sz w:val="18"/>
                <w:szCs w:val="18"/>
              </w:rPr>
              <w:t>, -10</w:t>
            </w:r>
            <w:r w:rsidRPr="00DF594C">
              <w:rPr>
                <w:rFonts w:ascii="Calibri" w:hAnsi="Calibri"/>
                <w:color w:val="1F497D"/>
                <w:sz w:val="18"/>
                <w:szCs w:val="18"/>
              </w:rPr>
              <w:t>]</w:t>
            </w:r>
            <w:r>
              <w:rPr>
                <w:rFonts w:ascii="Calibri" w:hAnsi="Calibri"/>
                <w:color w:val="1F497D"/>
                <w:sz w:val="18"/>
                <w:szCs w:val="18"/>
              </w:rPr>
              <w:t xml:space="preserve"> us</w:t>
            </w:r>
            <w:r w:rsidRPr="00DF594C">
              <w:rPr>
                <w:rFonts w:ascii="Calibri" w:hAnsi="Calibri"/>
                <w:color w:val="1F497D"/>
                <w:sz w:val="18"/>
                <w:szCs w:val="18"/>
              </w:rPr>
              <w:t xml:space="preserve"> for TDD</w:t>
            </w:r>
          </w:p>
        </w:tc>
        <w:tc>
          <w:tcPr>
            <w:tcW w:w="3207" w:type="dxa"/>
          </w:tcPr>
          <w:p w:rsidR="00E82C41" w:rsidRPr="00DF594C" w:rsidRDefault="00E82C41" w:rsidP="00551F18">
            <w:pPr>
              <w:spacing w:after="0"/>
              <w:ind w:right="150"/>
              <w:rPr>
                <w:rFonts w:ascii="Calibri" w:eastAsiaTheme="minorEastAsia" w:hAnsi="Calibri"/>
                <w:color w:val="1F497D"/>
                <w:sz w:val="18"/>
                <w:szCs w:val="18"/>
              </w:rPr>
            </w:pPr>
            <w:r>
              <w:rPr>
                <w:rFonts w:ascii="Calibri" w:hAnsi="Calibri"/>
                <w:color w:val="1F497D"/>
                <w:sz w:val="18"/>
                <w:szCs w:val="18"/>
              </w:rPr>
              <w:t xml:space="preserve">[-1.695, 1.695] us </w:t>
            </w:r>
            <w:r w:rsidRPr="00DF594C">
              <w:rPr>
                <w:rFonts w:ascii="Calibri" w:hAnsi="Calibri"/>
                <w:color w:val="1F497D"/>
                <w:sz w:val="18"/>
                <w:szCs w:val="18"/>
              </w:rPr>
              <w:t>for FDD</w:t>
            </w:r>
          </w:p>
          <w:p w:rsidR="00E82C41" w:rsidRPr="00DF594C" w:rsidRDefault="00E82C41" w:rsidP="00551F18">
            <w:r w:rsidRPr="00DF594C">
              <w:rPr>
                <w:rFonts w:ascii="Calibri" w:hAnsi="Calibri"/>
                <w:color w:val="1F497D"/>
                <w:sz w:val="18"/>
                <w:szCs w:val="18"/>
              </w:rPr>
              <w:t>[</w:t>
            </w:r>
            <w:r>
              <w:rPr>
                <w:rFonts w:ascii="Calibri" w:hAnsi="Calibri"/>
                <w:color w:val="1F497D"/>
                <w:sz w:val="18"/>
                <w:szCs w:val="18"/>
              </w:rPr>
              <w:t>-1.5</w:t>
            </w:r>
            <w:r w:rsidRPr="00DF594C">
              <w:rPr>
                <w:rFonts w:ascii="Calibri" w:hAnsi="Calibri"/>
                <w:color w:val="1F497D"/>
                <w:sz w:val="18"/>
                <w:szCs w:val="18"/>
              </w:rPr>
              <w:t xml:space="preserve">, </w:t>
            </w:r>
            <w:r>
              <w:rPr>
                <w:rFonts w:ascii="Calibri" w:hAnsi="Calibri"/>
                <w:color w:val="1F497D"/>
                <w:sz w:val="18"/>
                <w:szCs w:val="18"/>
              </w:rPr>
              <w:t>1.695</w:t>
            </w:r>
            <w:r w:rsidRPr="00DF594C">
              <w:rPr>
                <w:rFonts w:ascii="Calibri" w:hAnsi="Calibri"/>
                <w:color w:val="1F497D"/>
                <w:sz w:val="18"/>
                <w:szCs w:val="18"/>
              </w:rPr>
              <w:t>]</w:t>
            </w:r>
            <w:r>
              <w:rPr>
                <w:rFonts w:ascii="Calibri" w:hAnsi="Calibri"/>
                <w:color w:val="1F497D"/>
                <w:sz w:val="18"/>
                <w:szCs w:val="18"/>
              </w:rPr>
              <w:t xml:space="preserve"> us</w:t>
            </w:r>
            <w:r w:rsidRPr="00DF594C">
              <w:rPr>
                <w:rFonts w:ascii="Calibri" w:hAnsi="Calibri"/>
                <w:color w:val="1F497D"/>
                <w:sz w:val="18"/>
                <w:szCs w:val="18"/>
              </w:rPr>
              <w:t xml:space="preserve"> for TDD</w:t>
            </w:r>
          </w:p>
        </w:tc>
      </w:tr>
      <w:tr w:rsidR="00E82C41" w:rsidRPr="00DF594C" w:rsidTr="00551F18">
        <w:tc>
          <w:tcPr>
            <w:tcW w:w="3055" w:type="dxa"/>
          </w:tcPr>
          <w:p w:rsidR="00E82C41" w:rsidRPr="00DF594C" w:rsidRDefault="00E82C41" w:rsidP="00551F18">
            <w:r w:rsidRPr="00DF594C">
              <w:t>TDD FR1 (</w:t>
            </w:r>
            <w:proofErr w:type="spellStart"/>
            <w:r w:rsidRPr="00DF594C">
              <w:t>N_TA_offset</w:t>
            </w:r>
            <w:proofErr w:type="spellEnd"/>
            <w:r w:rsidRPr="00DF594C">
              <w:t xml:space="preserve"> = 20 us)</w:t>
            </w:r>
          </w:p>
        </w:tc>
        <w:tc>
          <w:tcPr>
            <w:tcW w:w="3359" w:type="dxa"/>
          </w:tcPr>
          <w:p w:rsidR="00E82C41" w:rsidRPr="00DF594C" w:rsidRDefault="00E82C41" w:rsidP="00551F18">
            <w:r w:rsidRPr="00DF594C">
              <w:rPr>
                <w:rFonts w:ascii="Calibri" w:hAnsi="Calibri"/>
                <w:color w:val="1F497D"/>
                <w:sz w:val="18"/>
                <w:szCs w:val="18"/>
              </w:rPr>
              <w:t>[</w:t>
            </w:r>
            <w:r>
              <w:rPr>
                <w:rFonts w:ascii="Calibri" w:hAnsi="Calibri"/>
                <w:color w:val="1F497D"/>
                <w:sz w:val="18"/>
                <w:szCs w:val="18"/>
              </w:rPr>
              <w:t>-</w:t>
            </w:r>
            <w:r w:rsidRPr="00DF594C">
              <w:rPr>
                <w:rFonts w:ascii="Calibri" w:hAnsi="Calibri"/>
                <w:color w:val="1F497D"/>
                <w:sz w:val="18"/>
                <w:szCs w:val="18"/>
              </w:rPr>
              <w:t>23.39</w:t>
            </w:r>
            <w:r>
              <w:rPr>
                <w:rFonts w:ascii="Calibri" w:hAnsi="Calibri"/>
                <w:color w:val="1F497D"/>
                <w:sz w:val="18"/>
                <w:szCs w:val="18"/>
              </w:rPr>
              <w:t>, -16.61</w:t>
            </w:r>
            <w:r w:rsidRPr="00DF594C">
              <w:rPr>
                <w:rFonts w:ascii="Calibri" w:hAnsi="Calibri"/>
                <w:color w:val="1F497D"/>
                <w:sz w:val="18"/>
                <w:szCs w:val="18"/>
              </w:rPr>
              <w:t>]</w:t>
            </w:r>
            <w:r>
              <w:rPr>
                <w:rFonts w:ascii="Calibri" w:hAnsi="Calibri"/>
                <w:color w:val="1F497D"/>
                <w:sz w:val="18"/>
                <w:szCs w:val="18"/>
              </w:rPr>
              <w:t xml:space="preserve"> us</w:t>
            </w:r>
          </w:p>
        </w:tc>
        <w:tc>
          <w:tcPr>
            <w:tcW w:w="3207" w:type="dxa"/>
          </w:tcPr>
          <w:p w:rsidR="00E82C41" w:rsidRPr="00DF594C" w:rsidRDefault="00E82C41" w:rsidP="00551F18">
            <w:r>
              <w:rPr>
                <w:rFonts w:ascii="Calibri" w:hAnsi="Calibri"/>
                <w:color w:val="1F497D"/>
                <w:sz w:val="18"/>
                <w:szCs w:val="18"/>
              </w:rPr>
              <w:t>[-1.695, 1.695] us</w:t>
            </w:r>
          </w:p>
        </w:tc>
      </w:tr>
      <w:tr w:rsidR="00E82C41" w:rsidRPr="00DF594C" w:rsidTr="00551F18">
        <w:tc>
          <w:tcPr>
            <w:tcW w:w="3055" w:type="dxa"/>
          </w:tcPr>
          <w:p w:rsidR="00E82C41" w:rsidRPr="00DF594C" w:rsidRDefault="00E82C41" w:rsidP="00551F18">
            <w:r w:rsidRPr="00DF594C">
              <w:t>FR2 (</w:t>
            </w:r>
            <w:proofErr w:type="spellStart"/>
            <w:r w:rsidRPr="00DF594C">
              <w:t>N_TA_offset</w:t>
            </w:r>
            <w:proofErr w:type="spellEnd"/>
            <w:r w:rsidRPr="00DF594C">
              <w:t xml:space="preserve"> = 7 us)</w:t>
            </w:r>
          </w:p>
        </w:tc>
        <w:tc>
          <w:tcPr>
            <w:tcW w:w="3359" w:type="dxa"/>
          </w:tcPr>
          <w:p w:rsidR="00E82C41" w:rsidRPr="00DF594C" w:rsidRDefault="00E82C41" w:rsidP="00551F18">
            <w:r w:rsidRPr="00DF594C">
              <w:rPr>
                <w:rFonts w:ascii="Calibri" w:hAnsi="Calibri"/>
                <w:color w:val="1F497D"/>
                <w:sz w:val="18"/>
                <w:szCs w:val="18"/>
              </w:rPr>
              <w:t>[</w:t>
            </w:r>
            <w:r>
              <w:rPr>
                <w:rFonts w:ascii="Calibri" w:hAnsi="Calibri"/>
                <w:color w:val="1F497D"/>
                <w:sz w:val="18"/>
                <w:szCs w:val="18"/>
              </w:rPr>
              <w:t>-</w:t>
            </w:r>
            <w:r w:rsidRPr="00DF594C">
              <w:rPr>
                <w:rFonts w:ascii="Calibri" w:hAnsi="Calibri"/>
                <w:color w:val="1F497D"/>
                <w:sz w:val="18"/>
                <w:szCs w:val="18"/>
              </w:rPr>
              <w:t>10.13</w:t>
            </w:r>
            <w:r>
              <w:rPr>
                <w:rFonts w:ascii="Calibri" w:hAnsi="Calibri"/>
                <w:color w:val="1F497D"/>
                <w:sz w:val="18"/>
                <w:szCs w:val="18"/>
              </w:rPr>
              <w:t>, -3.87</w:t>
            </w:r>
            <w:r w:rsidRPr="00DF594C">
              <w:rPr>
                <w:rFonts w:ascii="Calibri" w:hAnsi="Calibri"/>
                <w:color w:val="1F497D"/>
                <w:sz w:val="18"/>
                <w:szCs w:val="18"/>
              </w:rPr>
              <w:t>]</w:t>
            </w:r>
            <w:r>
              <w:rPr>
                <w:rFonts w:ascii="Calibri" w:hAnsi="Calibri"/>
                <w:color w:val="1F497D"/>
                <w:sz w:val="18"/>
                <w:szCs w:val="18"/>
              </w:rPr>
              <w:t xml:space="preserve"> us</w:t>
            </w:r>
          </w:p>
        </w:tc>
        <w:tc>
          <w:tcPr>
            <w:tcW w:w="3207" w:type="dxa"/>
          </w:tcPr>
          <w:p w:rsidR="00E82C41" w:rsidRPr="00DF594C" w:rsidRDefault="00E82C41" w:rsidP="00551F18">
            <w:r>
              <w:rPr>
                <w:rFonts w:ascii="Calibri" w:hAnsi="Calibri"/>
                <w:color w:val="1F497D"/>
                <w:sz w:val="18"/>
                <w:szCs w:val="18"/>
              </w:rPr>
              <w:t>[-1.565, 1.565] us</w:t>
            </w:r>
          </w:p>
        </w:tc>
      </w:tr>
    </w:tbl>
    <w:p w:rsidR="00E82C41" w:rsidRPr="00DF594C" w:rsidRDefault="00E82C41" w:rsidP="00E82C41"/>
    <w:p w:rsidR="00E82C41" w:rsidRPr="00C87486" w:rsidRDefault="00E82C41" w:rsidP="00E82C41">
      <w:pPr>
        <w:rPr>
          <w:b/>
        </w:rPr>
      </w:pPr>
      <w:r w:rsidRPr="00DF594C">
        <w:rPr>
          <w:b/>
        </w:rPr>
        <w:t xml:space="preserve">Proposal </w:t>
      </w:r>
      <w:r>
        <w:rPr>
          <w:b/>
        </w:rPr>
        <w:t>3</w:t>
      </w:r>
      <w:r w:rsidRPr="00DF594C">
        <w:rPr>
          <w:b/>
        </w:rPr>
        <w:t xml:space="preserve">: </w:t>
      </w:r>
      <w:r>
        <w:rPr>
          <w:b/>
        </w:rPr>
        <w:t xml:space="preserve">The range of </w:t>
      </w:r>
      <w:proofErr w:type="spellStart"/>
      <w:r>
        <w:rPr>
          <w:b/>
        </w:rPr>
        <w:t>T_</w:t>
      </w:r>
      <w:proofErr w:type="gramStart"/>
      <w:r>
        <w:rPr>
          <w:b/>
        </w:rPr>
        <w:t>delta,diff</w:t>
      </w:r>
      <w:proofErr w:type="spellEnd"/>
      <w:proofErr w:type="gramEnd"/>
      <w:r>
        <w:rPr>
          <w:b/>
        </w:rPr>
        <w:t xml:space="preserve"> is [-1.69 us, 1.695 us] for FR1 and [-1.565 us, 1.565 us] for FR2.</w:t>
      </w:r>
    </w:p>
    <w:p w:rsidR="00E82C41" w:rsidRPr="00E82C41" w:rsidRDefault="00E82C41" w:rsidP="00E82C41"/>
    <w:p w:rsidR="00A61E09" w:rsidRDefault="00A61E09">
      <w:pPr>
        <w:pStyle w:val="Heading2"/>
      </w:pPr>
      <w:r>
        <w:t>DL Synchronization Accuracy Requirement and OTA Timing Alignment</w:t>
      </w:r>
    </w:p>
    <w:p w:rsidR="00A61E09" w:rsidRDefault="00A61E09" w:rsidP="00A61E09">
      <w:r>
        <w:t>In Rel-15, the cell phase DL synchronization accuracy for any pair of intra-band cells is [-3 us, +3 us]. Regarding question number II and III of the RAN1 LS, the maximum allowed DL synchronization accuracy between an arbitrary cell pair and the maximum achievable synchronization accuracy between a parent IAB and child IAB node may limit the maximum number of hops in IAB networks. Hence, before answering question #2 and #3 of RAN1, RAN4 can discuss the DL synchronization accuracy requirement of an IAB child node when it is using the timing of the IAB parent node for OTA timing alignment.</w:t>
      </w:r>
    </w:p>
    <w:p w:rsidR="00A61E09" w:rsidRPr="00A61E09" w:rsidRDefault="00A61E09" w:rsidP="00A61E09">
      <w:pPr>
        <w:rPr>
          <w:b/>
        </w:rPr>
      </w:pPr>
      <w:r>
        <w:rPr>
          <w:b/>
        </w:rPr>
        <w:t>Observation</w:t>
      </w:r>
      <w:r w:rsidR="005076C6">
        <w:rPr>
          <w:b/>
        </w:rPr>
        <w:t xml:space="preserve"> 6</w:t>
      </w:r>
      <w:r>
        <w:rPr>
          <w:b/>
        </w:rPr>
        <w:t xml:space="preserve">: </w:t>
      </w:r>
      <w:r w:rsidRPr="00A61E09">
        <w:rPr>
          <w:b/>
        </w:rPr>
        <w:t>RAN4 further discusses the answers to question #II and #III of [3].</w:t>
      </w:r>
    </w:p>
    <w:p w:rsidR="00A61E09" w:rsidRPr="00A61E09" w:rsidRDefault="00A61E09" w:rsidP="00A61E09"/>
    <w:p w:rsidR="00526C3F" w:rsidRDefault="00526C3F">
      <w:pPr>
        <w:pStyle w:val="Heading1"/>
      </w:pPr>
      <w:r>
        <w:t>Conclusion</w:t>
      </w:r>
    </w:p>
    <w:p w:rsidR="00B07E95" w:rsidRPr="00A61E09" w:rsidRDefault="00B07E95" w:rsidP="00B07E95">
      <w:pPr>
        <w:rPr>
          <w:b/>
        </w:rPr>
      </w:pPr>
      <w:r w:rsidRPr="00A61E09">
        <w:rPr>
          <w:b/>
        </w:rPr>
        <w:t xml:space="preserve">Observation 1: According to RAN1’s most recent LS [4], even if the DL TX and UL RX are completely aligned at the parent node, it will still have to signal </w:t>
      </w:r>
      <w:proofErr w:type="spellStart"/>
      <w:r w:rsidRPr="00A61E09">
        <w:rPr>
          <w:b/>
        </w:rPr>
        <w:t>T_delta</w:t>
      </w:r>
      <w:proofErr w:type="spellEnd"/>
      <w:r w:rsidRPr="00A61E09">
        <w:rPr>
          <w:b/>
        </w:rPr>
        <w:t xml:space="preserve"> = - </w:t>
      </w:r>
      <w:proofErr w:type="spellStart"/>
      <w:r w:rsidRPr="00A61E09">
        <w:rPr>
          <w:b/>
        </w:rPr>
        <w:t>N</w:t>
      </w:r>
      <w:r w:rsidRPr="00A61E09">
        <w:rPr>
          <w:b/>
          <w:vertAlign w:val="subscript"/>
        </w:rPr>
        <w:t>TA_offset</w:t>
      </w:r>
      <w:proofErr w:type="spellEnd"/>
      <w:r w:rsidRPr="00A61E09">
        <w:rPr>
          <w:b/>
        </w:rPr>
        <w:t xml:space="preserve">/2 to the child node. This consumes unnecessary overhead because </w:t>
      </w:r>
      <w:proofErr w:type="spellStart"/>
      <w:r w:rsidRPr="00A61E09">
        <w:rPr>
          <w:b/>
        </w:rPr>
        <w:t>N</w:t>
      </w:r>
      <w:r w:rsidRPr="00A61E09">
        <w:rPr>
          <w:b/>
          <w:vertAlign w:val="subscript"/>
        </w:rPr>
        <w:t>TA_offset</w:t>
      </w:r>
      <w:proofErr w:type="spellEnd"/>
      <w:r w:rsidRPr="00A61E09">
        <w:rPr>
          <w:b/>
        </w:rPr>
        <w:t>/2 is known.</w:t>
      </w:r>
    </w:p>
    <w:p w:rsidR="00B07E95" w:rsidRPr="00B07E95" w:rsidRDefault="00B07E95" w:rsidP="00B07E95">
      <w:pPr>
        <w:rPr>
          <w:b/>
        </w:rPr>
      </w:pPr>
      <w:r w:rsidRPr="00B21283">
        <w:rPr>
          <w:b/>
        </w:rPr>
        <w:t xml:space="preserve">Observation </w:t>
      </w:r>
      <w:r>
        <w:rPr>
          <w:b/>
        </w:rPr>
        <w:t>2</w:t>
      </w:r>
      <w:r w:rsidRPr="00B21283">
        <w:rPr>
          <w:b/>
        </w:rPr>
        <w:t xml:space="preserve">: If </w:t>
      </w:r>
      <w:proofErr w:type="spellStart"/>
      <w:r w:rsidRPr="00B21283">
        <w:rPr>
          <w:b/>
        </w:rPr>
        <w:t>T_delta</w:t>
      </w:r>
      <w:proofErr w:type="spellEnd"/>
      <w:r w:rsidRPr="00B21283">
        <w:rPr>
          <w:b/>
        </w:rPr>
        <w:t xml:space="preserve"> = - </w:t>
      </w:r>
      <w:proofErr w:type="spellStart"/>
      <w:r w:rsidRPr="00B21283">
        <w:rPr>
          <w:b/>
        </w:rPr>
        <w:t>N</w:t>
      </w:r>
      <w:r w:rsidRPr="00B21283">
        <w:rPr>
          <w:b/>
          <w:vertAlign w:val="subscript"/>
        </w:rPr>
        <w:t>TA_offset</w:t>
      </w:r>
      <w:proofErr w:type="spellEnd"/>
      <w:r w:rsidRPr="00B21283">
        <w:rPr>
          <w:b/>
        </w:rPr>
        <w:t xml:space="preserve">/2, </w:t>
      </w:r>
      <w:proofErr w:type="spellStart"/>
      <w:r w:rsidRPr="00B21283">
        <w:rPr>
          <w:b/>
        </w:rPr>
        <w:t>N</w:t>
      </w:r>
      <w:r w:rsidRPr="00B21283">
        <w:rPr>
          <w:b/>
          <w:vertAlign w:val="subscript"/>
        </w:rPr>
        <w:t>TA_offset</w:t>
      </w:r>
      <w:proofErr w:type="spellEnd"/>
      <w:r w:rsidRPr="00B21283">
        <w:rPr>
          <w:b/>
        </w:rPr>
        <w:t xml:space="preserve">/2 should be an integer multiple of the granularity of </w:t>
      </w:r>
      <w:proofErr w:type="spellStart"/>
      <w:r w:rsidRPr="00B21283">
        <w:rPr>
          <w:b/>
        </w:rPr>
        <w:t>T_delta</w:t>
      </w:r>
      <w:proofErr w:type="spellEnd"/>
      <w:r w:rsidRPr="00B21283">
        <w:rPr>
          <w:b/>
        </w:rPr>
        <w:t>.</w:t>
      </w:r>
    </w:p>
    <w:p w:rsidR="00B07E95" w:rsidRPr="00B07E95" w:rsidRDefault="00B07E95" w:rsidP="00B07E95">
      <w:pPr>
        <w:rPr>
          <w:b/>
          <w:bCs/>
        </w:rPr>
      </w:pPr>
      <w:r w:rsidRPr="00B21283">
        <w:rPr>
          <w:b/>
          <w:bCs/>
        </w:rPr>
        <w:t xml:space="preserve">Observation </w:t>
      </w:r>
      <w:r>
        <w:rPr>
          <w:b/>
          <w:bCs/>
        </w:rPr>
        <w:t>3</w:t>
      </w:r>
      <w:r w:rsidRPr="00B21283">
        <w:rPr>
          <w:b/>
          <w:bCs/>
        </w:rPr>
        <w:t>:</w:t>
      </w:r>
      <w:r w:rsidRPr="00B21283">
        <w:rPr>
          <w:b/>
        </w:rPr>
        <w:t xml:space="preserve"> If </w:t>
      </w:r>
      <w:proofErr w:type="spellStart"/>
      <w:r w:rsidRPr="00B21283">
        <w:rPr>
          <w:b/>
        </w:rPr>
        <w:t>T_delta</w:t>
      </w:r>
      <w:proofErr w:type="spellEnd"/>
      <w:r w:rsidRPr="00B21283">
        <w:rPr>
          <w:b/>
        </w:rPr>
        <w:t xml:space="preserve"> = - </w:t>
      </w:r>
      <w:proofErr w:type="spellStart"/>
      <w:r w:rsidRPr="00B21283">
        <w:rPr>
          <w:b/>
        </w:rPr>
        <w:t>N</w:t>
      </w:r>
      <w:r w:rsidRPr="00B21283">
        <w:rPr>
          <w:b/>
          <w:vertAlign w:val="subscript"/>
        </w:rPr>
        <w:t>TA_offset</w:t>
      </w:r>
      <w:proofErr w:type="spellEnd"/>
      <w:r w:rsidRPr="00B21283">
        <w:rPr>
          <w:b/>
        </w:rPr>
        <w:t>/2,</w:t>
      </w:r>
      <w:r>
        <w:rPr>
          <w:b/>
        </w:rPr>
        <w:t xml:space="preserve"> </w:t>
      </w:r>
      <w:r w:rsidRPr="00B21283">
        <w:rPr>
          <w:b/>
          <w:bCs/>
        </w:rPr>
        <w:t xml:space="preserve">the required granularity for </w:t>
      </w:r>
      <w:proofErr w:type="spellStart"/>
      <w:r w:rsidRPr="00B21283">
        <w:rPr>
          <w:b/>
          <w:bCs/>
        </w:rPr>
        <w:t>T_delta</w:t>
      </w:r>
      <w:proofErr w:type="spellEnd"/>
      <w:r w:rsidRPr="00B21283">
        <w:rPr>
          <w:b/>
          <w:bCs/>
        </w:rPr>
        <w:t xml:space="preserve"> may need to be 16 Tc in FR2 when the gap between DL TX and UL RX is </w:t>
      </w:r>
      <w:proofErr w:type="spellStart"/>
      <w:r w:rsidRPr="00B21283">
        <w:rPr>
          <w:b/>
          <w:bCs/>
        </w:rPr>
        <w:t>N</w:t>
      </w:r>
      <w:r w:rsidRPr="00B21283">
        <w:rPr>
          <w:b/>
          <w:bCs/>
          <w:vertAlign w:val="subscript"/>
        </w:rPr>
        <w:t>TA_offset</w:t>
      </w:r>
      <w:proofErr w:type="spellEnd"/>
      <w:r w:rsidRPr="00B21283">
        <w:rPr>
          <w:b/>
          <w:bCs/>
        </w:rPr>
        <w:t>/2. This granularity might be too fine for FR2.</w:t>
      </w:r>
    </w:p>
    <w:p w:rsidR="00B07E95" w:rsidRPr="00A61E09" w:rsidRDefault="00B07E95" w:rsidP="00B07E95">
      <w:pPr>
        <w:rPr>
          <w:b/>
        </w:rPr>
      </w:pPr>
      <w:r w:rsidRPr="00A61E09">
        <w:rPr>
          <w:b/>
        </w:rPr>
        <w:t xml:space="preserve">Observation 4: If </w:t>
      </w:r>
      <w:proofErr w:type="spellStart"/>
      <w:r w:rsidRPr="00A61E09">
        <w:rPr>
          <w:b/>
        </w:rPr>
        <w:t>T_delta</w:t>
      </w:r>
      <w:proofErr w:type="spellEnd"/>
      <w:r w:rsidRPr="00A61E09">
        <w:rPr>
          <w:b/>
        </w:rPr>
        <w:t xml:space="preserve"> is re-interpreted as </w:t>
      </w:r>
      <w:proofErr w:type="spellStart"/>
      <w:r w:rsidRPr="00A61E09">
        <w:rPr>
          <w:b/>
        </w:rPr>
        <w:t>N</w:t>
      </w:r>
      <w:r w:rsidRPr="00A61E09">
        <w:rPr>
          <w:b/>
          <w:vertAlign w:val="subscript"/>
        </w:rPr>
        <w:t>TA_offset</w:t>
      </w:r>
      <w:proofErr w:type="spellEnd"/>
      <w:r w:rsidRPr="00A61E09">
        <w:rPr>
          <w:b/>
        </w:rPr>
        <w:t xml:space="preserve">/2 + </w:t>
      </w:r>
      <w:proofErr w:type="spellStart"/>
      <w:r w:rsidRPr="00A61E09">
        <w:rPr>
          <w:b/>
        </w:rPr>
        <w:t>T_delta,diff</w:t>
      </w:r>
      <w:proofErr w:type="spellEnd"/>
      <w:r w:rsidRPr="00A61E09">
        <w:rPr>
          <w:b/>
        </w:rPr>
        <w:t xml:space="preserve">; where </w:t>
      </w:r>
      <w:proofErr w:type="spellStart"/>
      <w:r w:rsidRPr="00A61E09">
        <w:rPr>
          <w:b/>
        </w:rPr>
        <w:t>T_delta,diff</w:t>
      </w:r>
      <w:proofErr w:type="spellEnd"/>
      <w:r w:rsidRPr="00A61E09">
        <w:rPr>
          <w:b/>
        </w:rPr>
        <w:t xml:space="preserve"> is the difference between actual </w:t>
      </w:r>
      <w:proofErr w:type="spellStart"/>
      <w:r w:rsidRPr="00A61E09">
        <w:rPr>
          <w:b/>
        </w:rPr>
        <w:t>T_delta</w:t>
      </w:r>
      <w:proofErr w:type="spellEnd"/>
      <w:r w:rsidRPr="00A61E09">
        <w:rPr>
          <w:b/>
        </w:rPr>
        <w:t xml:space="preserve"> (computed from the gap between DL TX and UL) and </w:t>
      </w:r>
      <w:proofErr w:type="spellStart"/>
      <w:r w:rsidRPr="00A61E09">
        <w:rPr>
          <w:b/>
        </w:rPr>
        <w:t>N</w:t>
      </w:r>
      <w:r w:rsidRPr="00A61E09">
        <w:rPr>
          <w:b/>
          <w:vertAlign w:val="subscript"/>
        </w:rPr>
        <w:t>TA_offset</w:t>
      </w:r>
      <w:proofErr w:type="spellEnd"/>
      <w:r w:rsidRPr="00A61E09">
        <w:rPr>
          <w:b/>
        </w:rPr>
        <w:t xml:space="preserve">/2; then the </w:t>
      </w:r>
      <w:r>
        <w:rPr>
          <w:b/>
        </w:rPr>
        <w:t>parent node doesn’t need to signal anything</w:t>
      </w:r>
      <w:r w:rsidRPr="00A61E09">
        <w:rPr>
          <w:b/>
        </w:rPr>
        <w:t xml:space="preserve"> when DL TX and UL RX are aligned at the parent node. Besides, the granularity of the signal does not need to be as fine as the ones shown in table 1.</w:t>
      </w:r>
    </w:p>
    <w:p w:rsidR="00B07E95" w:rsidRPr="00B77D42" w:rsidRDefault="00B07E95" w:rsidP="00B07E95">
      <w:pPr>
        <w:rPr>
          <w:b/>
          <w:bCs/>
        </w:rPr>
      </w:pPr>
      <w:r w:rsidRPr="00B77D42">
        <w:rPr>
          <w:b/>
          <w:bCs/>
        </w:rPr>
        <w:t xml:space="preserve">Proposal 1: RAN4 </w:t>
      </w:r>
      <w:r>
        <w:rPr>
          <w:b/>
          <w:bCs/>
        </w:rPr>
        <w:t>interprets</w:t>
      </w:r>
      <w:r w:rsidRPr="00B77D42">
        <w:rPr>
          <w:b/>
          <w:bCs/>
        </w:rPr>
        <w:t xml:space="preserve"> </w:t>
      </w:r>
      <w:proofErr w:type="spellStart"/>
      <w:r w:rsidRPr="00B77D42">
        <w:rPr>
          <w:b/>
          <w:bCs/>
        </w:rPr>
        <w:t>T_delta</w:t>
      </w:r>
      <w:proofErr w:type="spellEnd"/>
      <w:r w:rsidRPr="00B77D42">
        <w:rPr>
          <w:b/>
          <w:bCs/>
        </w:rPr>
        <w:t xml:space="preserve"> as the summation of </w:t>
      </w:r>
      <w:proofErr w:type="spellStart"/>
      <w:r w:rsidRPr="00B77D42">
        <w:rPr>
          <w:b/>
          <w:bCs/>
        </w:rPr>
        <w:t>N</w:t>
      </w:r>
      <w:r w:rsidRPr="00B77D42">
        <w:rPr>
          <w:b/>
          <w:bCs/>
          <w:vertAlign w:val="subscript"/>
        </w:rPr>
        <w:t>TA_offset</w:t>
      </w:r>
      <w:proofErr w:type="spellEnd"/>
      <w:r w:rsidRPr="00B77D42">
        <w:rPr>
          <w:b/>
          <w:bCs/>
        </w:rPr>
        <w:t xml:space="preserve">/2 and </w:t>
      </w:r>
      <w:proofErr w:type="spellStart"/>
      <w:r w:rsidRPr="00B77D42">
        <w:rPr>
          <w:b/>
          <w:bCs/>
        </w:rPr>
        <w:t>T_</w:t>
      </w:r>
      <w:proofErr w:type="gramStart"/>
      <w:r w:rsidRPr="00B77D42">
        <w:rPr>
          <w:b/>
          <w:bCs/>
        </w:rPr>
        <w:t>delta,diff</w:t>
      </w:r>
      <w:proofErr w:type="spellEnd"/>
      <w:proofErr w:type="gramEnd"/>
      <w:r w:rsidRPr="00B77D42">
        <w:rPr>
          <w:b/>
          <w:bCs/>
        </w:rPr>
        <w:t xml:space="preserve">; where </w:t>
      </w:r>
      <w:proofErr w:type="spellStart"/>
      <w:r w:rsidRPr="00B77D42">
        <w:rPr>
          <w:b/>
          <w:bCs/>
        </w:rPr>
        <w:t>T_delta,diff</w:t>
      </w:r>
      <w:proofErr w:type="spellEnd"/>
      <w:r w:rsidRPr="00B77D42">
        <w:rPr>
          <w:b/>
          <w:bCs/>
        </w:rPr>
        <w:t xml:space="preserve"> is the difference between actual </w:t>
      </w:r>
      <w:proofErr w:type="spellStart"/>
      <w:r w:rsidRPr="00B77D42">
        <w:rPr>
          <w:b/>
          <w:bCs/>
        </w:rPr>
        <w:t>T_delta</w:t>
      </w:r>
      <w:proofErr w:type="spellEnd"/>
      <w:r w:rsidRPr="00B77D42">
        <w:rPr>
          <w:b/>
          <w:bCs/>
        </w:rPr>
        <w:t xml:space="preserve"> (computed from the gap between DL TX and UL) and </w:t>
      </w:r>
      <w:proofErr w:type="spellStart"/>
      <w:r w:rsidRPr="00B77D42">
        <w:rPr>
          <w:b/>
          <w:bCs/>
        </w:rPr>
        <w:t>N</w:t>
      </w:r>
      <w:r w:rsidRPr="00B77D42">
        <w:rPr>
          <w:b/>
          <w:bCs/>
          <w:vertAlign w:val="subscript"/>
        </w:rPr>
        <w:t>TA_offset</w:t>
      </w:r>
      <w:proofErr w:type="spellEnd"/>
      <w:r w:rsidRPr="00B77D42">
        <w:rPr>
          <w:b/>
          <w:bCs/>
        </w:rPr>
        <w:t>/2.</w:t>
      </w:r>
    </w:p>
    <w:p w:rsidR="00B07E95" w:rsidRPr="00B77D42" w:rsidRDefault="00B07E95" w:rsidP="00B07E95">
      <w:pPr>
        <w:pStyle w:val="ListParagraph"/>
        <w:numPr>
          <w:ilvl w:val="0"/>
          <w:numId w:val="4"/>
        </w:numPr>
        <w:ind w:leftChars="0"/>
        <w:rPr>
          <w:b/>
          <w:bCs/>
        </w:rPr>
      </w:pPr>
      <w:r w:rsidRPr="00B77D42">
        <w:rPr>
          <w:b/>
          <w:bCs/>
        </w:rPr>
        <w:lastRenderedPageBreak/>
        <w:t xml:space="preserve">Parent node signals </w:t>
      </w:r>
      <w:proofErr w:type="spellStart"/>
      <w:r w:rsidRPr="00B77D42">
        <w:rPr>
          <w:b/>
          <w:bCs/>
        </w:rPr>
        <w:t>T_</w:t>
      </w:r>
      <w:proofErr w:type="gramStart"/>
      <w:r w:rsidRPr="00B77D42">
        <w:rPr>
          <w:b/>
          <w:bCs/>
        </w:rPr>
        <w:t>delta,diff</w:t>
      </w:r>
      <w:proofErr w:type="spellEnd"/>
      <w:proofErr w:type="gramEnd"/>
      <w:r w:rsidRPr="00B77D42">
        <w:rPr>
          <w:b/>
          <w:bCs/>
        </w:rPr>
        <w:t xml:space="preserve"> to the child node.</w:t>
      </w:r>
    </w:p>
    <w:p w:rsidR="00B07E95" w:rsidRPr="00B07E95" w:rsidRDefault="00B07E95" w:rsidP="00B07E95">
      <w:pPr>
        <w:pStyle w:val="ListParagraph"/>
        <w:numPr>
          <w:ilvl w:val="0"/>
          <w:numId w:val="4"/>
        </w:numPr>
        <w:ind w:leftChars="0"/>
        <w:rPr>
          <w:b/>
          <w:bCs/>
        </w:rPr>
      </w:pPr>
      <w:r w:rsidRPr="00B77D42">
        <w:rPr>
          <w:b/>
          <w:bCs/>
        </w:rPr>
        <w:t xml:space="preserve">Child node calculates </w:t>
      </w:r>
      <w:proofErr w:type="spellStart"/>
      <w:r w:rsidRPr="00B77D42">
        <w:rPr>
          <w:b/>
          <w:bCs/>
        </w:rPr>
        <w:t>T_delta</w:t>
      </w:r>
      <w:proofErr w:type="spellEnd"/>
      <w:r w:rsidRPr="00B77D42">
        <w:rPr>
          <w:b/>
          <w:bCs/>
        </w:rPr>
        <w:t xml:space="preserve"> as, </w:t>
      </w:r>
      <w:proofErr w:type="spellStart"/>
      <w:r w:rsidRPr="00B77D42">
        <w:rPr>
          <w:b/>
          <w:bCs/>
        </w:rPr>
        <w:t>T_delta</w:t>
      </w:r>
      <w:proofErr w:type="spellEnd"/>
      <w:r w:rsidRPr="00B77D42">
        <w:rPr>
          <w:b/>
          <w:bCs/>
        </w:rPr>
        <w:t xml:space="preserve"> = </w:t>
      </w:r>
      <w:proofErr w:type="spellStart"/>
      <w:r w:rsidRPr="00B77D42">
        <w:rPr>
          <w:b/>
          <w:bCs/>
        </w:rPr>
        <w:t>N</w:t>
      </w:r>
      <w:r w:rsidRPr="00B77D42">
        <w:rPr>
          <w:b/>
          <w:bCs/>
          <w:vertAlign w:val="subscript"/>
        </w:rPr>
        <w:t>TA_offset</w:t>
      </w:r>
      <w:proofErr w:type="spellEnd"/>
      <w:r w:rsidRPr="00B77D42">
        <w:rPr>
          <w:b/>
          <w:bCs/>
        </w:rPr>
        <w:t xml:space="preserve">/2 + </w:t>
      </w:r>
      <w:proofErr w:type="spellStart"/>
      <w:r w:rsidRPr="00B77D42">
        <w:rPr>
          <w:b/>
          <w:bCs/>
        </w:rPr>
        <w:t>T_</w:t>
      </w:r>
      <w:proofErr w:type="gramStart"/>
      <w:r w:rsidRPr="00B77D42">
        <w:rPr>
          <w:b/>
          <w:bCs/>
        </w:rPr>
        <w:t>delta,diff</w:t>
      </w:r>
      <w:proofErr w:type="spellEnd"/>
      <w:r w:rsidRPr="00B77D42">
        <w:rPr>
          <w:b/>
          <w:bCs/>
        </w:rPr>
        <w:t>.</w:t>
      </w:r>
      <w:proofErr w:type="gramEnd"/>
    </w:p>
    <w:p w:rsidR="00B07E95" w:rsidRPr="008C50CC" w:rsidRDefault="00B07E95" w:rsidP="00B07E95">
      <w:pPr>
        <w:rPr>
          <w:b/>
        </w:rPr>
      </w:pPr>
      <w:r w:rsidRPr="008C50CC">
        <w:rPr>
          <w:b/>
        </w:rPr>
        <w:t xml:space="preserve">Observation 5: The relative higher granularity of the TA command in Rel-15 may not allow the parent node to fully align its DL TX and UL RX timing. A finer granularity of </w:t>
      </w:r>
      <w:proofErr w:type="spellStart"/>
      <w:r w:rsidRPr="008C50CC">
        <w:rPr>
          <w:b/>
        </w:rPr>
        <w:t>T_</w:t>
      </w:r>
      <w:proofErr w:type="gramStart"/>
      <w:r w:rsidRPr="008C50CC">
        <w:rPr>
          <w:b/>
        </w:rPr>
        <w:t>delta,diff</w:t>
      </w:r>
      <w:proofErr w:type="spellEnd"/>
      <w:proofErr w:type="gramEnd"/>
      <w:r w:rsidRPr="008C50CC">
        <w:rPr>
          <w:b/>
        </w:rPr>
        <w:t xml:space="preserve"> allows the parent node to compensate for a portion of this misalignment and instruct the child node to tightly synchronize the DL timing between the parent and the child. </w:t>
      </w:r>
    </w:p>
    <w:p w:rsidR="00526C3F" w:rsidRPr="00B07E95" w:rsidRDefault="00B07E95" w:rsidP="00526C3F">
      <w:pPr>
        <w:rPr>
          <w:b/>
        </w:rPr>
      </w:pPr>
      <w:r w:rsidRPr="008C50CC">
        <w:rPr>
          <w:b/>
        </w:rPr>
        <w:t xml:space="preserve">Proposal 2: For a SCS of </w:t>
      </w:r>
      <w:r w:rsidRPr="008C50CC">
        <w:rPr>
          <w:b/>
          <w:position w:val="-6"/>
        </w:rPr>
        <w:object w:dxaOrig="580" w:dyaOrig="300">
          <v:shape id="_x0000_i1029" type="#_x0000_t75" style="width:30pt;height:15pt" o:ole="">
            <v:imagedata r:id="rId7" o:title=""/>
          </v:shape>
          <o:OLEObject Type="Embed" ProgID="Equation.3" ShapeID="_x0000_i1029" DrawAspect="Content" ObjectID="_1627473869" r:id="rId12"/>
        </w:object>
      </w:r>
      <w:r w:rsidRPr="008C50CC">
        <w:rPr>
          <w:b/>
        </w:rPr>
        <w:t xml:space="preserve"> kHz, define the granularity of </w:t>
      </w:r>
      <w:proofErr w:type="spellStart"/>
      <w:r w:rsidRPr="008C50CC">
        <w:rPr>
          <w:b/>
        </w:rPr>
        <w:t>T_</w:t>
      </w:r>
      <w:proofErr w:type="gramStart"/>
      <w:r w:rsidRPr="008C50CC">
        <w:rPr>
          <w:b/>
        </w:rPr>
        <w:t>delta,diff</w:t>
      </w:r>
      <w:proofErr w:type="spellEnd"/>
      <w:proofErr w:type="gramEnd"/>
      <w:r w:rsidRPr="008C50CC">
        <w:rPr>
          <w:b/>
        </w:rPr>
        <w:t xml:space="preserve"> as </w:t>
      </w:r>
      <m:oMath>
        <m:r>
          <m:rPr>
            <m:sty m:val="b"/>
          </m:rPr>
          <w:rPr>
            <w:rFonts w:ascii="Cambria Math"/>
          </w:rPr>
          <m:t>16</m:t>
        </m:r>
        <m:r>
          <m:rPr>
            <m:sty m:val="b"/>
          </m:rPr>
          <w:rPr>
            <w:rFonts w:ascii="Cambria Math" w:hAnsi="Cambria Math" w:cs="Cambria Math"/>
          </w:rPr>
          <m:t>⋅</m:t>
        </m:r>
        <m:r>
          <m:rPr>
            <m:sty m:val="b"/>
          </m:rPr>
          <w:rPr>
            <w:rFonts w:ascii="Cambria Math"/>
          </w:rPr>
          <m:t>16</m:t>
        </m:r>
        <m:r>
          <m:rPr>
            <m:sty m:val="b"/>
          </m:rPr>
          <w:rPr>
            <w:rFonts w:ascii="Cambria Math" w:hAnsi="Cambria Math" w:cs="Cambria Math"/>
          </w:rPr>
          <m:t>⋅</m:t>
        </m:r>
        <m:f>
          <m:fPr>
            <m:type m:val="lin"/>
            <m:ctrlPr>
              <w:rPr>
                <w:rFonts w:ascii="Cambria Math" w:hAnsi="Cambria Math"/>
                <w:b/>
              </w:rPr>
            </m:ctrlPr>
          </m:fPr>
          <m:num>
            <m:sSub>
              <m:sSubPr>
                <m:ctrlPr>
                  <w:rPr>
                    <w:rFonts w:ascii="Cambria Math" w:hAnsi="Cambria Math"/>
                    <w:b/>
                  </w:rPr>
                </m:ctrlPr>
              </m:sSubPr>
              <m:e>
                <m:r>
                  <m:rPr>
                    <m:sty m:val="b"/>
                  </m:rPr>
                  <w:rPr>
                    <w:rFonts w:ascii="Cambria Math"/>
                  </w:rPr>
                  <m:t>T</m:t>
                </m:r>
              </m:e>
              <m:sub>
                <m:r>
                  <m:rPr>
                    <m:sty m:val="b"/>
                  </m:rPr>
                  <w:rPr>
                    <w:rFonts w:ascii="Cambria Math"/>
                  </w:rPr>
                  <m:t>c</m:t>
                </m:r>
              </m:sub>
            </m:sSub>
          </m:num>
          <m:den>
            <m:sSup>
              <m:sSupPr>
                <m:ctrlPr>
                  <w:rPr>
                    <w:rFonts w:ascii="Cambria Math" w:hAnsi="Cambria Math"/>
                    <w:b/>
                  </w:rPr>
                </m:ctrlPr>
              </m:sSupPr>
              <m:e>
                <m:r>
                  <m:rPr>
                    <m:sty m:val="b"/>
                  </m:rPr>
                  <w:rPr>
                    <w:rFonts w:ascii="Cambria Math"/>
                  </w:rPr>
                  <m:t>2</m:t>
                </m:r>
              </m:e>
              <m:sup>
                <m:r>
                  <m:rPr>
                    <m:sty m:val="b"/>
                  </m:rPr>
                  <w:rPr>
                    <w:rFonts w:ascii="Cambria Math"/>
                  </w:rPr>
                  <m:t>μ</m:t>
                </m:r>
              </m:sup>
            </m:sSup>
          </m:den>
        </m:f>
      </m:oMath>
    </w:p>
    <w:p w:rsidR="00B07E95" w:rsidRPr="00B07E95" w:rsidRDefault="00B07E95" w:rsidP="00526C3F">
      <w:pPr>
        <w:rPr>
          <w:b/>
        </w:rPr>
      </w:pPr>
      <w:r w:rsidRPr="00DF594C">
        <w:rPr>
          <w:b/>
        </w:rPr>
        <w:t xml:space="preserve">Proposal </w:t>
      </w:r>
      <w:r>
        <w:rPr>
          <w:b/>
        </w:rPr>
        <w:t>3</w:t>
      </w:r>
      <w:r w:rsidRPr="00DF594C">
        <w:rPr>
          <w:b/>
        </w:rPr>
        <w:t xml:space="preserve">: </w:t>
      </w:r>
      <w:r>
        <w:rPr>
          <w:b/>
        </w:rPr>
        <w:t xml:space="preserve">The range of </w:t>
      </w:r>
      <w:proofErr w:type="spellStart"/>
      <w:r>
        <w:rPr>
          <w:b/>
        </w:rPr>
        <w:t>T_</w:t>
      </w:r>
      <w:proofErr w:type="gramStart"/>
      <w:r>
        <w:rPr>
          <w:b/>
        </w:rPr>
        <w:t>delta,diff</w:t>
      </w:r>
      <w:proofErr w:type="spellEnd"/>
      <w:proofErr w:type="gramEnd"/>
      <w:r>
        <w:rPr>
          <w:b/>
        </w:rPr>
        <w:t xml:space="preserve"> is [-1.69 us, 1.695 us] for FR1 and [-1.565 us, 1.565 us] for FR2.</w:t>
      </w:r>
    </w:p>
    <w:p w:rsidR="00B07E95" w:rsidRPr="00A61E09" w:rsidRDefault="00B07E95" w:rsidP="00B07E95">
      <w:pPr>
        <w:rPr>
          <w:b/>
        </w:rPr>
      </w:pPr>
      <w:r>
        <w:rPr>
          <w:b/>
        </w:rPr>
        <w:t xml:space="preserve">Observation 6: </w:t>
      </w:r>
      <w:r w:rsidRPr="00A61E09">
        <w:rPr>
          <w:b/>
        </w:rPr>
        <w:t>RAN4 further discusses the answers to question #II and #III of [3].</w:t>
      </w:r>
    </w:p>
    <w:p w:rsidR="00B07E95" w:rsidRPr="00526C3F" w:rsidRDefault="00B07E95" w:rsidP="00526C3F"/>
    <w:p w:rsidR="00526C3F" w:rsidRDefault="00526C3F">
      <w:pPr>
        <w:pStyle w:val="Heading1"/>
      </w:pPr>
      <w:r>
        <w:t>Reference</w:t>
      </w:r>
    </w:p>
    <w:p w:rsidR="00526C3F" w:rsidRDefault="00526C3F" w:rsidP="00526C3F">
      <w:pPr>
        <w:numPr>
          <w:ilvl w:val="0"/>
          <w:numId w:val="3"/>
        </w:numPr>
        <w:jc w:val="both"/>
        <w:rPr>
          <w:lang w:eastAsia="zh-CN"/>
        </w:rPr>
      </w:pPr>
      <w:r>
        <w:rPr>
          <w:lang w:eastAsia="zh-CN"/>
        </w:rPr>
        <w:t>3GPP TSG RAN WG1 Meeting 19AH01, Chairman’s Notes.</w:t>
      </w:r>
    </w:p>
    <w:p w:rsidR="00526C3F" w:rsidRDefault="00526C3F" w:rsidP="00526C3F">
      <w:r>
        <w:t>[2] 3GPP TSG RAN WG1 Meeting #96, Chairman’s Notes.</w:t>
      </w:r>
    </w:p>
    <w:p w:rsidR="00526C3F" w:rsidRDefault="00526C3F" w:rsidP="00526C3F">
      <w:r>
        <w:t>[3] R4-1902804, LS on OTA timing alignment for IAB.</w:t>
      </w:r>
    </w:p>
    <w:p w:rsidR="00526C3F" w:rsidRDefault="00526C3F" w:rsidP="00526C3F">
      <w:r>
        <w:t>[4] R1-1905841, LS on clarification of OTA timing alignment for IAB.</w:t>
      </w:r>
    </w:p>
    <w:p w:rsidR="00A61E09" w:rsidRDefault="00A61E09" w:rsidP="00A61E09">
      <w:r>
        <w:t>[5] 3GPP TS 38.213 V15.5.0, NR Physical Layer Procedures for Control (Release 15).</w:t>
      </w:r>
    </w:p>
    <w:p w:rsidR="00A61E09" w:rsidRDefault="00A61E09" w:rsidP="00A61E09">
      <w:r>
        <w:t>[6</w:t>
      </w:r>
      <w:proofErr w:type="gramStart"/>
      <w:r>
        <w:t>]  3</w:t>
      </w:r>
      <w:proofErr w:type="gramEnd"/>
      <w:r>
        <w:t>GPP TS 38.331 V15.3.0, NR Radio Resource Control (RRC) protocol specification (Rel-15)</w:t>
      </w:r>
    </w:p>
    <w:p w:rsidR="00A61E09" w:rsidRDefault="00A61E09" w:rsidP="00A61E09">
      <w:r>
        <w:t>[7] 3GPP TS 38.133, V15.5.0, Requirements for support of radio resource management (Release 15).</w:t>
      </w:r>
    </w:p>
    <w:p w:rsidR="00A61E09" w:rsidRDefault="00A61E09" w:rsidP="00A61E09">
      <w:r>
        <w:t>[8] R4-1903345, Discussion on OTA timing alignment for IAB, Samsung.</w:t>
      </w:r>
    </w:p>
    <w:p w:rsidR="00526C3F" w:rsidRPr="00526C3F" w:rsidRDefault="00526C3F" w:rsidP="00526C3F"/>
    <w:sectPr w:rsidR="00526C3F" w:rsidRPr="00526C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197BB0"/>
    <w:multiLevelType w:val="hybridMultilevel"/>
    <w:tmpl w:val="CFD49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D330120"/>
    <w:multiLevelType w:val="hybridMultilevel"/>
    <w:tmpl w:val="C8F04C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386214A"/>
    <w:multiLevelType w:val="hybridMultilevel"/>
    <w:tmpl w:val="97540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10D"/>
    <w:rsid w:val="00190E7F"/>
    <w:rsid w:val="0020110D"/>
    <w:rsid w:val="00293F98"/>
    <w:rsid w:val="00366E5C"/>
    <w:rsid w:val="005076C6"/>
    <w:rsid w:val="00526C3F"/>
    <w:rsid w:val="00551241"/>
    <w:rsid w:val="00622EAA"/>
    <w:rsid w:val="006F7B17"/>
    <w:rsid w:val="008C50CC"/>
    <w:rsid w:val="00995E68"/>
    <w:rsid w:val="00A61E09"/>
    <w:rsid w:val="00B07E95"/>
    <w:rsid w:val="00E82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0DCF2"/>
  <w15:chartTrackingRefBased/>
  <w15:docId w15:val="{98D6C7FA-1120-4CEE-B675-130477AE4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110D"/>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0110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0110D"/>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0110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0110D"/>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0110D"/>
    <w:pPr>
      <w:numPr>
        <w:ilvl w:val="5"/>
      </w:numPr>
      <w:outlineLvl w:val="4"/>
    </w:pPr>
    <w:rPr>
      <w:sz w:val="22"/>
    </w:rPr>
  </w:style>
  <w:style w:type="paragraph" w:styleId="Heading7">
    <w:name w:val="heading 7"/>
    <w:basedOn w:val="Normal"/>
    <w:next w:val="Normal"/>
    <w:link w:val="Heading7Char"/>
    <w:qFormat/>
    <w:rsid w:val="0020110D"/>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0110D"/>
    <w:pPr>
      <w:numPr>
        <w:ilvl w:val="7"/>
      </w:numPr>
      <w:outlineLvl w:val="7"/>
    </w:pPr>
  </w:style>
  <w:style w:type="paragraph" w:styleId="Heading9">
    <w:name w:val="heading 9"/>
    <w:basedOn w:val="Heading8"/>
    <w:next w:val="Normal"/>
    <w:link w:val="Heading9Char"/>
    <w:qFormat/>
    <w:rsid w:val="002011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0110D"/>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0110D"/>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0110D"/>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10D"/>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0110D"/>
    <w:rPr>
      <w:rFonts w:ascii="Arial" w:eastAsia="MS Mincho" w:hAnsi="Arial" w:cs="Times New Roman"/>
      <w:szCs w:val="20"/>
      <w:lang w:val="en-GB"/>
    </w:rPr>
  </w:style>
  <w:style w:type="character" w:customStyle="1" w:styleId="Heading7Char">
    <w:name w:val="Heading 7 Char"/>
    <w:basedOn w:val="DefaultParagraphFont"/>
    <w:link w:val="Heading7"/>
    <w:rsid w:val="0020110D"/>
    <w:rPr>
      <w:rFonts w:ascii="Arial" w:eastAsia="MS Mincho" w:hAnsi="Arial" w:cs="Times New Roman"/>
      <w:sz w:val="20"/>
      <w:szCs w:val="20"/>
      <w:lang w:val="en-GB"/>
    </w:rPr>
  </w:style>
  <w:style w:type="character" w:customStyle="1" w:styleId="Heading8Char">
    <w:name w:val="Heading 8 Char"/>
    <w:basedOn w:val="DefaultParagraphFont"/>
    <w:link w:val="Heading8"/>
    <w:rsid w:val="0020110D"/>
    <w:rPr>
      <w:rFonts w:ascii="Arial" w:eastAsia="MS Mincho" w:hAnsi="Arial" w:cs="Times New Roman"/>
      <w:sz w:val="36"/>
      <w:szCs w:val="20"/>
      <w:lang w:val="en-GB"/>
    </w:rPr>
  </w:style>
  <w:style w:type="character" w:customStyle="1" w:styleId="Heading9Char">
    <w:name w:val="Heading 9 Char"/>
    <w:basedOn w:val="DefaultParagraphFont"/>
    <w:link w:val="Heading9"/>
    <w:rsid w:val="0020110D"/>
    <w:rPr>
      <w:rFonts w:ascii="Arial" w:eastAsia="MS Mincho" w:hAnsi="Arial" w:cs="Times New Roman"/>
      <w:sz w:val="36"/>
      <w:szCs w:val="20"/>
      <w:lang w:val="en-GB"/>
    </w:rPr>
  </w:style>
  <w:style w:type="paragraph" w:styleId="Footer">
    <w:name w:val="footer"/>
    <w:basedOn w:val="Header"/>
    <w:link w:val="FooterChar"/>
    <w:uiPriority w:val="99"/>
    <w:rsid w:val="0020110D"/>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20110D"/>
    <w:rPr>
      <w:rFonts w:ascii="Arial" w:eastAsia="MS Mincho" w:hAnsi="Arial" w:cs="Times New Roman"/>
      <w:b/>
      <w:i/>
      <w:noProof/>
      <w:sz w:val="18"/>
      <w:szCs w:val="20"/>
    </w:rPr>
  </w:style>
  <w:style w:type="paragraph" w:styleId="ListParagraph">
    <w:name w:val="List Paragraph"/>
    <w:aliases w:val="- Bullets,リスト段落,?? ??,?????,????,Lista1,목록 단락,列出段落1,中等深浅网格 1 - 着色 21"/>
    <w:basedOn w:val="Normal"/>
    <w:link w:val="ListParagraphChar"/>
    <w:uiPriority w:val="34"/>
    <w:qFormat/>
    <w:rsid w:val="0020110D"/>
    <w:pPr>
      <w:ind w:leftChars="400" w:left="800"/>
    </w:pPr>
    <w:rPr>
      <w:rFonts w:eastAsia="Malgun Gothic"/>
      <w:lang w:eastAsia="ko-KR"/>
    </w:rPr>
  </w:style>
  <w:style w:type="character" w:customStyle="1" w:styleId="ListParagraphChar">
    <w:name w:val="List Paragraph Char"/>
    <w:aliases w:val="- Bullets Char,リスト段落 Char,?? ?? Char,????? Char,???? Char,Lista1 Char,목록 단락 Char,列出段落1 Char,中等深浅网格 1 - 着色 21 Char"/>
    <w:link w:val="ListParagraph"/>
    <w:uiPriority w:val="34"/>
    <w:qFormat/>
    <w:locked/>
    <w:rsid w:val="0020110D"/>
    <w:rPr>
      <w:rFonts w:ascii="Times New Roman" w:eastAsia="Malgun Gothic" w:hAnsi="Times New Roman" w:cs="Times New Roman"/>
      <w:sz w:val="20"/>
      <w:szCs w:val="20"/>
      <w:lang w:val="en-GB" w:eastAsia="ko-KR"/>
    </w:rPr>
  </w:style>
  <w:style w:type="paragraph" w:styleId="Header">
    <w:name w:val="header"/>
    <w:basedOn w:val="Normal"/>
    <w:link w:val="HeaderChar"/>
    <w:uiPriority w:val="99"/>
    <w:semiHidden/>
    <w:unhideWhenUsed/>
    <w:rsid w:val="0020110D"/>
    <w:pPr>
      <w:tabs>
        <w:tab w:val="center" w:pos="4680"/>
        <w:tab w:val="right" w:pos="9360"/>
      </w:tabs>
      <w:spacing w:after="0"/>
    </w:pPr>
  </w:style>
  <w:style w:type="character" w:customStyle="1" w:styleId="HeaderChar">
    <w:name w:val="Header Char"/>
    <w:basedOn w:val="DefaultParagraphFont"/>
    <w:link w:val="Header"/>
    <w:uiPriority w:val="99"/>
    <w:semiHidden/>
    <w:rsid w:val="0020110D"/>
    <w:rPr>
      <w:rFonts w:ascii="Times New Roman" w:eastAsia="MS Mincho" w:hAnsi="Times New Roman" w:cs="Times New Roman"/>
      <w:sz w:val="20"/>
      <w:szCs w:val="20"/>
      <w:lang w:val="en-GB"/>
    </w:rPr>
  </w:style>
  <w:style w:type="table" w:styleId="TableGrid">
    <w:name w:val="Table Grid"/>
    <w:basedOn w:val="TableNormal"/>
    <w:uiPriority w:val="39"/>
    <w:rsid w:val="00A61E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oleObject" Target="embeddings/oleObject3.bin"/><Relationship Id="rId5" Type="http://schemas.openxmlformats.org/officeDocument/2006/relationships/image" Target="media/image1.e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1933</Words>
  <Characters>11023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2019-08-16T19:14:00Z</dcterms:created>
  <dcterms:modified xsi:type="dcterms:W3CDTF">2019-08-16T19:14:00Z</dcterms:modified>
</cp:coreProperties>
</file>