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92F649" w14:textId="62C466DF" w:rsidR="0055111E" w:rsidRPr="000B3580" w:rsidRDefault="0055111E" w:rsidP="0055111E">
      <w:pPr>
        <w:widowControl w:val="0"/>
        <w:tabs>
          <w:tab w:val="right" w:pos="9639"/>
        </w:tabs>
        <w:overflowPunct w:val="0"/>
        <w:autoSpaceDE w:val="0"/>
        <w:autoSpaceDN w:val="0"/>
        <w:adjustRightInd w:val="0"/>
        <w:spacing w:after="0" w:line="240" w:lineRule="auto"/>
        <w:textAlignment w:val="baseline"/>
        <w:rPr>
          <w:rFonts w:asciiTheme="minorHAnsi" w:eastAsia="SimSun" w:hAnsiTheme="minorHAnsi" w:cstheme="minorHAnsi"/>
          <w:b/>
          <w:bCs/>
          <w:i/>
          <w:sz w:val="32"/>
          <w:szCs w:val="20"/>
          <w:lang w:val="en-GB" w:eastAsia="zh-CN"/>
        </w:rPr>
      </w:pPr>
      <w:bookmarkStart w:id="0" w:name="OLE_LINK5"/>
      <w:bookmarkStart w:id="1" w:name="OLE_LINK6"/>
      <w:r w:rsidRPr="000B3580">
        <w:rPr>
          <w:rFonts w:asciiTheme="minorHAnsi" w:eastAsia="SimSun" w:hAnsiTheme="minorHAnsi" w:cstheme="minorHAnsi"/>
          <w:b/>
          <w:bCs/>
          <w:sz w:val="24"/>
          <w:szCs w:val="20"/>
          <w:lang w:val="en-GB"/>
        </w:rPr>
        <w:t>3GPP T</w:t>
      </w:r>
      <w:bookmarkStart w:id="2" w:name="_Ref452454252"/>
      <w:bookmarkEnd w:id="2"/>
      <w:r w:rsidRPr="000B3580">
        <w:rPr>
          <w:rFonts w:asciiTheme="minorHAnsi" w:eastAsia="SimSun" w:hAnsiTheme="minorHAnsi" w:cstheme="minorHAnsi"/>
          <w:b/>
          <w:bCs/>
          <w:sz w:val="24"/>
          <w:szCs w:val="20"/>
          <w:lang w:val="en-GB"/>
        </w:rPr>
        <w:t xml:space="preserve">SG-RAN </w:t>
      </w:r>
      <w:r w:rsidRPr="000B3580">
        <w:rPr>
          <w:rFonts w:asciiTheme="minorHAnsi" w:eastAsia="SimSun" w:hAnsiTheme="minorHAnsi" w:cstheme="minorHAnsi"/>
          <w:b/>
          <w:sz w:val="24"/>
          <w:szCs w:val="20"/>
          <w:lang w:val="en-GB"/>
        </w:rPr>
        <w:t xml:space="preserve">WG4 Meeting #90              </w:t>
      </w:r>
      <w:r w:rsidRPr="000B3580">
        <w:rPr>
          <w:rFonts w:asciiTheme="minorHAnsi" w:eastAsia="SimSun" w:hAnsiTheme="minorHAnsi" w:cstheme="minorHAnsi"/>
          <w:b/>
          <w:bCs/>
          <w:sz w:val="24"/>
          <w:szCs w:val="20"/>
          <w:lang w:val="en-GB"/>
        </w:rPr>
        <w:tab/>
      </w:r>
      <w:r w:rsidR="00FD25F9" w:rsidRPr="00FD25F9">
        <w:rPr>
          <w:rFonts w:asciiTheme="minorHAnsi" w:eastAsia="SimSun" w:hAnsiTheme="minorHAnsi" w:cstheme="minorHAnsi"/>
          <w:b/>
          <w:bCs/>
          <w:sz w:val="24"/>
          <w:szCs w:val="20"/>
          <w:lang w:val="en-GB" w:eastAsia="ja-JP"/>
        </w:rPr>
        <w:t>R4-1900748</w:t>
      </w:r>
    </w:p>
    <w:bookmarkEnd w:id="0"/>
    <w:bookmarkEnd w:id="1"/>
    <w:p w14:paraId="42FF0631" w14:textId="77777777" w:rsidR="0055111E" w:rsidRPr="000B3580" w:rsidRDefault="0055111E" w:rsidP="0055111E">
      <w:pPr>
        <w:pStyle w:val="Header"/>
        <w:tabs>
          <w:tab w:val="left" w:pos="2160"/>
        </w:tabs>
        <w:ind w:left="2127" w:hanging="2127"/>
        <w:jc w:val="both"/>
        <w:rPr>
          <w:rFonts w:asciiTheme="minorHAnsi" w:hAnsiTheme="minorHAnsi" w:cstheme="minorHAnsi"/>
          <w:noProof w:val="0"/>
          <w:sz w:val="24"/>
        </w:rPr>
      </w:pPr>
      <w:r w:rsidRPr="000B3580">
        <w:rPr>
          <w:rFonts w:asciiTheme="minorHAnsi" w:hAnsiTheme="minorHAnsi" w:cstheme="minorHAnsi"/>
          <w:noProof w:val="0"/>
          <w:sz w:val="24"/>
          <w:lang w:eastAsia="zh-CN"/>
        </w:rPr>
        <w:t>Athens, Greece, 25 Feb – 1 Mar 2019</w:t>
      </w:r>
    </w:p>
    <w:p w14:paraId="4C9D5E11" w14:textId="77777777" w:rsidR="0055111E" w:rsidRPr="000B3580" w:rsidRDefault="0055111E" w:rsidP="0055111E">
      <w:pPr>
        <w:widowControl w:val="0"/>
        <w:overflowPunct w:val="0"/>
        <w:autoSpaceDE w:val="0"/>
        <w:autoSpaceDN w:val="0"/>
        <w:adjustRightInd w:val="0"/>
        <w:spacing w:after="0" w:line="240" w:lineRule="auto"/>
        <w:textAlignment w:val="baseline"/>
        <w:rPr>
          <w:rFonts w:asciiTheme="minorHAnsi" w:eastAsia="SimSun" w:hAnsiTheme="minorHAnsi" w:cstheme="minorHAnsi"/>
          <w:b/>
          <w:bCs/>
          <w:sz w:val="24"/>
          <w:szCs w:val="20"/>
          <w:lang w:val="en-GB" w:eastAsia="ja-JP"/>
        </w:rPr>
      </w:pPr>
    </w:p>
    <w:p w14:paraId="4C2E8AF7" w14:textId="77777777" w:rsidR="0055111E" w:rsidRPr="000B3580" w:rsidRDefault="0055111E" w:rsidP="0055111E">
      <w:pPr>
        <w:ind w:left="1985" w:hanging="1985"/>
        <w:rPr>
          <w:rFonts w:asciiTheme="minorHAnsi" w:eastAsia="Calibri" w:hAnsiTheme="minorHAnsi" w:cstheme="minorHAnsi"/>
          <w:b/>
          <w:bCs/>
          <w:sz w:val="24"/>
          <w:lang w:val="en-GB"/>
        </w:rPr>
      </w:pPr>
    </w:p>
    <w:p w14:paraId="309608F0" w14:textId="77777777" w:rsidR="0055111E" w:rsidRPr="000B3580" w:rsidRDefault="0055111E" w:rsidP="0055111E">
      <w:pPr>
        <w:ind w:left="1985" w:hanging="1985"/>
        <w:rPr>
          <w:rFonts w:asciiTheme="minorHAnsi" w:eastAsia="Calibri" w:hAnsiTheme="minorHAnsi" w:cstheme="minorHAnsi"/>
          <w:b/>
          <w:bCs/>
          <w:sz w:val="24"/>
          <w:lang w:val="en-GB"/>
        </w:rPr>
      </w:pPr>
      <w:r w:rsidRPr="000B3580">
        <w:rPr>
          <w:rFonts w:asciiTheme="minorHAnsi" w:eastAsia="Calibri" w:hAnsiTheme="minorHAnsi" w:cstheme="minorHAnsi"/>
          <w:b/>
          <w:bCs/>
          <w:sz w:val="24"/>
          <w:lang w:val="en-GB"/>
        </w:rPr>
        <w:t>Title:</w:t>
      </w:r>
      <w:r w:rsidRPr="000B3580">
        <w:rPr>
          <w:rFonts w:asciiTheme="minorHAnsi" w:eastAsia="Calibri" w:hAnsiTheme="minorHAnsi" w:cstheme="minorHAnsi"/>
          <w:b/>
          <w:bCs/>
          <w:sz w:val="24"/>
          <w:lang w:val="en-GB"/>
        </w:rPr>
        <w:tab/>
      </w:r>
      <w:r w:rsidRPr="000B3580">
        <w:rPr>
          <w:rFonts w:asciiTheme="minorHAnsi" w:hAnsiTheme="minorHAnsi" w:cstheme="minorHAnsi"/>
          <w:b/>
          <w:sz w:val="24"/>
        </w:rPr>
        <w:t>Delay requirements for active TCI state switch</w:t>
      </w:r>
      <w:r w:rsidRPr="000B3580">
        <w:rPr>
          <w:rFonts w:asciiTheme="minorHAnsi" w:eastAsia="SimSun" w:hAnsiTheme="minorHAnsi" w:cstheme="minorHAnsi"/>
          <w:b/>
          <w:sz w:val="24"/>
          <w:lang w:eastAsia="zh-CN"/>
        </w:rPr>
        <w:t xml:space="preserve"> </w:t>
      </w:r>
    </w:p>
    <w:p w14:paraId="06E1A58D" w14:textId="77777777" w:rsidR="0055111E" w:rsidRPr="000B3580" w:rsidRDefault="0055111E" w:rsidP="0055111E">
      <w:pPr>
        <w:tabs>
          <w:tab w:val="left" w:pos="1985"/>
        </w:tabs>
        <w:ind w:left="1985" w:hanging="1985"/>
        <w:rPr>
          <w:rFonts w:asciiTheme="minorHAnsi" w:eastAsia="Calibri" w:hAnsiTheme="minorHAnsi" w:cstheme="minorHAnsi"/>
          <w:b/>
          <w:bCs/>
          <w:sz w:val="24"/>
          <w:lang w:val="en-GB"/>
        </w:rPr>
      </w:pPr>
      <w:r w:rsidRPr="000B3580">
        <w:rPr>
          <w:rFonts w:asciiTheme="minorHAnsi" w:eastAsia="Calibri" w:hAnsiTheme="minorHAnsi" w:cstheme="minorHAnsi"/>
          <w:b/>
          <w:bCs/>
          <w:sz w:val="24"/>
          <w:lang w:val="en-GB"/>
        </w:rPr>
        <w:t>Source:</w:t>
      </w:r>
      <w:r w:rsidRPr="000B3580">
        <w:rPr>
          <w:rFonts w:asciiTheme="minorHAnsi" w:eastAsia="Calibri" w:hAnsiTheme="minorHAnsi" w:cstheme="minorHAnsi"/>
          <w:b/>
          <w:bCs/>
          <w:sz w:val="24"/>
          <w:lang w:val="en-GB"/>
        </w:rPr>
        <w:tab/>
        <w:t>NEC</w:t>
      </w:r>
      <w:r w:rsidRPr="000B3580" w:rsidDel="00636277">
        <w:rPr>
          <w:rFonts w:asciiTheme="minorHAnsi" w:eastAsia="Calibri" w:hAnsiTheme="minorHAnsi" w:cstheme="minorHAnsi"/>
          <w:b/>
          <w:bCs/>
          <w:sz w:val="24"/>
          <w:lang w:val="en-GB"/>
        </w:rPr>
        <w:t xml:space="preserve"> </w:t>
      </w:r>
      <w:r w:rsidRPr="000B3580">
        <w:rPr>
          <w:rFonts w:asciiTheme="minorHAnsi" w:eastAsia="Calibri" w:hAnsiTheme="minorHAnsi" w:cstheme="minorHAnsi"/>
          <w:b/>
          <w:bCs/>
          <w:sz w:val="24"/>
          <w:lang w:val="en-GB"/>
        </w:rPr>
        <w:tab/>
      </w:r>
    </w:p>
    <w:p w14:paraId="1998B4D8" w14:textId="77777777" w:rsidR="0055111E" w:rsidRPr="000B3580" w:rsidRDefault="0055111E" w:rsidP="0055111E">
      <w:pPr>
        <w:tabs>
          <w:tab w:val="left" w:pos="1985"/>
        </w:tabs>
        <w:spacing w:line="240" w:lineRule="auto"/>
        <w:rPr>
          <w:rFonts w:asciiTheme="minorHAnsi" w:eastAsia="ＭＳ 明朝" w:hAnsiTheme="minorHAnsi" w:cstheme="minorHAnsi"/>
          <w:b/>
          <w:bCs/>
          <w:sz w:val="24"/>
          <w:szCs w:val="20"/>
          <w:lang w:val="en-GB"/>
        </w:rPr>
      </w:pPr>
      <w:r w:rsidRPr="000B3580">
        <w:rPr>
          <w:rFonts w:asciiTheme="minorHAnsi" w:eastAsia="ＭＳ 明朝" w:hAnsiTheme="minorHAnsi" w:cstheme="minorHAnsi"/>
          <w:b/>
          <w:bCs/>
          <w:sz w:val="24"/>
          <w:szCs w:val="20"/>
          <w:lang w:val="en-GB"/>
        </w:rPr>
        <w:t>Agenda item:</w:t>
      </w:r>
      <w:r w:rsidRPr="000B3580">
        <w:rPr>
          <w:rFonts w:asciiTheme="minorHAnsi" w:eastAsia="ＭＳ 明朝" w:hAnsiTheme="minorHAnsi" w:cstheme="minorHAnsi"/>
          <w:b/>
          <w:bCs/>
          <w:sz w:val="24"/>
          <w:szCs w:val="20"/>
          <w:lang w:val="en-GB"/>
        </w:rPr>
        <w:tab/>
        <w:t>6.12.7.6</w:t>
      </w:r>
    </w:p>
    <w:p w14:paraId="125E72CD" w14:textId="77777777" w:rsidR="0055111E" w:rsidRPr="000B3580" w:rsidRDefault="0055111E" w:rsidP="0055111E">
      <w:pPr>
        <w:tabs>
          <w:tab w:val="left" w:pos="1985"/>
        </w:tabs>
        <w:rPr>
          <w:rFonts w:asciiTheme="minorHAnsi" w:eastAsia="Calibri" w:hAnsiTheme="minorHAnsi" w:cstheme="minorHAnsi"/>
          <w:b/>
          <w:bCs/>
          <w:sz w:val="24"/>
          <w:lang w:val="en-GB"/>
        </w:rPr>
      </w:pPr>
      <w:r w:rsidRPr="000B3580">
        <w:rPr>
          <w:rFonts w:asciiTheme="minorHAnsi" w:eastAsia="Calibri" w:hAnsiTheme="minorHAnsi" w:cstheme="minorHAnsi"/>
          <w:b/>
          <w:bCs/>
          <w:sz w:val="24"/>
          <w:lang w:val="en-GB"/>
        </w:rPr>
        <w:t>Document for:</w:t>
      </w:r>
      <w:r w:rsidRPr="000B3580">
        <w:rPr>
          <w:rFonts w:asciiTheme="minorHAnsi" w:eastAsia="Calibri" w:hAnsiTheme="minorHAnsi" w:cstheme="minorHAnsi"/>
          <w:b/>
          <w:bCs/>
          <w:sz w:val="24"/>
          <w:lang w:val="en-GB"/>
        </w:rPr>
        <w:tab/>
        <w:t>Approval</w:t>
      </w:r>
    </w:p>
    <w:p w14:paraId="4C66DC04" w14:textId="77777777" w:rsidR="0055111E" w:rsidRPr="000B3580" w:rsidRDefault="0055111E" w:rsidP="0055111E">
      <w:pPr>
        <w:pStyle w:val="RAN4H1"/>
        <w:rPr>
          <w:rFonts w:asciiTheme="minorHAnsi" w:hAnsiTheme="minorHAnsi" w:cstheme="minorHAnsi"/>
        </w:rPr>
      </w:pPr>
      <w:r w:rsidRPr="000B3580">
        <w:rPr>
          <w:rFonts w:asciiTheme="minorHAnsi" w:hAnsiTheme="minorHAnsi" w:cstheme="minorHAnsi"/>
        </w:rPr>
        <w:t>Introduction</w:t>
      </w:r>
    </w:p>
    <w:p w14:paraId="2113727A" w14:textId="77777777" w:rsidR="0055111E" w:rsidRPr="000B3580" w:rsidRDefault="0055111E" w:rsidP="0055111E">
      <w:pPr>
        <w:rPr>
          <w:rFonts w:asciiTheme="minorHAnsi" w:hAnsiTheme="minorHAnsi" w:cstheme="minorHAnsi"/>
          <w:sz w:val="22"/>
          <w:lang w:val="en-GB"/>
        </w:rPr>
      </w:pPr>
      <w:r w:rsidRPr="000B3580">
        <w:rPr>
          <w:rFonts w:asciiTheme="minorHAnsi" w:hAnsiTheme="minorHAnsi" w:cstheme="minorHAnsi"/>
          <w:sz w:val="22"/>
          <w:lang w:val="en-GB"/>
        </w:rPr>
        <w:t xml:space="preserve">In current TS 38.133, delay requirements for TCI state switch are not defined. In RAN4#89, WF [1] is agreed to define active TCI state switching delay. In this contribution, we give our views on delay requirements for active TCI state switch. </w:t>
      </w:r>
    </w:p>
    <w:p w14:paraId="021B70D1" w14:textId="77777777" w:rsidR="0055111E" w:rsidRPr="000B3580" w:rsidRDefault="0055111E" w:rsidP="0055111E">
      <w:pPr>
        <w:pStyle w:val="RAN4H1"/>
        <w:rPr>
          <w:rFonts w:asciiTheme="minorHAnsi" w:hAnsiTheme="minorHAnsi" w:cstheme="minorHAnsi"/>
        </w:rPr>
      </w:pPr>
      <w:r w:rsidRPr="000B3580">
        <w:rPr>
          <w:rFonts w:asciiTheme="minorHAnsi" w:hAnsiTheme="minorHAnsi" w:cstheme="minorHAnsi"/>
        </w:rPr>
        <w:t>Discussion</w:t>
      </w:r>
    </w:p>
    <w:p w14:paraId="71C3A1C5" w14:textId="77777777" w:rsidR="0055111E" w:rsidRPr="000B3580" w:rsidRDefault="0055111E" w:rsidP="0055111E">
      <w:pPr>
        <w:pStyle w:val="RAN4H2"/>
        <w:rPr>
          <w:rFonts w:asciiTheme="minorHAnsi" w:hAnsiTheme="minorHAnsi" w:cstheme="minorHAnsi"/>
        </w:rPr>
      </w:pPr>
      <w:r w:rsidRPr="000B3580">
        <w:rPr>
          <w:rFonts w:asciiTheme="minorHAnsi" w:hAnsiTheme="minorHAnsi" w:cstheme="minorHAnsi"/>
        </w:rPr>
        <w:t>TCI states</w:t>
      </w:r>
    </w:p>
    <w:p w14:paraId="7921E3F9" w14:textId="77777777" w:rsidR="0055111E" w:rsidRPr="000B3580" w:rsidRDefault="0055111E" w:rsidP="0055111E">
      <w:pPr>
        <w:rPr>
          <w:rFonts w:asciiTheme="minorHAnsi" w:hAnsiTheme="minorHAnsi" w:cstheme="minorHAnsi"/>
          <w:sz w:val="22"/>
          <w:lang w:val="en-GB"/>
        </w:rPr>
      </w:pPr>
      <w:r w:rsidRPr="000B3580">
        <w:rPr>
          <w:rFonts w:asciiTheme="minorHAnsi" w:hAnsiTheme="minorHAnsi" w:cstheme="minorHAnsi"/>
          <w:sz w:val="22"/>
          <w:lang w:val="en-GB"/>
        </w:rPr>
        <w:t xml:space="preserve">NR supports beam indication by means of indicating Transmission Configuration Indication (TCI) states through RRC signalling. It means gNB informs UE that a particular PDSCH/PDCCH reception at UE can use the same beam configured for CSI-RS/SSB. In other words, it implies informing the device that a certain PDSCH and/or PDCCH is transmitted using the same spatial filter as the configured reference signal.  </w:t>
      </w:r>
    </w:p>
    <w:p w14:paraId="2433BD79" w14:textId="77777777" w:rsidR="0055111E" w:rsidRPr="00F40972" w:rsidRDefault="0055111E" w:rsidP="0055111E">
      <w:pPr>
        <w:pStyle w:val="RAN4H3"/>
        <w:rPr>
          <w:rFonts w:asciiTheme="minorHAnsi" w:hAnsiTheme="minorHAnsi" w:cstheme="minorHAnsi"/>
        </w:rPr>
      </w:pPr>
      <w:r w:rsidRPr="00F40972">
        <w:rPr>
          <w:rFonts w:asciiTheme="minorHAnsi" w:hAnsiTheme="minorHAnsi" w:cstheme="minorHAnsi"/>
        </w:rPr>
        <w:t xml:space="preserve">TCI states for PDCCH </w:t>
      </w:r>
    </w:p>
    <w:p w14:paraId="6FF881BA" w14:textId="77777777" w:rsidR="0055111E" w:rsidRPr="000B3580" w:rsidRDefault="0055111E" w:rsidP="0055111E">
      <w:pPr>
        <w:rPr>
          <w:rFonts w:asciiTheme="minorHAnsi" w:hAnsiTheme="minorHAnsi" w:cstheme="minorHAnsi"/>
          <w:sz w:val="22"/>
          <w:lang w:val="en-GB"/>
        </w:rPr>
      </w:pPr>
      <w:r w:rsidRPr="000B3580">
        <w:rPr>
          <w:rFonts w:asciiTheme="minorHAnsi" w:hAnsiTheme="minorHAnsi" w:cstheme="minorHAnsi"/>
          <w:sz w:val="22"/>
          <w:lang w:val="en-GB"/>
        </w:rPr>
        <w:t>UE can be configured with up to 64 candidate PDCCH TCI states and maximum numbers of active TCI states per BWP are 8.  For beam indication for PDCCH, a subset of the M configured candidate states is assigned by RRC signalling to each configured CORESET, other than CORESET#0.  By using MAC CE, network can dynamically indicate UE to switch to a specific TCI state, within the per-CORESET-configured subset. When monitoring for PDCCH within a certain CORESET, the UE can assume that the PDCCH transmission uses the same spatial filter as the reference signal associated with the indicated TCI by means of MAC CE. In other words, if the device has earlier determined a suitable receiver-side beam direction for reception of the reference signal, the device can assume that the same beam direction is suitable for reception of the PDCCH.</w:t>
      </w:r>
    </w:p>
    <w:p w14:paraId="2B95B44F" w14:textId="77777777" w:rsidR="0055111E" w:rsidRPr="00F40972" w:rsidRDefault="0055111E" w:rsidP="0055111E">
      <w:pPr>
        <w:pStyle w:val="RAN4H3"/>
        <w:rPr>
          <w:rFonts w:asciiTheme="minorHAnsi" w:hAnsiTheme="minorHAnsi" w:cstheme="minorHAnsi"/>
        </w:rPr>
      </w:pPr>
      <w:r w:rsidRPr="00F40972">
        <w:rPr>
          <w:rFonts w:asciiTheme="minorHAnsi" w:hAnsiTheme="minorHAnsi" w:cstheme="minorHAnsi"/>
        </w:rPr>
        <w:t>TCI states for PDSCH</w:t>
      </w:r>
    </w:p>
    <w:p w14:paraId="2932F85E" w14:textId="77777777" w:rsidR="0055111E" w:rsidRPr="000B3580" w:rsidRDefault="0055111E" w:rsidP="0055111E">
      <w:pPr>
        <w:rPr>
          <w:rFonts w:asciiTheme="minorHAnsi" w:hAnsiTheme="minorHAnsi" w:cstheme="minorHAnsi"/>
          <w:sz w:val="22"/>
          <w:lang w:val="en-GB"/>
        </w:rPr>
      </w:pPr>
      <w:r w:rsidRPr="000B3580">
        <w:rPr>
          <w:rFonts w:asciiTheme="minorHAnsi" w:hAnsiTheme="minorHAnsi" w:cstheme="minorHAnsi"/>
          <w:sz w:val="22"/>
          <w:lang w:val="en-GB"/>
        </w:rPr>
        <w:t xml:space="preserve">A device can be configured with up to 128 candidate TCI states and maximum numbers of active TCI states per BWP are 8. For PDSCH beam indication, there are two methods defined depending on the scheduling offset. That is, depending on the transmission timing of the PDSCH relative to the corresponding PDCCH carrying scheduling information for the PDSCH. If this scheduling offset is larger than N symbols, the DCI of the scheduling assignment may explicitly indicate the TCI state for the PDSCH </w:t>
      </w:r>
      <w:r w:rsidRPr="000B3580">
        <w:rPr>
          <w:rFonts w:asciiTheme="minorHAnsi" w:hAnsiTheme="minorHAnsi" w:cstheme="minorHAnsi"/>
          <w:sz w:val="22"/>
          <w:lang w:val="en-GB"/>
        </w:rPr>
        <w:lastRenderedPageBreak/>
        <w:t>transmission. To enable this, the device is first configured with a set of up to eight TCI states from the originally configured set of candidate TCI states, which can be called as active TCI states. A three-bit indicator within the DCI then indicates the exact TCI state valid for the scheduled PDSCH transmission. If the scheduling offset is smaller or equal to N symbols, the device should instead assume that the PDSCH transmission is QCL with the corresponding PDCCH transmission.</w:t>
      </w:r>
    </w:p>
    <w:p w14:paraId="74513794" w14:textId="77777777" w:rsidR="00EF2CDB" w:rsidRPr="000B3580" w:rsidRDefault="00EF2CDB" w:rsidP="0055111E">
      <w:pPr>
        <w:rPr>
          <w:rFonts w:asciiTheme="minorHAnsi" w:hAnsiTheme="minorHAnsi" w:cstheme="minorHAnsi"/>
          <w:sz w:val="22"/>
          <w:lang w:val="en-GB"/>
        </w:rPr>
      </w:pPr>
    </w:p>
    <w:p w14:paraId="0145EC6F" w14:textId="77777777" w:rsidR="00EF2CDB" w:rsidRPr="000B3580" w:rsidRDefault="00EF2CDB" w:rsidP="00EF2CDB">
      <w:pPr>
        <w:rPr>
          <w:rFonts w:asciiTheme="minorHAnsi" w:hAnsiTheme="minorHAnsi" w:cstheme="minorHAnsi"/>
          <w:sz w:val="22"/>
          <w:lang w:val="en-GB"/>
        </w:rPr>
      </w:pPr>
      <w:r w:rsidRPr="000B3580">
        <w:rPr>
          <w:rFonts w:asciiTheme="minorHAnsi" w:hAnsiTheme="minorHAnsi" w:cstheme="minorHAnsi"/>
          <w:sz w:val="22"/>
          <w:lang w:val="en-GB"/>
        </w:rPr>
        <w:t xml:space="preserve">TCI state switch for PDCCH is triggered using MAC CE. TCI state switch for PDSCH is triggered using combination of MAC CE and DCI. Active TCI state switch for PDSCH is triggered using DCI </w:t>
      </w:r>
    </w:p>
    <w:p w14:paraId="728C18FE" w14:textId="77777777" w:rsidR="00EF2CDB" w:rsidRPr="000B3580" w:rsidRDefault="00EF2CDB" w:rsidP="00EF2CDB">
      <w:pPr>
        <w:rPr>
          <w:rFonts w:asciiTheme="minorHAnsi" w:hAnsiTheme="minorHAnsi" w:cstheme="minorHAnsi"/>
          <w:sz w:val="22"/>
          <w:lang w:val="en-GB"/>
        </w:rPr>
      </w:pPr>
      <w:r w:rsidRPr="000B3580">
        <w:rPr>
          <w:rFonts w:asciiTheme="minorHAnsi" w:hAnsiTheme="minorHAnsi" w:cstheme="minorHAnsi"/>
          <w:sz w:val="22"/>
          <w:lang w:val="en-GB"/>
        </w:rPr>
        <w:t xml:space="preserve">Observation 1: Delay requirement for PDCCH TCI state switch and PDSCH TCI state switch are different  </w:t>
      </w:r>
    </w:p>
    <w:p w14:paraId="03A7AABC" w14:textId="77777777" w:rsidR="00EF2CDB" w:rsidRPr="000B3580" w:rsidRDefault="00EF2CDB" w:rsidP="00EF2CDB">
      <w:pPr>
        <w:pStyle w:val="RAN4H2"/>
        <w:rPr>
          <w:rFonts w:asciiTheme="minorHAnsi" w:hAnsiTheme="minorHAnsi" w:cstheme="minorHAnsi"/>
        </w:rPr>
      </w:pPr>
      <w:r w:rsidRPr="000B3580">
        <w:rPr>
          <w:rFonts w:asciiTheme="minorHAnsi" w:hAnsiTheme="minorHAnsi" w:cstheme="minorHAnsi"/>
        </w:rPr>
        <w:t>TCI State Switch Delay</w:t>
      </w:r>
    </w:p>
    <w:p w14:paraId="524DA0DF" w14:textId="77777777" w:rsidR="00EF2CDB" w:rsidRPr="000B3580" w:rsidRDefault="00EF2CDB" w:rsidP="00EF2CDB">
      <w:pPr>
        <w:rPr>
          <w:rFonts w:asciiTheme="minorHAnsi" w:hAnsiTheme="minorHAnsi" w:cstheme="minorHAnsi"/>
          <w:sz w:val="22"/>
          <w:lang w:val="en-GB"/>
        </w:rPr>
      </w:pPr>
      <w:r w:rsidRPr="000B3580">
        <w:rPr>
          <w:rFonts w:asciiTheme="minorHAnsi" w:hAnsiTheme="minorHAnsi" w:cstheme="minorHAnsi"/>
          <w:sz w:val="22"/>
          <w:lang w:val="en-GB"/>
        </w:rPr>
        <w:t xml:space="preserve">TCI state switch delay comprises of time required for decoding TCI state switch message and beam switching delay. </w:t>
      </w:r>
    </w:p>
    <w:p w14:paraId="07217C28" w14:textId="77777777" w:rsidR="00EF2CDB" w:rsidRPr="000B3580" w:rsidRDefault="00EF2CDB" w:rsidP="00EF2CDB">
      <w:pPr>
        <w:rPr>
          <w:rFonts w:asciiTheme="minorHAnsi" w:hAnsiTheme="minorHAnsi" w:cstheme="minorHAnsi"/>
          <w:sz w:val="22"/>
          <w:vertAlign w:val="subscript"/>
          <w:lang w:val="en-GB"/>
        </w:rPr>
      </w:pPr>
      <w:r w:rsidRPr="000B3580">
        <w:rPr>
          <w:rFonts w:asciiTheme="minorHAnsi" w:hAnsiTheme="minorHAnsi" w:cstheme="minorHAnsi"/>
          <w:sz w:val="22"/>
          <w:lang w:val="en-GB"/>
        </w:rPr>
        <w:t>T</w:t>
      </w:r>
      <w:r w:rsidRPr="000B3580">
        <w:rPr>
          <w:rFonts w:asciiTheme="minorHAnsi" w:hAnsiTheme="minorHAnsi" w:cstheme="minorHAnsi"/>
          <w:sz w:val="22"/>
          <w:vertAlign w:val="subscript"/>
          <w:lang w:val="en-GB"/>
        </w:rPr>
        <w:t>TCI_Switch_Delay</w:t>
      </w:r>
      <w:r w:rsidRPr="000B3580">
        <w:rPr>
          <w:rFonts w:asciiTheme="minorHAnsi" w:hAnsiTheme="minorHAnsi" w:cstheme="minorHAnsi"/>
          <w:sz w:val="22"/>
          <w:lang w:val="en-GB"/>
        </w:rPr>
        <w:t>=T</w:t>
      </w:r>
      <w:r w:rsidRPr="000B3580">
        <w:rPr>
          <w:rFonts w:asciiTheme="minorHAnsi" w:hAnsiTheme="minorHAnsi" w:cstheme="minorHAnsi"/>
          <w:sz w:val="22"/>
          <w:vertAlign w:val="subscript"/>
          <w:lang w:val="en-GB"/>
        </w:rPr>
        <w:t>Method_of_Switch</w:t>
      </w:r>
      <w:r w:rsidRPr="000B3580">
        <w:rPr>
          <w:rFonts w:asciiTheme="minorHAnsi" w:hAnsiTheme="minorHAnsi" w:cstheme="minorHAnsi"/>
          <w:sz w:val="22"/>
          <w:lang w:val="en-GB"/>
        </w:rPr>
        <w:t xml:space="preserve"> + T</w:t>
      </w:r>
      <w:r w:rsidRPr="000B3580">
        <w:rPr>
          <w:rFonts w:asciiTheme="minorHAnsi" w:hAnsiTheme="minorHAnsi" w:cstheme="minorHAnsi"/>
          <w:sz w:val="22"/>
          <w:vertAlign w:val="subscript"/>
          <w:lang w:val="en-GB"/>
        </w:rPr>
        <w:t>Beam_Switching</w:t>
      </w:r>
    </w:p>
    <w:p w14:paraId="2AA4C8A6" w14:textId="77777777" w:rsidR="00EF2CDB" w:rsidRPr="000B3580" w:rsidRDefault="00EF2CDB" w:rsidP="00EF2CDB">
      <w:pPr>
        <w:rPr>
          <w:rFonts w:asciiTheme="minorHAnsi" w:hAnsiTheme="minorHAnsi" w:cstheme="minorHAnsi"/>
          <w:sz w:val="22"/>
          <w:lang w:val="en-GB"/>
        </w:rPr>
      </w:pPr>
      <w:r w:rsidRPr="000B3580">
        <w:rPr>
          <w:rFonts w:asciiTheme="minorHAnsi" w:hAnsiTheme="minorHAnsi" w:cstheme="minorHAnsi"/>
          <w:sz w:val="22"/>
          <w:lang w:val="en-GB"/>
        </w:rPr>
        <w:t>Where,</w:t>
      </w:r>
    </w:p>
    <w:p w14:paraId="0EB2520A" w14:textId="77777777" w:rsidR="00EF2CDB" w:rsidRPr="000B3580" w:rsidRDefault="00EF2CDB" w:rsidP="00EF2CDB">
      <w:pPr>
        <w:rPr>
          <w:rFonts w:asciiTheme="minorHAnsi" w:hAnsiTheme="minorHAnsi" w:cstheme="minorHAnsi"/>
          <w:sz w:val="22"/>
          <w:lang w:val="en-GB"/>
        </w:rPr>
      </w:pPr>
      <w:r w:rsidRPr="000B3580">
        <w:rPr>
          <w:rFonts w:asciiTheme="minorHAnsi" w:hAnsiTheme="minorHAnsi" w:cstheme="minorHAnsi"/>
          <w:sz w:val="22"/>
          <w:lang w:val="en-GB"/>
        </w:rPr>
        <w:t>T</w:t>
      </w:r>
      <w:r w:rsidRPr="000B3580">
        <w:rPr>
          <w:rFonts w:asciiTheme="minorHAnsi" w:hAnsiTheme="minorHAnsi" w:cstheme="minorHAnsi"/>
          <w:sz w:val="22"/>
          <w:vertAlign w:val="subscript"/>
          <w:lang w:val="en-GB"/>
        </w:rPr>
        <w:t>TCI_Switch_Delay</w:t>
      </w:r>
      <w:r w:rsidRPr="000B3580">
        <w:rPr>
          <w:rFonts w:asciiTheme="minorHAnsi" w:hAnsiTheme="minorHAnsi" w:cstheme="minorHAnsi"/>
          <w:sz w:val="22"/>
          <w:lang w:val="en-GB"/>
        </w:rPr>
        <w:t>: Total delay required for TCI state switch</w:t>
      </w:r>
    </w:p>
    <w:p w14:paraId="37611DAE" w14:textId="77777777" w:rsidR="00BE13C2" w:rsidRPr="000B3580" w:rsidRDefault="00BE13C2" w:rsidP="00BE13C2">
      <w:pPr>
        <w:rPr>
          <w:rFonts w:asciiTheme="minorHAnsi" w:hAnsiTheme="minorHAnsi" w:cstheme="minorHAnsi"/>
          <w:sz w:val="22"/>
          <w:lang w:val="en-GB"/>
        </w:rPr>
      </w:pPr>
      <w:r w:rsidRPr="000B3580">
        <w:rPr>
          <w:rFonts w:asciiTheme="minorHAnsi" w:hAnsiTheme="minorHAnsi" w:cstheme="minorHAnsi"/>
          <w:sz w:val="22"/>
          <w:lang w:val="en-GB"/>
        </w:rPr>
        <w:t>T</w:t>
      </w:r>
      <w:r w:rsidRPr="000B3580">
        <w:rPr>
          <w:rFonts w:asciiTheme="minorHAnsi" w:hAnsiTheme="minorHAnsi" w:cstheme="minorHAnsi"/>
          <w:sz w:val="22"/>
          <w:vertAlign w:val="subscript"/>
          <w:lang w:val="en-GB"/>
        </w:rPr>
        <w:t>Method_of_Switch</w:t>
      </w:r>
      <w:r w:rsidRPr="000B3580">
        <w:rPr>
          <w:rFonts w:asciiTheme="minorHAnsi" w:hAnsiTheme="minorHAnsi" w:cstheme="minorHAnsi"/>
          <w:sz w:val="22"/>
          <w:lang w:val="en-GB"/>
        </w:rPr>
        <w:t>: Delay required for decoding and applying TCI</w:t>
      </w:r>
      <w:r>
        <w:rPr>
          <w:rFonts w:asciiTheme="minorHAnsi" w:hAnsiTheme="minorHAnsi" w:cstheme="minorHAnsi"/>
          <w:sz w:val="22"/>
          <w:lang w:val="en-GB"/>
        </w:rPr>
        <w:t xml:space="preserve"> state</w:t>
      </w:r>
      <w:r w:rsidRPr="000B3580">
        <w:rPr>
          <w:rFonts w:asciiTheme="minorHAnsi" w:hAnsiTheme="minorHAnsi" w:cstheme="minorHAnsi"/>
          <w:sz w:val="22"/>
          <w:lang w:val="en-GB"/>
        </w:rPr>
        <w:t xml:space="preserve"> switch message</w:t>
      </w:r>
      <w:r>
        <w:rPr>
          <w:rFonts w:asciiTheme="minorHAnsi" w:hAnsiTheme="minorHAnsi" w:cstheme="minorHAnsi"/>
          <w:sz w:val="22"/>
          <w:lang w:val="en-GB"/>
        </w:rPr>
        <w:t>.  Different methods for TCI state switching are using either DCI or MAC CE or RRC message.</w:t>
      </w:r>
    </w:p>
    <w:p w14:paraId="67D0FE6E" w14:textId="77777777" w:rsidR="00EF2CDB" w:rsidRPr="000B3580" w:rsidRDefault="00EF2CDB" w:rsidP="00EF2CDB">
      <w:pPr>
        <w:rPr>
          <w:rFonts w:asciiTheme="minorHAnsi" w:hAnsiTheme="minorHAnsi" w:cstheme="minorHAnsi"/>
          <w:sz w:val="22"/>
          <w:lang w:val="en-GB"/>
        </w:rPr>
      </w:pPr>
      <w:r w:rsidRPr="000B3580">
        <w:rPr>
          <w:rFonts w:asciiTheme="minorHAnsi" w:hAnsiTheme="minorHAnsi" w:cstheme="minorHAnsi"/>
          <w:sz w:val="22"/>
          <w:lang w:val="en-GB"/>
        </w:rPr>
        <w:t>T</w:t>
      </w:r>
      <w:r w:rsidRPr="000B3580">
        <w:rPr>
          <w:rFonts w:asciiTheme="minorHAnsi" w:hAnsiTheme="minorHAnsi" w:cstheme="minorHAnsi"/>
          <w:sz w:val="22"/>
          <w:vertAlign w:val="subscript"/>
          <w:lang w:val="en-GB"/>
        </w:rPr>
        <w:t>Beam_Switching</w:t>
      </w:r>
      <w:r w:rsidRPr="000B3580">
        <w:rPr>
          <w:rFonts w:asciiTheme="minorHAnsi" w:hAnsiTheme="minorHAnsi" w:cstheme="minorHAnsi"/>
          <w:sz w:val="22"/>
          <w:lang w:val="en-GB"/>
        </w:rPr>
        <w:t>: Delay required switching from one beam to another beam</w:t>
      </w:r>
    </w:p>
    <w:p w14:paraId="57BDB2BA" w14:textId="77777777" w:rsidR="00EF2CDB" w:rsidRPr="000B3580" w:rsidRDefault="00EF2CDB" w:rsidP="00EF2CDB">
      <w:pPr>
        <w:rPr>
          <w:rFonts w:asciiTheme="minorHAnsi" w:hAnsiTheme="minorHAnsi" w:cstheme="minorHAnsi"/>
          <w:sz w:val="22"/>
          <w:lang w:val="en-GB"/>
        </w:rPr>
      </w:pPr>
    </w:p>
    <w:p w14:paraId="237E7193" w14:textId="77777777" w:rsidR="00EF2CDB" w:rsidRPr="000B3580" w:rsidRDefault="00EF2CDB" w:rsidP="00EF2CDB">
      <w:pPr>
        <w:pStyle w:val="RAN4H3"/>
        <w:numPr>
          <w:ilvl w:val="0"/>
          <w:numId w:val="0"/>
        </w:numPr>
        <w:rPr>
          <w:rFonts w:asciiTheme="minorHAnsi" w:hAnsiTheme="minorHAnsi" w:cstheme="minorHAnsi"/>
          <w:sz w:val="22"/>
          <w:lang w:val="en-GB"/>
        </w:rPr>
      </w:pPr>
      <w:r w:rsidRPr="000B3580">
        <w:rPr>
          <w:rFonts w:asciiTheme="minorHAnsi" w:hAnsiTheme="minorHAnsi" w:cstheme="minorHAnsi"/>
          <w:sz w:val="22"/>
          <w:lang w:val="en-GB"/>
        </w:rPr>
        <w:t xml:space="preserve">In previous meetings it was agreed that time required for reception of MAC CE and application of MAC CE is 3ms. DCI decoding will take roughly 300µs. </w:t>
      </w:r>
    </w:p>
    <w:p w14:paraId="44D7CC60" w14:textId="77777777" w:rsidR="00EF2CDB" w:rsidRPr="000B3580" w:rsidRDefault="00EF2CDB" w:rsidP="00EF2CDB">
      <w:pPr>
        <w:pStyle w:val="RAN4H3"/>
        <w:rPr>
          <w:rFonts w:asciiTheme="minorHAnsi" w:hAnsiTheme="minorHAnsi" w:cstheme="minorHAnsi"/>
          <w:sz w:val="28"/>
          <w:szCs w:val="28"/>
        </w:rPr>
      </w:pPr>
      <w:r w:rsidRPr="000B3580">
        <w:rPr>
          <w:rFonts w:asciiTheme="minorHAnsi" w:hAnsiTheme="minorHAnsi" w:cstheme="minorHAnsi"/>
          <w:sz w:val="28"/>
          <w:szCs w:val="28"/>
        </w:rPr>
        <w:t>Beam switching delay</w:t>
      </w:r>
    </w:p>
    <w:p w14:paraId="25C84CA7" w14:textId="77777777" w:rsidR="00EF2CDB" w:rsidRPr="000B3580" w:rsidRDefault="00EF2CDB" w:rsidP="00EF2CDB">
      <w:pPr>
        <w:pStyle w:val="ListParagraph"/>
        <w:ind w:left="0"/>
        <w:rPr>
          <w:rFonts w:asciiTheme="minorHAnsi" w:hAnsiTheme="minorHAnsi" w:cstheme="minorHAnsi"/>
          <w:sz w:val="22"/>
          <w:lang w:val="en-GB"/>
        </w:rPr>
      </w:pPr>
      <w:r w:rsidRPr="000B3580">
        <w:rPr>
          <w:rFonts w:asciiTheme="minorHAnsi" w:hAnsiTheme="minorHAnsi" w:cstheme="minorHAnsi"/>
          <w:sz w:val="22"/>
          <w:lang w:val="en-GB"/>
        </w:rPr>
        <w:t xml:space="preserve">TCI state switch delay further depends on whether the TCI state is known to UE or not. In RAN4 discussions are happening to define the conditions for TCI state known. In last meeting, it was discussed that TCI state is considered known if beam report is sent with in last [TBD] ms.  </w:t>
      </w:r>
    </w:p>
    <w:p w14:paraId="10316AFA" w14:textId="77777777" w:rsidR="00EF2CDB" w:rsidRPr="000B3580" w:rsidRDefault="00EF2CDB" w:rsidP="00EF2CDB">
      <w:pPr>
        <w:pStyle w:val="ListParagraph"/>
        <w:ind w:left="0"/>
        <w:rPr>
          <w:rFonts w:asciiTheme="minorHAnsi" w:hAnsiTheme="minorHAnsi" w:cstheme="minorHAnsi"/>
          <w:sz w:val="22"/>
          <w:lang w:val="en-GB"/>
        </w:rPr>
      </w:pPr>
    </w:p>
    <w:p w14:paraId="52E1B729" w14:textId="77777777" w:rsidR="00EF2CDB" w:rsidRPr="000B3580" w:rsidRDefault="00EF2CDB" w:rsidP="00EF2CDB">
      <w:pPr>
        <w:pStyle w:val="RAN4H3"/>
        <w:rPr>
          <w:rFonts w:asciiTheme="minorHAnsi" w:hAnsiTheme="minorHAnsi" w:cstheme="minorHAnsi"/>
          <w:sz w:val="28"/>
          <w:szCs w:val="28"/>
          <w:lang w:val="en-GB"/>
        </w:rPr>
      </w:pPr>
      <w:r w:rsidRPr="000B3580">
        <w:rPr>
          <w:rFonts w:asciiTheme="minorHAnsi" w:hAnsiTheme="minorHAnsi" w:cstheme="minorHAnsi"/>
          <w:sz w:val="28"/>
          <w:szCs w:val="28"/>
          <w:lang w:val="en-GB"/>
        </w:rPr>
        <w:t>Beam switching delay when TCI state is known</w:t>
      </w:r>
    </w:p>
    <w:p w14:paraId="383C7E88" w14:textId="77777777" w:rsidR="00EF2CDB" w:rsidRPr="000B3580" w:rsidRDefault="00EF2CDB" w:rsidP="00EF2CDB">
      <w:pPr>
        <w:pStyle w:val="RAN4H3"/>
        <w:numPr>
          <w:ilvl w:val="0"/>
          <w:numId w:val="0"/>
        </w:numPr>
        <w:rPr>
          <w:rFonts w:asciiTheme="minorHAnsi" w:hAnsiTheme="minorHAnsi" w:cstheme="minorHAnsi"/>
          <w:sz w:val="22"/>
          <w:lang w:val="en-GB"/>
        </w:rPr>
      </w:pPr>
      <w:r w:rsidRPr="000B3580">
        <w:rPr>
          <w:rFonts w:asciiTheme="minorHAnsi" w:hAnsiTheme="minorHAnsi" w:cstheme="minorHAnsi"/>
          <w:sz w:val="22"/>
          <w:lang w:val="en-GB"/>
        </w:rPr>
        <w:t xml:space="preserve">When TCI state is known, UE need not perform any additional procedure for acquiring information about beam timing or beam direction. Beam switching in this case can be instant as soon as TCI state switch message is applied. </w:t>
      </w:r>
    </w:p>
    <w:p w14:paraId="03CEEAB2" w14:textId="77777777" w:rsidR="00EF2CDB" w:rsidRPr="000B3580" w:rsidRDefault="00EF2CDB" w:rsidP="00EF2CDB">
      <w:pPr>
        <w:pStyle w:val="RAN4H3"/>
        <w:numPr>
          <w:ilvl w:val="0"/>
          <w:numId w:val="0"/>
        </w:numPr>
        <w:rPr>
          <w:rFonts w:asciiTheme="minorHAnsi" w:hAnsiTheme="minorHAnsi" w:cstheme="minorHAnsi"/>
          <w:sz w:val="22"/>
          <w:vertAlign w:val="subscript"/>
          <w:lang w:val="en-GB"/>
        </w:rPr>
      </w:pPr>
      <w:r w:rsidRPr="000B3580">
        <w:rPr>
          <w:rFonts w:asciiTheme="minorHAnsi" w:hAnsiTheme="minorHAnsi" w:cstheme="minorHAnsi"/>
          <w:sz w:val="22"/>
          <w:lang w:val="en-GB"/>
        </w:rPr>
        <w:t>Total TCI Switching delay is T</w:t>
      </w:r>
      <w:r w:rsidRPr="000B3580">
        <w:rPr>
          <w:rFonts w:asciiTheme="minorHAnsi" w:hAnsiTheme="minorHAnsi" w:cstheme="minorHAnsi"/>
          <w:sz w:val="22"/>
          <w:vertAlign w:val="subscript"/>
          <w:lang w:val="en-GB"/>
        </w:rPr>
        <w:t>TCI_Switch_Delay</w:t>
      </w:r>
      <w:r w:rsidRPr="000B3580">
        <w:rPr>
          <w:rFonts w:asciiTheme="minorHAnsi" w:hAnsiTheme="minorHAnsi" w:cstheme="minorHAnsi"/>
          <w:sz w:val="22"/>
          <w:lang w:val="en-GB"/>
        </w:rPr>
        <w:t>= T</w:t>
      </w:r>
      <w:r w:rsidRPr="000B3580">
        <w:rPr>
          <w:rFonts w:asciiTheme="minorHAnsi" w:hAnsiTheme="minorHAnsi" w:cstheme="minorHAnsi"/>
          <w:sz w:val="22"/>
          <w:vertAlign w:val="subscript"/>
          <w:lang w:val="en-GB"/>
        </w:rPr>
        <w:t>Method_of_Switch</w:t>
      </w:r>
    </w:p>
    <w:p w14:paraId="340E667D" w14:textId="77777777" w:rsidR="00EF2CDB" w:rsidRPr="000B3580" w:rsidRDefault="00EF2CDB" w:rsidP="00EF2CDB">
      <w:pPr>
        <w:pStyle w:val="RAN4H3"/>
        <w:numPr>
          <w:ilvl w:val="0"/>
          <w:numId w:val="0"/>
        </w:numPr>
        <w:rPr>
          <w:rFonts w:asciiTheme="minorHAnsi" w:hAnsiTheme="minorHAnsi" w:cstheme="minorHAnsi"/>
          <w:b/>
          <w:sz w:val="22"/>
          <w:vertAlign w:val="subscript"/>
          <w:lang w:val="en-GB"/>
        </w:rPr>
      </w:pPr>
      <w:r w:rsidRPr="000B3580">
        <w:rPr>
          <w:rFonts w:asciiTheme="minorHAnsi" w:hAnsiTheme="minorHAnsi" w:cstheme="minorHAnsi"/>
          <w:b/>
          <w:sz w:val="22"/>
          <w:lang w:val="en-GB"/>
        </w:rPr>
        <w:t>Proposal 1: TCI switching delay when TCI state is known T</w:t>
      </w:r>
      <w:r w:rsidRPr="000B3580">
        <w:rPr>
          <w:rFonts w:asciiTheme="minorHAnsi" w:hAnsiTheme="minorHAnsi" w:cstheme="minorHAnsi"/>
          <w:b/>
          <w:sz w:val="22"/>
          <w:vertAlign w:val="subscript"/>
          <w:lang w:val="en-GB"/>
        </w:rPr>
        <w:t>TCI_Switch_Delay</w:t>
      </w:r>
      <w:r w:rsidRPr="000B3580">
        <w:rPr>
          <w:rFonts w:asciiTheme="minorHAnsi" w:hAnsiTheme="minorHAnsi" w:cstheme="minorHAnsi"/>
          <w:b/>
          <w:sz w:val="22"/>
          <w:lang w:val="en-GB"/>
        </w:rPr>
        <w:t>= T</w:t>
      </w:r>
      <w:r w:rsidRPr="000B3580">
        <w:rPr>
          <w:rFonts w:asciiTheme="minorHAnsi" w:hAnsiTheme="minorHAnsi" w:cstheme="minorHAnsi"/>
          <w:b/>
          <w:sz w:val="22"/>
          <w:vertAlign w:val="subscript"/>
          <w:lang w:val="en-GB"/>
        </w:rPr>
        <w:t>Method_of_Switch</w:t>
      </w:r>
    </w:p>
    <w:p w14:paraId="277E8940" w14:textId="77777777" w:rsidR="00EF2CDB" w:rsidRPr="000B3580" w:rsidRDefault="00EF2CDB" w:rsidP="00EF2CDB">
      <w:pPr>
        <w:pStyle w:val="RAN4H3"/>
        <w:numPr>
          <w:ilvl w:val="0"/>
          <w:numId w:val="0"/>
        </w:numPr>
        <w:rPr>
          <w:rFonts w:asciiTheme="minorHAnsi" w:hAnsiTheme="minorHAnsi" w:cstheme="minorHAnsi"/>
          <w:sz w:val="22"/>
          <w:lang w:val="en-GB"/>
        </w:rPr>
      </w:pPr>
    </w:p>
    <w:p w14:paraId="3C642CCC" w14:textId="77777777" w:rsidR="00EF2CDB" w:rsidRPr="000B3580" w:rsidRDefault="00EF2CDB" w:rsidP="00EF2CDB">
      <w:pPr>
        <w:pStyle w:val="RAN4H3"/>
        <w:numPr>
          <w:ilvl w:val="0"/>
          <w:numId w:val="0"/>
        </w:numPr>
        <w:rPr>
          <w:rFonts w:asciiTheme="minorHAnsi" w:hAnsiTheme="minorHAnsi" w:cstheme="minorHAnsi"/>
          <w:sz w:val="22"/>
          <w:lang w:val="en-GB"/>
        </w:rPr>
      </w:pPr>
    </w:p>
    <w:p w14:paraId="6A177210" w14:textId="77777777" w:rsidR="00EF2CDB" w:rsidRPr="000B3580" w:rsidRDefault="00EF2CDB" w:rsidP="00EF2CDB">
      <w:pPr>
        <w:pStyle w:val="RAN4H3"/>
        <w:numPr>
          <w:ilvl w:val="0"/>
          <w:numId w:val="0"/>
        </w:numPr>
        <w:rPr>
          <w:rFonts w:asciiTheme="minorHAnsi" w:hAnsiTheme="minorHAnsi" w:cstheme="minorHAnsi"/>
          <w:sz w:val="22"/>
          <w:lang w:val="en-GB"/>
        </w:rPr>
      </w:pPr>
    </w:p>
    <w:p w14:paraId="207FB57E" w14:textId="77777777" w:rsidR="00EF2CDB" w:rsidRPr="000B3580" w:rsidRDefault="00EF2CDB" w:rsidP="00EF2CDB">
      <w:pPr>
        <w:pStyle w:val="RAN4H3"/>
        <w:rPr>
          <w:rFonts w:asciiTheme="minorHAnsi" w:hAnsiTheme="minorHAnsi" w:cstheme="minorHAnsi"/>
          <w:sz w:val="28"/>
          <w:szCs w:val="28"/>
          <w:lang w:val="en-GB"/>
        </w:rPr>
      </w:pPr>
      <w:r w:rsidRPr="000B3580">
        <w:rPr>
          <w:rFonts w:asciiTheme="minorHAnsi" w:hAnsiTheme="minorHAnsi" w:cstheme="minorHAnsi"/>
          <w:sz w:val="28"/>
          <w:szCs w:val="28"/>
          <w:lang w:val="en-GB"/>
        </w:rPr>
        <w:t>Beam switching delay when TCI state is not known</w:t>
      </w:r>
    </w:p>
    <w:p w14:paraId="5E6268E8" w14:textId="77777777" w:rsidR="00EF2CDB" w:rsidRPr="000B3580" w:rsidRDefault="00EF2CDB" w:rsidP="00EF2CDB">
      <w:pPr>
        <w:pStyle w:val="ListParagraph"/>
        <w:ind w:left="0"/>
        <w:rPr>
          <w:rFonts w:asciiTheme="minorHAnsi" w:hAnsiTheme="minorHAnsi" w:cstheme="minorHAnsi"/>
          <w:sz w:val="22"/>
          <w:lang w:val="en-GB"/>
        </w:rPr>
      </w:pPr>
    </w:p>
    <w:p w14:paraId="005F66B9" w14:textId="77777777" w:rsidR="00EF2CDB" w:rsidRPr="000B3580" w:rsidRDefault="00EF2CDB" w:rsidP="00EF2CDB">
      <w:pPr>
        <w:pStyle w:val="ListParagraph"/>
        <w:ind w:left="0"/>
        <w:rPr>
          <w:rFonts w:asciiTheme="minorHAnsi" w:hAnsiTheme="minorHAnsi" w:cstheme="minorHAnsi"/>
          <w:sz w:val="22"/>
          <w:lang w:val="en-GB"/>
        </w:rPr>
      </w:pPr>
      <w:r w:rsidRPr="000B3580">
        <w:rPr>
          <w:rFonts w:asciiTheme="minorHAnsi" w:hAnsiTheme="minorHAnsi" w:cstheme="minorHAnsi"/>
          <w:sz w:val="22"/>
          <w:lang w:val="en-GB"/>
        </w:rPr>
        <w:t>If TCI state is not known, UE has to do Rx beam sweeping to find out the direction of the RS in TCI state, which may require 8* T</w:t>
      </w:r>
      <w:r w:rsidRPr="000B3580">
        <w:rPr>
          <w:rFonts w:asciiTheme="minorHAnsi" w:hAnsiTheme="minorHAnsi" w:cstheme="minorHAnsi"/>
          <w:sz w:val="22"/>
          <w:vertAlign w:val="subscript"/>
          <w:lang w:val="en-GB"/>
        </w:rPr>
        <w:t xml:space="preserve">SMTC  </w:t>
      </w:r>
      <w:r w:rsidRPr="000B3580">
        <w:rPr>
          <w:rFonts w:asciiTheme="minorHAnsi" w:hAnsiTheme="minorHAnsi" w:cstheme="minorHAnsi"/>
          <w:sz w:val="22"/>
          <w:lang w:val="en-GB"/>
        </w:rPr>
        <w:t>and One more SSB for fine tuning which is total of 9*T</w:t>
      </w:r>
      <w:r w:rsidRPr="000B3580">
        <w:rPr>
          <w:rFonts w:asciiTheme="minorHAnsi" w:hAnsiTheme="minorHAnsi" w:cstheme="minorHAnsi"/>
          <w:sz w:val="22"/>
          <w:vertAlign w:val="subscript"/>
          <w:lang w:val="en-GB"/>
        </w:rPr>
        <w:t>SMTC</w:t>
      </w:r>
      <w:r w:rsidRPr="000B3580">
        <w:rPr>
          <w:rFonts w:asciiTheme="minorHAnsi" w:hAnsiTheme="minorHAnsi" w:cstheme="minorHAnsi"/>
          <w:sz w:val="22"/>
          <w:lang w:val="en-GB"/>
        </w:rPr>
        <w:t xml:space="preserve"> </w:t>
      </w:r>
    </w:p>
    <w:p w14:paraId="66F483E6" w14:textId="77777777" w:rsidR="00EF2CDB" w:rsidRPr="000B3580" w:rsidRDefault="00EF2CDB" w:rsidP="00EF2CDB">
      <w:pPr>
        <w:pStyle w:val="ListParagraph"/>
        <w:rPr>
          <w:rFonts w:asciiTheme="minorHAnsi" w:hAnsiTheme="minorHAnsi" w:cstheme="minorHAnsi"/>
          <w:sz w:val="22"/>
          <w:lang w:val="en-GB"/>
        </w:rPr>
      </w:pPr>
    </w:p>
    <w:p w14:paraId="4D74ED57" w14:textId="77777777" w:rsidR="00EF2CDB" w:rsidRDefault="00EF2CDB" w:rsidP="00EF2CDB">
      <w:pPr>
        <w:rPr>
          <w:rFonts w:asciiTheme="minorHAnsi" w:hAnsiTheme="minorHAnsi" w:cstheme="minorHAnsi"/>
          <w:b/>
          <w:sz w:val="22"/>
          <w:lang w:val="en-GB"/>
        </w:rPr>
      </w:pPr>
      <w:r w:rsidRPr="000B3580">
        <w:rPr>
          <w:rFonts w:asciiTheme="minorHAnsi" w:hAnsiTheme="minorHAnsi" w:cstheme="minorHAnsi"/>
          <w:b/>
          <w:sz w:val="22"/>
          <w:lang w:val="en-GB"/>
        </w:rPr>
        <w:t>Proposal 2: TCI switching delay when TCI state is not known T</w:t>
      </w:r>
      <w:r w:rsidRPr="000B3580">
        <w:rPr>
          <w:rFonts w:asciiTheme="minorHAnsi" w:hAnsiTheme="minorHAnsi" w:cstheme="minorHAnsi"/>
          <w:b/>
          <w:sz w:val="22"/>
          <w:vertAlign w:val="subscript"/>
          <w:lang w:val="en-GB"/>
        </w:rPr>
        <w:t>TCI_Switch_Delay</w:t>
      </w:r>
      <w:r w:rsidRPr="000B3580">
        <w:rPr>
          <w:rFonts w:asciiTheme="minorHAnsi" w:hAnsiTheme="minorHAnsi" w:cstheme="minorHAnsi"/>
          <w:b/>
          <w:sz w:val="22"/>
          <w:lang w:val="en-GB"/>
        </w:rPr>
        <w:t>= T</w:t>
      </w:r>
      <w:r w:rsidRPr="000B3580">
        <w:rPr>
          <w:rFonts w:asciiTheme="minorHAnsi" w:hAnsiTheme="minorHAnsi" w:cstheme="minorHAnsi"/>
          <w:b/>
          <w:sz w:val="22"/>
          <w:vertAlign w:val="subscript"/>
          <w:lang w:val="en-GB"/>
        </w:rPr>
        <w:t xml:space="preserve">Method_of_Switch </w:t>
      </w:r>
      <w:r w:rsidRPr="000B3580">
        <w:rPr>
          <w:rFonts w:asciiTheme="minorHAnsi" w:hAnsiTheme="minorHAnsi" w:cstheme="minorHAnsi"/>
          <w:b/>
          <w:sz w:val="22"/>
          <w:lang w:val="en-GB"/>
        </w:rPr>
        <w:t>+ 9* T</w:t>
      </w:r>
      <w:r w:rsidRPr="000B3580">
        <w:rPr>
          <w:rFonts w:asciiTheme="minorHAnsi" w:hAnsiTheme="minorHAnsi" w:cstheme="minorHAnsi"/>
          <w:b/>
          <w:sz w:val="22"/>
          <w:vertAlign w:val="subscript"/>
          <w:lang w:val="en-GB"/>
        </w:rPr>
        <w:t xml:space="preserve">SMTC </w:t>
      </w:r>
      <w:r w:rsidRPr="000B3580">
        <w:rPr>
          <w:rFonts w:asciiTheme="minorHAnsi" w:hAnsiTheme="minorHAnsi" w:cstheme="minorHAnsi"/>
          <w:b/>
          <w:sz w:val="22"/>
          <w:lang w:val="en-GB"/>
        </w:rPr>
        <w:t xml:space="preserve"> </w:t>
      </w:r>
    </w:p>
    <w:p w14:paraId="625CE241" w14:textId="5F9E282B" w:rsidR="00110A03" w:rsidRDefault="00110A03" w:rsidP="00110A03">
      <w:pPr>
        <w:rPr>
          <w:rFonts w:asciiTheme="minorHAnsi" w:hAnsiTheme="minorHAnsi" w:cstheme="minorHAnsi"/>
          <w:sz w:val="22"/>
          <w:lang w:val="en-GB"/>
        </w:rPr>
      </w:pPr>
      <w:r>
        <w:rPr>
          <w:rFonts w:asciiTheme="minorHAnsi" w:hAnsiTheme="minorHAnsi" w:cstheme="minorHAnsi"/>
          <w:sz w:val="22"/>
          <w:lang w:val="en-GB"/>
        </w:rPr>
        <w:t xml:space="preserve">Minimum </w:t>
      </w:r>
      <w:r w:rsidRPr="00B7669C">
        <w:rPr>
          <w:rFonts w:asciiTheme="minorHAnsi" w:hAnsiTheme="minorHAnsi" w:cstheme="minorHAnsi"/>
          <w:sz w:val="22"/>
          <w:lang w:val="en-GB"/>
        </w:rPr>
        <w:t>T</w:t>
      </w:r>
      <w:r w:rsidRPr="00B7669C">
        <w:rPr>
          <w:rFonts w:asciiTheme="minorHAnsi" w:hAnsiTheme="minorHAnsi" w:cstheme="minorHAnsi"/>
          <w:sz w:val="22"/>
          <w:vertAlign w:val="subscript"/>
          <w:lang w:val="en-GB"/>
        </w:rPr>
        <w:t>SMTC</w:t>
      </w:r>
      <w:r>
        <w:rPr>
          <w:rFonts w:asciiTheme="minorHAnsi" w:hAnsiTheme="minorHAnsi" w:cstheme="minorHAnsi"/>
          <w:sz w:val="22"/>
          <w:vertAlign w:val="subscript"/>
          <w:lang w:val="en-GB"/>
        </w:rPr>
        <w:t xml:space="preserve"> </w:t>
      </w:r>
      <w:r>
        <w:rPr>
          <w:rFonts w:asciiTheme="minorHAnsi" w:hAnsiTheme="minorHAnsi" w:cstheme="minorHAnsi"/>
          <w:sz w:val="22"/>
          <w:lang w:val="en-GB"/>
        </w:rPr>
        <w:t xml:space="preserve">value </w:t>
      </w:r>
      <w:r w:rsidR="009D313C">
        <w:rPr>
          <w:rFonts w:asciiTheme="minorHAnsi" w:hAnsiTheme="minorHAnsi" w:cstheme="minorHAnsi"/>
          <w:sz w:val="22"/>
          <w:lang w:val="en-GB"/>
        </w:rPr>
        <w:t xml:space="preserve">currently </w:t>
      </w:r>
      <w:r>
        <w:rPr>
          <w:rFonts w:asciiTheme="minorHAnsi" w:hAnsiTheme="minorHAnsi" w:cstheme="minorHAnsi"/>
          <w:sz w:val="22"/>
          <w:lang w:val="en-GB"/>
        </w:rPr>
        <w:t xml:space="preserve">supported is 5ms. </w:t>
      </w:r>
      <w:r w:rsidRPr="00B7669C">
        <w:rPr>
          <w:rFonts w:asciiTheme="minorHAnsi" w:hAnsiTheme="minorHAnsi" w:cstheme="minorHAnsi"/>
          <w:sz w:val="22"/>
          <w:lang w:val="en-GB"/>
        </w:rPr>
        <w:t>9*T</w:t>
      </w:r>
      <w:r w:rsidRPr="00B7669C">
        <w:rPr>
          <w:rFonts w:asciiTheme="minorHAnsi" w:hAnsiTheme="minorHAnsi" w:cstheme="minorHAnsi"/>
          <w:sz w:val="22"/>
          <w:vertAlign w:val="subscript"/>
          <w:lang w:val="en-GB"/>
        </w:rPr>
        <w:t xml:space="preserve">SMTC </w:t>
      </w:r>
      <w:r w:rsidRPr="00B7669C">
        <w:rPr>
          <w:rFonts w:asciiTheme="minorHAnsi" w:hAnsiTheme="minorHAnsi" w:cstheme="minorHAnsi"/>
          <w:sz w:val="22"/>
          <w:lang w:val="en-GB"/>
        </w:rPr>
        <w:t xml:space="preserve">for lowest SMTC periodicity also it is </w:t>
      </w:r>
      <w:r>
        <w:rPr>
          <w:rFonts w:asciiTheme="minorHAnsi" w:hAnsiTheme="minorHAnsi" w:cstheme="minorHAnsi"/>
          <w:sz w:val="22"/>
          <w:lang w:val="en-GB"/>
        </w:rPr>
        <w:t>45</w:t>
      </w:r>
      <w:r w:rsidRPr="00B7669C">
        <w:rPr>
          <w:rFonts w:asciiTheme="minorHAnsi" w:hAnsiTheme="minorHAnsi" w:cstheme="minorHAnsi"/>
          <w:sz w:val="22"/>
          <w:lang w:val="en-GB"/>
        </w:rPr>
        <w:t xml:space="preserve">ms. </w:t>
      </w:r>
      <w:r>
        <w:rPr>
          <w:rFonts w:asciiTheme="minorHAnsi" w:hAnsiTheme="minorHAnsi" w:cstheme="minorHAnsi"/>
          <w:sz w:val="22"/>
          <w:lang w:val="en-GB"/>
        </w:rPr>
        <w:t>In Rel-15, based on numerology used K0 value won’t support such kind of scheduling offset.</w:t>
      </w:r>
      <w:r w:rsidR="00D95C4A">
        <w:rPr>
          <w:rFonts w:asciiTheme="minorHAnsi" w:hAnsiTheme="minorHAnsi" w:cstheme="minorHAnsi"/>
          <w:sz w:val="22"/>
          <w:lang w:val="en-GB"/>
        </w:rPr>
        <w:t xml:space="preserve"> </w:t>
      </w:r>
      <w:bookmarkStart w:id="3" w:name="_GoBack"/>
      <w:bookmarkEnd w:id="3"/>
      <w:r w:rsidRPr="00B7669C">
        <w:rPr>
          <w:rFonts w:asciiTheme="minorHAnsi" w:hAnsiTheme="minorHAnsi" w:cstheme="minorHAnsi"/>
          <w:sz w:val="22"/>
          <w:lang w:val="en-GB"/>
        </w:rPr>
        <w:t>Beam switching to unknown TCI state is not supported using DCI or MAC CE based switching</w:t>
      </w:r>
    </w:p>
    <w:p w14:paraId="21B43268" w14:textId="3632C671" w:rsidR="00D70D12" w:rsidRPr="00F40972" w:rsidRDefault="00D70D12" w:rsidP="00EF2CDB">
      <w:pPr>
        <w:rPr>
          <w:rFonts w:asciiTheme="minorHAnsi" w:hAnsiTheme="minorHAnsi" w:cstheme="minorHAnsi"/>
          <w:b/>
          <w:sz w:val="22"/>
          <w:lang w:val="en-GB"/>
        </w:rPr>
      </w:pPr>
      <w:r w:rsidRPr="00F40972">
        <w:rPr>
          <w:rFonts w:asciiTheme="minorHAnsi" w:hAnsiTheme="minorHAnsi" w:cstheme="minorHAnsi"/>
          <w:b/>
          <w:sz w:val="22"/>
          <w:lang w:val="en-GB"/>
        </w:rPr>
        <w:t xml:space="preserve">Proposal 3: TCI </w:t>
      </w:r>
      <w:r w:rsidR="0045141C" w:rsidRPr="00F40972">
        <w:rPr>
          <w:rFonts w:asciiTheme="minorHAnsi" w:hAnsiTheme="minorHAnsi" w:cstheme="minorHAnsi"/>
          <w:b/>
          <w:sz w:val="22"/>
          <w:lang w:val="en-GB"/>
        </w:rPr>
        <w:t xml:space="preserve">state </w:t>
      </w:r>
      <w:r w:rsidRPr="00F40972">
        <w:rPr>
          <w:rFonts w:asciiTheme="minorHAnsi" w:hAnsiTheme="minorHAnsi" w:cstheme="minorHAnsi"/>
          <w:b/>
          <w:sz w:val="22"/>
          <w:lang w:val="en-GB"/>
        </w:rPr>
        <w:t>switch to unknown TCI state is not supported using DCI or MAC CE based switching</w:t>
      </w:r>
    </w:p>
    <w:p w14:paraId="19C20237" w14:textId="77777777" w:rsidR="00EF2CDB" w:rsidRPr="000B3580" w:rsidRDefault="00EF2CDB" w:rsidP="00EF2CDB">
      <w:pPr>
        <w:rPr>
          <w:rFonts w:asciiTheme="minorHAnsi" w:hAnsiTheme="minorHAnsi" w:cstheme="minorHAnsi"/>
          <w:sz w:val="22"/>
          <w:lang w:val="en-GB"/>
        </w:rPr>
      </w:pPr>
    </w:p>
    <w:p w14:paraId="42DBC921" w14:textId="77777777" w:rsidR="00EF2CDB" w:rsidRPr="000B3580" w:rsidRDefault="00EF2CDB" w:rsidP="00EF2CDB">
      <w:pPr>
        <w:pStyle w:val="RAN4H2"/>
        <w:rPr>
          <w:rFonts w:asciiTheme="minorHAnsi" w:hAnsiTheme="minorHAnsi" w:cstheme="minorHAnsi"/>
        </w:rPr>
      </w:pPr>
      <w:r w:rsidRPr="000B3580">
        <w:rPr>
          <w:rFonts w:asciiTheme="minorHAnsi" w:hAnsiTheme="minorHAnsi" w:cstheme="minorHAnsi"/>
        </w:rPr>
        <w:t>Interruptions on other Active Cells</w:t>
      </w:r>
    </w:p>
    <w:p w14:paraId="04BFC5F7" w14:textId="77777777" w:rsidR="00EF2CDB" w:rsidRPr="000B3580" w:rsidRDefault="00EF2CDB" w:rsidP="00EF2CDB">
      <w:pPr>
        <w:rPr>
          <w:rFonts w:asciiTheme="minorHAnsi" w:hAnsiTheme="minorHAnsi" w:cstheme="minorHAnsi"/>
          <w:sz w:val="22"/>
          <w:lang w:val="en-GB"/>
        </w:rPr>
      </w:pPr>
      <w:r w:rsidRPr="000B3580">
        <w:rPr>
          <w:rFonts w:asciiTheme="minorHAnsi" w:hAnsiTheme="minorHAnsi" w:cstheme="minorHAnsi"/>
          <w:sz w:val="22"/>
          <w:lang w:val="en-GB"/>
        </w:rPr>
        <w:t>In our view, UE receiving on multiple cells simultaneously, may need to support/configured with QCL type D. More over changing the TCI state means changing the Rx spatial filter. Due to spatial filter change, UE cannot receive on other serving cells as beam reception direction is changed. We feel Interruption is needed on other active cells when switching from one active TCI state to other active TCI state. Since interruptions may be needed on other serving cells, there should be a new mechanism defined to convey the TCI state switch to other serving cells so that other serving cells won’t schedule any data during TCI state switch.  New mechanism to convey TCI state change is FFS</w:t>
      </w:r>
    </w:p>
    <w:p w14:paraId="4C1A5970" w14:textId="52CDB4B2" w:rsidR="00EF2CDB" w:rsidRPr="000B3580" w:rsidRDefault="00F40972" w:rsidP="00EF2CDB">
      <w:pPr>
        <w:rPr>
          <w:rFonts w:asciiTheme="minorHAnsi" w:hAnsiTheme="minorHAnsi" w:cstheme="minorHAnsi"/>
          <w:b/>
          <w:sz w:val="22"/>
          <w:lang w:val="en-GB"/>
        </w:rPr>
      </w:pPr>
      <w:r>
        <w:rPr>
          <w:rFonts w:asciiTheme="minorHAnsi" w:hAnsiTheme="minorHAnsi" w:cstheme="minorHAnsi"/>
          <w:b/>
          <w:sz w:val="22"/>
          <w:lang w:val="en-GB"/>
        </w:rPr>
        <w:t>Proposal 4</w:t>
      </w:r>
      <w:r w:rsidR="00EF2CDB" w:rsidRPr="000B3580">
        <w:rPr>
          <w:rFonts w:asciiTheme="minorHAnsi" w:hAnsiTheme="minorHAnsi" w:cstheme="minorHAnsi"/>
          <w:b/>
          <w:sz w:val="22"/>
          <w:lang w:val="en-GB"/>
        </w:rPr>
        <w:t xml:space="preserve">: Interruptions are required on other active SCells when switching TCI state </w:t>
      </w:r>
    </w:p>
    <w:p w14:paraId="29E60D2F" w14:textId="1B027272" w:rsidR="00EF2CDB" w:rsidRPr="000B3580" w:rsidRDefault="00F40972" w:rsidP="00EF2CDB">
      <w:pPr>
        <w:rPr>
          <w:rFonts w:asciiTheme="minorHAnsi" w:hAnsiTheme="minorHAnsi" w:cstheme="minorHAnsi"/>
          <w:b/>
          <w:sz w:val="22"/>
          <w:lang w:val="en-GB"/>
        </w:rPr>
      </w:pPr>
      <w:r>
        <w:rPr>
          <w:rFonts w:asciiTheme="minorHAnsi" w:hAnsiTheme="minorHAnsi" w:cstheme="minorHAnsi"/>
          <w:b/>
          <w:sz w:val="22"/>
          <w:lang w:val="en-GB"/>
        </w:rPr>
        <w:t>Proposal 5</w:t>
      </w:r>
      <w:r w:rsidR="00EF2CDB" w:rsidRPr="000B3580">
        <w:rPr>
          <w:rFonts w:asciiTheme="minorHAnsi" w:hAnsiTheme="minorHAnsi" w:cstheme="minorHAnsi"/>
          <w:b/>
          <w:sz w:val="22"/>
          <w:lang w:val="en-GB"/>
        </w:rPr>
        <w:t>: When switching TCI state, other cells which are QCL Type D with the serving cells needs to be indicated about TCI state change</w:t>
      </w:r>
    </w:p>
    <w:p w14:paraId="79948256" w14:textId="77777777" w:rsidR="00EF2CDB" w:rsidRPr="000B3580" w:rsidRDefault="00EF2CDB" w:rsidP="00EF2CDB">
      <w:pPr>
        <w:rPr>
          <w:rFonts w:asciiTheme="minorHAnsi" w:hAnsiTheme="minorHAnsi" w:cstheme="minorHAnsi"/>
          <w:b/>
          <w:sz w:val="22"/>
          <w:lang w:val="en-GB"/>
        </w:rPr>
      </w:pPr>
    </w:p>
    <w:p w14:paraId="51591B45" w14:textId="77777777" w:rsidR="00EF2CDB" w:rsidRPr="000B3580" w:rsidRDefault="00EF2CDB" w:rsidP="00EF2CDB">
      <w:pPr>
        <w:pStyle w:val="RAN4H1"/>
        <w:rPr>
          <w:rFonts w:asciiTheme="minorHAnsi" w:hAnsiTheme="minorHAnsi" w:cstheme="minorHAnsi"/>
        </w:rPr>
      </w:pPr>
      <w:r w:rsidRPr="000B3580">
        <w:rPr>
          <w:rFonts w:asciiTheme="minorHAnsi" w:hAnsiTheme="minorHAnsi" w:cstheme="minorHAnsi"/>
        </w:rPr>
        <w:t>Conclusion</w:t>
      </w:r>
    </w:p>
    <w:p w14:paraId="627813FC" w14:textId="2D49D5A2" w:rsidR="00EF2CDB" w:rsidRPr="000B3580" w:rsidRDefault="00EF2CDB" w:rsidP="00EF2CDB">
      <w:pPr>
        <w:pStyle w:val="RAN4observation"/>
        <w:tabs>
          <w:tab w:val="clear" w:pos="360"/>
        </w:tabs>
        <w:contextualSpacing w:val="0"/>
        <w:rPr>
          <w:rFonts w:asciiTheme="minorHAnsi" w:hAnsiTheme="minorHAnsi" w:cstheme="minorHAnsi"/>
          <w:sz w:val="22"/>
          <w:szCs w:val="22"/>
        </w:rPr>
      </w:pPr>
      <w:r w:rsidRPr="000B3580">
        <w:rPr>
          <w:rFonts w:asciiTheme="minorHAnsi" w:hAnsiTheme="minorHAnsi" w:cstheme="minorHAnsi"/>
          <w:sz w:val="22"/>
          <w:szCs w:val="22"/>
        </w:rPr>
        <w:t xml:space="preserve">In this contribution we have discussed requirements for </w:t>
      </w:r>
      <w:r w:rsidR="00F40972" w:rsidRPr="00F40972">
        <w:rPr>
          <w:rFonts w:asciiTheme="minorHAnsi" w:hAnsiTheme="minorHAnsi" w:cstheme="minorHAnsi"/>
          <w:sz w:val="22"/>
          <w:szCs w:val="22"/>
        </w:rPr>
        <w:t>active TCI state switch</w:t>
      </w:r>
      <w:r w:rsidRPr="000B3580">
        <w:rPr>
          <w:rFonts w:asciiTheme="minorHAnsi" w:hAnsiTheme="minorHAnsi" w:cstheme="minorHAnsi"/>
          <w:sz w:val="22"/>
          <w:szCs w:val="22"/>
        </w:rPr>
        <w:t xml:space="preserve"> and made the following proposals:</w:t>
      </w:r>
    </w:p>
    <w:p w14:paraId="33A3964B" w14:textId="77777777" w:rsidR="00EF2CDB" w:rsidRPr="000B3580" w:rsidRDefault="00EF2CDB" w:rsidP="00EF2CDB">
      <w:pPr>
        <w:pStyle w:val="RAN4H3"/>
        <w:numPr>
          <w:ilvl w:val="0"/>
          <w:numId w:val="0"/>
        </w:numPr>
        <w:rPr>
          <w:rFonts w:asciiTheme="minorHAnsi" w:hAnsiTheme="minorHAnsi" w:cstheme="minorHAnsi"/>
          <w:b/>
          <w:sz w:val="22"/>
          <w:vertAlign w:val="subscript"/>
          <w:lang w:val="en-GB"/>
        </w:rPr>
      </w:pPr>
      <w:r w:rsidRPr="000B3580">
        <w:rPr>
          <w:rFonts w:asciiTheme="minorHAnsi" w:hAnsiTheme="minorHAnsi" w:cstheme="minorHAnsi"/>
          <w:b/>
          <w:sz w:val="22"/>
          <w:lang w:val="en-GB"/>
        </w:rPr>
        <w:t>Proposal 1: TCI switching delay when TCI state is known T</w:t>
      </w:r>
      <w:r w:rsidRPr="000B3580">
        <w:rPr>
          <w:rFonts w:asciiTheme="minorHAnsi" w:hAnsiTheme="minorHAnsi" w:cstheme="minorHAnsi"/>
          <w:b/>
          <w:sz w:val="22"/>
          <w:vertAlign w:val="subscript"/>
          <w:lang w:val="en-GB"/>
        </w:rPr>
        <w:t>TCI_Switch_Delay</w:t>
      </w:r>
      <w:r w:rsidRPr="000B3580">
        <w:rPr>
          <w:rFonts w:asciiTheme="minorHAnsi" w:hAnsiTheme="minorHAnsi" w:cstheme="minorHAnsi"/>
          <w:b/>
          <w:sz w:val="22"/>
          <w:lang w:val="en-GB"/>
        </w:rPr>
        <w:t>= T</w:t>
      </w:r>
      <w:r w:rsidRPr="000B3580">
        <w:rPr>
          <w:rFonts w:asciiTheme="minorHAnsi" w:hAnsiTheme="minorHAnsi" w:cstheme="minorHAnsi"/>
          <w:b/>
          <w:sz w:val="22"/>
          <w:vertAlign w:val="subscript"/>
          <w:lang w:val="en-GB"/>
        </w:rPr>
        <w:t>Method_of_Switch</w:t>
      </w:r>
    </w:p>
    <w:p w14:paraId="65488BD9" w14:textId="77777777" w:rsidR="008631C2" w:rsidRDefault="00EF2CDB" w:rsidP="00EF2CDB">
      <w:pPr>
        <w:rPr>
          <w:rFonts w:asciiTheme="minorHAnsi" w:hAnsiTheme="minorHAnsi" w:cstheme="minorHAnsi"/>
          <w:b/>
          <w:sz w:val="22"/>
          <w:vertAlign w:val="subscript"/>
          <w:lang w:val="en-GB"/>
        </w:rPr>
      </w:pPr>
      <w:r w:rsidRPr="000B3580">
        <w:rPr>
          <w:rFonts w:asciiTheme="minorHAnsi" w:hAnsiTheme="minorHAnsi" w:cstheme="minorHAnsi"/>
          <w:b/>
          <w:sz w:val="22"/>
          <w:lang w:val="en-GB"/>
        </w:rPr>
        <w:t>Proposal 2: TCI switching delay when TCI state is not known T</w:t>
      </w:r>
      <w:r w:rsidRPr="000B3580">
        <w:rPr>
          <w:rFonts w:asciiTheme="minorHAnsi" w:hAnsiTheme="minorHAnsi" w:cstheme="minorHAnsi"/>
          <w:b/>
          <w:sz w:val="22"/>
          <w:vertAlign w:val="subscript"/>
          <w:lang w:val="en-GB"/>
        </w:rPr>
        <w:t>TCI_Switch_Delay</w:t>
      </w:r>
      <w:r w:rsidRPr="000B3580">
        <w:rPr>
          <w:rFonts w:asciiTheme="minorHAnsi" w:hAnsiTheme="minorHAnsi" w:cstheme="minorHAnsi"/>
          <w:b/>
          <w:sz w:val="22"/>
          <w:lang w:val="en-GB"/>
        </w:rPr>
        <w:t>= T</w:t>
      </w:r>
      <w:r w:rsidRPr="000B3580">
        <w:rPr>
          <w:rFonts w:asciiTheme="minorHAnsi" w:hAnsiTheme="minorHAnsi" w:cstheme="minorHAnsi"/>
          <w:b/>
          <w:sz w:val="22"/>
          <w:vertAlign w:val="subscript"/>
          <w:lang w:val="en-GB"/>
        </w:rPr>
        <w:t xml:space="preserve">Method_of_Switch </w:t>
      </w:r>
      <w:r w:rsidRPr="000B3580">
        <w:rPr>
          <w:rFonts w:asciiTheme="minorHAnsi" w:hAnsiTheme="minorHAnsi" w:cstheme="minorHAnsi"/>
          <w:b/>
          <w:sz w:val="22"/>
          <w:lang w:val="en-GB"/>
        </w:rPr>
        <w:t>+ 9* T</w:t>
      </w:r>
      <w:r w:rsidRPr="000B3580">
        <w:rPr>
          <w:rFonts w:asciiTheme="minorHAnsi" w:hAnsiTheme="minorHAnsi" w:cstheme="minorHAnsi"/>
          <w:b/>
          <w:sz w:val="22"/>
          <w:vertAlign w:val="subscript"/>
          <w:lang w:val="en-GB"/>
        </w:rPr>
        <w:t xml:space="preserve">SMTC </w:t>
      </w:r>
    </w:p>
    <w:p w14:paraId="02298A24" w14:textId="5734BAF2" w:rsidR="008631C2" w:rsidRPr="00C16AA9" w:rsidRDefault="008631C2" w:rsidP="008631C2">
      <w:pPr>
        <w:rPr>
          <w:rFonts w:asciiTheme="minorHAnsi" w:hAnsiTheme="minorHAnsi" w:cstheme="minorHAnsi"/>
          <w:b/>
          <w:sz w:val="22"/>
          <w:lang w:val="en-GB"/>
        </w:rPr>
      </w:pPr>
      <w:r>
        <w:rPr>
          <w:rFonts w:asciiTheme="minorHAnsi" w:hAnsiTheme="minorHAnsi" w:cstheme="minorHAnsi"/>
          <w:b/>
          <w:sz w:val="22"/>
          <w:lang w:val="en-GB"/>
        </w:rPr>
        <w:t>Proposal 3</w:t>
      </w:r>
      <w:r w:rsidRPr="00C16AA9">
        <w:rPr>
          <w:rFonts w:asciiTheme="minorHAnsi" w:hAnsiTheme="minorHAnsi" w:cstheme="minorHAnsi"/>
          <w:b/>
          <w:sz w:val="22"/>
          <w:lang w:val="en-GB"/>
        </w:rPr>
        <w:t>: TCI state switch to unknown TCI state is not supported using DCI or MAC CE based switching</w:t>
      </w:r>
    </w:p>
    <w:p w14:paraId="25C99CBB" w14:textId="2B29EB03" w:rsidR="00EF2CDB" w:rsidRPr="000B3580" w:rsidRDefault="00EF2CDB" w:rsidP="00EF2CDB">
      <w:pPr>
        <w:rPr>
          <w:rFonts w:asciiTheme="minorHAnsi" w:hAnsiTheme="minorHAnsi" w:cstheme="minorHAnsi"/>
          <w:b/>
          <w:sz w:val="22"/>
          <w:vertAlign w:val="subscript"/>
          <w:lang w:val="en-GB"/>
        </w:rPr>
      </w:pPr>
      <w:r w:rsidRPr="000B3580">
        <w:rPr>
          <w:rFonts w:asciiTheme="minorHAnsi" w:hAnsiTheme="minorHAnsi" w:cstheme="minorHAnsi"/>
          <w:b/>
          <w:sz w:val="22"/>
          <w:lang w:val="en-GB"/>
        </w:rPr>
        <w:lastRenderedPageBreak/>
        <w:t xml:space="preserve"> </w:t>
      </w:r>
    </w:p>
    <w:p w14:paraId="428E7179" w14:textId="1F1D780C" w:rsidR="00EF2CDB" w:rsidRPr="000B3580" w:rsidRDefault="008631C2" w:rsidP="00EF2CDB">
      <w:pPr>
        <w:rPr>
          <w:rFonts w:asciiTheme="minorHAnsi" w:hAnsiTheme="minorHAnsi" w:cstheme="minorHAnsi"/>
          <w:b/>
          <w:sz w:val="22"/>
          <w:lang w:val="en-GB"/>
        </w:rPr>
      </w:pPr>
      <w:r>
        <w:rPr>
          <w:rFonts w:asciiTheme="minorHAnsi" w:hAnsiTheme="minorHAnsi" w:cstheme="minorHAnsi"/>
          <w:b/>
          <w:sz w:val="22"/>
          <w:lang w:val="en-GB"/>
        </w:rPr>
        <w:t>Proposal 4</w:t>
      </w:r>
      <w:r w:rsidR="00EF2CDB" w:rsidRPr="000B3580">
        <w:rPr>
          <w:rFonts w:asciiTheme="minorHAnsi" w:hAnsiTheme="minorHAnsi" w:cstheme="minorHAnsi"/>
          <w:b/>
          <w:sz w:val="22"/>
          <w:lang w:val="en-GB"/>
        </w:rPr>
        <w:t xml:space="preserve">: Interruptions are required on other active SCells when switching TCI state </w:t>
      </w:r>
    </w:p>
    <w:p w14:paraId="6DA409FE" w14:textId="77A62CE0" w:rsidR="00EF2CDB" w:rsidRPr="000B3580" w:rsidRDefault="008631C2" w:rsidP="00EF2CDB">
      <w:pPr>
        <w:rPr>
          <w:rFonts w:asciiTheme="minorHAnsi" w:hAnsiTheme="minorHAnsi" w:cstheme="minorHAnsi"/>
          <w:b/>
          <w:sz w:val="22"/>
          <w:lang w:val="en-GB"/>
        </w:rPr>
      </w:pPr>
      <w:r>
        <w:rPr>
          <w:rFonts w:asciiTheme="minorHAnsi" w:hAnsiTheme="minorHAnsi" w:cstheme="minorHAnsi"/>
          <w:b/>
          <w:sz w:val="22"/>
          <w:lang w:val="en-GB"/>
        </w:rPr>
        <w:t>Proposal 5</w:t>
      </w:r>
      <w:r w:rsidR="00EF2CDB" w:rsidRPr="000B3580">
        <w:rPr>
          <w:rFonts w:asciiTheme="minorHAnsi" w:hAnsiTheme="minorHAnsi" w:cstheme="minorHAnsi"/>
          <w:b/>
          <w:sz w:val="22"/>
          <w:lang w:val="en-GB"/>
        </w:rPr>
        <w:t>: When switching TCI state, other cells which are QCL Type D with the serving cells needs to be informed about TCI state change</w:t>
      </w:r>
    </w:p>
    <w:p w14:paraId="492049B6" w14:textId="77777777" w:rsidR="00EF2CDB" w:rsidRPr="000B3580" w:rsidRDefault="00EF2CDB" w:rsidP="00EF2CDB">
      <w:pPr>
        <w:pStyle w:val="RAN4H1"/>
        <w:rPr>
          <w:rFonts w:asciiTheme="minorHAnsi" w:hAnsiTheme="minorHAnsi" w:cstheme="minorHAnsi"/>
        </w:rPr>
      </w:pPr>
      <w:r w:rsidRPr="000B3580">
        <w:rPr>
          <w:rFonts w:asciiTheme="minorHAnsi" w:hAnsiTheme="minorHAnsi" w:cstheme="minorHAnsi"/>
        </w:rPr>
        <w:t>References</w:t>
      </w:r>
    </w:p>
    <w:p w14:paraId="76B8AF71" w14:textId="77777777" w:rsidR="00EF2CDB" w:rsidRPr="000B3580" w:rsidRDefault="00EF2CDB" w:rsidP="00EF2CDB">
      <w:pPr>
        <w:pStyle w:val="ListParagraph"/>
        <w:numPr>
          <w:ilvl w:val="0"/>
          <w:numId w:val="1"/>
        </w:numPr>
        <w:rPr>
          <w:rFonts w:asciiTheme="minorHAnsi" w:hAnsiTheme="minorHAnsi" w:cstheme="minorHAnsi"/>
          <w:sz w:val="22"/>
        </w:rPr>
      </w:pPr>
      <w:r w:rsidRPr="000B3580">
        <w:rPr>
          <w:rFonts w:asciiTheme="minorHAnsi" w:hAnsiTheme="minorHAnsi" w:cstheme="minorHAnsi"/>
          <w:sz w:val="22"/>
        </w:rPr>
        <w:t>R4-1816678: WF on delay for TCI state switch and SCell activation with multiple TCI states</w:t>
      </w:r>
    </w:p>
    <w:p w14:paraId="262F8A92" w14:textId="47ED4BFE" w:rsidR="00EF2CDB" w:rsidRDefault="00EF2CDB" w:rsidP="00EF2CDB">
      <w:pPr>
        <w:numPr>
          <w:ilvl w:val="0"/>
          <w:numId w:val="1"/>
        </w:numPr>
        <w:overflowPunct w:val="0"/>
        <w:autoSpaceDE w:val="0"/>
        <w:autoSpaceDN w:val="0"/>
        <w:adjustRightInd w:val="0"/>
        <w:spacing w:after="120" w:line="240" w:lineRule="auto"/>
        <w:ind w:right="-23"/>
        <w:jc w:val="both"/>
        <w:textAlignment w:val="baseline"/>
        <w:rPr>
          <w:rFonts w:asciiTheme="minorHAnsi" w:hAnsiTheme="minorHAnsi" w:cstheme="minorHAnsi"/>
          <w:sz w:val="22"/>
        </w:rPr>
      </w:pPr>
      <w:r w:rsidRPr="000B3580">
        <w:rPr>
          <w:rFonts w:asciiTheme="minorHAnsi" w:hAnsiTheme="minorHAnsi" w:cstheme="minorHAnsi"/>
          <w:sz w:val="22"/>
        </w:rPr>
        <w:t>TS 38.331-f40 Radio Resource Control (RRC) protocol specification</w:t>
      </w:r>
    </w:p>
    <w:p w14:paraId="08E3DB15" w14:textId="78B56FB5" w:rsidR="00EF2CDB" w:rsidRDefault="00EF2CDB" w:rsidP="00EF2CDB">
      <w:pPr>
        <w:numPr>
          <w:ilvl w:val="0"/>
          <w:numId w:val="1"/>
        </w:numPr>
        <w:overflowPunct w:val="0"/>
        <w:autoSpaceDE w:val="0"/>
        <w:autoSpaceDN w:val="0"/>
        <w:adjustRightInd w:val="0"/>
        <w:spacing w:after="120" w:line="240" w:lineRule="auto"/>
        <w:ind w:right="-23"/>
        <w:jc w:val="both"/>
        <w:textAlignment w:val="baseline"/>
        <w:rPr>
          <w:rFonts w:asciiTheme="minorHAnsi" w:hAnsiTheme="minorHAnsi" w:cstheme="minorHAnsi"/>
          <w:sz w:val="22"/>
        </w:rPr>
      </w:pPr>
      <w:r w:rsidRPr="00F40972">
        <w:rPr>
          <w:rFonts w:asciiTheme="minorHAnsi" w:hAnsiTheme="minorHAnsi" w:cstheme="minorHAnsi"/>
          <w:sz w:val="22"/>
        </w:rPr>
        <w:t>TS 38.133-f40 Requirements for support of radio resource management</w:t>
      </w:r>
    </w:p>
    <w:p w14:paraId="63856A2D" w14:textId="6763E0C2" w:rsidR="00D65318" w:rsidRPr="00F40972" w:rsidRDefault="0042799E" w:rsidP="00F40972">
      <w:pPr>
        <w:numPr>
          <w:ilvl w:val="0"/>
          <w:numId w:val="1"/>
        </w:numPr>
        <w:overflowPunct w:val="0"/>
        <w:autoSpaceDE w:val="0"/>
        <w:autoSpaceDN w:val="0"/>
        <w:adjustRightInd w:val="0"/>
        <w:spacing w:after="120" w:line="240" w:lineRule="auto"/>
        <w:ind w:right="-23"/>
        <w:jc w:val="both"/>
        <w:textAlignment w:val="baseline"/>
        <w:rPr>
          <w:rFonts w:asciiTheme="minorHAnsi" w:hAnsiTheme="minorHAnsi" w:cstheme="minorHAnsi"/>
          <w:sz w:val="22"/>
        </w:rPr>
      </w:pPr>
      <w:r w:rsidRPr="00F40972">
        <w:rPr>
          <w:rFonts w:asciiTheme="minorHAnsi" w:hAnsiTheme="minorHAnsi" w:cstheme="minorHAnsi"/>
          <w:sz w:val="22"/>
        </w:rPr>
        <w:t>RAN4#89 m</w:t>
      </w:r>
      <w:r w:rsidR="00656AEF" w:rsidRPr="00F40972">
        <w:rPr>
          <w:rFonts w:asciiTheme="minorHAnsi" w:hAnsiTheme="minorHAnsi" w:cstheme="minorHAnsi"/>
          <w:sz w:val="22"/>
        </w:rPr>
        <w:t>eeting report</w:t>
      </w:r>
    </w:p>
    <w:sectPr w:rsidR="00D65318" w:rsidRPr="00F4097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A79D67" w14:textId="77777777" w:rsidR="00203709" w:rsidRDefault="00203709" w:rsidP="00762110">
      <w:pPr>
        <w:spacing w:after="0" w:line="240" w:lineRule="auto"/>
      </w:pPr>
      <w:r>
        <w:separator/>
      </w:r>
    </w:p>
  </w:endnote>
  <w:endnote w:type="continuationSeparator" w:id="0">
    <w:p w14:paraId="5DC1A81C" w14:textId="77777777" w:rsidR="00203709" w:rsidRDefault="00203709" w:rsidP="00762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2EE527" w14:textId="77777777" w:rsidR="00203709" w:rsidRDefault="00203709" w:rsidP="00762110">
      <w:pPr>
        <w:spacing w:after="0" w:line="240" w:lineRule="auto"/>
      </w:pPr>
      <w:r>
        <w:separator/>
      </w:r>
    </w:p>
  </w:footnote>
  <w:footnote w:type="continuationSeparator" w:id="0">
    <w:p w14:paraId="29C27C75" w14:textId="77777777" w:rsidR="00203709" w:rsidRDefault="00203709" w:rsidP="00762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8767E12"/>
    <w:multiLevelType w:val="hybridMultilevel"/>
    <w:tmpl w:val="384AC5C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665C217B"/>
    <w:multiLevelType w:val="multilevel"/>
    <w:tmpl w:val="D7E88212"/>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75DD759C"/>
    <w:multiLevelType w:val="hybridMultilevel"/>
    <w:tmpl w:val="9DAA1B0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11E"/>
    <w:rsid w:val="00031338"/>
    <w:rsid w:val="000438A6"/>
    <w:rsid w:val="00075659"/>
    <w:rsid w:val="000B3580"/>
    <w:rsid w:val="000F643C"/>
    <w:rsid w:val="00110A03"/>
    <w:rsid w:val="001536E7"/>
    <w:rsid w:val="00196278"/>
    <w:rsid w:val="001F3009"/>
    <w:rsid w:val="00203709"/>
    <w:rsid w:val="002575A7"/>
    <w:rsid w:val="002F4EE5"/>
    <w:rsid w:val="00301157"/>
    <w:rsid w:val="00305A9F"/>
    <w:rsid w:val="0035534E"/>
    <w:rsid w:val="0036332B"/>
    <w:rsid w:val="00377455"/>
    <w:rsid w:val="003839E0"/>
    <w:rsid w:val="003861D0"/>
    <w:rsid w:val="003942E3"/>
    <w:rsid w:val="0039617A"/>
    <w:rsid w:val="003D2E54"/>
    <w:rsid w:val="0042799E"/>
    <w:rsid w:val="0045141C"/>
    <w:rsid w:val="004A19D8"/>
    <w:rsid w:val="004A4CB1"/>
    <w:rsid w:val="004B4A0F"/>
    <w:rsid w:val="004E312E"/>
    <w:rsid w:val="004F6094"/>
    <w:rsid w:val="0055111E"/>
    <w:rsid w:val="00557488"/>
    <w:rsid w:val="005645A2"/>
    <w:rsid w:val="00584F4B"/>
    <w:rsid w:val="005B55C3"/>
    <w:rsid w:val="00606A85"/>
    <w:rsid w:val="00647253"/>
    <w:rsid w:val="00656AEF"/>
    <w:rsid w:val="00660338"/>
    <w:rsid w:val="006871B7"/>
    <w:rsid w:val="006A27C1"/>
    <w:rsid w:val="006E717C"/>
    <w:rsid w:val="006F3B11"/>
    <w:rsid w:val="00712CE7"/>
    <w:rsid w:val="007614F0"/>
    <w:rsid w:val="00762110"/>
    <w:rsid w:val="007C07F4"/>
    <w:rsid w:val="007C1DF5"/>
    <w:rsid w:val="00835DD3"/>
    <w:rsid w:val="00857573"/>
    <w:rsid w:val="008631C2"/>
    <w:rsid w:val="008730B7"/>
    <w:rsid w:val="008B62F5"/>
    <w:rsid w:val="008B66E6"/>
    <w:rsid w:val="00901FC5"/>
    <w:rsid w:val="0090642F"/>
    <w:rsid w:val="009311E7"/>
    <w:rsid w:val="00947994"/>
    <w:rsid w:val="00985A53"/>
    <w:rsid w:val="00994920"/>
    <w:rsid w:val="009A2CA6"/>
    <w:rsid w:val="009C480C"/>
    <w:rsid w:val="009D313C"/>
    <w:rsid w:val="00A7520C"/>
    <w:rsid w:val="00AB4063"/>
    <w:rsid w:val="00AE6438"/>
    <w:rsid w:val="00AF4CFE"/>
    <w:rsid w:val="00AF7EC0"/>
    <w:rsid w:val="00B72D08"/>
    <w:rsid w:val="00BA4F27"/>
    <w:rsid w:val="00BB40EA"/>
    <w:rsid w:val="00BE13C2"/>
    <w:rsid w:val="00BE1A32"/>
    <w:rsid w:val="00BE4558"/>
    <w:rsid w:val="00C84E74"/>
    <w:rsid w:val="00C85307"/>
    <w:rsid w:val="00C92B10"/>
    <w:rsid w:val="00CB30CA"/>
    <w:rsid w:val="00CF0343"/>
    <w:rsid w:val="00D039B5"/>
    <w:rsid w:val="00D21D73"/>
    <w:rsid w:val="00D65318"/>
    <w:rsid w:val="00D676F9"/>
    <w:rsid w:val="00D70D12"/>
    <w:rsid w:val="00D95C4A"/>
    <w:rsid w:val="00DB432B"/>
    <w:rsid w:val="00E165C5"/>
    <w:rsid w:val="00E641A5"/>
    <w:rsid w:val="00E84899"/>
    <w:rsid w:val="00EB4EF6"/>
    <w:rsid w:val="00EF2CDB"/>
    <w:rsid w:val="00F0237A"/>
    <w:rsid w:val="00F40972"/>
    <w:rsid w:val="00FD25F9"/>
    <w:rsid w:val="00FD2EFE"/>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5562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111E"/>
    <w:pPr>
      <w:spacing w:after="160" w:line="259" w:lineRule="auto"/>
    </w:pPr>
    <w:rPr>
      <w:rFonts w:ascii="Times New Roman" w:eastAsiaTheme="minorHAnsi" w:hAnsi="Times New Roman"/>
      <w:sz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5111E"/>
    <w:pPr>
      <w:ind w:left="720"/>
      <w:contextualSpacing/>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55111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55111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55111E"/>
    <w:rPr>
      <w:rFonts w:ascii="Times New Roman" w:eastAsiaTheme="minorHAnsi" w:hAnsi="Times New Roman"/>
      <w:sz w:val="20"/>
      <w:lang w:val="en-US" w:eastAsia="en-US"/>
    </w:rPr>
  </w:style>
  <w:style w:type="paragraph" w:customStyle="1" w:styleId="RAN4H2">
    <w:name w:val="RAN4 H2"/>
    <w:basedOn w:val="Normal"/>
    <w:next w:val="Normal"/>
    <w:link w:val="RAN4H2Char"/>
    <w:qFormat/>
    <w:rsid w:val="0055111E"/>
    <w:pPr>
      <w:keepNext/>
      <w:keepLines/>
      <w:numPr>
        <w:ilvl w:val="1"/>
        <w:numId w:val="2"/>
      </w:numPr>
      <w:spacing w:before="180" w:after="180" w:line="240" w:lineRule="auto"/>
      <w:outlineLvl w:val="1"/>
    </w:pPr>
    <w:rPr>
      <w:rFonts w:ascii="Arial" w:eastAsia="Times New Roman" w:hAnsi="Arial" w:cs="Times New Roman"/>
      <w:sz w:val="32"/>
      <w:szCs w:val="20"/>
      <w:lang w:val="en-GB"/>
    </w:rPr>
  </w:style>
  <w:style w:type="paragraph" w:customStyle="1" w:styleId="RAN4H1">
    <w:name w:val="RAN4 H1"/>
    <w:basedOn w:val="Normal"/>
    <w:next w:val="Normal"/>
    <w:link w:val="RAN4H1Char"/>
    <w:qFormat/>
    <w:rsid w:val="0055111E"/>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DefaultParagraphFont"/>
    <w:link w:val="RAN4H2"/>
    <w:rsid w:val="0055111E"/>
    <w:rPr>
      <w:rFonts w:ascii="Arial" w:eastAsia="Times New Roman" w:hAnsi="Arial" w:cs="Times New Roman"/>
      <w:sz w:val="32"/>
      <w:szCs w:val="20"/>
      <w:lang w:val="en-GB" w:eastAsia="en-US"/>
    </w:rPr>
  </w:style>
  <w:style w:type="character" w:customStyle="1" w:styleId="RAN4H1Char">
    <w:name w:val="RAN4 H1 Char"/>
    <w:basedOn w:val="DefaultParagraphFont"/>
    <w:link w:val="RAN4H1"/>
    <w:rsid w:val="0055111E"/>
    <w:rPr>
      <w:rFonts w:ascii="Arial" w:eastAsia="SimSun" w:hAnsi="Arial" w:cs="Times New Roman"/>
      <w:sz w:val="36"/>
      <w:szCs w:val="20"/>
      <w:lang w:val="en-GB" w:eastAsia="en-US"/>
    </w:rPr>
  </w:style>
  <w:style w:type="character" w:customStyle="1" w:styleId="ListParagraphChar">
    <w:name w:val="List Paragraph Char"/>
    <w:basedOn w:val="DefaultParagraphFont"/>
    <w:link w:val="ListParagraph"/>
    <w:uiPriority w:val="34"/>
    <w:rsid w:val="0055111E"/>
    <w:rPr>
      <w:rFonts w:ascii="Times New Roman" w:eastAsiaTheme="minorHAnsi" w:hAnsi="Times New Roman"/>
      <w:sz w:val="20"/>
      <w:lang w:val="en-US" w:eastAsia="en-US"/>
    </w:rPr>
  </w:style>
  <w:style w:type="paragraph" w:customStyle="1" w:styleId="RAN4observation">
    <w:name w:val="RAN4 observation"/>
    <w:basedOn w:val="Normal"/>
    <w:next w:val="Normal"/>
    <w:link w:val="RAN4observationChar"/>
    <w:qFormat/>
    <w:rsid w:val="0055111E"/>
    <w:pPr>
      <w:tabs>
        <w:tab w:val="num" w:pos="360"/>
      </w:tabs>
      <w:contextualSpacing/>
    </w:pPr>
    <w:rPr>
      <w:rFonts w:eastAsia="Calibri" w:cs="Times New Roman"/>
      <w:szCs w:val="20"/>
      <w:lang w:val="en-GB"/>
    </w:rPr>
  </w:style>
  <w:style w:type="character" w:customStyle="1" w:styleId="RAN4observationChar">
    <w:name w:val="RAN4 observation Char"/>
    <w:basedOn w:val="DefaultParagraphFont"/>
    <w:link w:val="RAN4observation"/>
    <w:rsid w:val="0055111E"/>
    <w:rPr>
      <w:rFonts w:ascii="Times New Roman" w:eastAsia="Calibri" w:hAnsi="Times New Roman" w:cs="Times New Roman"/>
      <w:sz w:val="20"/>
      <w:szCs w:val="20"/>
      <w:lang w:val="en-GB" w:eastAsia="en-US"/>
    </w:rPr>
  </w:style>
  <w:style w:type="paragraph" w:customStyle="1" w:styleId="RAN4H3">
    <w:name w:val="RAN4 H3"/>
    <w:basedOn w:val="Normal"/>
    <w:qFormat/>
    <w:rsid w:val="0055111E"/>
    <w:pPr>
      <w:numPr>
        <w:ilvl w:val="2"/>
        <w:numId w:val="2"/>
      </w:numPr>
      <w:ind w:left="505" w:hanging="505"/>
    </w:pPr>
    <w:rPr>
      <w:rFonts w:ascii="Arial" w:hAnsi="Arial" w:cs="Arial"/>
      <w:sz w:val="24"/>
    </w:rPr>
  </w:style>
  <w:style w:type="character" w:styleId="CommentReference">
    <w:name w:val="annotation reference"/>
    <w:basedOn w:val="DefaultParagraphFont"/>
    <w:uiPriority w:val="99"/>
    <w:semiHidden/>
    <w:unhideWhenUsed/>
    <w:rsid w:val="0055111E"/>
    <w:rPr>
      <w:sz w:val="18"/>
      <w:szCs w:val="18"/>
    </w:rPr>
  </w:style>
  <w:style w:type="paragraph" w:styleId="CommentText">
    <w:name w:val="annotation text"/>
    <w:basedOn w:val="Normal"/>
    <w:link w:val="CommentTextChar"/>
    <w:uiPriority w:val="99"/>
    <w:semiHidden/>
    <w:unhideWhenUsed/>
    <w:rsid w:val="0055111E"/>
  </w:style>
  <w:style w:type="character" w:customStyle="1" w:styleId="CommentTextChar">
    <w:name w:val="Comment Text Char"/>
    <w:basedOn w:val="DefaultParagraphFont"/>
    <w:link w:val="CommentText"/>
    <w:uiPriority w:val="99"/>
    <w:semiHidden/>
    <w:rsid w:val="0055111E"/>
    <w:rPr>
      <w:rFonts w:ascii="Times New Roman" w:eastAsiaTheme="minorHAnsi" w:hAnsi="Times New Roman"/>
      <w:sz w:val="20"/>
      <w:lang w:val="en-US" w:eastAsia="en-US"/>
    </w:rPr>
  </w:style>
  <w:style w:type="paragraph" w:styleId="BalloonText">
    <w:name w:val="Balloon Text"/>
    <w:basedOn w:val="Normal"/>
    <w:link w:val="BalloonTextChar"/>
    <w:uiPriority w:val="99"/>
    <w:semiHidden/>
    <w:unhideWhenUsed/>
    <w:rsid w:val="005511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111E"/>
    <w:rPr>
      <w:rFonts w:ascii="Tahoma" w:eastAsiaTheme="minorHAnsi" w:hAnsi="Tahoma" w:cs="Tahoma"/>
      <w:sz w:val="16"/>
      <w:szCs w:val="16"/>
      <w:lang w:val="en-US" w:eastAsia="en-US"/>
    </w:rPr>
  </w:style>
  <w:style w:type="paragraph" w:styleId="CommentSubject">
    <w:name w:val="annotation subject"/>
    <w:basedOn w:val="CommentText"/>
    <w:next w:val="CommentText"/>
    <w:link w:val="CommentSubjectChar"/>
    <w:uiPriority w:val="99"/>
    <w:semiHidden/>
    <w:unhideWhenUsed/>
    <w:rsid w:val="00CF0343"/>
    <w:pPr>
      <w:spacing w:line="240" w:lineRule="auto"/>
    </w:pPr>
    <w:rPr>
      <w:b/>
      <w:bCs/>
      <w:szCs w:val="20"/>
    </w:rPr>
  </w:style>
  <w:style w:type="character" w:customStyle="1" w:styleId="CommentSubjectChar">
    <w:name w:val="Comment Subject Char"/>
    <w:basedOn w:val="CommentTextChar"/>
    <w:link w:val="CommentSubject"/>
    <w:uiPriority w:val="99"/>
    <w:semiHidden/>
    <w:rsid w:val="00CF0343"/>
    <w:rPr>
      <w:rFonts w:ascii="Times New Roman" w:eastAsiaTheme="minorHAnsi" w:hAnsi="Times New Roman"/>
      <w:b/>
      <w:bCs/>
      <w:sz w:val="20"/>
      <w:szCs w:val="20"/>
      <w:lang w:val="en-US" w:eastAsia="en-US"/>
    </w:rPr>
  </w:style>
  <w:style w:type="paragraph" w:styleId="Footer">
    <w:name w:val="footer"/>
    <w:basedOn w:val="Normal"/>
    <w:link w:val="FooterChar"/>
    <w:uiPriority w:val="99"/>
    <w:unhideWhenUsed/>
    <w:rsid w:val="00762110"/>
    <w:pPr>
      <w:tabs>
        <w:tab w:val="center" w:pos="4252"/>
        <w:tab w:val="right" w:pos="8504"/>
      </w:tabs>
      <w:snapToGrid w:val="0"/>
    </w:pPr>
  </w:style>
  <w:style w:type="character" w:customStyle="1" w:styleId="FooterChar">
    <w:name w:val="Footer Char"/>
    <w:basedOn w:val="DefaultParagraphFont"/>
    <w:link w:val="Footer"/>
    <w:uiPriority w:val="99"/>
    <w:rsid w:val="00762110"/>
    <w:rPr>
      <w:rFonts w:ascii="Times New Roman" w:eastAsiaTheme="minorHAnsi" w:hAnsi="Times New Roman"/>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111E"/>
    <w:pPr>
      <w:spacing w:after="160" w:line="259" w:lineRule="auto"/>
    </w:pPr>
    <w:rPr>
      <w:rFonts w:ascii="Times New Roman" w:eastAsiaTheme="minorHAnsi" w:hAnsi="Times New Roman"/>
      <w:sz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5111E"/>
    <w:pPr>
      <w:ind w:left="720"/>
      <w:contextualSpacing/>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55111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55111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55111E"/>
    <w:rPr>
      <w:rFonts w:ascii="Times New Roman" w:eastAsiaTheme="minorHAnsi" w:hAnsi="Times New Roman"/>
      <w:sz w:val="20"/>
      <w:lang w:val="en-US" w:eastAsia="en-US"/>
    </w:rPr>
  </w:style>
  <w:style w:type="paragraph" w:customStyle="1" w:styleId="RAN4H2">
    <w:name w:val="RAN4 H2"/>
    <w:basedOn w:val="Normal"/>
    <w:next w:val="Normal"/>
    <w:link w:val="RAN4H2Char"/>
    <w:qFormat/>
    <w:rsid w:val="0055111E"/>
    <w:pPr>
      <w:keepNext/>
      <w:keepLines/>
      <w:numPr>
        <w:ilvl w:val="1"/>
        <w:numId w:val="2"/>
      </w:numPr>
      <w:spacing w:before="180" w:after="180" w:line="240" w:lineRule="auto"/>
      <w:outlineLvl w:val="1"/>
    </w:pPr>
    <w:rPr>
      <w:rFonts w:ascii="Arial" w:eastAsia="Times New Roman" w:hAnsi="Arial" w:cs="Times New Roman"/>
      <w:sz w:val="32"/>
      <w:szCs w:val="20"/>
      <w:lang w:val="en-GB"/>
    </w:rPr>
  </w:style>
  <w:style w:type="paragraph" w:customStyle="1" w:styleId="RAN4H1">
    <w:name w:val="RAN4 H1"/>
    <w:basedOn w:val="Normal"/>
    <w:next w:val="Normal"/>
    <w:link w:val="RAN4H1Char"/>
    <w:qFormat/>
    <w:rsid w:val="0055111E"/>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DefaultParagraphFont"/>
    <w:link w:val="RAN4H2"/>
    <w:rsid w:val="0055111E"/>
    <w:rPr>
      <w:rFonts w:ascii="Arial" w:eastAsia="Times New Roman" w:hAnsi="Arial" w:cs="Times New Roman"/>
      <w:sz w:val="32"/>
      <w:szCs w:val="20"/>
      <w:lang w:val="en-GB" w:eastAsia="en-US"/>
    </w:rPr>
  </w:style>
  <w:style w:type="character" w:customStyle="1" w:styleId="RAN4H1Char">
    <w:name w:val="RAN4 H1 Char"/>
    <w:basedOn w:val="DefaultParagraphFont"/>
    <w:link w:val="RAN4H1"/>
    <w:rsid w:val="0055111E"/>
    <w:rPr>
      <w:rFonts w:ascii="Arial" w:eastAsia="SimSun" w:hAnsi="Arial" w:cs="Times New Roman"/>
      <w:sz w:val="36"/>
      <w:szCs w:val="20"/>
      <w:lang w:val="en-GB" w:eastAsia="en-US"/>
    </w:rPr>
  </w:style>
  <w:style w:type="character" w:customStyle="1" w:styleId="ListParagraphChar">
    <w:name w:val="List Paragraph Char"/>
    <w:basedOn w:val="DefaultParagraphFont"/>
    <w:link w:val="ListParagraph"/>
    <w:uiPriority w:val="34"/>
    <w:rsid w:val="0055111E"/>
    <w:rPr>
      <w:rFonts w:ascii="Times New Roman" w:eastAsiaTheme="minorHAnsi" w:hAnsi="Times New Roman"/>
      <w:sz w:val="20"/>
      <w:lang w:val="en-US" w:eastAsia="en-US"/>
    </w:rPr>
  </w:style>
  <w:style w:type="paragraph" w:customStyle="1" w:styleId="RAN4observation">
    <w:name w:val="RAN4 observation"/>
    <w:basedOn w:val="Normal"/>
    <w:next w:val="Normal"/>
    <w:link w:val="RAN4observationChar"/>
    <w:qFormat/>
    <w:rsid w:val="0055111E"/>
    <w:pPr>
      <w:tabs>
        <w:tab w:val="num" w:pos="360"/>
      </w:tabs>
      <w:contextualSpacing/>
    </w:pPr>
    <w:rPr>
      <w:rFonts w:eastAsia="Calibri" w:cs="Times New Roman"/>
      <w:szCs w:val="20"/>
      <w:lang w:val="en-GB"/>
    </w:rPr>
  </w:style>
  <w:style w:type="character" w:customStyle="1" w:styleId="RAN4observationChar">
    <w:name w:val="RAN4 observation Char"/>
    <w:basedOn w:val="DefaultParagraphFont"/>
    <w:link w:val="RAN4observation"/>
    <w:rsid w:val="0055111E"/>
    <w:rPr>
      <w:rFonts w:ascii="Times New Roman" w:eastAsia="Calibri" w:hAnsi="Times New Roman" w:cs="Times New Roman"/>
      <w:sz w:val="20"/>
      <w:szCs w:val="20"/>
      <w:lang w:val="en-GB" w:eastAsia="en-US"/>
    </w:rPr>
  </w:style>
  <w:style w:type="paragraph" w:customStyle="1" w:styleId="RAN4H3">
    <w:name w:val="RAN4 H3"/>
    <w:basedOn w:val="Normal"/>
    <w:qFormat/>
    <w:rsid w:val="0055111E"/>
    <w:pPr>
      <w:numPr>
        <w:ilvl w:val="2"/>
        <w:numId w:val="2"/>
      </w:numPr>
      <w:ind w:left="505" w:hanging="505"/>
    </w:pPr>
    <w:rPr>
      <w:rFonts w:ascii="Arial" w:hAnsi="Arial" w:cs="Arial"/>
      <w:sz w:val="24"/>
    </w:rPr>
  </w:style>
  <w:style w:type="character" w:styleId="CommentReference">
    <w:name w:val="annotation reference"/>
    <w:basedOn w:val="DefaultParagraphFont"/>
    <w:uiPriority w:val="99"/>
    <w:semiHidden/>
    <w:unhideWhenUsed/>
    <w:rsid w:val="0055111E"/>
    <w:rPr>
      <w:sz w:val="18"/>
      <w:szCs w:val="18"/>
    </w:rPr>
  </w:style>
  <w:style w:type="paragraph" w:styleId="CommentText">
    <w:name w:val="annotation text"/>
    <w:basedOn w:val="Normal"/>
    <w:link w:val="CommentTextChar"/>
    <w:uiPriority w:val="99"/>
    <w:semiHidden/>
    <w:unhideWhenUsed/>
    <w:rsid w:val="0055111E"/>
  </w:style>
  <w:style w:type="character" w:customStyle="1" w:styleId="CommentTextChar">
    <w:name w:val="Comment Text Char"/>
    <w:basedOn w:val="DefaultParagraphFont"/>
    <w:link w:val="CommentText"/>
    <w:uiPriority w:val="99"/>
    <w:semiHidden/>
    <w:rsid w:val="0055111E"/>
    <w:rPr>
      <w:rFonts w:ascii="Times New Roman" w:eastAsiaTheme="minorHAnsi" w:hAnsi="Times New Roman"/>
      <w:sz w:val="20"/>
      <w:lang w:val="en-US" w:eastAsia="en-US"/>
    </w:rPr>
  </w:style>
  <w:style w:type="paragraph" w:styleId="BalloonText">
    <w:name w:val="Balloon Text"/>
    <w:basedOn w:val="Normal"/>
    <w:link w:val="BalloonTextChar"/>
    <w:uiPriority w:val="99"/>
    <w:semiHidden/>
    <w:unhideWhenUsed/>
    <w:rsid w:val="005511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111E"/>
    <w:rPr>
      <w:rFonts w:ascii="Tahoma" w:eastAsiaTheme="minorHAnsi" w:hAnsi="Tahoma" w:cs="Tahoma"/>
      <w:sz w:val="16"/>
      <w:szCs w:val="16"/>
      <w:lang w:val="en-US" w:eastAsia="en-US"/>
    </w:rPr>
  </w:style>
  <w:style w:type="paragraph" w:styleId="CommentSubject">
    <w:name w:val="annotation subject"/>
    <w:basedOn w:val="CommentText"/>
    <w:next w:val="CommentText"/>
    <w:link w:val="CommentSubjectChar"/>
    <w:uiPriority w:val="99"/>
    <w:semiHidden/>
    <w:unhideWhenUsed/>
    <w:rsid w:val="00CF0343"/>
    <w:pPr>
      <w:spacing w:line="240" w:lineRule="auto"/>
    </w:pPr>
    <w:rPr>
      <w:b/>
      <w:bCs/>
      <w:szCs w:val="20"/>
    </w:rPr>
  </w:style>
  <w:style w:type="character" w:customStyle="1" w:styleId="CommentSubjectChar">
    <w:name w:val="Comment Subject Char"/>
    <w:basedOn w:val="CommentTextChar"/>
    <w:link w:val="CommentSubject"/>
    <w:uiPriority w:val="99"/>
    <w:semiHidden/>
    <w:rsid w:val="00CF0343"/>
    <w:rPr>
      <w:rFonts w:ascii="Times New Roman" w:eastAsiaTheme="minorHAnsi" w:hAnsi="Times New Roman"/>
      <w:b/>
      <w:bCs/>
      <w:sz w:val="20"/>
      <w:szCs w:val="20"/>
      <w:lang w:val="en-US" w:eastAsia="en-US"/>
    </w:rPr>
  </w:style>
  <w:style w:type="paragraph" w:styleId="Footer">
    <w:name w:val="footer"/>
    <w:basedOn w:val="Normal"/>
    <w:link w:val="FooterChar"/>
    <w:uiPriority w:val="99"/>
    <w:unhideWhenUsed/>
    <w:rsid w:val="00762110"/>
    <w:pPr>
      <w:tabs>
        <w:tab w:val="center" w:pos="4252"/>
        <w:tab w:val="right" w:pos="8504"/>
      </w:tabs>
      <w:snapToGrid w:val="0"/>
    </w:pPr>
  </w:style>
  <w:style w:type="character" w:customStyle="1" w:styleId="FooterChar">
    <w:name w:val="Footer Char"/>
    <w:basedOn w:val="DefaultParagraphFont"/>
    <w:link w:val="Footer"/>
    <w:uiPriority w:val="99"/>
    <w:rsid w:val="00762110"/>
    <w:rPr>
      <w:rFonts w:ascii="Times New Roman" w:eastAsiaTheme="minorHAnsi" w:hAnsi="Times New Roma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7140642">
      <w:bodyDiv w:val="1"/>
      <w:marLeft w:val="0"/>
      <w:marRight w:val="0"/>
      <w:marTop w:val="0"/>
      <w:marBottom w:val="0"/>
      <w:divBdr>
        <w:top w:val="none" w:sz="0" w:space="0" w:color="auto"/>
        <w:left w:val="none" w:sz="0" w:space="0" w:color="auto"/>
        <w:bottom w:val="none" w:sz="0" w:space="0" w:color="auto"/>
        <w:right w:val="none" w:sz="0" w:space="0" w:color="auto"/>
      </w:divBdr>
      <w:divsChild>
        <w:div w:id="1083142582">
          <w:marLeft w:val="0"/>
          <w:marRight w:val="0"/>
          <w:marTop w:val="0"/>
          <w:marBottom w:val="0"/>
          <w:divBdr>
            <w:top w:val="none" w:sz="0" w:space="0" w:color="auto"/>
            <w:left w:val="none" w:sz="0" w:space="0" w:color="auto"/>
            <w:bottom w:val="none" w:sz="0" w:space="0" w:color="auto"/>
            <w:right w:val="none" w:sz="0" w:space="0" w:color="auto"/>
          </w:divBdr>
          <w:divsChild>
            <w:div w:id="599026127">
              <w:marLeft w:val="0"/>
              <w:marRight w:val="0"/>
              <w:marTop w:val="0"/>
              <w:marBottom w:val="0"/>
              <w:divBdr>
                <w:top w:val="none" w:sz="0" w:space="0" w:color="auto"/>
                <w:left w:val="none" w:sz="0" w:space="0" w:color="auto"/>
                <w:bottom w:val="none" w:sz="0" w:space="0" w:color="auto"/>
                <w:right w:val="none" w:sz="0" w:space="0" w:color="auto"/>
              </w:divBdr>
              <w:divsChild>
                <w:div w:id="1878004348">
                  <w:marLeft w:val="0"/>
                  <w:marRight w:val="0"/>
                  <w:marTop w:val="0"/>
                  <w:marBottom w:val="0"/>
                  <w:divBdr>
                    <w:top w:val="none" w:sz="0" w:space="0" w:color="auto"/>
                    <w:left w:val="none" w:sz="0" w:space="0" w:color="auto"/>
                    <w:bottom w:val="none" w:sz="0" w:space="0" w:color="auto"/>
                    <w:right w:val="none" w:sz="0" w:space="0" w:color="auto"/>
                  </w:divBdr>
                  <w:divsChild>
                    <w:div w:id="1649632603">
                      <w:marLeft w:val="0"/>
                      <w:marRight w:val="0"/>
                      <w:marTop w:val="0"/>
                      <w:marBottom w:val="0"/>
                      <w:divBdr>
                        <w:top w:val="none" w:sz="0" w:space="0" w:color="auto"/>
                        <w:left w:val="none" w:sz="0" w:space="0" w:color="auto"/>
                        <w:bottom w:val="none" w:sz="0" w:space="0" w:color="auto"/>
                        <w:right w:val="none" w:sz="0" w:space="0" w:color="auto"/>
                      </w:divBdr>
                      <w:divsChild>
                        <w:div w:id="1917401735">
                          <w:marLeft w:val="0"/>
                          <w:marRight w:val="0"/>
                          <w:marTop w:val="0"/>
                          <w:marBottom w:val="0"/>
                          <w:divBdr>
                            <w:top w:val="none" w:sz="0" w:space="0" w:color="auto"/>
                            <w:left w:val="none" w:sz="0" w:space="0" w:color="auto"/>
                            <w:bottom w:val="none" w:sz="0" w:space="0" w:color="auto"/>
                            <w:right w:val="none" w:sz="0" w:space="0" w:color="auto"/>
                          </w:divBdr>
                          <w:divsChild>
                            <w:div w:id="771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1053</Words>
  <Characters>6003</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VENKATARAO GONUGUNTLA</dc:creator>
  <cp:lastModifiedBy>VENKATARAO GONUGUNTLA</cp:lastModifiedBy>
  <cp:revision>9</cp:revision>
  <dcterms:created xsi:type="dcterms:W3CDTF">2019-02-15T10:21:00Z</dcterms:created>
  <dcterms:modified xsi:type="dcterms:W3CDTF">2019-02-15T10:45:00Z</dcterms:modified>
</cp:coreProperties>
</file>