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w:t>
      </w:r>
      <w:r w:rsidR="007A7D17" w:rsidRPr="00D2759E">
        <w:rPr>
          <w:rFonts w:ascii="Arial" w:hAnsi="Arial" w:cs="Arial"/>
          <w:sz w:val="28"/>
          <w:lang w:val="en-GB"/>
        </w:rPr>
        <w:t>Meeting</w:t>
      </w:r>
      <w:r w:rsidR="007A7D17">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E3456B">
        <w:rPr>
          <w:rFonts w:ascii="Arial" w:hAnsi="Arial" w:cs="Arial"/>
          <w:sz w:val="28"/>
          <w:lang w:val="en-GB"/>
        </w:rPr>
        <w:t>9692</w:t>
      </w:r>
      <w:bookmarkStart w:id="0" w:name="_GoBack"/>
      <w:bookmarkEnd w:id="0"/>
    </w:p>
    <w:p w:rsidR="00511C93" w:rsidRPr="00D2759E" w:rsidRDefault="007A7D17"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7A7D17">
        <w:rPr>
          <w:rFonts w:ascii="Arial" w:hAnsi="Arial"/>
          <w:b/>
          <w:lang w:val="en-GB"/>
        </w:rPr>
        <w:t>6.1.3.4.2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311A29">
        <w:rPr>
          <w:rFonts w:ascii="Arial" w:hAnsi="Arial" w:cs="Arial"/>
          <w:b/>
          <w:lang w:val="en-GB"/>
        </w:rPr>
        <w:t xml:space="preserve">Proposals on </w:t>
      </w:r>
      <w:bookmarkStart w:id="4" w:name="_Hlk516580146"/>
      <w:bookmarkEnd w:id="3"/>
      <w:r w:rsidR="00311A29" w:rsidRPr="00311A29">
        <w:rPr>
          <w:rFonts w:ascii="Arial" w:hAnsi="Arial" w:cs="Arial"/>
          <w:b/>
        </w:rPr>
        <w:t xml:space="preserve">MU for </w:t>
      </w:r>
      <w:r w:rsidR="007A7D17">
        <w:rPr>
          <w:rFonts w:ascii="Arial" w:hAnsi="Arial" w:cs="Arial"/>
          <w:b/>
        </w:rPr>
        <w:t xml:space="preserve">eAAS </w:t>
      </w:r>
      <w:r w:rsidR="00311A29">
        <w:rPr>
          <w:rFonts w:ascii="Arial" w:hAnsi="Arial" w:cs="Arial"/>
          <w:b/>
        </w:rPr>
        <w:t xml:space="preserve">OTA </w:t>
      </w:r>
      <w:r w:rsidR="00311A29" w:rsidRPr="00311A29">
        <w:rPr>
          <w:rFonts w:ascii="Arial" w:hAnsi="Arial" w:cs="Arial"/>
          <w:b/>
        </w:rPr>
        <w:t xml:space="preserve">receiver </w:t>
      </w:r>
      <w:bookmarkEnd w:id="4"/>
      <w:r w:rsidR="00E64C5C">
        <w:rPr>
          <w:rFonts w:ascii="Arial" w:hAnsi="Arial" w:cs="Arial"/>
          <w:b/>
        </w:rPr>
        <w:t>spurious emissions</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7A7D17" w:rsidRDefault="007A7D17" w:rsidP="007A7D17">
      <w:pPr>
        <w:pStyle w:val="BodyText"/>
        <w:snapToGrid w:val="0"/>
        <w:rPr>
          <w:szCs w:val="20"/>
          <w:lang w:eastAsia="en-GB"/>
        </w:rPr>
      </w:pPr>
      <w:r>
        <w:rPr>
          <w:color w:val="000000"/>
          <w:szCs w:val="20"/>
          <w:lang w:val="en-GB"/>
        </w:rPr>
        <w:t xml:space="preserve">The MU for eAAS OTA </w:t>
      </w:r>
      <w:r w:rsidRPr="00256903">
        <w:t xml:space="preserve">receiver </w:t>
      </w:r>
      <w:r w:rsidRPr="007A7D17">
        <w:t xml:space="preserve">spurious emissions </w:t>
      </w:r>
      <w:r w:rsidRPr="00256903">
        <w:t>requirement</w:t>
      </w:r>
      <w:r>
        <w:t xml:space="preserve"> was discussed without conclusion [1]</w:t>
      </w:r>
      <w:r>
        <w:rPr>
          <w:color w:val="000000"/>
          <w:szCs w:val="20"/>
          <w:lang w:val="en-GB"/>
        </w:rPr>
        <w:t>.</w:t>
      </w:r>
    </w:p>
    <w:p w:rsidR="007A7D17" w:rsidRPr="00D2759E" w:rsidRDefault="007A7D17" w:rsidP="007A7D17">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provides our proposal on</w:t>
      </w:r>
      <w:r>
        <w:rPr>
          <w:color w:val="000000"/>
          <w:szCs w:val="20"/>
          <w:lang w:val="en-GB"/>
        </w:rPr>
        <w:t xml:space="preserve"> the MU</w:t>
      </w:r>
      <w:r w:rsidRPr="00447BCE">
        <w:t xml:space="preserve"> </w:t>
      </w:r>
      <w:r w:rsidRPr="00447BCE">
        <w:rPr>
          <w:color w:val="000000"/>
          <w:szCs w:val="20"/>
          <w:lang w:val="en-GB"/>
        </w:rPr>
        <w:t xml:space="preserve">for </w:t>
      </w:r>
      <w:r>
        <w:rPr>
          <w:color w:val="000000"/>
          <w:szCs w:val="20"/>
          <w:lang w:val="en-GB"/>
        </w:rPr>
        <w:t xml:space="preserve">eAAS </w:t>
      </w:r>
      <w:r w:rsidRPr="00447BCE">
        <w:rPr>
          <w:color w:val="000000"/>
          <w:szCs w:val="20"/>
          <w:lang w:val="en-GB"/>
        </w:rPr>
        <w:t xml:space="preserve">OTA receiver </w:t>
      </w:r>
      <w:r w:rsidRPr="007A7D17">
        <w:rPr>
          <w:rFonts w:cs="Arial"/>
          <w:lang w:val="en-GB"/>
        </w:rPr>
        <w:t xml:space="preserve">spurious emissions </w:t>
      </w:r>
      <w:r>
        <w:rPr>
          <w:rFonts w:cs="Arial"/>
          <w:lang w:val="en-GB"/>
        </w:rPr>
        <w:t>requirement</w:t>
      </w:r>
      <w:r>
        <w:rPr>
          <w:color w:val="000000"/>
          <w:szCs w:val="20"/>
          <w:lang w:val="en-GB"/>
        </w:rPr>
        <w:t>, according to the comments received during discussion on [1]</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E64C5C" w:rsidRDefault="00E43FE2" w:rsidP="00E64C5C">
      <w:pPr>
        <w:pStyle w:val="BodyText"/>
        <w:snapToGrid w:val="0"/>
        <w:rPr>
          <w:b/>
          <w:lang w:eastAsia="ja-JP"/>
        </w:rPr>
      </w:pPr>
      <w:r>
        <w:t xml:space="preserve">For the MU for the </w:t>
      </w:r>
      <w:r w:rsidR="008666B4">
        <w:rPr>
          <w:color w:val="000000"/>
          <w:szCs w:val="20"/>
          <w:lang w:val="en-GB"/>
        </w:rPr>
        <w:t xml:space="preserve">eAAS </w:t>
      </w:r>
      <w:r>
        <w:t xml:space="preserve">OTA </w:t>
      </w:r>
      <w:r w:rsidRPr="00E64C5C">
        <w:rPr>
          <w:lang w:eastAsia="ja-JP"/>
        </w:rPr>
        <w:t>receiver spurious emissions</w:t>
      </w:r>
      <w:r>
        <w:rPr>
          <w:lang w:eastAsia="ja-JP"/>
        </w:rPr>
        <w:t xml:space="preserve"> requirement, we propose</w:t>
      </w:r>
      <w:r w:rsidR="00D97BA2">
        <w:rPr>
          <w:lang w:eastAsia="ja-JP"/>
        </w:rPr>
        <w:t>d</w:t>
      </w:r>
      <w:r>
        <w:rPr>
          <w:lang w:eastAsia="ja-JP"/>
        </w:rPr>
        <w:t xml:space="preserve"> </w:t>
      </w:r>
      <w:r w:rsidR="00D97BA2">
        <w:rPr>
          <w:lang w:eastAsia="ja-JP"/>
        </w:rPr>
        <w:t xml:space="preserve">in [1] </w:t>
      </w:r>
      <w:r>
        <w:rPr>
          <w:lang w:eastAsia="ja-JP"/>
        </w:rPr>
        <w:t xml:space="preserve">to adopt the same MU as </w:t>
      </w:r>
      <w:r>
        <w:t xml:space="preserve">the OTA </w:t>
      </w:r>
      <w:r>
        <w:rPr>
          <w:lang w:eastAsia="ja-JP"/>
        </w:rPr>
        <w:t>transmitt</w:t>
      </w:r>
      <w:r w:rsidRPr="00E64C5C">
        <w:rPr>
          <w:lang w:eastAsia="ja-JP"/>
        </w:rPr>
        <w:t>er spurious emissions</w:t>
      </w:r>
      <w:r>
        <w:rPr>
          <w:lang w:eastAsia="ja-JP"/>
        </w:rPr>
        <w:t xml:space="preserve"> (mandatory) requirement</w:t>
      </w:r>
      <w:r>
        <w:t xml:space="preserve">, following the practice that has been adopted for conducted </w:t>
      </w:r>
      <w:r w:rsidRPr="00E64C5C">
        <w:rPr>
          <w:lang w:eastAsia="ja-JP"/>
        </w:rPr>
        <w:t>spurious emissions</w:t>
      </w:r>
      <w:r>
        <w:rPr>
          <w:lang w:eastAsia="ja-JP"/>
        </w:rPr>
        <w:t xml:space="preserve"> </w:t>
      </w:r>
      <w:r>
        <w:t>requirements in E-UTRA [</w:t>
      </w:r>
      <w:r w:rsidR="00106CD4">
        <w:t>2</w:t>
      </w:r>
      <w:r>
        <w:t>]</w:t>
      </w:r>
      <w:r w:rsidR="00D164B9">
        <w:t>, MSR [</w:t>
      </w:r>
      <w:r w:rsidR="00106CD4">
        <w:t>3</w:t>
      </w:r>
      <w:r w:rsidR="00D164B9">
        <w:t>],</w:t>
      </w:r>
      <w:r>
        <w:t xml:space="preserve"> and AAS [</w:t>
      </w:r>
      <w:r w:rsidR="00106CD4">
        <w:t>4</w:t>
      </w:r>
      <w:r>
        <w:t>] BS.</w:t>
      </w:r>
    </w:p>
    <w:p w:rsidR="00D97BA2" w:rsidRDefault="00D97BA2" w:rsidP="00D97BA2">
      <w:pPr>
        <w:pStyle w:val="BodyText"/>
        <w:snapToGrid w:val="0"/>
      </w:pPr>
      <w:r>
        <w:t>During the discussion on [1], it was commented that for receiver spurious emission</w:t>
      </w:r>
      <w:r w:rsidR="003811DD">
        <w:t>s</w:t>
      </w:r>
      <w:r>
        <w:t>, power level</w:t>
      </w:r>
      <w:r w:rsidR="003811DD">
        <w:t>s</w:t>
      </w:r>
      <w:r>
        <w:t xml:space="preserve"> </w:t>
      </w:r>
      <w:r w:rsidR="003811DD">
        <w:t>are</w:t>
      </w:r>
      <w:r>
        <w:t xml:space="preserve"> much lower than transmitter spurious emission level</w:t>
      </w:r>
      <w:r w:rsidR="003811DD">
        <w:t>s</w:t>
      </w:r>
      <w:r>
        <w:t>, and thus we may need larger MU for receiver</w:t>
      </w:r>
      <w:r w:rsidR="003811DD">
        <w:t xml:space="preserve">. </w:t>
      </w:r>
      <w:r w:rsidR="00F76E44">
        <w:t>While w</w:t>
      </w:r>
      <w:r w:rsidR="003811DD">
        <w:t>e agree that the receiver spurious emission</w:t>
      </w:r>
      <w:r w:rsidR="00106CD4">
        <w:t xml:space="preserve"> level</w:t>
      </w:r>
      <w:r w:rsidR="003811DD">
        <w:t>s are much lower than</w:t>
      </w:r>
      <w:r w:rsidR="003811DD" w:rsidRPr="003811DD">
        <w:t xml:space="preserve"> </w:t>
      </w:r>
      <w:r w:rsidR="00F9739B">
        <w:t xml:space="preserve">the transmitter spurious emission </w:t>
      </w:r>
      <w:r w:rsidR="00D164B9" w:rsidRPr="00D164B9">
        <w:t>(mandatory)</w:t>
      </w:r>
      <w:r w:rsidR="00D164B9">
        <w:t xml:space="preserve"> </w:t>
      </w:r>
      <w:r w:rsidR="00F9739B">
        <w:t xml:space="preserve">levels, </w:t>
      </w:r>
      <w:r w:rsidR="00F76E44">
        <w:t>we consider t</w:t>
      </w:r>
      <w:r w:rsidR="00D164B9">
        <w:t xml:space="preserve">he situation is no different than the conducted </w:t>
      </w:r>
      <w:r w:rsidR="00D164B9" w:rsidRPr="00E64C5C">
        <w:rPr>
          <w:lang w:eastAsia="ja-JP"/>
        </w:rPr>
        <w:t>spurious emissions</w:t>
      </w:r>
      <w:r w:rsidR="00D164B9">
        <w:rPr>
          <w:lang w:eastAsia="ja-JP"/>
        </w:rPr>
        <w:t xml:space="preserve"> </w:t>
      </w:r>
      <w:r w:rsidR="00D164B9">
        <w:t>requirements</w:t>
      </w:r>
      <w:r w:rsidR="00D164B9" w:rsidRPr="00D164B9">
        <w:t xml:space="preserve"> </w:t>
      </w:r>
      <w:r w:rsidR="00106CD4">
        <w:t>for</w:t>
      </w:r>
      <w:r w:rsidR="00D164B9">
        <w:t xml:space="preserve"> E-UTRA, MSR, and AAS BS, where the same MU</w:t>
      </w:r>
      <w:r w:rsidR="00D164B9" w:rsidRPr="00D164B9">
        <w:t xml:space="preserve"> as the transmitter spurious emissions (mandatory) requirement </w:t>
      </w:r>
      <w:r w:rsidR="00D164B9">
        <w:t xml:space="preserve">are adopted </w:t>
      </w:r>
      <w:r w:rsidR="00D164B9" w:rsidRPr="00D164B9">
        <w:t>for the receiver spurious emissions requirement</w:t>
      </w:r>
      <w:r w:rsidR="00D164B9">
        <w:t xml:space="preserve"> even though the receiver spurious emission levels are much lower than transmitter spurious emission </w:t>
      </w:r>
      <w:r w:rsidR="00D164B9" w:rsidRPr="00D164B9">
        <w:t>(mandatory)</w:t>
      </w:r>
      <w:r w:rsidR="00D164B9">
        <w:t xml:space="preserve"> levels.</w:t>
      </w:r>
      <w:r w:rsidR="00F76E44">
        <w:t xml:space="preserve"> Consequently, we continue to propose </w:t>
      </w:r>
      <w:r w:rsidR="00F76E44">
        <w:rPr>
          <w:lang w:eastAsia="ja-JP"/>
        </w:rPr>
        <w:t xml:space="preserve">to adopt the same MU as </w:t>
      </w:r>
      <w:r w:rsidR="00F76E44">
        <w:t xml:space="preserve">the </w:t>
      </w:r>
      <w:r w:rsidR="008666B4">
        <w:rPr>
          <w:color w:val="000000"/>
          <w:szCs w:val="20"/>
          <w:lang w:val="en-GB"/>
        </w:rPr>
        <w:t xml:space="preserve">eAAS </w:t>
      </w:r>
      <w:r w:rsidR="00F76E44">
        <w:t xml:space="preserve">OTA </w:t>
      </w:r>
      <w:r w:rsidR="00F76E44">
        <w:rPr>
          <w:lang w:eastAsia="ja-JP"/>
        </w:rPr>
        <w:t>transmitt</w:t>
      </w:r>
      <w:r w:rsidR="00F76E44" w:rsidRPr="00E64C5C">
        <w:rPr>
          <w:lang w:eastAsia="ja-JP"/>
        </w:rPr>
        <w:t>er spurious emission</w:t>
      </w:r>
      <w:r w:rsidR="00106CD4">
        <w:rPr>
          <w:lang w:eastAsia="ja-JP"/>
        </w:rPr>
        <w:t>s</w:t>
      </w:r>
      <w:r w:rsidR="00F76E44">
        <w:rPr>
          <w:lang w:eastAsia="ja-JP"/>
        </w:rPr>
        <w:t xml:space="preserve"> (mandatory) requirement</w:t>
      </w:r>
      <w:r w:rsidR="00F76E44" w:rsidRPr="00F76E44">
        <w:rPr>
          <w:color w:val="000000"/>
          <w:szCs w:val="20"/>
          <w:lang w:val="en-GB"/>
        </w:rPr>
        <w:t xml:space="preserve"> </w:t>
      </w:r>
      <w:r w:rsidR="00F76E44" w:rsidRPr="00447BCE">
        <w:rPr>
          <w:color w:val="000000"/>
          <w:szCs w:val="20"/>
          <w:lang w:val="en-GB"/>
        </w:rPr>
        <w:t xml:space="preserve">for </w:t>
      </w:r>
      <w:r w:rsidR="00F76E44">
        <w:rPr>
          <w:color w:val="000000"/>
          <w:szCs w:val="20"/>
          <w:lang w:val="en-GB"/>
        </w:rPr>
        <w:t xml:space="preserve">the </w:t>
      </w:r>
      <w:r w:rsidR="008666B4">
        <w:rPr>
          <w:color w:val="000000"/>
          <w:szCs w:val="20"/>
          <w:lang w:val="en-GB"/>
        </w:rPr>
        <w:t xml:space="preserve">eAAS </w:t>
      </w:r>
      <w:r w:rsidR="00F76E44" w:rsidRPr="00447BCE">
        <w:rPr>
          <w:color w:val="000000"/>
          <w:szCs w:val="20"/>
          <w:lang w:val="en-GB"/>
        </w:rPr>
        <w:t xml:space="preserve">OTA receiver </w:t>
      </w:r>
      <w:r w:rsidR="00F76E44">
        <w:rPr>
          <w:rFonts w:cs="Arial"/>
          <w:lang w:val="en-GB"/>
        </w:rPr>
        <w:t>spurious emissions requirement</w:t>
      </w:r>
      <w:r w:rsidR="00F76E44">
        <w:rPr>
          <w:lang w:eastAsia="ja-JP"/>
        </w:rPr>
        <w:t>.</w:t>
      </w:r>
    </w:p>
    <w:p w:rsidR="00E64C5C" w:rsidRDefault="00E64C5C" w:rsidP="00E64C5C">
      <w:pPr>
        <w:pStyle w:val="BodyText"/>
        <w:snapToGrid w:val="0"/>
        <w:rPr>
          <w:b/>
          <w:lang w:eastAsia="ja-JP"/>
        </w:rPr>
      </w:pPr>
    </w:p>
    <w:p w:rsidR="009B067E" w:rsidRPr="00D2759E" w:rsidRDefault="009B067E" w:rsidP="00E64C5C">
      <w:pPr>
        <w:pStyle w:val="BodyText"/>
        <w:snapToGrid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8666B4">
        <w:rPr>
          <w:color w:val="000000"/>
          <w:szCs w:val="20"/>
          <w:lang w:val="en-GB"/>
        </w:rPr>
        <w:t xml:space="preserve">eAAS </w:t>
      </w:r>
      <w:r w:rsidR="00CC7C77" w:rsidRPr="00447BCE">
        <w:rPr>
          <w:color w:val="000000"/>
          <w:szCs w:val="20"/>
          <w:lang w:val="en-GB"/>
        </w:rPr>
        <w:t xml:space="preserve">OTA receiver </w:t>
      </w:r>
      <w:r w:rsidR="00E64C5C">
        <w:rPr>
          <w:rFonts w:cs="Arial"/>
          <w:lang w:val="en-GB"/>
        </w:rPr>
        <w:t>spurious emissions</w:t>
      </w:r>
      <w:r w:rsidR="00551178">
        <w:rPr>
          <w:rFonts w:cs="Arial"/>
          <w:lang w:val="en-GB"/>
        </w:rPr>
        <w:t xml:space="preserve"> requirement</w:t>
      </w:r>
      <w:r w:rsidR="00CC7C77">
        <w:rPr>
          <w:color w:val="000000"/>
          <w:szCs w:val="20"/>
          <w:lang w:val="en-GB"/>
        </w:rPr>
        <w:t xml:space="preserve">, according to </w:t>
      </w:r>
      <w:r w:rsidR="008666B4">
        <w:rPr>
          <w:color w:val="000000"/>
          <w:szCs w:val="20"/>
          <w:lang w:val="en-GB"/>
        </w:rPr>
        <w:t xml:space="preserve">the comments received during discussion on </w:t>
      </w:r>
      <w:r w:rsidR="00CC7C77">
        <w:rPr>
          <w:color w:val="000000"/>
          <w:szCs w:val="20"/>
          <w:lang w:val="en-GB"/>
        </w:rPr>
        <w:t>[1]</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BB67FD" w:rsidRDefault="00CC7C77" w:rsidP="004C0475">
      <w:pPr>
        <w:pStyle w:val="BodyText"/>
        <w:snapToGrid w:val="0"/>
        <w:rPr>
          <w:b/>
          <w:color w:val="000000"/>
          <w:szCs w:val="20"/>
          <w:lang w:val="en-GB"/>
        </w:rPr>
      </w:pPr>
      <w:r>
        <w:rPr>
          <w:b/>
          <w:color w:val="000000"/>
          <w:szCs w:val="20"/>
          <w:lang w:val="en-GB"/>
        </w:rPr>
        <w:t xml:space="preserve">Adopt </w:t>
      </w:r>
      <w:r w:rsidR="004C0475" w:rsidRPr="004C0475">
        <w:rPr>
          <w:b/>
          <w:color w:val="000000"/>
          <w:szCs w:val="20"/>
          <w:lang w:val="en-GB"/>
        </w:rPr>
        <w:t xml:space="preserve">the same MU as the </w:t>
      </w:r>
      <w:r w:rsidR="008666B4" w:rsidRPr="008666B4">
        <w:rPr>
          <w:b/>
          <w:color w:val="000000"/>
          <w:szCs w:val="20"/>
          <w:lang w:val="en-GB"/>
        </w:rPr>
        <w:t xml:space="preserve">eAAS </w:t>
      </w:r>
      <w:r w:rsidR="004C0475" w:rsidRPr="004C0475">
        <w:rPr>
          <w:b/>
          <w:color w:val="000000"/>
          <w:szCs w:val="20"/>
          <w:lang w:val="en-GB"/>
        </w:rPr>
        <w:t>OTA transmitter spurious emissions (mandatory) requirement</w:t>
      </w:r>
      <w:r w:rsidR="00401574" w:rsidRPr="00401574">
        <w:t xml:space="preserve"> </w:t>
      </w:r>
      <w:r w:rsidR="00401574" w:rsidRPr="00401574">
        <w:rPr>
          <w:b/>
          <w:color w:val="000000"/>
          <w:szCs w:val="20"/>
          <w:lang w:val="en-GB"/>
        </w:rPr>
        <w:t xml:space="preserve">for the </w:t>
      </w:r>
      <w:r w:rsidR="008666B4" w:rsidRPr="008666B4">
        <w:rPr>
          <w:b/>
          <w:color w:val="000000"/>
          <w:szCs w:val="20"/>
          <w:lang w:val="en-GB"/>
        </w:rPr>
        <w:t xml:space="preserve">eAAS </w:t>
      </w:r>
      <w:r w:rsidR="00401574" w:rsidRPr="00401574">
        <w:rPr>
          <w:b/>
          <w:color w:val="000000"/>
          <w:szCs w:val="20"/>
          <w:lang w:val="en-GB"/>
        </w:rPr>
        <w:t>OTA receiver spurious emissions requirement</w:t>
      </w:r>
      <w:r w:rsidR="004C0475">
        <w:rPr>
          <w:b/>
          <w:color w:val="000000"/>
          <w:szCs w:val="20"/>
          <w:lang w:val="en-GB"/>
        </w:rPr>
        <w:t>.</w:t>
      </w:r>
    </w:p>
    <w:p w:rsidR="004C0475" w:rsidRPr="003C5E3D" w:rsidRDefault="004C0475" w:rsidP="004C0475">
      <w:pPr>
        <w:pStyle w:val="BodyText"/>
        <w:snapToGrid w:val="0"/>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447BCE" w:rsidRPr="00D2759E" w:rsidRDefault="00447BCE" w:rsidP="00896C39">
      <w:pPr>
        <w:tabs>
          <w:tab w:val="center" w:pos="4153"/>
          <w:tab w:val="right" w:pos="8306"/>
        </w:tabs>
        <w:ind w:left="567" w:hanging="567"/>
        <w:rPr>
          <w:lang w:val="en-GB"/>
        </w:rPr>
      </w:pPr>
      <w:r>
        <w:rPr>
          <w:lang w:val="en-GB"/>
        </w:rPr>
        <w:t>[</w:t>
      </w:r>
      <w:r w:rsidR="00E64C5C">
        <w:rPr>
          <w:lang w:val="en-GB"/>
        </w:rPr>
        <w:t>1</w:t>
      </w:r>
      <w:r>
        <w:rPr>
          <w:lang w:val="en-GB"/>
        </w:rPr>
        <w:t>]</w:t>
      </w:r>
      <w:r>
        <w:rPr>
          <w:lang w:val="en-GB"/>
        </w:rPr>
        <w:tab/>
        <w:t>R4-180</w:t>
      </w:r>
      <w:r w:rsidR="00E64C5C">
        <w:rPr>
          <w:lang w:val="en-GB"/>
        </w:rPr>
        <w:t>8</w:t>
      </w:r>
      <w:r w:rsidR="007A7D17">
        <w:rPr>
          <w:lang w:val="en-GB"/>
        </w:rPr>
        <w:t>667</w:t>
      </w:r>
      <w:r>
        <w:rPr>
          <w:lang w:val="en-GB"/>
        </w:rPr>
        <w:t>, “</w:t>
      </w:r>
      <w:r w:rsidR="007A7D17" w:rsidRPr="007A7D17">
        <w:rPr>
          <w:lang w:val="en-GB"/>
        </w:rPr>
        <w:t>Proposals on MU for OTA receiver spurious emissions requirement</w:t>
      </w:r>
      <w:r>
        <w:rPr>
          <w:lang w:val="en-GB"/>
        </w:rPr>
        <w:t>”</w:t>
      </w:r>
      <w:r w:rsidR="00914394">
        <w:rPr>
          <w:lang w:val="en-GB"/>
        </w:rPr>
        <w:t xml:space="preserve">, </w:t>
      </w:r>
      <w:r w:rsidR="007A7D17" w:rsidRPr="007A7D17">
        <w:rPr>
          <w:lang w:val="en-GB"/>
        </w:rPr>
        <w:t>Nokia, Nokia Shanghai Bell</w:t>
      </w:r>
      <w:r w:rsidR="00E64C5C" w:rsidRPr="00E64C5C">
        <w:rPr>
          <w:lang w:val="en-GB"/>
        </w:rPr>
        <w:t>.</w:t>
      </w:r>
    </w:p>
    <w:p w:rsidR="00E43FE2" w:rsidRPr="001C5AF0" w:rsidRDefault="00E43FE2" w:rsidP="00D97BA2">
      <w:pPr>
        <w:tabs>
          <w:tab w:val="center" w:pos="4153"/>
          <w:tab w:val="right" w:pos="8306"/>
        </w:tabs>
        <w:ind w:left="567" w:hanging="567"/>
      </w:pPr>
      <w:r w:rsidRPr="00D2759E">
        <w:rPr>
          <w:lang w:val="en-GB"/>
        </w:rPr>
        <w:t>[</w:t>
      </w:r>
      <w:r w:rsidR="00106CD4">
        <w:rPr>
          <w:lang w:val="en-GB"/>
        </w:rPr>
        <w:t>2</w:t>
      </w:r>
      <w:r w:rsidRPr="00D2759E">
        <w:rPr>
          <w:lang w:val="en-GB"/>
        </w:rPr>
        <w:t>]</w:t>
      </w:r>
      <w:r w:rsidRPr="00D2759E">
        <w:rPr>
          <w:lang w:val="en-GB"/>
        </w:rPr>
        <w:tab/>
      </w:r>
      <w:r w:rsidRPr="00362F47">
        <w:t>3GPP T</w:t>
      </w:r>
      <w:r w:rsidR="00D164B9">
        <w:t>S</w:t>
      </w:r>
      <w:r>
        <w:t xml:space="preserve"> 36</w:t>
      </w:r>
      <w:r w:rsidRPr="00362F47">
        <w:t>.</w:t>
      </w:r>
      <w:r>
        <w:t>141 v15.</w:t>
      </w:r>
      <w:r w:rsidR="00D07FDF">
        <w:t>3</w:t>
      </w:r>
      <w:r>
        <w:t>.0,</w:t>
      </w:r>
      <w:r w:rsidRPr="00362F47">
        <w:t xml:space="preserve"> “</w:t>
      </w:r>
      <w:r w:rsidRPr="001C5AF0">
        <w:t>Evolved Universal Terrestrial Radio Access (E-UTRA);</w:t>
      </w:r>
      <w:r>
        <w:t xml:space="preserve"> Base Station (BS) conformance testing</w:t>
      </w:r>
      <w:r w:rsidRPr="00362F47">
        <w:t>”</w:t>
      </w:r>
      <w:r w:rsidRPr="00D2759E">
        <w:rPr>
          <w:lang w:val="en-GB"/>
        </w:rPr>
        <w:t>.</w:t>
      </w:r>
    </w:p>
    <w:p w:rsidR="00D164B9" w:rsidRPr="001C5AF0" w:rsidRDefault="00D164B9" w:rsidP="00D164B9">
      <w:pPr>
        <w:tabs>
          <w:tab w:val="center" w:pos="4153"/>
          <w:tab w:val="right" w:pos="8306"/>
        </w:tabs>
        <w:ind w:left="567" w:hanging="567"/>
      </w:pPr>
      <w:r w:rsidRPr="00D2759E">
        <w:rPr>
          <w:lang w:val="en-GB"/>
        </w:rPr>
        <w:t>[</w:t>
      </w:r>
      <w:r w:rsidR="00106CD4">
        <w:rPr>
          <w:lang w:val="en-GB"/>
        </w:rPr>
        <w:t>3</w:t>
      </w:r>
      <w:r w:rsidRPr="00D2759E">
        <w:rPr>
          <w:lang w:val="en-GB"/>
        </w:rPr>
        <w:t>]</w:t>
      </w:r>
      <w:r w:rsidRPr="00D2759E">
        <w:rPr>
          <w:lang w:val="en-GB"/>
        </w:rPr>
        <w:tab/>
      </w:r>
      <w:r w:rsidRPr="00362F47">
        <w:t>3GPP T</w:t>
      </w:r>
      <w:r>
        <w:t>S 37</w:t>
      </w:r>
      <w:r w:rsidRPr="00362F47">
        <w:t>.</w:t>
      </w:r>
      <w:r>
        <w:t>141 v15.</w:t>
      </w:r>
      <w:r w:rsidR="00D07FDF">
        <w:t>3</w:t>
      </w:r>
      <w:r>
        <w:t>.0,</w:t>
      </w:r>
      <w:r w:rsidRPr="00362F47">
        <w:t xml:space="preserve"> “</w:t>
      </w:r>
      <w:r w:rsidRPr="00D679BF">
        <w:t>E-UTRA, UTRA and GSM/EDGE</w:t>
      </w:r>
      <w:r>
        <w:t>; Multi-Standard Radio (MSR) Base Station (BS) conformance testing</w:t>
      </w:r>
      <w:r w:rsidRPr="00362F47">
        <w:t>”</w:t>
      </w:r>
      <w:r w:rsidRPr="00D2759E">
        <w:rPr>
          <w:lang w:val="en-GB"/>
        </w:rPr>
        <w:t>.</w:t>
      </w:r>
    </w:p>
    <w:p w:rsidR="004C0475" w:rsidRPr="001C5AF0" w:rsidRDefault="004C0475" w:rsidP="00D164B9">
      <w:pPr>
        <w:tabs>
          <w:tab w:val="center" w:pos="4153"/>
          <w:tab w:val="right" w:pos="8306"/>
        </w:tabs>
        <w:ind w:left="567" w:hanging="567"/>
      </w:pPr>
      <w:r w:rsidRPr="00D2759E">
        <w:rPr>
          <w:lang w:val="en-GB"/>
        </w:rPr>
        <w:t>[</w:t>
      </w:r>
      <w:r w:rsidR="00106CD4">
        <w:rPr>
          <w:lang w:val="en-GB"/>
        </w:rPr>
        <w:t>4</w:t>
      </w:r>
      <w:r w:rsidRPr="00D2759E">
        <w:rPr>
          <w:lang w:val="en-GB"/>
        </w:rPr>
        <w:t>]</w:t>
      </w:r>
      <w:r w:rsidRPr="00D2759E">
        <w:rPr>
          <w:lang w:val="en-GB"/>
        </w:rPr>
        <w:tab/>
      </w:r>
      <w:r w:rsidRPr="00362F47">
        <w:t>3GPP T</w:t>
      </w:r>
      <w:r w:rsidR="00D164B9">
        <w:t>S</w:t>
      </w:r>
      <w:r>
        <w:t xml:space="preserve"> 37</w:t>
      </w:r>
      <w:r w:rsidRPr="00362F47">
        <w:t>.</w:t>
      </w:r>
      <w:r>
        <w:t>145-1 v15.</w:t>
      </w:r>
      <w:r w:rsidR="00D07FDF">
        <w:t>0</w:t>
      </w:r>
      <w:r>
        <w:t>.0,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E15B04" w:rsidRPr="004C0475" w:rsidRDefault="00E15B04" w:rsidP="004C0475">
      <w:pPr>
        <w:tabs>
          <w:tab w:val="center" w:pos="4153"/>
          <w:tab w:val="right" w:pos="8306"/>
        </w:tabs>
      </w:pPr>
    </w:p>
    <w:sectPr w:rsidR="00E15B04" w:rsidRPr="004C04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57C" w:rsidRPr="004E3B67" w:rsidRDefault="003F157C" w:rsidP="00DA44AD">
      <w:pPr>
        <w:rPr>
          <w:rFonts w:eastAsia="宋体" w:cs="Arial"/>
          <w:color w:val="0000FF"/>
          <w:kern w:val="2"/>
          <w:lang w:eastAsia="zh-CN"/>
        </w:rPr>
      </w:pPr>
      <w:r>
        <w:separator/>
      </w:r>
    </w:p>
  </w:endnote>
  <w:endnote w:type="continuationSeparator" w:id="0">
    <w:p w:rsidR="003F157C" w:rsidRPr="004E3B67" w:rsidRDefault="003F157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D07FDF" w:rsidRPr="00D07FDF">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57C" w:rsidRPr="004E3B67" w:rsidRDefault="003F157C" w:rsidP="00DA44AD">
      <w:pPr>
        <w:rPr>
          <w:rFonts w:eastAsia="宋体" w:cs="Arial"/>
          <w:color w:val="0000FF"/>
          <w:kern w:val="2"/>
          <w:lang w:eastAsia="zh-CN"/>
        </w:rPr>
      </w:pPr>
      <w:r>
        <w:separator/>
      </w:r>
    </w:p>
  </w:footnote>
  <w:footnote w:type="continuationSeparator" w:id="0">
    <w:p w:rsidR="003F157C" w:rsidRPr="004E3B67" w:rsidRDefault="003F157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22E9"/>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06CD4"/>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2CD8"/>
    <w:rsid w:val="00163A01"/>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3129"/>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C5AF0"/>
    <w:rsid w:val="001D0753"/>
    <w:rsid w:val="001D2ADD"/>
    <w:rsid w:val="001D31B6"/>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1FDC"/>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0D7"/>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2FE1"/>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11DD"/>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79E9"/>
    <w:rsid w:val="003E2586"/>
    <w:rsid w:val="003E3160"/>
    <w:rsid w:val="003E4916"/>
    <w:rsid w:val="003E502F"/>
    <w:rsid w:val="003E5238"/>
    <w:rsid w:val="003E5E93"/>
    <w:rsid w:val="003E6485"/>
    <w:rsid w:val="003E7A43"/>
    <w:rsid w:val="003F094F"/>
    <w:rsid w:val="003F157C"/>
    <w:rsid w:val="003F1AEE"/>
    <w:rsid w:val="003F5894"/>
    <w:rsid w:val="003F661B"/>
    <w:rsid w:val="003F6626"/>
    <w:rsid w:val="003F6BC4"/>
    <w:rsid w:val="0040043E"/>
    <w:rsid w:val="00400C70"/>
    <w:rsid w:val="00401574"/>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475"/>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32B6"/>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47B02"/>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0998"/>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2CE2"/>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864"/>
    <w:rsid w:val="00792FC5"/>
    <w:rsid w:val="00793C73"/>
    <w:rsid w:val="00796E7D"/>
    <w:rsid w:val="007A0355"/>
    <w:rsid w:val="007A0F2D"/>
    <w:rsid w:val="007A1782"/>
    <w:rsid w:val="007A1A01"/>
    <w:rsid w:val="007A1DBE"/>
    <w:rsid w:val="007A7510"/>
    <w:rsid w:val="007A7D17"/>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11FA"/>
    <w:rsid w:val="0085604F"/>
    <w:rsid w:val="00856A36"/>
    <w:rsid w:val="008572A5"/>
    <w:rsid w:val="008666B4"/>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FC2"/>
    <w:rsid w:val="009417EC"/>
    <w:rsid w:val="00942856"/>
    <w:rsid w:val="00942A7C"/>
    <w:rsid w:val="00943512"/>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6BB9"/>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07FDF"/>
    <w:rsid w:val="00D1184F"/>
    <w:rsid w:val="00D11BBF"/>
    <w:rsid w:val="00D12005"/>
    <w:rsid w:val="00D136DF"/>
    <w:rsid w:val="00D160C3"/>
    <w:rsid w:val="00D164B9"/>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97BA2"/>
    <w:rsid w:val="00DA1A47"/>
    <w:rsid w:val="00DA258C"/>
    <w:rsid w:val="00DA44AD"/>
    <w:rsid w:val="00DA4C59"/>
    <w:rsid w:val="00DA55E1"/>
    <w:rsid w:val="00DA7AD0"/>
    <w:rsid w:val="00DB1E0E"/>
    <w:rsid w:val="00DB2390"/>
    <w:rsid w:val="00DC252A"/>
    <w:rsid w:val="00DC2D1C"/>
    <w:rsid w:val="00DC67E1"/>
    <w:rsid w:val="00DD231A"/>
    <w:rsid w:val="00DD2CC8"/>
    <w:rsid w:val="00DD6DAC"/>
    <w:rsid w:val="00DD7D00"/>
    <w:rsid w:val="00DE01BA"/>
    <w:rsid w:val="00DE060E"/>
    <w:rsid w:val="00DE29E5"/>
    <w:rsid w:val="00DE2DCE"/>
    <w:rsid w:val="00DE450F"/>
    <w:rsid w:val="00DE6A2C"/>
    <w:rsid w:val="00DF0D69"/>
    <w:rsid w:val="00DF267E"/>
    <w:rsid w:val="00DF2E80"/>
    <w:rsid w:val="00DF3BBE"/>
    <w:rsid w:val="00DF461D"/>
    <w:rsid w:val="00DF6834"/>
    <w:rsid w:val="00DF6B17"/>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456B"/>
    <w:rsid w:val="00E36878"/>
    <w:rsid w:val="00E36966"/>
    <w:rsid w:val="00E40136"/>
    <w:rsid w:val="00E43FE2"/>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4C5C"/>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64E2"/>
    <w:rsid w:val="00F7136D"/>
    <w:rsid w:val="00F72B17"/>
    <w:rsid w:val="00F76E44"/>
    <w:rsid w:val="00F77D69"/>
    <w:rsid w:val="00F84336"/>
    <w:rsid w:val="00F904DC"/>
    <w:rsid w:val="00F907E3"/>
    <w:rsid w:val="00F91CDF"/>
    <w:rsid w:val="00F92736"/>
    <w:rsid w:val="00F92A96"/>
    <w:rsid w:val="00F9340B"/>
    <w:rsid w:val="00F934F5"/>
    <w:rsid w:val="00F9373C"/>
    <w:rsid w:val="00F95155"/>
    <w:rsid w:val="00F9739B"/>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2EC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23EA1-D4FE-4BD7-8476-A50A138E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2210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2018-07-26T10:19:00Z</dcterms:created>
  <dcterms:modified xsi:type="dcterms:W3CDTF">2018-08-09T17:54:00Z</dcterms:modified>
</cp:coreProperties>
</file>