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8C4A4" w14:textId="1D528FC4" w:rsidR="00CD4C7B" w:rsidRPr="005F18AE" w:rsidRDefault="00CD4C7B" w:rsidP="00CD4C7B">
      <w:pPr>
        <w:pStyle w:val="Header"/>
        <w:tabs>
          <w:tab w:val="right" w:pos="9639"/>
        </w:tabs>
        <w:rPr>
          <w:bCs/>
          <w:i/>
          <w:noProof w:val="0"/>
          <w:sz w:val="24"/>
          <w:szCs w:val="24"/>
        </w:rPr>
      </w:pPr>
      <w:bookmarkStart w:id="0" w:name="_GoBack"/>
      <w:bookmarkEnd w:id="0"/>
      <w:r w:rsidRPr="005F18AE">
        <w:rPr>
          <w:bCs/>
          <w:noProof w:val="0"/>
          <w:sz w:val="24"/>
          <w:szCs w:val="24"/>
        </w:rPr>
        <w:t>3GPP T</w:t>
      </w:r>
      <w:bookmarkStart w:id="1" w:name="_Ref452454252"/>
      <w:bookmarkEnd w:id="1"/>
      <w:r w:rsidRPr="005F18AE">
        <w:rPr>
          <w:bCs/>
          <w:noProof w:val="0"/>
          <w:sz w:val="24"/>
          <w:szCs w:val="24"/>
        </w:rPr>
        <w:t xml:space="preserve">SG-RAN </w:t>
      </w:r>
      <w:r w:rsidR="0047562E" w:rsidRPr="005F18AE">
        <w:rPr>
          <w:noProof w:val="0"/>
          <w:sz w:val="24"/>
          <w:szCs w:val="24"/>
        </w:rPr>
        <w:t>WG4</w:t>
      </w:r>
      <w:r w:rsidR="00936071" w:rsidRPr="005F18AE">
        <w:rPr>
          <w:noProof w:val="0"/>
          <w:sz w:val="24"/>
          <w:szCs w:val="24"/>
        </w:rPr>
        <w:t xml:space="preserve"> </w:t>
      </w:r>
      <w:r w:rsidR="004006E8" w:rsidRPr="005F18AE">
        <w:rPr>
          <w:noProof w:val="0"/>
          <w:sz w:val="24"/>
          <w:szCs w:val="24"/>
        </w:rPr>
        <w:t>#</w:t>
      </w:r>
      <w:r w:rsidR="00BF190F" w:rsidRPr="005F18AE">
        <w:rPr>
          <w:noProof w:val="0"/>
          <w:sz w:val="24"/>
          <w:szCs w:val="24"/>
        </w:rPr>
        <w:t>86</w:t>
      </w:r>
      <w:r w:rsidRPr="005F18AE">
        <w:rPr>
          <w:bCs/>
          <w:noProof w:val="0"/>
          <w:sz w:val="24"/>
          <w:szCs w:val="24"/>
        </w:rPr>
        <w:tab/>
      </w:r>
      <w:r w:rsidR="00C32F63" w:rsidRPr="005F18AE">
        <w:rPr>
          <w:bCs/>
          <w:noProof w:val="0"/>
          <w:sz w:val="24"/>
          <w:szCs w:val="24"/>
        </w:rPr>
        <w:t>R4</w:t>
      </w:r>
      <w:r w:rsidRPr="005F18AE">
        <w:rPr>
          <w:bCs/>
          <w:noProof w:val="0"/>
          <w:sz w:val="24"/>
          <w:szCs w:val="24"/>
        </w:rPr>
        <w:t>-</w:t>
      </w:r>
      <w:r w:rsidR="005F18AE" w:rsidRPr="005F18AE">
        <w:rPr>
          <w:bCs/>
          <w:noProof w:val="0"/>
          <w:sz w:val="24"/>
          <w:szCs w:val="24"/>
        </w:rPr>
        <w:t>1802789</w:t>
      </w:r>
    </w:p>
    <w:p w14:paraId="430CB01A" w14:textId="7AE89765" w:rsidR="00CD4C7B" w:rsidRPr="005F18AE" w:rsidRDefault="00BF190F" w:rsidP="00CD4C7B">
      <w:pPr>
        <w:pStyle w:val="Header"/>
        <w:tabs>
          <w:tab w:val="right" w:pos="9639"/>
        </w:tabs>
        <w:rPr>
          <w:bCs/>
          <w:noProof w:val="0"/>
          <w:sz w:val="24"/>
          <w:szCs w:val="24"/>
        </w:rPr>
      </w:pPr>
      <w:r w:rsidRPr="005F18AE">
        <w:rPr>
          <w:rFonts w:eastAsia="SimSun"/>
          <w:noProof w:val="0"/>
          <w:sz w:val="24"/>
          <w:szCs w:val="24"/>
          <w:lang w:eastAsia="zh-CN"/>
        </w:rPr>
        <w:t>Athens</w:t>
      </w:r>
      <w:r w:rsidR="00C24650" w:rsidRPr="005F18AE">
        <w:rPr>
          <w:rFonts w:eastAsia="SimSun"/>
          <w:noProof w:val="0"/>
          <w:sz w:val="24"/>
          <w:szCs w:val="24"/>
          <w:lang w:eastAsia="zh-CN"/>
        </w:rPr>
        <w:t xml:space="preserve">, </w:t>
      </w:r>
      <w:r w:rsidRPr="005F18AE">
        <w:rPr>
          <w:rFonts w:eastAsia="SimSun"/>
          <w:noProof w:val="0"/>
          <w:sz w:val="24"/>
          <w:szCs w:val="24"/>
          <w:lang w:eastAsia="zh-CN"/>
        </w:rPr>
        <w:t>Greece</w:t>
      </w:r>
      <w:r w:rsidR="00C24650" w:rsidRPr="005F18AE">
        <w:rPr>
          <w:rFonts w:eastAsia="SimSun"/>
          <w:noProof w:val="0"/>
          <w:sz w:val="24"/>
          <w:szCs w:val="24"/>
          <w:lang w:eastAsia="zh-CN"/>
        </w:rPr>
        <w:t xml:space="preserve">, </w:t>
      </w:r>
      <w:r w:rsidR="005F18AE" w:rsidRPr="005F18AE">
        <w:rPr>
          <w:rFonts w:eastAsia="SimSun"/>
          <w:noProof w:val="0"/>
          <w:sz w:val="24"/>
          <w:szCs w:val="24"/>
          <w:lang w:eastAsia="zh-CN"/>
        </w:rPr>
        <w:t xml:space="preserve">February </w:t>
      </w:r>
      <w:r w:rsidRPr="005F18AE">
        <w:rPr>
          <w:rFonts w:eastAsia="SimSun"/>
          <w:noProof w:val="0"/>
          <w:sz w:val="24"/>
          <w:szCs w:val="24"/>
          <w:lang w:eastAsia="zh-CN"/>
        </w:rPr>
        <w:t>26</w:t>
      </w:r>
      <w:r w:rsidRPr="005F18AE">
        <w:rPr>
          <w:rFonts w:eastAsia="SimSun"/>
          <w:noProof w:val="0"/>
          <w:sz w:val="24"/>
          <w:szCs w:val="24"/>
          <w:vertAlign w:val="superscript"/>
          <w:lang w:eastAsia="zh-CN"/>
        </w:rPr>
        <w:t>th</w:t>
      </w:r>
      <w:r w:rsidR="00DE6085" w:rsidRPr="005F18AE">
        <w:rPr>
          <w:rFonts w:eastAsia="SimSun"/>
          <w:noProof w:val="0"/>
          <w:sz w:val="24"/>
          <w:szCs w:val="24"/>
          <w:lang w:eastAsia="zh-CN"/>
        </w:rPr>
        <w:t>–</w:t>
      </w:r>
      <w:r w:rsidRPr="005F18AE">
        <w:rPr>
          <w:rFonts w:eastAsia="SimSun"/>
          <w:noProof w:val="0"/>
          <w:sz w:val="24"/>
          <w:szCs w:val="24"/>
          <w:lang w:eastAsia="zh-CN"/>
        </w:rPr>
        <w:t xml:space="preserve"> </w:t>
      </w:r>
      <w:r w:rsidR="005F18AE" w:rsidRPr="005F18AE">
        <w:rPr>
          <w:rFonts w:eastAsia="SimSun"/>
          <w:noProof w:val="0"/>
          <w:sz w:val="24"/>
          <w:szCs w:val="24"/>
          <w:lang w:eastAsia="zh-CN"/>
        </w:rPr>
        <w:t xml:space="preserve">March </w:t>
      </w:r>
      <w:r w:rsidR="005B48CE" w:rsidRPr="005F18AE">
        <w:rPr>
          <w:rFonts w:eastAsia="SimSun"/>
          <w:noProof w:val="0"/>
          <w:sz w:val="24"/>
          <w:szCs w:val="24"/>
          <w:lang w:eastAsia="zh-CN"/>
        </w:rPr>
        <w:t>2</w:t>
      </w:r>
      <w:r w:rsidR="005B48CE" w:rsidRPr="005F18AE">
        <w:rPr>
          <w:rFonts w:eastAsia="SimSun"/>
          <w:noProof w:val="0"/>
          <w:sz w:val="24"/>
          <w:szCs w:val="24"/>
          <w:vertAlign w:val="superscript"/>
          <w:lang w:eastAsia="zh-CN"/>
        </w:rPr>
        <w:t>nd</w:t>
      </w:r>
      <w:r w:rsidR="005B48CE" w:rsidRPr="005F18AE">
        <w:rPr>
          <w:rFonts w:eastAsia="SimSun"/>
          <w:noProof w:val="0"/>
          <w:sz w:val="24"/>
          <w:szCs w:val="24"/>
          <w:lang w:eastAsia="zh-CN"/>
        </w:rPr>
        <w:t xml:space="preserve"> </w:t>
      </w:r>
      <w:r w:rsidR="00C24650" w:rsidRPr="005F18AE">
        <w:rPr>
          <w:rFonts w:eastAsia="SimSun"/>
          <w:noProof w:val="0"/>
          <w:sz w:val="24"/>
          <w:szCs w:val="24"/>
          <w:lang w:eastAsia="zh-CN"/>
        </w:rPr>
        <w:t>201</w:t>
      </w:r>
      <w:r w:rsidR="00DE6085" w:rsidRPr="005F18AE">
        <w:rPr>
          <w:rFonts w:eastAsia="SimSun"/>
          <w:noProof w:val="0"/>
          <w:sz w:val="24"/>
          <w:szCs w:val="24"/>
          <w:lang w:eastAsia="zh-CN"/>
        </w:rPr>
        <w:t>8</w:t>
      </w:r>
    </w:p>
    <w:p w14:paraId="58CCBE45" w14:textId="77777777" w:rsidR="00CD4C7B" w:rsidRPr="00130AA1" w:rsidRDefault="00CD4C7B" w:rsidP="00CD4C7B">
      <w:pPr>
        <w:pStyle w:val="Header"/>
        <w:rPr>
          <w:bCs/>
          <w:noProof w:val="0"/>
          <w:sz w:val="24"/>
          <w:highlight w:val="green"/>
        </w:rPr>
      </w:pPr>
    </w:p>
    <w:p w14:paraId="41AC3B54" w14:textId="77777777" w:rsidR="00CD4C7B" w:rsidRPr="00130AA1" w:rsidRDefault="00CD4C7B" w:rsidP="00CD4C7B">
      <w:pPr>
        <w:pStyle w:val="Header"/>
        <w:rPr>
          <w:bCs/>
          <w:noProof w:val="0"/>
          <w:sz w:val="24"/>
          <w:highlight w:val="green"/>
        </w:rPr>
      </w:pPr>
    </w:p>
    <w:p w14:paraId="77C9BBD2" w14:textId="77777777" w:rsidR="005F18AE" w:rsidRPr="00841BCD" w:rsidRDefault="005F18AE" w:rsidP="005F18AE">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11376B8A" w14:textId="77777777" w:rsidR="005F18AE" w:rsidRPr="00841BCD" w:rsidRDefault="005F18AE" w:rsidP="005F18AE">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sidRPr="005646CF">
        <w:rPr>
          <w:rFonts w:ascii="Arial" w:eastAsia="Calibri" w:hAnsi="Arial" w:cs="Arial"/>
          <w:b/>
          <w:bCs/>
          <w:sz w:val="24"/>
        </w:rPr>
        <w:t>NRSRP and NRSRQ measurement metric definition</w:t>
      </w:r>
    </w:p>
    <w:p w14:paraId="1625578A" w14:textId="5E601323" w:rsidR="005F18AE" w:rsidRPr="00841BCD" w:rsidRDefault="005F18AE" w:rsidP="005F18AE">
      <w:pPr>
        <w:tabs>
          <w:tab w:val="left" w:pos="1985"/>
        </w:tabs>
        <w:spacing w:after="120"/>
        <w:rPr>
          <w:rFonts w:ascii="Arial" w:eastAsia="MS Mincho" w:hAnsi="Arial" w:cs="Arial"/>
          <w:b/>
          <w:bCs/>
          <w:sz w:val="24"/>
        </w:rPr>
      </w:pPr>
      <w:r w:rsidRPr="00841BCD">
        <w:rPr>
          <w:rFonts w:ascii="Arial" w:eastAsia="MS Mincho" w:hAnsi="Arial" w:cs="Arial"/>
          <w:b/>
          <w:bCs/>
          <w:sz w:val="24"/>
        </w:rPr>
        <w:t>Agenda item:</w:t>
      </w:r>
      <w:r w:rsidRPr="00841BCD">
        <w:rPr>
          <w:rFonts w:ascii="Arial" w:eastAsia="MS Mincho" w:hAnsi="Arial" w:cs="Arial"/>
          <w:b/>
          <w:bCs/>
          <w:sz w:val="24"/>
        </w:rPr>
        <w:tab/>
      </w:r>
      <w:r w:rsidRPr="005F18AE">
        <w:rPr>
          <w:rFonts w:ascii="Arial" w:eastAsia="MS Mincho" w:hAnsi="Arial" w:cs="Arial"/>
          <w:b/>
          <w:bCs/>
          <w:sz w:val="24"/>
        </w:rPr>
        <w:t>6.25.2</w:t>
      </w:r>
    </w:p>
    <w:p w14:paraId="319C0AC5" w14:textId="77777777" w:rsidR="005F18AE" w:rsidRPr="00841BCD" w:rsidRDefault="005F18AE" w:rsidP="005F18AE">
      <w:pPr>
        <w:tabs>
          <w:tab w:val="left" w:pos="1985"/>
        </w:tabs>
        <w:rPr>
          <w:rFonts w:ascii="Arial" w:eastAsia="Calibri" w:hAnsi="Arial" w:cs="Arial"/>
          <w:b/>
          <w:bCs/>
          <w:sz w:val="24"/>
        </w:rPr>
      </w:pPr>
      <w:r w:rsidRPr="00841BCD">
        <w:rPr>
          <w:rFonts w:ascii="Arial" w:eastAsia="Calibri" w:hAnsi="Arial" w:cs="Arial"/>
          <w:b/>
          <w:bCs/>
          <w:sz w:val="24"/>
        </w:rPr>
        <w:t>Document for:</w:t>
      </w:r>
      <w:r w:rsidRPr="00841BCD">
        <w:rPr>
          <w:rFonts w:ascii="Arial" w:eastAsia="Calibri" w:hAnsi="Arial" w:cs="Arial"/>
          <w:b/>
          <w:bCs/>
          <w:sz w:val="24"/>
        </w:rPr>
        <w:tab/>
      </w:r>
      <w:r w:rsidRPr="00AB6C80">
        <w:rPr>
          <w:rFonts w:ascii="Arial" w:eastAsia="Calibri" w:hAnsi="Arial" w:cs="Arial"/>
          <w:b/>
          <w:bCs/>
          <w:sz w:val="24"/>
        </w:rPr>
        <w:t>Discussion</w:t>
      </w:r>
    </w:p>
    <w:p w14:paraId="34D797E8" w14:textId="77777777" w:rsidR="00CD4C7B" w:rsidRPr="006E13D1" w:rsidRDefault="00CD4C7B" w:rsidP="00CD4C7B">
      <w:pPr>
        <w:pStyle w:val="Heading1"/>
      </w:pPr>
      <w:r w:rsidRPr="006E13D1">
        <w:t>1</w:t>
      </w:r>
      <w:r w:rsidRPr="006E13D1">
        <w:tab/>
      </w:r>
      <w:r w:rsidR="0056573F">
        <w:t>Introduction</w:t>
      </w:r>
    </w:p>
    <w:p w14:paraId="4DEB711A" w14:textId="77777777" w:rsidR="001B3D5C" w:rsidRDefault="009F4827" w:rsidP="001B3D5C">
      <w:pPr>
        <w:spacing w:before="120" w:after="120"/>
        <w:jc w:val="both"/>
      </w:pPr>
      <w:r>
        <w:t xml:space="preserve">The work on enhanced utilization of CA has been discussed in RAN2 for some meetings and RAN4 initiated the first requirement related discussions in Reno meeting. </w:t>
      </w:r>
      <w:r w:rsidR="001B3D5C">
        <w:t xml:space="preserve">One of the main objective of </w:t>
      </w:r>
      <w:r>
        <w:t xml:space="preserve">the </w:t>
      </w:r>
      <w:r w:rsidR="001B3D5C">
        <w:t xml:space="preserve">euCA WID </w:t>
      </w:r>
      <w:r w:rsidR="001B3D5C">
        <w:fldChar w:fldCharType="begin"/>
      </w:r>
      <w:r w:rsidR="001B3D5C">
        <w:instrText xml:space="preserve"> REF _Ref492479025 \r \h </w:instrText>
      </w:r>
      <w:r w:rsidR="001B3D5C">
        <w:fldChar w:fldCharType="separate"/>
      </w:r>
      <w:r w:rsidR="001B3D5C">
        <w:t>[1]</w:t>
      </w:r>
      <w:r w:rsidR="001B3D5C">
        <w:fldChar w:fldCharType="end"/>
      </w:r>
      <w:r w:rsidR="001B3D5C">
        <w:t xml:space="preserve"> is: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B3D5C" w14:paraId="0F94672E" w14:textId="77777777" w:rsidTr="00CC79CB">
        <w:trPr>
          <w:jc w:val="center"/>
        </w:trPr>
        <w:tc>
          <w:tcPr>
            <w:tcW w:w="9631" w:type="dxa"/>
            <w:shd w:val="clear" w:color="auto" w:fill="auto"/>
          </w:tcPr>
          <w:p w14:paraId="5C5ED9C5" w14:textId="77777777" w:rsidR="001B3D5C" w:rsidRPr="00130AA1" w:rsidRDefault="001B3D5C" w:rsidP="00997D49">
            <w:pPr>
              <w:tabs>
                <w:tab w:val="num" w:pos="2160"/>
              </w:tabs>
              <w:spacing w:after="0"/>
              <w:rPr>
                <w:bCs/>
              </w:rPr>
            </w:pPr>
            <w:bookmarkStart w:id="2" w:name="_Hlk503871620"/>
          </w:p>
          <w:p w14:paraId="3DD546EA" w14:textId="77777777" w:rsidR="001B3D5C" w:rsidRPr="00DC2FB7" w:rsidRDefault="001B3D5C" w:rsidP="001B3D5C">
            <w:pPr>
              <w:numPr>
                <w:ilvl w:val="0"/>
                <w:numId w:val="10"/>
              </w:numPr>
              <w:overflowPunct w:val="0"/>
              <w:autoSpaceDE w:val="0"/>
              <w:autoSpaceDN w:val="0"/>
              <w:adjustRightInd w:val="0"/>
              <w:spacing w:after="0"/>
              <w:textAlignment w:val="baseline"/>
              <w:rPr>
                <w:bCs/>
                <w:lang w:val="en-US"/>
              </w:rPr>
            </w:pPr>
            <w:r w:rsidRPr="00DC2FB7">
              <w:rPr>
                <w:bCs/>
                <w:lang w:val="en-US"/>
              </w:rPr>
              <w:t>Reduced delays in Scell set-up, including shorter Scell configuration delay after UE moves from idle to connected by addressing the following aspects:</w:t>
            </w:r>
          </w:p>
          <w:p w14:paraId="3A0E4B83" w14:textId="77777777" w:rsidR="001B3D5C" w:rsidRPr="00DC2FB7" w:rsidRDefault="001B3D5C" w:rsidP="001B3D5C">
            <w:pPr>
              <w:numPr>
                <w:ilvl w:val="1"/>
                <w:numId w:val="10"/>
              </w:numPr>
              <w:overflowPunct w:val="0"/>
              <w:autoSpaceDE w:val="0"/>
              <w:autoSpaceDN w:val="0"/>
              <w:adjustRightInd w:val="0"/>
              <w:spacing w:after="0"/>
              <w:textAlignment w:val="baseline"/>
              <w:rPr>
                <w:bCs/>
                <w:lang w:val="en-US"/>
              </w:rPr>
            </w:pPr>
            <w:r w:rsidRPr="00DC2FB7">
              <w:rPr>
                <w:bCs/>
                <w:lang w:val="en-US"/>
              </w:rPr>
              <w:t xml:space="preserve">Measurements on Scell candidates (e.g. network assistance in identifying </w:t>
            </w:r>
            <w:r w:rsidRPr="00DC2FB7">
              <w:t>Scell candidate carriers, and best effort UE measurements for Scell candidates)</w:t>
            </w:r>
            <w:r w:rsidRPr="00DC2FB7">
              <w:rPr>
                <w:bCs/>
                <w:lang w:val="en-US"/>
              </w:rPr>
              <w:t>,</w:t>
            </w:r>
          </w:p>
          <w:p w14:paraId="5173A586" w14:textId="77777777" w:rsidR="001B3D5C" w:rsidRPr="00DC2FB7" w:rsidRDefault="001B3D5C" w:rsidP="001B3D5C">
            <w:pPr>
              <w:numPr>
                <w:ilvl w:val="1"/>
                <w:numId w:val="10"/>
              </w:numPr>
              <w:overflowPunct w:val="0"/>
              <w:autoSpaceDE w:val="0"/>
              <w:autoSpaceDN w:val="0"/>
              <w:adjustRightInd w:val="0"/>
              <w:spacing w:after="0"/>
              <w:textAlignment w:val="baseline"/>
              <w:rPr>
                <w:bCs/>
                <w:lang w:val="en-US"/>
              </w:rPr>
            </w:pPr>
            <w:r w:rsidRPr="00DC2FB7">
              <w:rPr>
                <w:bCs/>
                <w:lang w:val="en-US"/>
              </w:rPr>
              <w:t>Measurement reporting (e.g. utilize UE’s earlier idle mode measurements for configuring Scell),</w:t>
            </w:r>
          </w:p>
          <w:p w14:paraId="5CA1E3B7" w14:textId="77777777" w:rsidR="001B3D5C" w:rsidRPr="00DC2FB7" w:rsidRDefault="001B3D5C" w:rsidP="001B3D5C">
            <w:pPr>
              <w:numPr>
                <w:ilvl w:val="1"/>
                <w:numId w:val="10"/>
              </w:numPr>
              <w:overflowPunct w:val="0"/>
              <w:autoSpaceDE w:val="0"/>
              <w:autoSpaceDN w:val="0"/>
              <w:adjustRightInd w:val="0"/>
              <w:spacing w:after="0"/>
              <w:textAlignment w:val="baseline"/>
              <w:rPr>
                <w:bCs/>
                <w:lang w:val="en-US"/>
              </w:rPr>
            </w:pPr>
            <w:r w:rsidRPr="00DC2FB7">
              <w:rPr>
                <w:bCs/>
                <w:lang w:val="en-US"/>
              </w:rPr>
              <w:t>Scell configurations and activations (e.g. the network could immediately configure Scell for CA without additional measurements when UE’s earlier idle mode measurements are available for setting up Scell)</w:t>
            </w:r>
          </w:p>
          <w:p w14:paraId="49A9BBBF" w14:textId="77777777" w:rsidR="001B3D5C" w:rsidRPr="006934A9" w:rsidRDefault="001B3D5C" w:rsidP="00997D49">
            <w:pPr>
              <w:tabs>
                <w:tab w:val="num" w:pos="2160"/>
              </w:tabs>
              <w:spacing w:after="0"/>
              <w:rPr>
                <w:bCs/>
                <w:lang w:val="en-US"/>
              </w:rPr>
            </w:pPr>
          </w:p>
        </w:tc>
      </w:tr>
      <w:bookmarkEnd w:id="2"/>
    </w:tbl>
    <w:p w14:paraId="4B470C8D" w14:textId="77777777" w:rsidR="009C3511" w:rsidRDefault="009C3511" w:rsidP="001B3D5C"/>
    <w:p w14:paraId="7FB969F1" w14:textId="77777777" w:rsidR="009F4827" w:rsidRDefault="009F4827" w:rsidP="001B3D5C">
      <w:r>
        <w:t>RAN2 has been discussing 2 different</w:t>
      </w:r>
      <w:r w:rsidR="00EE4EA2">
        <w:t xml:space="preserve"> complementary solutions which would be able to reduce the CA utilization setup time: 1) measurements in idle mode of an indicated potential CA carrier for early CA setup, and 2) establishing a new state for SCells ‘in between’ active and deactivated state. Related to 1) RAN2 has earlier agreed following:</w:t>
      </w:r>
    </w:p>
    <w:p w14:paraId="072231E6" w14:textId="77777777" w:rsidR="00BB2C43" w:rsidRDefault="00BB2C43" w:rsidP="00BB2C43">
      <w:pPr>
        <w:spacing w:before="120" w:after="120"/>
        <w:jc w:val="both"/>
      </w:pPr>
      <w:r>
        <w:t>In RAN2#99 meeting, the following agreements were done</w:t>
      </w:r>
      <w:r w:rsidRPr="000D07B7">
        <w:t xml:space="preserve"> </w:t>
      </w:r>
      <w:r>
        <w:t>related to d</w:t>
      </w:r>
      <w:r w:rsidRPr="004977BE">
        <w:t>elay reduction for SCell set-up</w:t>
      </w:r>
      <w:r>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95039" w14:paraId="6CA85E78" w14:textId="77777777" w:rsidTr="00997D49">
        <w:trPr>
          <w:jc w:val="center"/>
        </w:trPr>
        <w:tc>
          <w:tcPr>
            <w:tcW w:w="9631" w:type="dxa"/>
            <w:shd w:val="clear" w:color="auto" w:fill="auto"/>
          </w:tcPr>
          <w:p w14:paraId="45E0F509" w14:textId="77777777" w:rsidR="00E95039" w:rsidRPr="006934A9" w:rsidRDefault="00E95039" w:rsidP="00997D49">
            <w:pPr>
              <w:tabs>
                <w:tab w:val="num" w:pos="2160"/>
              </w:tabs>
              <w:spacing w:after="0"/>
              <w:rPr>
                <w:bCs/>
                <w:lang w:val="en-US"/>
              </w:rPr>
            </w:pPr>
          </w:p>
          <w:p w14:paraId="622521C0" w14:textId="77777777" w:rsidR="00E95039" w:rsidRPr="00E95039" w:rsidRDefault="00E95039" w:rsidP="00E95039">
            <w:pPr>
              <w:pStyle w:val="Doc-text2"/>
              <w:ind w:left="0" w:firstLine="0"/>
            </w:pPr>
            <w:r w:rsidRPr="00E95039">
              <w:t>Agreements:</w:t>
            </w:r>
          </w:p>
          <w:p w14:paraId="458CA787" w14:textId="77777777" w:rsidR="00E95039" w:rsidRPr="00E95039" w:rsidRDefault="00E95039" w:rsidP="00E95039">
            <w:pPr>
              <w:pStyle w:val="Doc-text2"/>
            </w:pPr>
            <w:r w:rsidRPr="00E95039">
              <w:t>1</w:t>
            </w:r>
            <w:r w:rsidRPr="00E95039">
              <w:tab/>
              <w:t>UE can be indicated an inter-frequency carrier to measure during the idle state. The inter-frequency measurement operation and requirement is FFS. How fast to report the measurement is FFS. The security issue of report is FFS.</w:t>
            </w:r>
          </w:p>
          <w:p w14:paraId="4003CBA5" w14:textId="77777777" w:rsidR="00E95039" w:rsidRPr="00E95039" w:rsidRDefault="00E95039" w:rsidP="00E95039">
            <w:pPr>
              <w:pStyle w:val="Doc-text2"/>
              <w:rPr>
                <w:bCs/>
              </w:rPr>
            </w:pPr>
            <w:r w:rsidRPr="00E95039">
              <w:t>2</w:t>
            </w:r>
            <w:r w:rsidRPr="00E95039">
              <w:tab/>
              <w:t>It is FFS on whether configuring a SCell to be directly in active state at RRC reconfiguration.</w:t>
            </w:r>
            <w:r w:rsidRPr="00E95039">
              <w:rPr>
                <w:bCs/>
                <w:lang w:val="en-US"/>
              </w:rPr>
              <w:t xml:space="preserve"> </w:t>
            </w:r>
          </w:p>
        </w:tc>
      </w:tr>
    </w:tbl>
    <w:p w14:paraId="123D0028" w14:textId="77777777" w:rsidR="00BB2C43" w:rsidRDefault="00BB2C43" w:rsidP="001B3D5C"/>
    <w:p w14:paraId="493BBB00" w14:textId="77777777" w:rsidR="001B3D5C" w:rsidRDefault="001B3D5C" w:rsidP="001B3D5C">
      <w:r>
        <w:t>In RAN2#99bis, it was agreed that the UE measurement configuration for IDLE could be given in either SIB5 or RRCConnectionRelease, as shown below:</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95039" w14:paraId="6FA495A0" w14:textId="77777777" w:rsidTr="00997D49">
        <w:trPr>
          <w:jc w:val="center"/>
        </w:trPr>
        <w:tc>
          <w:tcPr>
            <w:tcW w:w="9631" w:type="dxa"/>
            <w:shd w:val="clear" w:color="auto" w:fill="auto"/>
          </w:tcPr>
          <w:p w14:paraId="1381B8E2" w14:textId="77777777" w:rsidR="00E95039" w:rsidRPr="006934A9" w:rsidRDefault="00E95039" w:rsidP="00997D49">
            <w:pPr>
              <w:tabs>
                <w:tab w:val="num" w:pos="2160"/>
              </w:tabs>
              <w:spacing w:after="0"/>
              <w:rPr>
                <w:bCs/>
                <w:lang w:val="en-US"/>
              </w:rPr>
            </w:pPr>
          </w:p>
          <w:p w14:paraId="729E6D52" w14:textId="77777777" w:rsidR="00E95039" w:rsidRDefault="00E95039" w:rsidP="00E95039">
            <w:pPr>
              <w:pStyle w:val="Doc-text2"/>
              <w:ind w:left="363"/>
            </w:pPr>
            <w:r>
              <w:t>Agreements:</w:t>
            </w:r>
          </w:p>
          <w:p w14:paraId="42D4DDF9" w14:textId="77777777" w:rsidR="00E95039" w:rsidRDefault="00E95039" w:rsidP="00E95039">
            <w:pPr>
              <w:pStyle w:val="Doc-text2"/>
            </w:pPr>
            <w:r>
              <w:t>1</w:t>
            </w:r>
            <w:r>
              <w:tab/>
              <w:t>The indication for which carrier(s) UE could do the IDLE measurements is included in SIB5 and dedicated RRC signalling (including the valid timer). FFS the value range of the timer.</w:t>
            </w:r>
          </w:p>
          <w:p w14:paraId="7B54649B" w14:textId="77777777" w:rsidR="00E95039" w:rsidRPr="00E95039" w:rsidRDefault="00E95039" w:rsidP="00E95039">
            <w:pPr>
              <w:pStyle w:val="Doc-text2"/>
              <w:rPr>
                <w:bCs/>
              </w:rPr>
            </w:pPr>
            <w:r>
              <w:t>2</w:t>
            </w:r>
            <w:r>
              <w:tab/>
              <w:t>UE indicates the availability of inter-frequency measurements in RRCConnectionSetupComplete or RRCConnectionResumeComplete</w:t>
            </w:r>
          </w:p>
        </w:tc>
      </w:tr>
    </w:tbl>
    <w:p w14:paraId="180D1D21" w14:textId="77777777" w:rsidR="009C3511" w:rsidRDefault="009C3511" w:rsidP="00CD4C7B"/>
    <w:p w14:paraId="07AEF348" w14:textId="77777777" w:rsidR="005D5810" w:rsidRDefault="005D5810" w:rsidP="005D5810">
      <w:pPr>
        <w:spacing w:before="120" w:after="120"/>
        <w:jc w:val="both"/>
      </w:pPr>
      <w:r>
        <w:t>In RAN2#100, the following agreements were reached: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D5810" w14:paraId="525B4ED9" w14:textId="77777777" w:rsidTr="00F078A7">
        <w:trPr>
          <w:jc w:val="center"/>
        </w:trPr>
        <w:tc>
          <w:tcPr>
            <w:tcW w:w="9631" w:type="dxa"/>
            <w:shd w:val="clear" w:color="auto" w:fill="auto"/>
          </w:tcPr>
          <w:p w14:paraId="5DB7C647" w14:textId="77777777" w:rsidR="005D5810" w:rsidRPr="00FB7D97" w:rsidRDefault="005D5810" w:rsidP="00F078A7">
            <w:pPr>
              <w:tabs>
                <w:tab w:val="num" w:pos="2160"/>
              </w:tabs>
              <w:spacing w:after="0"/>
              <w:rPr>
                <w:b/>
                <w:bCs/>
                <w:lang w:val="en-US"/>
              </w:rPr>
            </w:pPr>
            <w:r w:rsidRPr="00FB7D97">
              <w:rPr>
                <w:b/>
                <w:bCs/>
                <w:lang w:val="en-US"/>
              </w:rPr>
              <w:t>Agreements:</w:t>
            </w:r>
          </w:p>
          <w:p w14:paraId="6E3E89AD" w14:textId="77777777" w:rsidR="005D5810" w:rsidRPr="00FB7D97" w:rsidRDefault="005D5810" w:rsidP="005D5810">
            <w:pPr>
              <w:pStyle w:val="ListParagraph"/>
              <w:numPr>
                <w:ilvl w:val="0"/>
                <w:numId w:val="17"/>
              </w:numPr>
              <w:tabs>
                <w:tab w:val="num" w:pos="2160"/>
              </w:tabs>
              <w:spacing w:after="0"/>
              <w:rPr>
                <w:bCs/>
                <w:lang w:val="en-US"/>
              </w:rPr>
            </w:pPr>
            <w:r>
              <w:rPr>
                <w:bCs/>
                <w:lang w:val="en-US"/>
              </w:rPr>
              <w:t xml:space="preserve">    </w:t>
            </w:r>
            <w:r w:rsidRPr="00FB7D97">
              <w:rPr>
                <w:bCs/>
                <w:lang w:val="en-US"/>
              </w:rPr>
              <w:t>Support configuring SCell directly in activated/deactivated state in Rel-15. FFS how to solve the CQI ambiguous and PDCCH monitoring timing issues.</w:t>
            </w:r>
          </w:p>
          <w:p w14:paraId="7034A3A9" w14:textId="77777777" w:rsidR="005D5810" w:rsidRPr="00FB7D97" w:rsidRDefault="005D5810" w:rsidP="00F078A7">
            <w:pPr>
              <w:tabs>
                <w:tab w:val="num" w:pos="2160"/>
              </w:tabs>
              <w:spacing w:after="0"/>
              <w:rPr>
                <w:bCs/>
                <w:lang w:val="en-US"/>
              </w:rPr>
            </w:pPr>
            <w:r w:rsidRPr="00FB7D97">
              <w:rPr>
                <w:bCs/>
                <w:lang w:val="en-US"/>
              </w:rPr>
              <w:t>Agreements:</w:t>
            </w:r>
          </w:p>
          <w:p w14:paraId="2E77874D" w14:textId="77777777" w:rsidR="005D5810" w:rsidRPr="00FB7D97" w:rsidRDefault="005D5810" w:rsidP="00F078A7">
            <w:pPr>
              <w:tabs>
                <w:tab w:val="num" w:pos="2160"/>
              </w:tabs>
              <w:spacing w:after="0"/>
              <w:rPr>
                <w:bCs/>
                <w:lang w:val="en-US"/>
              </w:rPr>
            </w:pPr>
            <w:r w:rsidRPr="00FB7D97">
              <w:rPr>
                <w:bCs/>
                <w:lang w:val="en-US"/>
              </w:rPr>
              <w:lastRenderedPageBreak/>
              <w:tab/>
              <w:t>Introduce a New SCell fast activation state as follows:</w:t>
            </w:r>
          </w:p>
          <w:p w14:paraId="3A8E6705" w14:textId="77777777" w:rsidR="005D5810" w:rsidRPr="00FB7D97" w:rsidRDefault="005D5810" w:rsidP="00F078A7">
            <w:pPr>
              <w:tabs>
                <w:tab w:val="num" w:pos="2160"/>
              </w:tabs>
              <w:spacing w:after="0"/>
              <w:rPr>
                <w:bCs/>
                <w:lang w:val="en-US"/>
              </w:rPr>
            </w:pPr>
            <w:r w:rsidRPr="00FB7D97">
              <w:rPr>
                <w:bCs/>
                <w:lang w:val="en-US"/>
              </w:rPr>
              <w:tab/>
            </w:r>
            <w:r w:rsidRPr="00FB7D97">
              <w:rPr>
                <w:bCs/>
                <w:lang w:val="en-US"/>
              </w:rPr>
              <w:tab/>
              <w:t>1) Not introduce L1 signalling</w:t>
            </w:r>
          </w:p>
          <w:p w14:paraId="041300B0" w14:textId="77777777" w:rsidR="005D5810" w:rsidRPr="00FB7D97" w:rsidRDefault="005D5810" w:rsidP="00F078A7">
            <w:pPr>
              <w:tabs>
                <w:tab w:val="num" w:pos="2160"/>
              </w:tabs>
              <w:spacing w:after="0"/>
              <w:rPr>
                <w:bCs/>
                <w:lang w:val="en-US"/>
              </w:rPr>
            </w:pPr>
            <w:r w:rsidRPr="00FB7D97">
              <w:rPr>
                <w:bCs/>
                <w:lang w:val="en-US"/>
              </w:rPr>
              <w:tab/>
            </w:r>
            <w:r w:rsidRPr="00FB7D97">
              <w:rPr>
                <w:bCs/>
                <w:lang w:val="en-US"/>
              </w:rPr>
              <w:tab/>
              <w:t>2) Only period CQI report based on CRS</w:t>
            </w:r>
          </w:p>
          <w:p w14:paraId="680E198E" w14:textId="77777777" w:rsidR="005D5810" w:rsidRPr="00FB7D97" w:rsidRDefault="005D5810" w:rsidP="00F078A7">
            <w:pPr>
              <w:tabs>
                <w:tab w:val="num" w:pos="2160"/>
              </w:tabs>
              <w:spacing w:after="0"/>
              <w:rPr>
                <w:bCs/>
                <w:lang w:val="en-US"/>
              </w:rPr>
            </w:pPr>
            <w:r w:rsidRPr="00FB7D97">
              <w:rPr>
                <w:bCs/>
                <w:lang w:val="en-US"/>
              </w:rPr>
              <w:tab/>
            </w:r>
            <w:r w:rsidRPr="00FB7D97">
              <w:rPr>
                <w:bCs/>
                <w:lang w:val="en-US"/>
              </w:rPr>
              <w:tab/>
              <w:t>3) without PDCCH monitoring</w:t>
            </w:r>
          </w:p>
          <w:p w14:paraId="7FF75092" w14:textId="77777777" w:rsidR="005D5810" w:rsidRPr="00FB7D97" w:rsidRDefault="005D5810" w:rsidP="00F078A7">
            <w:pPr>
              <w:tabs>
                <w:tab w:val="num" w:pos="2160"/>
              </w:tabs>
              <w:spacing w:after="0"/>
              <w:rPr>
                <w:b/>
                <w:bCs/>
                <w:lang w:val="en-US"/>
              </w:rPr>
            </w:pPr>
            <w:r w:rsidRPr="00FB7D97">
              <w:rPr>
                <w:b/>
                <w:bCs/>
                <w:lang w:val="en-US"/>
              </w:rPr>
              <w:t>Agreements:</w:t>
            </w:r>
          </w:p>
          <w:p w14:paraId="4DDAF822" w14:textId="77777777" w:rsidR="005D5810" w:rsidRPr="00FB7D97" w:rsidRDefault="005D5810" w:rsidP="00F078A7">
            <w:pPr>
              <w:tabs>
                <w:tab w:val="num" w:pos="2160"/>
              </w:tabs>
              <w:spacing w:after="0"/>
              <w:rPr>
                <w:bCs/>
                <w:lang w:val="en-US"/>
              </w:rPr>
            </w:pPr>
            <w:r w:rsidRPr="00FB7D97">
              <w:rPr>
                <w:bCs/>
                <w:lang w:val="en-US"/>
              </w:rPr>
              <w:t xml:space="preserve"> </w:t>
            </w:r>
          </w:p>
          <w:p w14:paraId="646E1D5F" w14:textId="77777777" w:rsidR="005D5810" w:rsidRPr="00FB7D97" w:rsidRDefault="005D5810" w:rsidP="00F078A7">
            <w:pPr>
              <w:tabs>
                <w:tab w:val="num" w:pos="2160"/>
              </w:tabs>
              <w:spacing w:after="0"/>
              <w:rPr>
                <w:bCs/>
                <w:lang w:val="en-US"/>
              </w:rPr>
            </w:pPr>
            <w:r w:rsidRPr="00FB7D97">
              <w:rPr>
                <w:bCs/>
                <w:lang w:val="en-US"/>
              </w:rPr>
              <w:t>1</w:t>
            </w:r>
            <w:r>
              <w:rPr>
                <w:bCs/>
                <w:lang w:val="en-US"/>
              </w:rPr>
              <w:t xml:space="preserve">             </w:t>
            </w:r>
            <w:r w:rsidRPr="00FB7D97">
              <w:rPr>
                <w:bCs/>
                <w:lang w:val="en-US"/>
              </w:rPr>
              <w:t>Transition between legacy SCell deactivated state and fast activation state is via MAC-CE (i.e., similar to legacy).</w:t>
            </w:r>
          </w:p>
          <w:p w14:paraId="6F69AA5D" w14:textId="77777777" w:rsidR="005D5810" w:rsidRDefault="005D5810" w:rsidP="00F078A7">
            <w:pPr>
              <w:tabs>
                <w:tab w:val="num" w:pos="2160"/>
              </w:tabs>
              <w:spacing w:after="0"/>
              <w:rPr>
                <w:bCs/>
                <w:lang w:val="en-US"/>
              </w:rPr>
            </w:pPr>
            <w:r w:rsidRPr="00FB7D97">
              <w:rPr>
                <w:bCs/>
                <w:lang w:val="en-US"/>
              </w:rPr>
              <w:t>2</w:t>
            </w:r>
            <w:r>
              <w:rPr>
                <w:bCs/>
                <w:lang w:val="en-US"/>
              </w:rPr>
              <w:t xml:space="preserve">              </w:t>
            </w:r>
            <w:r w:rsidRPr="00FB7D97">
              <w:rPr>
                <w:bCs/>
                <w:lang w:val="en-US"/>
              </w:rPr>
              <w:t>Legacy state transition mechanisms are applicable for transition between legacy SCell activated and SCell deactivated states.</w:t>
            </w:r>
          </w:p>
          <w:p w14:paraId="43B99E5B" w14:textId="77777777" w:rsidR="005D5810" w:rsidRPr="00FB7D97" w:rsidRDefault="005D5810" w:rsidP="00F078A7">
            <w:pPr>
              <w:tabs>
                <w:tab w:val="num" w:pos="2160"/>
              </w:tabs>
              <w:spacing w:after="0"/>
              <w:rPr>
                <w:b/>
                <w:bCs/>
                <w:lang w:val="en-US"/>
              </w:rPr>
            </w:pPr>
          </w:p>
          <w:p w14:paraId="42FCEA8A" w14:textId="77777777" w:rsidR="005D5810" w:rsidRPr="00FB7D97" w:rsidRDefault="005D5810" w:rsidP="00F078A7">
            <w:pPr>
              <w:tabs>
                <w:tab w:val="num" w:pos="2160"/>
              </w:tabs>
              <w:spacing w:after="0"/>
              <w:rPr>
                <w:bCs/>
                <w:lang w:val="en-US"/>
              </w:rPr>
            </w:pPr>
            <w:r>
              <w:rPr>
                <w:bCs/>
                <w:lang w:val="en-US"/>
              </w:rPr>
              <w:t xml:space="preserve">  1        </w:t>
            </w:r>
            <w:r w:rsidRPr="00FB7D97">
              <w:rPr>
                <w:bCs/>
                <w:lang w:val="en-US"/>
              </w:rPr>
              <w:t>The short period of the CQI reporting resource could be only available upon receiving the SCell activation command. FFS when the UE fall back to longer periodicity.</w:t>
            </w:r>
          </w:p>
          <w:p w14:paraId="7BBE9608" w14:textId="77777777" w:rsidR="005D5810" w:rsidRPr="00FB7D97" w:rsidRDefault="005D5810" w:rsidP="00F078A7">
            <w:pPr>
              <w:tabs>
                <w:tab w:val="num" w:pos="2160"/>
              </w:tabs>
              <w:spacing w:after="0"/>
              <w:rPr>
                <w:bCs/>
                <w:lang w:val="en-US"/>
              </w:rPr>
            </w:pPr>
            <w:r w:rsidRPr="00FB7D97">
              <w:rPr>
                <w:bCs/>
                <w:lang w:val="en-US"/>
              </w:rPr>
              <w:t xml:space="preserve"> </w:t>
            </w:r>
          </w:p>
          <w:p w14:paraId="598EB24E" w14:textId="77777777" w:rsidR="005D5810" w:rsidRPr="006934A9" w:rsidRDefault="005D5810" w:rsidP="00F078A7">
            <w:pPr>
              <w:tabs>
                <w:tab w:val="num" w:pos="2160"/>
              </w:tabs>
              <w:spacing w:after="0"/>
              <w:rPr>
                <w:bCs/>
                <w:lang w:val="en-US"/>
              </w:rPr>
            </w:pPr>
          </w:p>
        </w:tc>
      </w:tr>
    </w:tbl>
    <w:p w14:paraId="35248FDD" w14:textId="77777777" w:rsidR="000E0242" w:rsidRDefault="000E0242" w:rsidP="00CD4C7B"/>
    <w:p w14:paraId="4394D313" w14:textId="0AF0060B" w:rsidR="00B050B5" w:rsidRDefault="00840254" w:rsidP="00CD4C7B">
      <w:r>
        <w:t xml:space="preserve">In Reno meeting some concerns were raised related to the UE impact. </w:t>
      </w:r>
      <w:r w:rsidR="001B3D5C">
        <w:t xml:space="preserve">In this paper, we will </w:t>
      </w:r>
      <w:r>
        <w:t xml:space="preserve">go one step further and analyse system performance of the feature – including </w:t>
      </w:r>
      <w:r w:rsidR="001B3D5C">
        <w:t>discuss</w:t>
      </w:r>
      <w:r>
        <w:t>ing</w:t>
      </w:r>
      <w:r w:rsidR="001B3D5C">
        <w:t xml:space="preserve"> </w:t>
      </w:r>
      <w:r w:rsidR="00760C5D">
        <w:t xml:space="preserve">the </w:t>
      </w:r>
      <w:r w:rsidR="00EE4EA2">
        <w:t>UE</w:t>
      </w:r>
      <w:r w:rsidR="00D86596">
        <w:t xml:space="preserve"> </w:t>
      </w:r>
      <w:r w:rsidR="00760C5D">
        <w:t>requirements</w:t>
      </w:r>
      <w:r w:rsidR="001B3D5C">
        <w:t xml:space="preserve"> for the IDLE </w:t>
      </w:r>
      <w:r w:rsidR="00EE4EA2">
        <w:t xml:space="preserve">mode measurement solution </w:t>
      </w:r>
      <w:r w:rsidR="001B3D5C">
        <w:t xml:space="preserve">and </w:t>
      </w:r>
      <w:r w:rsidR="0003017B">
        <w:t xml:space="preserve">how </w:t>
      </w:r>
      <w:r w:rsidR="001B3D5C">
        <w:t xml:space="preserve">they </w:t>
      </w:r>
      <w:r w:rsidR="00EE4EA2">
        <w:t>c</w:t>
      </w:r>
      <w:r w:rsidR="001B3D5C">
        <w:t>ould be defined.</w:t>
      </w:r>
    </w:p>
    <w:p w14:paraId="3962892E" w14:textId="77777777" w:rsidR="005B48CE" w:rsidRDefault="005B48CE" w:rsidP="00CD4C7B"/>
    <w:p w14:paraId="3F725300" w14:textId="77777777" w:rsidR="00464F27" w:rsidRDefault="00CD4C7B" w:rsidP="00464F27">
      <w:pPr>
        <w:pStyle w:val="Heading1"/>
        <w:jc w:val="both"/>
      </w:pPr>
      <w:r w:rsidRPr="006E13D1">
        <w:t>2</w:t>
      </w:r>
      <w:r w:rsidRPr="006E13D1">
        <w:tab/>
      </w:r>
      <w:r w:rsidR="00464F27">
        <w:t>Effect on UE power consumption</w:t>
      </w:r>
      <w:r w:rsidR="00464F27" w:rsidRPr="006E13D1">
        <w:tab/>
      </w:r>
    </w:p>
    <w:p w14:paraId="50EE6A93" w14:textId="6F891662" w:rsidR="00840254" w:rsidRDefault="00840254" w:rsidP="00464F27">
      <w:pPr>
        <w:jc w:val="both"/>
      </w:pPr>
      <w:r>
        <w:t xml:space="preserve">Firstly, we make estimate of the UE power consumption model. </w:t>
      </w:r>
      <w:r w:rsidR="00BB2C43">
        <w:t>Figure 1</w:t>
      </w:r>
      <w:r w:rsidR="00464F27">
        <w:t xml:space="preserve"> </w:t>
      </w:r>
      <w:r w:rsidR="00EE36F0">
        <w:t>is a simplifie</w:t>
      </w:r>
      <w:r>
        <w:t>d</w:t>
      </w:r>
      <w:r w:rsidR="00EE36F0">
        <w:t xml:space="preserve"> illustration of </w:t>
      </w:r>
      <w:r w:rsidR="00464F27">
        <w:t xml:space="preserve">power consumption </w:t>
      </w:r>
      <w:r>
        <w:t>model concerning the</w:t>
      </w:r>
      <w:r w:rsidR="00464F27">
        <w:t xml:space="preserve"> expected </w:t>
      </w:r>
      <w:r>
        <w:t xml:space="preserve">power consumption impact on UE </w:t>
      </w:r>
      <w:r w:rsidR="00464F27">
        <w:t xml:space="preserve">in idle </w:t>
      </w:r>
      <w:r>
        <w:t xml:space="preserve">mode </w:t>
      </w:r>
      <w:r w:rsidR="00464F27">
        <w:t xml:space="preserve">due to the inter-frequency measurements for SCells. </w:t>
      </w:r>
    </w:p>
    <w:p w14:paraId="78DF0EE4" w14:textId="4A444B85" w:rsidR="00464F27" w:rsidRDefault="00464F27" w:rsidP="00464F27">
      <w:pPr>
        <w:jc w:val="both"/>
      </w:pPr>
      <w:r>
        <w:t xml:space="preserve">This </w:t>
      </w:r>
      <w:r w:rsidR="00EE4EA2">
        <w:t xml:space="preserve">example </w:t>
      </w:r>
      <w:r>
        <w:t xml:space="preserve">considers </w:t>
      </w:r>
      <w:r w:rsidR="00840254">
        <w:t>the</w:t>
      </w:r>
      <w:r>
        <w:t xml:space="preserve"> measurement periodicity to be the </w:t>
      </w:r>
      <w:r w:rsidRPr="005F18AE">
        <w:t>LTE paging cycle (</w:t>
      </w:r>
      <w:r w:rsidR="00840254" w:rsidRPr="005F18AE">
        <w:t xml:space="preserve">here </w:t>
      </w:r>
      <w:r w:rsidRPr="005F18AE">
        <w:t>1.28 s).</w:t>
      </w:r>
      <w:r>
        <w:t xml:space="preserve"> </w:t>
      </w:r>
      <w:r w:rsidR="00EE36F0">
        <w:t xml:space="preserve">It is </w:t>
      </w:r>
      <w:r>
        <w:t>assum</w:t>
      </w:r>
      <w:r w:rsidR="00EE36F0">
        <w:t>ed</w:t>
      </w:r>
      <w:r>
        <w:t xml:space="preserve"> that </w:t>
      </w:r>
      <w:r w:rsidR="00840254">
        <w:t xml:space="preserve">the </w:t>
      </w:r>
      <w:r>
        <w:t xml:space="preserve">UE can measure both the serving cell and the </w:t>
      </w:r>
      <w:r w:rsidR="00EE36F0">
        <w:t xml:space="preserve">target CA </w:t>
      </w:r>
      <w:r>
        <w:t>inter-frequency carrier at the same time</w:t>
      </w:r>
      <w:r w:rsidR="00EE36F0">
        <w:t>,</w:t>
      </w:r>
      <w:r>
        <w:t xml:space="preserve"> and that measuring the inter-frequency carrier increases the power consumption by 50%  </w:t>
      </w:r>
      <w:r>
        <w:rPr>
          <w:highlight w:val="yellow"/>
        </w:rPr>
        <w:fldChar w:fldCharType="begin"/>
      </w:r>
      <w:r>
        <w:instrText xml:space="preserve"> REF _Ref494200847 \r \h </w:instrText>
      </w:r>
      <w:r>
        <w:rPr>
          <w:highlight w:val="yellow"/>
        </w:rPr>
      </w:r>
      <w:r>
        <w:rPr>
          <w:highlight w:val="yellow"/>
        </w:rPr>
        <w:fldChar w:fldCharType="separate"/>
      </w:r>
      <w:r w:rsidR="00C40956">
        <w:t>[5</w:t>
      </w:r>
      <w:r>
        <w:t>]</w:t>
      </w:r>
      <w:r>
        <w:rPr>
          <w:highlight w:val="yellow"/>
        </w:rPr>
        <w:fldChar w:fldCharType="end"/>
      </w:r>
      <w:r>
        <w:t>.</w:t>
      </w:r>
      <w:r w:rsidR="00EE36F0">
        <w:t xml:space="preserve"> Impact on UE power consumption is considered for different measurements periodicities.</w:t>
      </w:r>
    </w:p>
    <w:tbl>
      <w:tblPr>
        <w:tblW w:w="9137" w:type="dxa"/>
        <w:tblInd w:w="682" w:type="dxa"/>
        <w:tblCellMar>
          <w:left w:w="70" w:type="dxa"/>
          <w:right w:w="70" w:type="dxa"/>
        </w:tblCellMar>
        <w:tblLook w:val="04A0" w:firstRow="1" w:lastRow="0" w:firstColumn="1" w:lastColumn="0" w:noHBand="0" w:noVBand="1"/>
      </w:tblPr>
      <w:tblGrid>
        <w:gridCol w:w="9137"/>
      </w:tblGrid>
      <w:tr w:rsidR="00464F27" w14:paraId="5D56CC10" w14:textId="77777777" w:rsidTr="001D7727">
        <w:tc>
          <w:tcPr>
            <w:tcW w:w="9137" w:type="dxa"/>
            <w:shd w:val="clear" w:color="auto" w:fill="auto"/>
          </w:tcPr>
          <w:p w14:paraId="204B3A10" w14:textId="39120702" w:rsidR="00464F27" w:rsidRDefault="00464F27" w:rsidP="00997D49">
            <w:pPr>
              <w:jc w:val="center"/>
            </w:pPr>
          </w:p>
          <w:p w14:paraId="630E0016" w14:textId="0790A41E" w:rsidR="001D7727" w:rsidRDefault="007100C6" w:rsidP="00997D49">
            <w:pPr>
              <w:jc w:val="center"/>
            </w:pPr>
            <w:r>
              <w:rPr>
                <w:noProof/>
              </w:rPr>
              <w:drawing>
                <wp:inline distT="0" distB="0" distL="0" distR="0" wp14:anchorId="15C7AE25" wp14:editId="24BB5284">
                  <wp:extent cx="4961225" cy="27113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6831" cy="2719924"/>
                          </a:xfrm>
                          <a:prstGeom prst="rect">
                            <a:avLst/>
                          </a:prstGeom>
                          <a:noFill/>
                        </pic:spPr>
                      </pic:pic>
                    </a:graphicData>
                  </a:graphic>
                </wp:inline>
              </w:drawing>
            </w:r>
          </w:p>
          <w:p w14:paraId="00FF4DC2" w14:textId="77777777" w:rsidR="00464F27" w:rsidRDefault="00703C9D" w:rsidP="00997D49">
            <w:pPr>
              <w:pStyle w:val="Caption"/>
              <w:jc w:val="center"/>
            </w:pPr>
            <w:r>
              <w:t>Figure 1</w:t>
            </w:r>
            <w:r w:rsidR="00464F27">
              <w:t xml:space="preserve"> UE extra power consumption as a function of the inter-frequency measurement periodicity.</w:t>
            </w:r>
          </w:p>
        </w:tc>
      </w:tr>
    </w:tbl>
    <w:p w14:paraId="65DF71AE" w14:textId="77777777" w:rsidR="00EE36F0" w:rsidRDefault="00464F27" w:rsidP="009E221B">
      <w:pPr>
        <w:jc w:val="both"/>
      </w:pPr>
      <w:r>
        <w:t>As</w:t>
      </w:r>
      <w:r w:rsidR="00703C9D">
        <w:t xml:space="preserve"> it can be seen from Figure 1</w:t>
      </w:r>
      <w:r>
        <w:t xml:space="preserve">, the less frequently the UE </w:t>
      </w:r>
      <w:r w:rsidR="00EE36F0">
        <w:t xml:space="preserve">performs </w:t>
      </w:r>
      <w:r>
        <w:t xml:space="preserve">measurement </w:t>
      </w:r>
      <w:r w:rsidR="00EE36F0">
        <w:t xml:space="preserve">on the carrier </w:t>
      </w:r>
      <w:r>
        <w:t>the l</w:t>
      </w:r>
      <w:r w:rsidR="00EE36F0">
        <w:t>ess is</w:t>
      </w:r>
      <w:r>
        <w:t xml:space="preserve"> the power consumption impact. The highest power consumption </w:t>
      </w:r>
      <w:r w:rsidR="00EE36F0">
        <w:t>is observed when the</w:t>
      </w:r>
      <w:r>
        <w:t xml:space="preserve"> UE </w:t>
      </w:r>
      <w:r w:rsidR="00EE36F0">
        <w:t>performs</w:t>
      </w:r>
      <w:r>
        <w:t xml:space="preserve"> </w:t>
      </w:r>
      <w:r w:rsidR="00EE36F0">
        <w:t xml:space="preserve">a dedicated </w:t>
      </w:r>
      <w:r>
        <w:t xml:space="preserve">measurement </w:t>
      </w:r>
      <w:r w:rsidR="00EE36F0">
        <w:t xml:space="preserve">each DRX cycle </w:t>
      </w:r>
      <w:r>
        <w:t>and in th</w:t>
      </w:r>
      <w:r w:rsidR="00EE36F0">
        <w:t>is</w:t>
      </w:r>
      <w:r>
        <w:t xml:space="preserve"> case </w:t>
      </w:r>
      <w:r w:rsidR="00EE36F0">
        <w:t xml:space="preserve">the increase </w:t>
      </w:r>
      <w:r>
        <w:t xml:space="preserve">is </w:t>
      </w:r>
      <w:r w:rsidR="00E90D83">
        <w:t xml:space="preserve">roughly </w:t>
      </w:r>
      <w:r>
        <w:t>50%, compared to the I</w:t>
      </w:r>
      <w:r w:rsidR="00EE36F0">
        <w:t>dle</w:t>
      </w:r>
      <w:r>
        <w:t xml:space="preserve"> mode power consumption</w:t>
      </w:r>
      <w:r w:rsidR="00EE36F0">
        <w:t xml:space="preserve"> without dedicated CA carrier measurements</w:t>
      </w:r>
      <w:r>
        <w:t xml:space="preserve">. </w:t>
      </w:r>
      <w:r w:rsidR="00EE36F0">
        <w:t xml:space="preserve">However, this impact is </w:t>
      </w:r>
      <w:r w:rsidR="009017B6">
        <w:t>overestimated as it does not account</w:t>
      </w:r>
      <w:r w:rsidR="00EE36F0">
        <w:t xml:space="preserve"> the power consumption from the </w:t>
      </w:r>
      <w:r w:rsidR="00EE36F0">
        <w:lastRenderedPageBreak/>
        <w:t xml:space="preserve">inter-frequency measurements the UE would anyway need to perform on the carrier. I.e. the </w:t>
      </w:r>
      <w:r w:rsidR="009017B6">
        <w:t xml:space="preserve">50% </w:t>
      </w:r>
      <w:r w:rsidR="00EE36F0">
        <w:t xml:space="preserve">impact is </w:t>
      </w:r>
      <w:r w:rsidR="009017B6">
        <w:t xml:space="preserve">an overestimate and real impact will be </w:t>
      </w:r>
      <w:r w:rsidR="00EE36F0">
        <w:t>lower than 50%.</w:t>
      </w:r>
    </w:p>
    <w:p w14:paraId="48190CC8" w14:textId="6B2F6019" w:rsidR="00502223" w:rsidRPr="00130AA1" w:rsidRDefault="00502223" w:rsidP="009E221B">
      <w:pPr>
        <w:jc w:val="both"/>
        <w:rPr>
          <w:b/>
        </w:rPr>
      </w:pPr>
      <w:r w:rsidRPr="00130AA1">
        <w:rPr>
          <w:b/>
        </w:rPr>
        <w:t>Obs</w:t>
      </w:r>
      <w:r w:rsidR="005C61D3" w:rsidRPr="00130AA1">
        <w:rPr>
          <w:b/>
        </w:rPr>
        <w:t>ervation</w:t>
      </w:r>
      <w:r w:rsidRPr="00130AA1">
        <w:rPr>
          <w:b/>
        </w:rPr>
        <w:t xml:space="preserve"> 1: There is a power consumption impact from UE perform</w:t>
      </w:r>
      <w:r w:rsidR="00372CD9">
        <w:rPr>
          <w:b/>
        </w:rPr>
        <w:t>ing</w:t>
      </w:r>
      <w:r w:rsidRPr="00130AA1">
        <w:rPr>
          <w:b/>
        </w:rPr>
        <w:t xml:space="preserve"> additional measurements compared to legacy.</w:t>
      </w:r>
    </w:p>
    <w:p w14:paraId="040C3611" w14:textId="77777777" w:rsidR="00797DF5" w:rsidRDefault="00502223" w:rsidP="009E221B">
      <w:pPr>
        <w:jc w:val="both"/>
      </w:pPr>
      <w:r>
        <w:t xml:space="preserve">However, the intention is </w:t>
      </w:r>
      <w:r w:rsidR="00663AE7">
        <w:t xml:space="preserve">not that </w:t>
      </w:r>
      <w:r w:rsidR="00797DF5">
        <w:t>such measurements would be continuous, but configured by the</w:t>
      </w:r>
      <w:r>
        <w:t xml:space="preserve"> network when there is such a need</w:t>
      </w:r>
      <w:r w:rsidR="00797DF5">
        <w:t xml:space="preserve"> and benefit</w:t>
      </w:r>
      <w:r>
        <w:t>.</w:t>
      </w:r>
    </w:p>
    <w:p w14:paraId="6382E2BF" w14:textId="77777777" w:rsidR="00797DF5" w:rsidRPr="00130AA1" w:rsidRDefault="00797DF5" w:rsidP="009E221B">
      <w:pPr>
        <w:jc w:val="both"/>
        <w:rPr>
          <w:b/>
        </w:rPr>
      </w:pPr>
      <w:r w:rsidRPr="00130AA1">
        <w:rPr>
          <w:b/>
        </w:rPr>
        <w:t>Obs</w:t>
      </w:r>
      <w:r w:rsidR="005C61D3" w:rsidRPr="00130AA1">
        <w:rPr>
          <w:b/>
        </w:rPr>
        <w:t xml:space="preserve">ervation </w:t>
      </w:r>
      <w:r w:rsidRPr="00130AA1">
        <w:rPr>
          <w:b/>
        </w:rPr>
        <w:t xml:space="preserve">2: </w:t>
      </w:r>
      <w:r w:rsidR="005C61D3" w:rsidRPr="00130AA1">
        <w:rPr>
          <w:b/>
        </w:rPr>
        <w:t xml:space="preserve">Extra measurements are not </w:t>
      </w:r>
      <w:r w:rsidR="005C61D3">
        <w:rPr>
          <w:b/>
        </w:rPr>
        <w:t xml:space="preserve">intended to be </w:t>
      </w:r>
      <w:r w:rsidR="005C61D3" w:rsidRPr="00130AA1">
        <w:rPr>
          <w:b/>
        </w:rPr>
        <w:t xml:space="preserve">performed </w:t>
      </w:r>
      <w:r w:rsidRPr="00130AA1">
        <w:rPr>
          <w:b/>
        </w:rPr>
        <w:t>continuous</w:t>
      </w:r>
      <w:r w:rsidR="005C61D3" w:rsidRPr="00130AA1">
        <w:rPr>
          <w:b/>
        </w:rPr>
        <w:t>ly in idle mode.</w:t>
      </w:r>
    </w:p>
    <w:p w14:paraId="2F41988C" w14:textId="46418DF1" w:rsidR="009E221B" w:rsidRDefault="00797DF5" w:rsidP="009E221B">
      <w:pPr>
        <w:jc w:val="both"/>
      </w:pPr>
      <w:r>
        <w:t>Additionally, once the measurements are configured they would be time limited and the</w:t>
      </w:r>
      <w:r w:rsidR="00464F27">
        <w:t xml:space="preserve"> UE </w:t>
      </w:r>
      <w:r w:rsidR="00975D46">
        <w:t xml:space="preserve">should </w:t>
      </w:r>
      <w:r w:rsidR="00464F27">
        <w:t xml:space="preserve">not continue </w:t>
      </w:r>
      <w:r w:rsidR="005B48CE">
        <w:t xml:space="preserve">additional </w:t>
      </w:r>
      <w:r>
        <w:t xml:space="preserve">CA </w:t>
      </w:r>
      <w:r w:rsidR="00464F27">
        <w:t xml:space="preserve">inter-frequency measurements for longer periods of time. </w:t>
      </w:r>
    </w:p>
    <w:p w14:paraId="702CE9D9" w14:textId="4FBC8EF9" w:rsidR="009A66FD" w:rsidRDefault="009A66FD" w:rsidP="009A66FD">
      <w:pPr>
        <w:jc w:val="both"/>
      </w:pPr>
      <w:r>
        <w:rPr>
          <w:lang w:val="en-US"/>
        </w:rPr>
        <w:t>From [</w:t>
      </w:r>
      <w:r w:rsidRPr="005F18AE">
        <w:rPr>
          <w:lang w:val="en-US"/>
        </w:rPr>
        <w:t>7, 8, 9</w:t>
      </w:r>
      <w:r>
        <w:rPr>
          <w:lang w:val="en-US"/>
        </w:rPr>
        <w:t>] we observe that</w:t>
      </w:r>
      <w:r>
        <w:t xml:space="preserve"> the inter-frequency measurements and measurement reporting delays are the most significant contributor to the effective offloading delay as illustrated in figure 1 [</w:t>
      </w:r>
      <w:r w:rsidRPr="00E816E8">
        <w:t>R2-1707819</w:t>
      </w:r>
      <w:r>
        <w:t>].</w:t>
      </w:r>
    </w:p>
    <w:p w14:paraId="06140F5D" w14:textId="77777777" w:rsidR="009A66FD" w:rsidRDefault="009A66FD" w:rsidP="009A66FD">
      <w:pPr>
        <w:keepNext/>
        <w:jc w:val="both"/>
      </w:pPr>
      <w:r>
        <w:rPr>
          <w:noProof/>
        </w:rPr>
        <w:drawing>
          <wp:inline distT="0" distB="0" distL="0" distR="0" wp14:anchorId="2E80D1BC" wp14:editId="1EFAF77C">
            <wp:extent cx="6122035" cy="1858118"/>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858118"/>
                    </a:xfrm>
                    <a:prstGeom prst="rect">
                      <a:avLst/>
                    </a:prstGeom>
                    <a:noFill/>
                  </pic:spPr>
                </pic:pic>
              </a:graphicData>
            </a:graphic>
          </wp:inline>
        </w:drawing>
      </w:r>
    </w:p>
    <w:p w14:paraId="4A9E1B0E" w14:textId="77777777" w:rsidR="009A66FD" w:rsidRPr="007A0528" w:rsidRDefault="009A66FD" w:rsidP="009A66FD">
      <w:pPr>
        <w:pStyle w:val="Caption"/>
        <w:jc w:val="center"/>
        <w:rPr>
          <w:i w:val="0"/>
          <w:lang w:val="en-US"/>
        </w:rPr>
      </w:pPr>
      <w:r w:rsidRPr="007A0528">
        <w:rPr>
          <w:i w:val="0"/>
        </w:rPr>
        <w:t xml:space="preserve">Figure </w:t>
      </w:r>
      <w:r w:rsidRPr="007A0528">
        <w:rPr>
          <w:i w:val="0"/>
        </w:rPr>
        <w:fldChar w:fldCharType="begin"/>
      </w:r>
      <w:r w:rsidRPr="007A0528">
        <w:rPr>
          <w:i w:val="0"/>
        </w:rPr>
        <w:instrText xml:space="preserve"> SEQ Figure \* ARABIC </w:instrText>
      </w:r>
      <w:r w:rsidRPr="007A0528">
        <w:rPr>
          <w:i w:val="0"/>
        </w:rPr>
        <w:fldChar w:fldCharType="separate"/>
      </w:r>
      <w:r w:rsidRPr="007A0528">
        <w:rPr>
          <w:i w:val="0"/>
          <w:noProof/>
        </w:rPr>
        <w:t>1</w:t>
      </w:r>
      <w:r w:rsidRPr="007A0528">
        <w:rPr>
          <w:i w:val="0"/>
        </w:rPr>
        <w:fldChar w:fldCharType="end"/>
      </w:r>
      <w:r w:rsidRPr="007A0528">
        <w:rPr>
          <w:i w:val="0"/>
        </w:rPr>
        <w:t xml:space="preserve"> Illustration of the delay components for SCell addition</w:t>
      </w:r>
    </w:p>
    <w:p w14:paraId="4A1C16F2" w14:textId="23A5A9E1" w:rsidR="009A66FD" w:rsidRPr="00112543" w:rsidRDefault="00D44182" w:rsidP="009E221B">
      <w:pPr>
        <w:jc w:val="both"/>
        <w:rPr>
          <w:lang w:val="en-US"/>
        </w:rPr>
      </w:pPr>
      <w:r>
        <w:rPr>
          <w:lang w:val="en-US"/>
        </w:rPr>
        <w:t xml:space="preserve">Figure 1 is even rather optimistic and does not account that the UE is allowed up to around 3.8 seconds assuming 1 inter-carrier to be measured with GP#0. When analyzing and discussing the extra measurements in idle mode, one has to keep in mind that currently the </w:t>
      </w:r>
      <w:r w:rsidR="005B48CE">
        <w:rPr>
          <w:lang w:val="en-US"/>
        </w:rPr>
        <w:t xml:space="preserve">only </w:t>
      </w:r>
      <w:r>
        <w:rPr>
          <w:lang w:val="en-US"/>
        </w:rPr>
        <w:t xml:space="preserve">alternative is to keep the </w:t>
      </w:r>
      <w:r w:rsidR="005B48CE">
        <w:rPr>
          <w:lang w:val="en-US"/>
        </w:rPr>
        <w:t xml:space="preserve">CA setup delay low is by keeping the </w:t>
      </w:r>
      <w:r>
        <w:rPr>
          <w:lang w:val="en-US"/>
        </w:rPr>
        <w:t xml:space="preserve">SCell in activated state.  </w:t>
      </w:r>
    </w:p>
    <w:p w14:paraId="353516B9" w14:textId="77777777" w:rsidR="005D5810" w:rsidRDefault="005D5810" w:rsidP="005D5810">
      <w:pPr>
        <w:jc w:val="both"/>
      </w:pPr>
      <w:r>
        <w:t>Following we have been analysing the detailed impact from performing additional measurements on UE side in idle mode. We have looked at the overall UE impact and system performance to get a fuller picture of final overall performance.</w:t>
      </w:r>
    </w:p>
    <w:p w14:paraId="69D055A6" w14:textId="77777777" w:rsidR="009E221B" w:rsidRDefault="009E221B" w:rsidP="00464F27">
      <w:pPr>
        <w:jc w:val="both"/>
      </w:pPr>
    </w:p>
    <w:p w14:paraId="7872AA21" w14:textId="77777777" w:rsidR="00464F27" w:rsidRDefault="00D642D9" w:rsidP="00464F27">
      <w:pPr>
        <w:pStyle w:val="Heading2"/>
        <w:jc w:val="both"/>
      </w:pPr>
      <w:r>
        <w:t>2</w:t>
      </w:r>
      <w:r w:rsidR="00464F27" w:rsidRPr="00AF267C">
        <w:t xml:space="preserve">.1 </w:t>
      </w:r>
      <w:r w:rsidR="00464F27">
        <w:t>Performance results</w:t>
      </w:r>
    </w:p>
    <w:p w14:paraId="61F5A940" w14:textId="6DCBD3AA" w:rsidR="00464F27" w:rsidRDefault="00464F27" w:rsidP="00464F27">
      <w:pPr>
        <w:jc w:val="both"/>
      </w:pPr>
      <w:r>
        <w:t xml:space="preserve">To assess the </w:t>
      </w:r>
      <w:r w:rsidR="00B8460C">
        <w:t xml:space="preserve">overall </w:t>
      </w:r>
      <w:r>
        <w:t>impact of faster idle mode measurements</w:t>
      </w:r>
      <w:r w:rsidR="00B8460C">
        <w:t xml:space="preserve"> for enabling early CA configuration</w:t>
      </w:r>
      <w:r>
        <w:t xml:space="preserve">, the gains </w:t>
      </w:r>
      <w:r w:rsidR="00B8460C">
        <w:t xml:space="preserve">needs to be evaluated </w:t>
      </w:r>
      <w:r>
        <w:t xml:space="preserve">in terms of throughput and latency </w:t>
      </w:r>
      <w:r w:rsidR="005D5810">
        <w:t xml:space="preserve">gain and </w:t>
      </w:r>
      <w:r w:rsidR="00372CD9">
        <w:t xml:space="preserve">the </w:t>
      </w:r>
      <w:r w:rsidR="005D5810">
        <w:t>overall UE power consumption</w:t>
      </w:r>
      <w:r w:rsidR="00372CD9">
        <w:t>.</w:t>
      </w:r>
      <w:r w:rsidR="00B8460C">
        <w:t xml:space="preserve"> </w:t>
      </w:r>
      <w:r w:rsidR="00372CD9">
        <w:t>F</w:t>
      </w:r>
      <w:r w:rsidR="005D5810">
        <w:t xml:space="preserve">ocusing on </w:t>
      </w:r>
      <w:r w:rsidR="008554B6">
        <w:t>the</w:t>
      </w:r>
      <w:r>
        <w:t xml:space="preserve"> </w:t>
      </w:r>
      <w:r w:rsidR="00B8460C">
        <w:t xml:space="preserve">UE </w:t>
      </w:r>
      <w:r>
        <w:t>power consumption impact</w:t>
      </w:r>
      <w:r w:rsidR="005D5810">
        <w:t xml:space="preserve"> in idle mode</w:t>
      </w:r>
      <w:r w:rsidR="006C3748">
        <w:t xml:space="preserve"> alone</w:t>
      </w:r>
      <w:r w:rsidR="00372CD9">
        <w:t xml:space="preserve"> is not sufficient</w:t>
      </w:r>
      <w:r>
        <w:t>.</w:t>
      </w:r>
    </w:p>
    <w:p w14:paraId="286AE06E" w14:textId="13FE61C9" w:rsidR="00464F27" w:rsidRDefault="005D5810" w:rsidP="00464F27">
      <w:pPr>
        <w:jc w:val="both"/>
      </w:pPr>
      <w:r>
        <w:t>W</w:t>
      </w:r>
      <w:r w:rsidR="00315FD8">
        <w:t xml:space="preserve">hen evaluating </w:t>
      </w:r>
      <w:r w:rsidR="00464F27">
        <w:t xml:space="preserve">the </w:t>
      </w:r>
      <w:r w:rsidR="00315FD8">
        <w:t xml:space="preserve">UE </w:t>
      </w:r>
      <w:r w:rsidR="00464F27">
        <w:t xml:space="preserve">power consumption </w:t>
      </w:r>
      <w:r w:rsidR="00315FD8">
        <w:t>impact,</w:t>
      </w:r>
      <w:r w:rsidR="00464F27">
        <w:t xml:space="preserve"> </w:t>
      </w:r>
      <w:r w:rsidR="00315FD8">
        <w:t>one need to account the overall UE power consumption footprint from the feature. I.e. When discussing the UE power consumption impact</w:t>
      </w:r>
      <w:r w:rsidR="00372CD9">
        <w:t>,</w:t>
      </w:r>
      <w:r w:rsidR="00315FD8">
        <w:t xml:space="preserve"> RAN4 </w:t>
      </w:r>
      <w:r w:rsidR="00464F27">
        <w:t xml:space="preserve">should </w:t>
      </w:r>
      <w:r w:rsidR="00315FD8">
        <w:t xml:space="preserve">discuss </w:t>
      </w:r>
      <w:r w:rsidR="00464F27">
        <w:t xml:space="preserve">both idle </w:t>
      </w:r>
      <w:r w:rsidR="00315FD8">
        <w:t xml:space="preserve">mode </w:t>
      </w:r>
      <w:r w:rsidR="00464F27">
        <w:t xml:space="preserve">and connected </w:t>
      </w:r>
      <w:r w:rsidR="00315FD8">
        <w:t>mode.</w:t>
      </w:r>
      <w:r w:rsidR="00464F27">
        <w:t xml:space="preserve"> </w:t>
      </w:r>
      <w:r w:rsidR="00315FD8">
        <w:t>E.g.</w:t>
      </w:r>
      <w:r w:rsidR="00D60885">
        <w:t xml:space="preserve"> </w:t>
      </w:r>
      <w:r w:rsidR="00315FD8">
        <w:t xml:space="preserve">an </w:t>
      </w:r>
      <w:r w:rsidR="00464F27">
        <w:t xml:space="preserve">increase </w:t>
      </w:r>
      <w:r w:rsidR="00372CD9">
        <w:t xml:space="preserve">in </w:t>
      </w:r>
      <w:r w:rsidR="00464F27">
        <w:t xml:space="preserve">power consumption during idle mode </w:t>
      </w:r>
      <w:r w:rsidR="00315FD8">
        <w:t xml:space="preserve">may </w:t>
      </w:r>
      <w:r w:rsidR="00464F27">
        <w:t xml:space="preserve">lead to </w:t>
      </w:r>
      <w:r w:rsidR="00372CD9">
        <w:t xml:space="preserve">power saving </w:t>
      </w:r>
      <w:r w:rsidR="00464F27">
        <w:t>benefits connected state</w:t>
      </w:r>
      <w:r w:rsidR="00315FD8">
        <w:t xml:space="preserve"> as the data transmissions can </w:t>
      </w:r>
      <w:r>
        <w:t xml:space="preserve">finalize </w:t>
      </w:r>
      <w:r w:rsidR="00315FD8">
        <w:t xml:space="preserve">faster </w:t>
      </w:r>
      <w:r w:rsidR="00372CD9">
        <w:t xml:space="preserve">- </w:t>
      </w:r>
      <w:r w:rsidR="00315FD8">
        <w:t xml:space="preserve">leading to </w:t>
      </w:r>
      <w:r w:rsidR="00372CD9">
        <w:t xml:space="preserve">overall </w:t>
      </w:r>
      <w:r w:rsidR="00315FD8">
        <w:t>reduced UE power consumption</w:t>
      </w:r>
      <w:r w:rsidR="00464F27">
        <w:t>.</w:t>
      </w:r>
    </w:p>
    <w:p w14:paraId="2730B02F" w14:textId="77777777" w:rsidR="00466FA7" w:rsidRDefault="00466FA7" w:rsidP="00464F27">
      <w:pPr>
        <w:jc w:val="both"/>
      </w:pPr>
    </w:p>
    <w:p w14:paraId="11E3B4D9" w14:textId="77777777" w:rsidR="00464F27" w:rsidRPr="00E31215" w:rsidRDefault="00D642D9" w:rsidP="00464F27">
      <w:pPr>
        <w:pStyle w:val="Heading2"/>
        <w:jc w:val="both"/>
      </w:pPr>
      <w:r>
        <w:t>2</w:t>
      </w:r>
      <w:r w:rsidR="00464F27">
        <w:t>.1.1 Simulation setup</w:t>
      </w:r>
      <w:r w:rsidR="00464F27" w:rsidRPr="009C5B32">
        <w:tab/>
      </w:r>
    </w:p>
    <w:p w14:paraId="679D9E07" w14:textId="77777777" w:rsidR="008B3101" w:rsidRDefault="00464F27" w:rsidP="00464F27">
      <w:pPr>
        <w:jc w:val="both"/>
      </w:pPr>
      <w:r>
        <w:t>To quantify the performance impact of extra measurements in I</w:t>
      </w:r>
      <w:r w:rsidR="003C321C">
        <w:t>dle mode</w:t>
      </w:r>
      <w:r>
        <w:t xml:space="preserve"> (and thus </w:t>
      </w:r>
      <w:r w:rsidR="008B3101">
        <w:t xml:space="preserve">enabling </w:t>
      </w:r>
      <w:r>
        <w:t>faster SCell setup), we conducted system simulations in an inter-site CA deployment</w:t>
      </w:r>
      <w:r w:rsidDel="00DD1CE1">
        <w:t xml:space="preserve"> </w:t>
      </w:r>
      <w:r>
        <w:t xml:space="preserve">comparing impact of different small cell access/set-up delays and inter-frequency measurement periodicities. </w:t>
      </w:r>
    </w:p>
    <w:p w14:paraId="24C47166" w14:textId="2572E0DA" w:rsidR="008B3101" w:rsidRDefault="00464F27" w:rsidP="00464F27">
      <w:pPr>
        <w:jc w:val="both"/>
        <w:rPr>
          <w:lang w:val="en-US"/>
        </w:rPr>
      </w:pPr>
      <w:r>
        <w:t xml:space="preserve">The scenario is LTE HetNet deployment, with 21 macro-cells, each macro cell having a hotspot cluster of 4 small cells. UEs are uniformly distributed in the scenario and they move within the deployment area with the speed of 3 km/h or 30 km/h, depending on the simulation case. </w:t>
      </w:r>
      <w:r>
        <w:rPr>
          <w:lang w:val="en-US"/>
        </w:rPr>
        <w:t xml:space="preserve">The performance evaluation is done for </w:t>
      </w:r>
      <w:r w:rsidRPr="00EF19EF">
        <w:rPr>
          <w:lang w:val="en-US"/>
        </w:rPr>
        <w:t xml:space="preserve">FTP 3 traffic model as defined in </w:t>
      </w:r>
      <w:r w:rsidR="00E62B81" w:rsidRPr="00112543">
        <w:t xml:space="preserve">TR </w:t>
      </w:r>
      <w:r w:rsidR="00E62B81" w:rsidRPr="00112543">
        <w:lastRenderedPageBreak/>
        <w:t>36.814</w:t>
      </w:r>
      <w:r w:rsidR="00EF19EF" w:rsidRPr="00112543">
        <w:rPr>
          <w:rStyle w:val="Hyperlink"/>
          <w:color w:val="auto"/>
          <w:u w:val="none"/>
          <w:lang w:val="en-US"/>
        </w:rPr>
        <w:t xml:space="preserve"> and </w:t>
      </w:r>
      <w:r w:rsidR="00F078A7" w:rsidRPr="00112543">
        <w:rPr>
          <w:rStyle w:val="Hyperlink"/>
          <w:color w:val="auto"/>
          <w:u w:val="none"/>
          <w:lang w:val="en-US"/>
        </w:rPr>
        <w:t>[</w:t>
      </w:r>
      <w:r w:rsidR="00EF19EF" w:rsidRPr="00112543">
        <w:rPr>
          <w:rFonts w:hAnsi="Calibri"/>
        </w:rPr>
        <w:t>36.</w:t>
      </w:r>
      <w:r w:rsidR="00EF19EF">
        <w:rPr>
          <w:rFonts w:hAnsi="Calibri"/>
        </w:rPr>
        <w:t>889</w:t>
      </w:r>
      <w:r w:rsidR="00F078A7">
        <w:rPr>
          <w:rFonts w:hAnsi="Calibri"/>
        </w:rPr>
        <w:t>]</w:t>
      </w:r>
      <w:r w:rsidRPr="000741D1">
        <w:rPr>
          <w:lang w:val="en-US"/>
        </w:rPr>
        <w:t xml:space="preserve"> </w:t>
      </w:r>
      <w:r>
        <w:rPr>
          <w:lang w:val="en-US"/>
        </w:rPr>
        <w:fldChar w:fldCharType="begin"/>
      </w:r>
      <w:r>
        <w:rPr>
          <w:lang w:val="en-US"/>
        </w:rPr>
        <w:instrText xml:space="preserve"> REF _Ref465494170 \r \h  \* MERGEFORMAT </w:instrText>
      </w:r>
      <w:r>
        <w:rPr>
          <w:lang w:val="en-US"/>
        </w:rPr>
      </w:r>
      <w:r>
        <w:rPr>
          <w:lang w:val="en-US"/>
        </w:rPr>
        <w:fldChar w:fldCharType="separate"/>
      </w:r>
      <w:r>
        <w:rPr>
          <w:lang w:val="en-US"/>
        </w:rPr>
        <w:t>[</w:t>
      </w:r>
      <w:r w:rsidRPr="00112543">
        <w:rPr>
          <w:lang w:val="en-US"/>
        </w:rPr>
        <w:t>2]</w:t>
      </w:r>
      <w:r>
        <w:rPr>
          <w:lang w:val="en-US"/>
        </w:rPr>
        <w:fldChar w:fldCharType="end"/>
      </w:r>
      <w:r>
        <w:rPr>
          <w:lang w:val="en-US"/>
        </w:rPr>
        <w:t xml:space="preserve">. We assumed a file size of 0.5 MB, </w:t>
      </w:r>
      <w:r w:rsidR="00F32F9D">
        <w:rPr>
          <w:lang w:val="en-US"/>
        </w:rPr>
        <w:t>with average idle times between</w:t>
      </w:r>
      <w:r>
        <w:rPr>
          <w:lang w:val="en-US"/>
        </w:rPr>
        <w:t xml:space="preserve"> 8</w:t>
      </w:r>
      <w:r w:rsidR="00F32F9D">
        <w:rPr>
          <w:lang w:val="en-US"/>
        </w:rPr>
        <w:t xml:space="preserve"> s</w:t>
      </w:r>
      <w:r>
        <w:rPr>
          <w:lang w:val="en-US"/>
        </w:rPr>
        <w:t xml:space="preserve"> to </w:t>
      </w:r>
      <w:r w:rsidRPr="00E15129">
        <w:rPr>
          <w:lang w:val="en-US"/>
        </w:rPr>
        <w:t>20 s</w:t>
      </w:r>
      <w:r>
        <w:rPr>
          <w:lang w:val="en-US"/>
        </w:rPr>
        <w:t xml:space="preserve"> depending on the load point, and 40 UEs per macro cell area. </w:t>
      </w:r>
      <w:r w:rsidR="0006084F">
        <w:rPr>
          <w:lang w:val="en-US"/>
        </w:rPr>
        <w:t xml:space="preserve">The traffic setting is such that UE spends most of the time in idle </w:t>
      </w:r>
      <w:r w:rsidR="002458EB">
        <w:rPr>
          <w:lang w:val="en-US"/>
        </w:rPr>
        <w:t xml:space="preserve">mode </w:t>
      </w:r>
      <w:r w:rsidR="0006084F">
        <w:rPr>
          <w:lang w:val="en-US"/>
        </w:rPr>
        <w:t>(</w:t>
      </w:r>
      <w:r w:rsidR="00376700">
        <w:rPr>
          <w:lang w:val="en-US"/>
        </w:rPr>
        <w:t xml:space="preserve">between </w:t>
      </w:r>
      <w:r w:rsidR="0006084F">
        <w:rPr>
          <w:lang w:val="en-US"/>
        </w:rPr>
        <w:t>80</w:t>
      </w:r>
      <w:r w:rsidR="00264B19">
        <w:rPr>
          <w:lang w:val="en-US"/>
        </w:rPr>
        <w:t xml:space="preserve">% </w:t>
      </w:r>
      <w:r w:rsidR="0006084F">
        <w:rPr>
          <w:lang w:val="en-US"/>
        </w:rPr>
        <w:t>-</w:t>
      </w:r>
      <w:r w:rsidR="00264B19">
        <w:rPr>
          <w:lang w:val="en-US"/>
        </w:rPr>
        <w:t xml:space="preserve"> </w:t>
      </w:r>
      <w:r w:rsidR="0006084F">
        <w:rPr>
          <w:lang w:val="en-US"/>
        </w:rPr>
        <w:t>98%).</w:t>
      </w:r>
    </w:p>
    <w:p w14:paraId="1F3F1D64" w14:textId="4328C2F1" w:rsidR="008B3101" w:rsidRDefault="00464F27" w:rsidP="00464F27">
      <w:pPr>
        <w:jc w:val="both"/>
      </w:pPr>
      <w:r>
        <w:rPr>
          <w:lang w:val="en-US"/>
        </w:rPr>
        <w:t xml:space="preserve">Different SCell setup delays have been simulated, ranging </w:t>
      </w:r>
      <w:r w:rsidRPr="00E62B81">
        <w:rPr>
          <w:lang w:val="en-US"/>
        </w:rPr>
        <w:t xml:space="preserve">from </w:t>
      </w:r>
      <w:r w:rsidRPr="00112543">
        <w:rPr>
          <w:lang w:val="en-US"/>
        </w:rPr>
        <w:t>50 ms to 500 ms.</w:t>
      </w:r>
      <w:r w:rsidRPr="00E62B81">
        <w:rPr>
          <w:lang w:val="en-US"/>
        </w:rPr>
        <w:t xml:space="preserve"> This</w:t>
      </w:r>
      <w:r>
        <w:rPr>
          <w:lang w:val="en-US"/>
        </w:rPr>
        <w:t xml:space="preserve"> delay is the total </w:t>
      </w:r>
      <w:r w:rsidR="008B3101">
        <w:rPr>
          <w:lang w:val="en-US"/>
        </w:rPr>
        <w:t>SCell setup</w:t>
      </w:r>
      <w:r>
        <w:rPr>
          <w:lang w:val="en-US"/>
        </w:rPr>
        <w:t xml:space="preserve"> delay assumed </w:t>
      </w:r>
      <w:r w:rsidR="008B3101">
        <w:rPr>
          <w:lang w:val="en-US"/>
        </w:rPr>
        <w:t xml:space="preserve">before </w:t>
      </w:r>
      <w:r>
        <w:rPr>
          <w:lang w:val="en-US"/>
        </w:rPr>
        <w:t xml:space="preserve">the UE </w:t>
      </w:r>
      <w:r w:rsidR="008B3101">
        <w:rPr>
          <w:lang w:val="en-US"/>
        </w:rPr>
        <w:t>can be</w:t>
      </w:r>
      <w:r>
        <w:rPr>
          <w:lang w:val="en-US"/>
        </w:rPr>
        <w:t xml:space="preserve"> scheduled in the </w:t>
      </w:r>
      <w:r w:rsidR="008B3101">
        <w:rPr>
          <w:lang w:val="en-US"/>
        </w:rPr>
        <w:t>SCell.</w:t>
      </w:r>
      <w:r>
        <w:rPr>
          <w:lang w:val="en-US"/>
        </w:rPr>
        <w:t xml:space="preserve"> </w:t>
      </w:r>
      <w:r w:rsidR="008B3101">
        <w:t>I</w:t>
      </w:r>
      <w:r>
        <w:t xml:space="preserve">.e. </w:t>
      </w:r>
      <w:r w:rsidR="008B3101">
        <w:t xml:space="preserve">the delay </w:t>
      </w:r>
      <w:r>
        <w:t>include</w:t>
      </w:r>
      <w:r w:rsidR="008B3101">
        <w:t>s</w:t>
      </w:r>
      <w:r>
        <w:t xml:space="preserve"> </w:t>
      </w:r>
      <w:r w:rsidR="008B3101">
        <w:t>the time needed</w:t>
      </w:r>
      <w:r w:rsidR="00D476EA">
        <w:t xml:space="preserve"> for</w:t>
      </w:r>
      <w:r w:rsidR="008B3101">
        <w:t xml:space="preserve"> measurement configuration, for</w:t>
      </w:r>
      <w:r>
        <w:t xml:space="preserve"> </w:t>
      </w:r>
      <w:r w:rsidR="008B3101">
        <w:t xml:space="preserve">performing </w:t>
      </w:r>
      <w:r>
        <w:t>the measurement, reporting</w:t>
      </w:r>
      <w:r w:rsidR="008B3101">
        <w:t xml:space="preserve"> the measurement result</w:t>
      </w:r>
      <w:r>
        <w:t>, configuration</w:t>
      </w:r>
      <w:r w:rsidR="008B3101">
        <w:t xml:space="preserve"> of the SCell</w:t>
      </w:r>
      <w:r>
        <w:t xml:space="preserve"> and </w:t>
      </w:r>
      <w:r w:rsidR="008B3101">
        <w:t xml:space="preserve">SCell </w:t>
      </w:r>
      <w:r>
        <w:t>activation delays.</w:t>
      </w:r>
      <w:r w:rsidR="00D476EA">
        <w:t xml:space="preserve"> </w:t>
      </w:r>
      <w:r w:rsidR="002458EB">
        <w:t>I</w:t>
      </w:r>
      <w:r w:rsidR="00D476EA">
        <w:t xml:space="preserve">n </w:t>
      </w:r>
      <w:r w:rsidR="002458EB">
        <w:t>the</w:t>
      </w:r>
      <w:r w:rsidR="00D476EA">
        <w:t xml:space="preserve"> results, the 500ms SCell delay is considered the reference case (</w:t>
      </w:r>
      <w:r w:rsidR="00D00AE0">
        <w:t>500ms SCell delay represents the delay due to UE</w:t>
      </w:r>
      <w:r w:rsidR="00D476EA">
        <w:t xml:space="preserve"> measuring only one </w:t>
      </w:r>
      <w:r w:rsidR="00624490">
        <w:t xml:space="preserve">additional </w:t>
      </w:r>
      <w:r w:rsidR="00D476EA">
        <w:t>carrier</w:t>
      </w:r>
      <w:r w:rsidR="00624490">
        <w:t>, to the serving cell</w:t>
      </w:r>
      <w:r w:rsidR="00D476EA">
        <w:t>).</w:t>
      </w:r>
    </w:p>
    <w:p w14:paraId="535735CE" w14:textId="6EB13084" w:rsidR="00464F27" w:rsidRDefault="00464F27" w:rsidP="00464F27">
      <w:pPr>
        <w:jc w:val="both"/>
      </w:pPr>
      <w:r>
        <w:t xml:space="preserve">In LTE, the typical set-up delay for CA depends on </w:t>
      </w:r>
      <w:r w:rsidR="008B3101">
        <w:t xml:space="preserve">the measurement configuration and </w:t>
      </w:r>
      <w:r>
        <w:t xml:space="preserve">the </w:t>
      </w:r>
      <w:r w:rsidRPr="00E62B81">
        <w:t xml:space="preserve">number of inter-frequency carriers </w:t>
      </w:r>
      <w:r w:rsidR="008B3101" w:rsidRPr="00E62B81">
        <w:t xml:space="preserve">to be </w:t>
      </w:r>
      <w:r w:rsidRPr="00E62B81">
        <w:t>measured</w:t>
      </w:r>
      <w:r w:rsidR="008B3101" w:rsidRPr="00E62B81">
        <w:t xml:space="preserve"> by the UE</w:t>
      </w:r>
      <w:r w:rsidRPr="00E62B81">
        <w:t xml:space="preserve">. In case of one frequency layer, the delay is expected to be at minimum </w:t>
      </w:r>
      <w:r w:rsidRPr="00112543">
        <w:t>around 500 ms (inter-frequency measurement period is 480 ms</w:t>
      </w:r>
      <w:r w:rsidRPr="00E62B81">
        <w:t>)</w:t>
      </w:r>
      <w:r w:rsidR="00FB03E0" w:rsidRPr="00E62B81">
        <w:t>,</w:t>
      </w:r>
      <w:r w:rsidR="00FB03E0">
        <w:t xml:space="preserve"> excluding any cell detection delay</w:t>
      </w:r>
      <w:r>
        <w:t xml:space="preserve">. </w:t>
      </w:r>
      <w:r w:rsidR="00FB03E0">
        <w:t>Longer delays can be expected if including cell detection delay as well as additional carriers to be monitored</w:t>
      </w:r>
      <w:r>
        <w:t xml:space="preserve">. Shorter </w:t>
      </w:r>
      <w:r w:rsidR="00FB03E0">
        <w:t xml:space="preserve">delay </w:t>
      </w:r>
      <w:r>
        <w:t xml:space="preserve">values are simulated to </w:t>
      </w:r>
      <w:r w:rsidR="008D4754">
        <w:t>analyse</w:t>
      </w:r>
      <w:r w:rsidR="00FB03E0">
        <w:t xml:space="preserve"> any potential </w:t>
      </w:r>
      <w:r>
        <w:t xml:space="preserve">gain </w:t>
      </w:r>
      <w:r w:rsidR="00FB03E0">
        <w:t>even under favourable UE conditions</w:t>
      </w:r>
      <w:r>
        <w:t>.</w:t>
      </w:r>
    </w:p>
    <w:p w14:paraId="53B80DAE" w14:textId="661A6B0D" w:rsidR="00464F27" w:rsidRDefault="00464F27" w:rsidP="00464F27">
      <w:pPr>
        <w:jc w:val="both"/>
      </w:pPr>
      <w:r>
        <w:t xml:space="preserve">In the results, we assumed that the </w:t>
      </w:r>
      <w:r w:rsidR="00C56CD3">
        <w:t>UE perfo</w:t>
      </w:r>
      <w:r w:rsidR="00C56CD3" w:rsidRPr="00E62B81">
        <w:t xml:space="preserve">rms </w:t>
      </w:r>
      <w:r w:rsidRPr="00112543">
        <w:t>measurement</w:t>
      </w:r>
      <w:r w:rsidR="00C56CD3" w:rsidRPr="00112543">
        <w:t>s</w:t>
      </w:r>
      <w:r w:rsidRPr="00112543">
        <w:t xml:space="preserve"> </w:t>
      </w:r>
      <w:r w:rsidR="00E62B81">
        <w:t xml:space="preserve">on the indicated carrier </w:t>
      </w:r>
      <w:r w:rsidR="00F04614">
        <w:t>once per</w:t>
      </w:r>
      <w:r>
        <w:t xml:space="preserve"> measurement cycle (same as paging cycle) of 1.28 s and that the </w:t>
      </w:r>
      <w:r w:rsidR="00F04614">
        <w:t xml:space="preserve">additional </w:t>
      </w:r>
      <w:r>
        <w:t xml:space="preserve">inter-frequency measurement </w:t>
      </w:r>
      <w:r w:rsidR="00F04614">
        <w:t xml:space="preserve">leads to a 50% increase in the UE power consumption compared to the case when such measurement is not performed (i.e. legacy case). </w:t>
      </w:r>
      <w:r>
        <w:t xml:space="preserve">We assume </w:t>
      </w:r>
      <w:r w:rsidR="00F04614">
        <w:t xml:space="preserve">UE is using </w:t>
      </w:r>
      <w:r w:rsidRPr="00112543">
        <w:t>2 measurements</w:t>
      </w:r>
      <w:r>
        <w:t xml:space="preserve"> </w:t>
      </w:r>
      <w:r w:rsidR="00F04614">
        <w:t>for filtering, each separated by a</w:t>
      </w:r>
      <w:r>
        <w:t xml:space="preserve"> measurement cycle.</w:t>
      </w:r>
      <w:r w:rsidR="00997D49">
        <w:t xml:space="preserve"> </w:t>
      </w:r>
      <w:r>
        <w:t>In the 500 ms SCell setup delay case the UE does not perform inter-frequency SCell measurements in the idle state</w:t>
      </w:r>
      <w:r w:rsidR="00E62B81">
        <w:t xml:space="preserve"> (i.e. this resembles as baseline for existing LTE performance)</w:t>
      </w:r>
      <w:r>
        <w:t>.</w:t>
      </w:r>
    </w:p>
    <w:p w14:paraId="56F1B0FD" w14:textId="77777777" w:rsidR="00464F27" w:rsidRDefault="00464F27" w:rsidP="00464F27">
      <w:pPr>
        <w:jc w:val="both"/>
        <w:rPr>
          <w:lang w:val="en-US"/>
        </w:rPr>
      </w:pPr>
      <w:r>
        <w:rPr>
          <w:lang w:val="en-US"/>
        </w:rPr>
        <w:t>M</w:t>
      </w:r>
      <w:r w:rsidRPr="004174B7">
        <w:rPr>
          <w:lang w:val="en-US"/>
        </w:rPr>
        <w:t xml:space="preserve">ore details of the </w:t>
      </w:r>
      <w:r>
        <w:rPr>
          <w:lang w:val="en-US"/>
        </w:rPr>
        <w:t xml:space="preserve">simulation </w:t>
      </w:r>
      <w:r w:rsidRPr="004174B7">
        <w:rPr>
          <w:lang w:val="en-US"/>
        </w:rPr>
        <w:t>assumptions and setup used</w:t>
      </w:r>
      <w:r>
        <w:rPr>
          <w:lang w:val="en-US"/>
        </w:rPr>
        <w:t xml:space="preserve"> are given in the Annex </w:t>
      </w:r>
      <w:r w:rsidR="00997D49">
        <w:rPr>
          <w:lang w:val="en-US"/>
        </w:rPr>
        <w:t>A</w:t>
      </w:r>
      <w:r>
        <w:rPr>
          <w:lang w:val="en-US"/>
        </w:rPr>
        <w:t>.</w:t>
      </w:r>
    </w:p>
    <w:p w14:paraId="111FBF84" w14:textId="77777777" w:rsidR="00466FA7" w:rsidRDefault="00466FA7" w:rsidP="00464F27">
      <w:pPr>
        <w:jc w:val="both"/>
        <w:rPr>
          <w:lang w:val="en-US"/>
        </w:rPr>
      </w:pPr>
    </w:p>
    <w:p w14:paraId="0A02EA1F" w14:textId="77777777" w:rsidR="00464F27" w:rsidRDefault="00D642D9" w:rsidP="00464F27">
      <w:pPr>
        <w:pStyle w:val="Heading2"/>
        <w:jc w:val="both"/>
      </w:pPr>
      <w:bookmarkStart w:id="3" w:name="_Ref494044378"/>
      <w:r>
        <w:t>2</w:t>
      </w:r>
      <w:r w:rsidR="00464F27">
        <w:t>.1.2</w:t>
      </w:r>
      <w:r w:rsidR="00464F27" w:rsidRPr="008968DF">
        <w:t xml:space="preserve"> </w:t>
      </w:r>
      <w:r w:rsidR="00464F27">
        <w:t>Simulation results</w:t>
      </w:r>
      <w:bookmarkEnd w:id="3"/>
    </w:p>
    <w:p w14:paraId="2CDC5F76" w14:textId="59C7AFE8" w:rsidR="00613008" w:rsidRDefault="00613008" w:rsidP="00130AA1">
      <w:r>
        <w:t>First</w:t>
      </w:r>
      <w:r w:rsidR="00466FA7">
        <w:t>ly</w:t>
      </w:r>
      <w:r>
        <w:t xml:space="preserve">, we look at the </w:t>
      </w:r>
      <w:r w:rsidR="001235E1">
        <w:t>impact on</w:t>
      </w:r>
      <w:r>
        <w:t xml:space="preserve"> the UE overall power consumption </w:t>
      </w:r>
      <w:r w:rsidR="008D4754">
        <w:t xml:space="preserve">from having </w:t>
      </w:r>
      <w:r>
        <w:t xml:space="preserve">the UE to perform extra measurements in idle mode for enabling faster SCell setup. </w:t>
      </w:r>
      <w:r w:rsidR="001235E1">
        <w:t>Secondly</w:t>
      </w:r>
      <w:r>
        <w:t xml:space="preserve">, we look at the mean </w:t>
      </w:r>
      <w:r w:rsidR="008D4754">
        <w:t xml:space="preserve">how the </w:t>
      </w:r>
      <w:r>
        <w:t xml:space="preserve">UE effective throughput </w:t>
      </w:r>
      <w:r w:rsidR="00EC0D57">
        <w:t xml:space="preserve">under the same conditions </w:t>
      </w:r>
      <w:r w:rsidR="001235E1">
        <w:t xml:space="preserve">is affected by enabling early reporting and setup of CA </w:t>
      </w:r>
      <w:r w:rsidR="00EC0D57">
        <w:t>(i.e. how does reduced SCell setup delay affect the mean UE throughput).</w:t>
      </w:r>
    </w:p>
    <w:p w14:paraId="1D46EE30" w14:textId="77777777" w:rsidR="00466FA7" w:rsidRDefault="00466FA7" w:rsidP="00130AA1"/>
    <w:p w14:paraId="452C6361" w14:textId="77777777" w:rsidR="00EC0D57" w:rsidRPr="00130AA1" w:rsidRDefault="00EC0D57" w:rsidP="00EC0D57">
      <w:pPr>
        <w:pStyle w:val="Heading2"/>
        <w:jc w:val="both"/>
        <w:rPr>
          <w:sz w:val="28"/>
        </w:rPr>
      </w:pPr>
      <w:r w:rsidRPr="00130AA1">
        <w:rPr>
          <w:sz w:val="28"/>
        </w:rPr>
        <w:t>2.1.2.1</w:t>
      </w:r>
      <w:r w:rsidRPr="00130AA1">
        <w:rPr>
          <w:sz w:val="28"/>
        </w:rPr>
        <w:tab/>
        <w:t>UE overall power consumption</w:t>
      </w:r>
    </w:p>
    <w:tbl>
      <w:tblPr>
        <w:tblW w:w="1045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53"/>
        <w:gridCol w:w="5103"/>
      </w:tblGrid>
      <w:tr w:rsidR="00464F27" w14:paraId="24625FF0" w14:textId="77777777" w:rsidTr="00652DBF">
        <w:trPr>
          <w:trHeight w:val="3540"/>
        </w:trPr>
        <w:tc>
          <w:tcPr>
            <w:tcW w:w="5353" w:type="dxa"/>
            <w:shd w:val="clear" w:color="auto" w:fill="auto"/>
          </w:tcPr>
          <w:p w14:paraId="52ED6611" w14:textId="77777777" w:rsidR="00464F27" w:rsidRDefault="00464F27" w:rsidP="00997D49">
            <w:pPr>
              <w:keepNext/>
              <w:jc w:val="both"/>
            </w:pPr>
            <w:r w:rsidRPr="00204324">
              <w:rPr>
                <w:noProof/>
              </w:rPr>
              <w:drawing>
                <wp:inline distT="0" distB="0" distL="0" distR="0" wp14:anchorId="5AD7DD67" wp14:editId="2655ABBC">
                  <wp:extent cx="3067050" cy="1866900"/>
                  <wp:effectExtent l="0" t="0" r="0" b="0"/>
                  <wp:docPr id="10"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8716E3E" w14:textId="77777777" w:rsidR="00464F27" w:rsidRDefault="00464F27" w:rsidP="00997D49">
            <w:pPr>
              <w:pStyle w:val="Caption"/>
              <w:jc w:val="center"/>
            </w:pPr>
            <w:bookmarkStart w:id="4" w:name="_Ref493925696"/>
            <w:r>
              <w:t xml:space="preserve">Figure </w:t>
            </w:r>
            <w:r w:rsidR="00D54AB4">
              <w:fldChar w:fldCharType="begin"/>
            </w:r>
            <w:r w:rsidR="00D54AB4">
              <w:instrText xml:space="preserve"> SEQ Figure \* ARABIC </w:instrText>
            </w:r>
            <w:r w:rsidR="00D54AB4">
              <w:fldChar w:fldCharType="separate"/>
            </w:r>
            <w:r>
              <w:t>2</w:t>
            </w:r>
            <w:r w:rsidR="00D54AB4">
              <w:fldChar w:fldCharType="end"/>
            </w:r>
            <w:bookmarkEnd w:id="4"/>
            <w:r>
              <w:t xml:space="preserve"> UE </w:t>
            </w:r>
            <w:r w:rsidR="001772E5">
              <w:t xml:space="preserve">power </w:t>
            </w:r>
            <w:r>
              <w:t>consumption, 3 km/h</w:t>
            </w:r>
          </w:p>
        </w:tc>
        <w:tc>
          <w:tcPr>
            <w:tcW w:w="5103" w:type="dxa"/>
            <w:shd w:val="clear" w:color="auto" w:fill="auto"/>
          </w:tcPr>
          <w:p w14:paraId="329F3916" w14:textId="77777777" w:rsidR="00464F27" w:rsidRDefault="00464F27" w:rsidP="00997D49">
            <w:pPr>
              <w:keepNext/>
              <w:jc w:val="both"/>
            </w:pPr>
            <w:r w:rsidRPr="00204324">
              <w:rPr>
                <w:noProof/>
              </w:rPr>
              <w:drawing>
                <wp:inline distT="0" distB="0" distL="0" distR="0" wp14:anchorId="3FAA13AE" wp14:editId="7AC1BF84">
                  <wp:extent cx="3105150" cy="1816100"/>
                  <wp:effectExtent l="0" t="0" r="0" b="12700"/>
                  <wp:docPr id="9"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15DBE83" w14:textId="77777777" w:rsidR="00464F27" w:rsidRDefault="00464F27" w:rsidP="00997D49">
            <w:pPr>
              <w:pStyle w:val="Caption"/>
              <w:jc w:val="center"/>
            </w:pPr>
            <w:bookmarkStart w:id="5" w:name="_Ref493925705"/>
            <w:r>
              <w:t xml:space="preserve">Figure </w:t>
            </w:r>
            <w:r w:rsidR="00D54AB4">
              <w:fldChar w:fldCharType="begin"/>
            </w:r>
            <w:r w:rsidR="00D54AB4">
              <w:instrText xml:space="preserve"> SEQ Figure \* ARABIC </w:instrText>
            </w:r>
            <w:r w:rsidR="00D54AB4">
              <w:fldChar w:fldCharType="separate"/>
            </w:r>
            <w:r>
              <w:rPr>
                <w:noProof/>
              </w:rPr>
              <w:t>3</w:t>
            </w:r>
            <w:r w:rsidR="00D54AB4">
              <w:rPr>
                <w:noProof/>
              </w:rPr>
              <w:fldChar w:fldCharType="end"/>
            </w:r>
            <w:bookmarkEnd w:id="5"/>
            <w:r>
              <w:t xml:space="preserve"> UE </w:t>
            </w:r>
            <w:r w:rsidR="001772E5">
              <w:t xml:space="preserve">power </w:t>
            </w:r>
            <w:r>
              <w:t>consumption, 30 km/h</w:t>
            </w:r>
          </w:p>
        </w:tc>
      </w:tr>
    </w:tbl>
    <w:p w14:paraId="6D074470" w14:textId="77777777" w:rsidR="00464F27" w:rsidRDefault="00464F27" w:rsidP="00464F27">
      <w:pPr>
        <w:jc w:val="both"/>
      </w:pPr>
    </w:p>
    <w:p w14:paraId="4AD97D1D" w14:textId="1606F913" w:rsidR="004267FB" w:rsidRDefault="004267FB" w:rsidP="00464F27">
      <w:pPr>
        <w:jc w:val="both"/>
      </w:pPr>
      <w:r>
        <w:t xml:space="preserve">Figure 2 </w:t>
      </w:r>
      <w:r w:rsidR="00AE25D5">
        <w:t xml:space="preserve">and 3 </w:t>
      </w:r>
      <w:r w:rsidR="00F04614">
        <w:t>illustrate</w:t>
      </w:r>
      <w:r>
        <w:t>s the over</w:t>
      </w:r>
      <w:r w:rsidR="00F04614">
        <w:t>a</w:t>
      </w:r>
      <w:r>
        <w:t xml:space="preserve">ll </w:t>
      </w:r>
      <w:r w:rsidR="00F04614">
        <w:t xml:space="preserve">UE </w:t>
      </w:r>
      <w:r>
        <w:t xml:space="preserve">power consumption </w:t>
      </w:r>
      <w:r w:rsidR="00F04614">
        <w:t>during</w:t>
      </w:r>
      <w:r>
        <w:t xml:space="preserve"> the simulation life time</w:t>
      </w:r>
      <w:r w:rsidR="00997D49">
        <w:t>.</w:t>
      </w:r>
      <w:r>
        <w:t xml:space="preserve"> </w:t>
      </w:r>
      <w:r w:rsidR="00997D49">
        <w:t>I</w:t>
      </w:r>
      <w:r w:rsidR="00F04614">
        <w:t xml:space="preserve">.e. the power consumption includes the additional </w:t>
      </w:r>
      <w:r w:rsidR="00997D49">
        <w:t xml:space="preserve">50% increase in the UE </w:t>
      </w:r>
      <w:r>
        <w:t xml:space="preserve">power consumption </w:t>
      </w:r>
      <w:r w:rsidR="00997D49">
        <w:t xml:space="preserve">in idle mode, due to the </w:t>
      </w:r>
      <w:r>
        <w:t xml:space="preserve">proposed </w:t>
      </w:r>
      <w:r w:rsidR="00997D49">
        <w:t xml:space="preserve">extra </w:t>
      </w:r>
      <w:r>
        <w:t>measurements</w:t>
      </w:r>
      <w:r w:rsidR="005F2055">
        <w:t>,</w:t>
      </w:r>
      <w:r>
        <w:t xml:space="preserve">  and </w:t>
      </w:r>
      <w:r w:rsidR="00997D49">
        <w:t>the UE power consumption during connected mode</w:t>
      </w:r>
      <w:r>
        <w:t>.</w:t>
      </w:r>
      <w:r w:rsidR="00997D49">
        <w:t xml:space="preserve"> It is clear that the </w:t>
      </w:r>
      <w:r w:rsidR="008D4754">
        <w:t xml:space="preserve">overall </w:t>
      </w:r>
      <w:r w:rsidR="00997D49">
        <w:t>UE power consumption for the reference results (500ms results) is significant</w:t>
      </w:r>
      <w:r w:rsidR="001235E1">
        <w:t>ly</w:t>
      </w:r>
      <w:r w:rsidR="00997D49">
        <w:t xml:space="preserve"> higher than the </w:t>
      </w:r>
      <w:r w:rsidR="008D4754">
        <w:t xml:space="preserve">overall </w:t>
      </w:r>
      <w:r w:rsidR="00997D49">
        <w:t xml:space="preserve">UE power consumption for any of the scenarios where </w:t>
      </w:r>
      <w:r w:rsidR="00613008">
        <w:t xml:space="preserve">the </w:t>
      </w:r>
      <w:r w:rsidR="00997D49">
        <w:t>UE applies extra idle mode measurements for enabling faster SCell setup.</w:t>
      </w:r>
      <w:r w:rsidR="001235E1">
        <w:t xml:space="preserve"> In the figure the SCellDelay is the latency in setting up the SCell including measurements, reporting, configuring and activating, before the SCell can be used for scheduling.</w:t>
      </w:r>
    </w:p>
    <w:p w14:paraId="18C0ED4E" w14:textId="77777777" w:rsidR="00464F27" w:rsidRDefault="00464F27" w:rsidP="00464F27">
      <w:pPr>
        <w:jc w:val="both"/>
      </w:pPr>
      <w:r>
        <w:lastRenderedPageBreak/>
        <w:fldChar w:fldCharType="begin"/>
      </w:r>
      <w:r>
        <w:instrText xml:space="preserve"> REF _Ref493925696 \h </w:instrText>
      </w:r>
      <w:r>
        <w:fldChar w:fldCharType="separate"/>
      </w:r>
      <w:r>
        <w:t xml:space="preserve">Figure </w:t>
      </w:r>
      <w:r>
        <w:rPr>
          <w:noProof/>
        </w:rPr>
        <w:t>2</w:t>
      </w:r>
      <w:r>
        <w:fldChar w:fldCharType="end"/>
      </w:r>
      <w:r>
        <w:t xml:space="preserve"> shows the mean UE </w:t>
      </w:r>
      <w:r w:rsidR="00322914">
        <w:t xml:space="preserve">power </w:t>
      </w:r>
      <w:r>
        <w:t xml:space="preserve">consumption for 3 km/h and </w:t>
      </w:r>
      <w:r>
        <w:fldChar w:fldCharType="begin"/>
      </w:r>
      <w:r>
        <w:instrText xml:space="preserve"> REF _Ref493925705 \h </w:instrText>
      </w:r>
      <w:r>
        <w:fldChar w:fldCharType="separate"/>
      </w:r>
      <w:r>
        <w:t xml:space="preserve">Figure </w:t>
      </w:r>
      <w:r>
        <w:rPr>
          <w:noProof/>
        </w:rPr>
        <w:t>3</w:t>
      </w:r>
      <w:r>
        <w:fldChar w:fldCharType="end"/>
      </w:r>
      <w:r>
        <w:t xml:space="preserve"> shows the shows the mean user </w:t>
      </w:r>
      <w:r w:rsidR="00322914">
        <w:t xml:space="preserve">power </w:t>
      </w:r>
      <w:r>
        <w:t>consumption for 30 </w:t>
      </w:r>
      <w:r w:rsidR="00703C9D">
        <w:t>km/h</w:t>
      </w:r>
      <w:r>
        <w:t>. From these results, we can observe the following:</w:t>
      </w:r>
    </w:p>
    <w:p w14:paraId="3C5C9072" w14:textId="6A852AE6" w:rsidR="00464F27" w:rsidRDefault="004267FB" w:rsidP="00652DBF">
      <w:pPr>
        <w:numPr>
          <w:ilvl w:val="0"/>
          <w:numId w:val="12"/>
        </w:numPr>
        <w:ind w:left="567" w:hanging="207"/>
        <w:jc w:val="both"/>
      </w:pPr>
      <w:r>
        <w:t>Significant</w:t>
      </w:r>
      <w:r w:rsidR="00464F27">
        <w:t xml:space="preserve"> power consumption </w:t>
      </w:r>
      <w:r>
        <w:t xml:space="preserve">savings </w:t>
      </w:r>
      <w:r w:rsidR="00613008">
        <w:t xml:space="preserve">are gained </w:t>
      </w:r>
      <w:r w:rsidR="00464F27">
        <w:t xml:space="preserve">due to </w:t>
      </w:r>
      <w:r w:rsidR="00613008">
        <w:t>reduc</w:t>
      </w:r>
      <w:r w:rsidR="00E23E40">
        <w:t>ing the</w:t>
      </w:r>
      <w:r>
        <w:t xml:space="preserve"> SCell usage</w:t>
      </w:r>
      <w:r w:rsidR="00E23E40">
        <w:t xml:space="preserve"> delay</w:t>
      </w:r>
      <w:r w:rsidR="005F2055">
        <w:t xml:space="preserve"> (SCell setup delay)</w:t>
      </w:r>
      <w:r w:rsidR="00464F27">
        <w:t>.</w:t>
      </w:r>
    </w:p>
    <w:p w14:paraId="461E275A" w14:textId="39E2E65D" w:rsidR="00464F27" w:rsidRPr="006658BE" w:rsidRDefault="00464F27" w:rsidP="00464F27">
      <w:pPr>
        <w:numPr>
          <w:ilvl w:val="0"/>
          <w:numId w:val="12"/>
        </w:numPr>
        <w:ind w:left="567" w:hanging="207"/>
        <w:jc w:val="both"/>
      </w:pPr>
      <w:r w:rsidRPr="006658BE">
        <w:t>The</w:t>
      </w:r>
      <w:r w:rsidR="004267FB">
        <w:t>re</w:t>
      </w:r>
      <w:r w:rsidRPr="006658BE">
        <w:t xml:space="preserve"> </w:t>
      </w:r>
      <w:r w:rsidR="004267FB">
        <w:t xml:space="preserve">is </w:t>
      </w:r>
      <w:r w:rsidR="00613008">
        <w:t xml:space="preserve">clear </w:t>
      </w:r>
      <w:r w:rsidR="004267FB">
        <w:t xml:space="preserve">positive </w:t>
      </w:r>
      <w:r w:rsidRPr="006658BE">
        <w:t xml:space="preserve">impact on UE </w:t>
      </w:r>
      <w:r w:rsidR="00613008">
        <w:t xml:space="preserve">overall </w:t>
      </w:r>
      <w:r w:rsidRPr="006658BE">
        <w:t xml:space="preserve">power consumption </w:t>
      </w:r>
      <w:r w:rsidR="00E23E40">
        <w:t>from</w:t>
      </w:r>
      <w:r w:rsidRPr="006658BE">
        <w:t xml:space="preserve"> </w:t>
      </w:r>
      <w:r w:rsidR="005F2055">
        <w:t xml:space="preserve">performing </w:t>
      </w:r>
      <w:r w:rsidR="00613008">
        <w:t xml:space="preserve">extra </w:t>
      </w:r>
      <w:r w:rsidRPr="006658BE">
        <w:t xml:space="preserve">inter-frequency measurements </w:t>
      </w:r>
      <w:r w:rsidR="00E23E40">
        <w:t xml:space="preserve">in idle mode </w:t>
      </w:r>
      <w:r w:rsidR="00613008">
        <w:t xml:space="preserve">for enabling fast SCell setup, </w:t>
      </w:r>
      <w:r w:rsidR="004267FB">
        <w:t>due to</w:t>
      </w:r>
      <w:r w:rsidRPr="006658BE">
        <w:t xml:space="preserve"> more efficient data transmission in the small cell</w:t>
      </w:r>
      <w:r w:rsidR="00613008">
        <w:t xml:space="preserve"> and shorter connect</w:t>
      </w:r>
      <w:r w:rsidR="00E23E40">
        <w:t>ion</w:t>
      </w:r>
      <w:r w:rsidR="00613008">
        <w:t xml:space="preserve"> time</w:t>
      </w:r>
      <w:r w:rsidRPr="006658BE">
        <w:t>.</w:t>
      </w:r>
    </w:p>
    <w:p w14:paraId="0DD87B8B" w14:textId="77777777" w:rsidR="00464F27" w:rsidRDefault="004267FB" w:rsidP="00464F27">
      <w:pPr>
        <w:numPr>
          <w:ilvl w:val="0"/>
          <w:numId w:val="12"/>
        </w:numPr>
        <w:ind w:left="567" w:hanging="207"/>
        <w:jc w:val="both"/>
      </w:pPr>
      <w:r>
        <w:t xml:space="preserve">Similar trend can be observed </w:t>
      </w:r>
      <w:r w:rsidR="00613008">
        <w:t>for</w:t>
      </w:r>
      <w:r>
        <w:t xml:space="preserve"> </w:t>
      </w:r>
      <w:r w:rsidR="00613008">
        <w:t>both</w:t>
      </w:r>
      <w:r w:rsidR="00464F27">
        <w:t xml:space="preserve"> UE speed</w:t>
      </w:r>
      <w:r w:rsidR="00613008">
        <w:t>s although highest gain is observed for low mobility (as expected)</w:t>
      </w:r>
      <w:r w:rsidR="00464F27">
        <w:t>.</w:t>
      </w:r>
    </w:p>
    <w:p w14:paraId="498BDE85" w14:textId="248E15C3" w:rsidR="00E23E40" w:rsidRPr="00F93445" w:rsidRDefault="00E23E40" w:rsidP="00F93445">
      <w:pPr>
        <w:jc w:val="both"/>
        <w:rPr>
          <w:b/>
        </w:rPr>
      </w:pPr>
      <w:r w:rsidRPr="00F93445">
        <w:rPr>
          <w:b/>
        </w:rPr>
        <w:t xml:space="preserve">Observation </w:t>
      </w:r>
      <w:r w:rsidR="00D07C23">
        <w:rPr>
          <w:b/>
        </w:rPr>
        <w:t>3</w:t>
      </w:r>
      <w:r w:rsidRPr="00F93445">
        <w:rPr>
          <w:b/>
        </w:rPr>
        <w:t xml:space="preserve">: A significant improvement in the overall UE power consumption can be achieved by enabling faster SCell setup. </w:t>
      </w:r>
    </w:p>
    <w:p w14:paraId="450840CA" w14:textId="79E594BB" w:rsidR="00D67D7D" w:rsidRDefault="00D67D7D" w:rsidP="00464F27">
      <w:pPr>
        <w:jc w:val="both"/>
        <w:rPr>
          <w:b/>
        </w:rPr>
      </w:pPr>
      <w:r w:rsidRPr="00D67D7D">
        <w:rPr>
          <w:b/>
        </w:rPr>
        <w:t xml:space="preserve">Observation </w:t>
      </w:r>
      <w:r w:rsidR="00D07C23">
        <w:rPr>
          <w:b/>
        </w:rPr>
        <w:t>4</w:t>
      </w:r>
      <w:r w:rsidRPr="00D67D7D">
        <w:rPr>
          <w:b/>
        </w:rPr>
        <w:t xml:space="preserve">: </w:t>
      </w:r>
      <w:r>
        <w:rPr>
          <w:b/>
        </w:rPr>
        <w:t xml:space="preserve"> </w:t>
      </w:r>
      <w:r w:rsidR="00EC0D57" w:rsidRPr="00130AA1">
        <w:rPr>
          <w:b/>
        </w:rPr>
        <w:t>Performing</w:t>
      </w:r>
      <w:r w:rsidRPr="00130AA1">
        <w:rPr>
          <w:b/>
        </w:rPr>
        <w:t xml:space="preserve"> extra measurements</w:t>
      </w:r>
      <w:r w:rsidR="00E23E40">
        <w:rPr>
          <w:b/>
        </w:rPr>
        <w:t xml:space="preserve"> in </w:t>
      </w:r>
      <w:r w:rsidR="00E23E40" w:rsidRPr="00130AA1">
        <w:rPr>
          <w:b/>
        </w:rPr>
        <w:t>I</w:t>
      </w:r>
      <w:r w:rsidR="00E23E40">
        <w:rPr>
          <w:b/>
        </w:rPr>
        <w:t>dle</w:t>
      </w:r>
      <w:r w:rsidR="00E23E40" w:rsidRPr="00130AA1">
        <w:rPr>
          <w:b/>
        </w:rPr>
        <w:t xml:space="preserve"> mode</w:t>
      </w:r>
      <w:r w:rsidR="00EC0D57" w:rsidRPr="00130AA1">
        <w:rPr>
          <w:b/>
        </w:rPr>
        <w:t>,</w:t>
      </w:r>
      <w:r w:rsidR="00EC0D57">
        <w:rPr>
          <w:b/>
        </w:rPr>
        <w:t xml:space="preserve"> enabling shorter SCell setup, improves UE overall power consumption</w:t>
      </w:r>
      <w:r w:rsidRPr="00D67D7D">
        <w:rPr>
          <w:b/>
        </w:rPr>
        <w:t>.</w:t>
      </w:r>
    </w:p>
    <w:p w14:paraId="68AA4F2F" w14:textId="77777777" w:rsidR="00EC0D57" w:rsidRDefault="00EC0D57" w:rsidP="00464F27">
      <w:pPr>
        <w:jc w:val="both"/>
        <w:rPr>
          <w:b/>
        </w:rPr>
      </w:pPr>
    </w:p>
    <w:p w14:paraId="68ACBB0D" w14:textId="77777777" w:rsidR="00EC0D57" w:rsidRDefault="00EC0D57" w:rsidP="00EC0D57">
      <w:pPr>
        <w:pStyle w:val="Heading2"/>
        <w:jc w:val="both"/>
        <w:rPr>
          <w:sz w:val="28"/>
          <w:szCs w:val="28"/>
        </w:rPr>
      </w:pPr>
      <w:r w:rsidRPr="00130AA1">
        <w:rPr>
          <w:sz w:val="28"/>
          <w:szCs w:val="28"/>
        </w:rPr>
        <w:t>2.1.2.2</w:t>
      </w:r>
      <w:r w:rsidRPr="00130AA1">
        <w:rPr>
          <w:sz w:val="28"/>
          <w:szCs w:val="28"/>
        </w:rPr>
        <w:tab/>
        <w:t>Mean UE effective throughput</w:t>
      </w:r>
    </w:p>
    <w:p w14:paraId="4590E107" w14:textId="6ABE724F" w:rsidR="00307EB2" w:rsidRPr="00130AA1" w:rsidRDefault="00307EB2" w:rsidP="00130AA1">
      <w:r>
        <w:t>Next, we look at how the reduced SCell setup delay affects the UE effective throughput.</w:t>
      </w:r>
      <w:r w:rsidR="004D5F63">
        <w:t xml:space="preserve"> Th</w:t>
      </w:r>
      <w:r w:rsidR="0025489C">
        <w:t>e</w:t>
      </w:r>
      <w:r w:rsidR="004D5F63">
        <w:t xml:space="preserve"> </w:t>
      </w:r>
      <w:r w:rsidR="0025489C">
        <w:t xml:space="preserve">effective throughput </w:t>
      </w:r>
      <w:r w:rsidR="004D5F63">
        <w:t xml:space="preserve">is the UE file throughput </w:t>
      </w:r>
      <w:r w:rsidR="0025489C">
        <w:t>(</w:t>
      </w:r>
      <w:r w:rsidR="004D5F63">
        <w:t>i.e. the FTP file size</w:t>
      </w:r>
      <w:r w:rsidR="0025489C">
        <w:t>)</w:t>
      </w:r>
      <w:r w:rsidR="004D5F63">
        <w:t xml:space="preserve"> divided by the time it takes to transmit it.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5288"/>
      </w:tblGrid>
      <w:tr w:rsidR="00464F27" w14:paraId="01B2068B" w14:textId="77777777" w:rsidTr="00997D49">
        <w:tc>
          <w:tcPr>
            <w:tcW w:w="4885" w:type="dxa"/>
            <w:shd w:val="clear" w:color="auto" w:fill="auto"/>
          </w:tcPr>
          <w:p w14:paraId="62159452" w14:textId="77777777" w:rsidR="00464F27" w:rsidRDefault="00464F27" w:rsidP="00652DBF">
            <w:pPr>
              <w:keepNext/>
              <w:jc w:val="center"/>
            </w:pPr>
            <w:r w:rsidRPr="00204324">
              <w:rPr>
                <w:noProof/>
              </w:rPr>
              <w:drawing>
                <wp:inline distT="0" distB="0" distL="0" distR="0" wp14:anchorId="75DD2BD4" wp14:editId="40E74E0A">
                  <wp:extent cx="2619375" cy="2245464"/>
                  <wp:effectExtent l="0" t="0" r="0" b="2540"/>
                  <wp:docPr id="8" name="Picture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7"/>
                          <pic:cNvPicPr>
                            <a:picLocks noGrp="1" noChangeAspect="1" noChangeArrowheads="1"/>
                          </pic:cNvPicPr>
                        </pic:nvPicPr>
                        <pic:blipFill rotWithShape="1">
                          <a:blip r:embed="rId16" cstate="print">
                            <a:extLst>
                              <a:ext uri="{28A0092B-C50C-407E-A947-70E740481C1C}">
                                <a14:useLocalDpi xmlns:a14="http://schemas.microsoft.com/office/drawing/2010/main" val="0"/>
                              </a:ext>
                            </a:extLst>
                          </a:blip>
                          <a:srcRect l="5351" r="7020"/>
                          <a:stretch/>
                        </pic:blipFill>
                        <pic:spPr bwMode="auto">
                          <a:xfrm>
                            <a:off x="0" y="0"/>
                            <a:ext cx="2631622" cy="2255962"/>
                          </a:xfrm>
                          <a:prstGeom prst="rect">
                            <a:avLst/>
                          </a:prstGeom>
                          <a:noFill/>
                          <a:ln>
                            <a:noFill/>
                          </a:ln>
                          <a:extLst>
                            <a:ext uri="{53640926-AAD7-44D8-BBD7-CCE9431645EC}">
                              <a14:shadowObscured xmlns:a14="http://schemas.microsoft.com/office/drawing/2010/main"/>
                            </a:ext>
                          </a:extLst>
                        </pic:spPr>
                      </pic:pic>
                    </a:graphicData>
                  </a:graphic>
                </wp:inline>
              </w:drawing>
            </w:r>
          </w:p>
          <w:p w14:paraId="70E7F244" w14:textId="77777777" w:rsidR="00464F27" w:rsidRDefault="00464F27" w:rsidP="00997D49">
            <w:pPr>
              <w:pStyle w:val="Caption"/>
              <w:jc w:val="center"/>
            </w:pPr>
            <w:bookmarkStart w:id="6" w:name="_Ref493926412"/>
            <w:r>
              <w:t xml:space="preserve">Figure </w:t>
            </w:r>
            <w:r w:rsidR="00D54AB4">
              <w:fldChar w:fldCharType="begin"/>
            </w:r>
            <w:r w:rsidR="00D54AB4">
              <w:instrText xml:space="preserve"> SEQ Figure \* ARABIC </w:instrText>
            </w:r>
            <w:r w:rsidR="00D54AB4">
              <w:fldChar w:fldCharType="separate"/>
            </w:r>
            <w:r>
              <w:rPr>
                <w:noProof/>
              </w:rPr>
              <w:t>4</w:t>
            </w:r>
            <w:r w:rsidR="00D54AB4">
              <w:rPr>
                <w:noProof/>
              </w:rPr>
              <w:fldChar w:fldCharType="end"/>
            </w:r>
            <w:bookmarkEnd w:id="6"/>
            <w:r>
              <w:t xml:space="preserve"> UE effective throughput for CA, 3 km/h</w:t>
            </w:r>
          </w:p>
        </w:tc>
        <w:tc>
          <w:tcPr>
            <w:tcW w:w="5288" w:type="dxa"/>
            <w:shd w:val="clear" w:color="auto" w:fill="auto"/>
          </w:tcPr>
          <w:p w14:paraId="0D460ACD" w14:textId="77777777" w:rsidR="00464F27" w:rsidRDefault="00464F27" w:rsidP="00652DBF">
            <w:pPr>
              <w:keepNext/>
              <w:jc w:val="center"/>
            </w:pPr>
            <w:r w:rsidRPr="00204324">
              <w:rPr>
                <w:noProof/>
              </w:rPr>
              <w:drawing>
                <wp:inline distT="0" distB="0" distL="0" distR="0" wp14:anchorId="04A9B060" wp14:editId="7CE00513">
                  <wp:extent cx="2552700" cy="2178050"/>
                  <wp:effectExtent l="0" t="0" r="0" b="0"/>
                  <wp:docPr id="5" name="Picture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7"/>
                          <pic:cNvPicPr>
                            <a:picLocks noGrp="1" noChangeAspect="1" noChangeArrowheads="1"/>
                          </pic:cNvPicPr>
                        </pic:nvPicPr>
                        <pic:blipFill rotWithShape="1">
                          <a:blip r:embed="rId17" cstate="print">
                            <a:extLst>
                              <a:ext uri="{28A0092B-C50C-407E-A947-70E740481C1C}">
                                <a14:useLocalDpi xmlns:a14="http://schemas.microsoft.com/office/drawing/2010/main" val="0"/>
                              </a:ext>
                            </a:extLst>
                          </a:blip>
                          <a:srcRect l="5230" r="7166"/>
                          <a:stretch/>
                        </pic:blipFill>
                        <pic:spPr bwMode="auto">
                          <a:xfrm>
                            <a:off x="0" y="0"/>
                            <a:ext cx="2563065" cy="2186894"/>
                          </a:xfrm>
                          <a:prstGeom prst="rect">
                            <a:avLst/>
                          </a:prstGeom>
                          <a:noFill/>
                          <a:ln>
                            <a:noFill/>
                          </a:ln>
                          <a:extLst>
                            <a:ext uri="{53640926-AAD7-44D8-BBD7-CCE9431645EC}">
                              <a14:shadowObscured xmlns:a14="http://schemas.microsoft.com/office/drawing/2010/main"/>
                            </a:ext>
                          </a:extLst>
                        </pic:spPr>
                      </pic:pic>
                    </a:graphicData>
                  </a:graphic>
                </wp:inline>
              </w:drawing>
            </w:r>
          </w:p>
          <w:p w14:paraId="531903C2" w14:textId="77777777" w:rsidR="00464F27" w:rsidRDefault="00464F27" w:rsidP="00997D49">
            <w:pPr>
              <w:pStyle w:val="Caption"/>
              <w:jc w:val="center"/>
            </w:pPr>
            <w:bookmarkStart w:id="7" w:name="_Ref493926420"/>
            <w:r>
              <w:t xml:space="preserve">Figure </w:t>
            </w:r>
            <w:r w:rsidR="00D54AB4">
              <w:fldChar w:fldCharType="begin"/>
            </w:r>
            <w:r w:rsidR="00D54AB4">
              <w:instrText xml:space="preserve"> SEQ Figure \* ARABIC </w:instrText>
            </w:r>
            <w:r w:rsidR="00D54AB4">
              <w:fldChar w:fldCharType="separate"/>
            </w:r>
            <w:r>
              <w:rPr>
                <w:noProof/>
              </w:rPr>
              <w:t>5</w:t>
            </w:r>
            <w:r w:rsidR="00D54AB4">
              <w:rPr>
                <w:noProof/>
              </w:rPr>
              <w:fldChar w:fldCharType="end"/>
            </w:r>
            <w:bookmarkEnd w:id="7"/>
            <w:r>
              <w:t xml:space="preserve"> UE effective throughput for CA, 30 km/h</w:t>
            </w:r>
          </w:p>
        </w:tc>
      </w:tr>
    </w:tbl>
    <w:p w14:paraId="25B1A68A" w14:textId="77777777" w:rsidR="00464F27" w:rsidRDefault="00464F27" w:rsidP="00464F27">
      <w:pPr>
        <w:jc w:val="both"/>
      </w:pPr>
    </w:p>
    <w:p w14:paraId="2B4EBDC6" w14:textId="77777777" w:rsidR="00464F27" w:rsidRDefault="00464F27" w:rsidP="00464F27">
      <w:pPr>
        <w:jc w:val="both"/>
      </w:pPr>
      <w:r>
        <w:fldChar w:fldCharType="begin"/>
      </w:r>
      <w:r>
        <w:instrText xml:space="preserve"> REF _Ref493926412 \h </w:instrText>
      </w:r>
      <w:r>
        <w:fldChar w:fldCharType="separate"/>
      </w:r>
      <w:r>
        <w:t xml:space="preserve">Figure </w:t>
      </w:r>
      <w:r>
        <w:rPr>
          <w:noProof/>
        </w:rPr>
        <w:t>4</w:t>
      </w:r>
      <w:r>
        <w:fldChar w:fldCharType="end"/>
      </w:r>
      <w:r>
        <w:fldChar w:fldCharType="begin"/>
      </w:r>
      <w:r>
        <w:instrText xml:space="preserve"> REF _Ref493925696 \h </w:instrText>
      </w:r>
      <w:r>
        <w:fldChar w:fldCharType="end"/>
      </w:r>
      <w:r>
        <w:t xml:space="preserve"> shows the mean UE effective throughput while in CA for 3 km/h and </w:t>
      </w:r>
      <w:r>
        <w:fldChar w:fldCharType="begin"/>
      </w:r>
      <w:r>
        <w:instrText xml:space="preserve"> REF _Ref493926420 \h </w:instrText>
      </w:r>
      <w:r>
        <w:fldChar w:fldCharType="separate"/>
      </w:r>
      <w:r>
        <w:t xml:space="preserve">Figure </w:t>
      </w:r>
      <w:r>
        <w:rPr>
          <w:noProof/>
        </w:rPr>
        <w:t>5</w:t>
      </w:r>
      <w:r>
        <w:fldChar w:fldCharType="end"/>
      </w:r>
      <w:r>
        <w:t xml:space="preserve"> shows the mean UE effective throughput while in CA for 30 km/h</w:t>
      </w:r>
      <w:r w:rsidR="00307EB2">
        <w:t>.</w:t>
      </w:r>
      <w:r>
        <w:t xml:space="preserve"> Both results are for the case when the RRC connection release timer is 50 ms (</w:t>
      </w:r>
      <w:r w:rsidR="00307EB2">
        <w:t xml:space="preserve">however, we have observed that </w:t>
      </w:r>
      <w:r>
        <w:t>similar observations c</w:t>
      </w:r>
      <w:r w:rsidR="00307EB2">
        <w:t>an</w:t>
      </w:r>
      <w:r>
        <w:t xml:space="preserve"> be made also for </w:t>
      </w:r>
      <w:r w:rsidR="006512D7">
        <w:t xml:space="preserve">longer </w:t>
      </w:r>
      <w:r>
        <w:t>RRC connection release time). From these results, we can observe the following:</w:t>
      </w:r>
    </w:p>
    <w:p w14:paraId="06D323E8" w14:textId="7073E08E" w:rsidR="000D5A69" w:rsidRDefault="00464F27" w:rsidP="00464F27">
      <w:pPr>
        <w:numPr>
          <w:ilvl w:val="0"/>
          <w:numId w:val="12"/>
        </w:numPr>
        <w:ind w:left="567" w:hanging="207"/>
        <w:jc w:val="both"/>
      </w:pPr>
      <w:r>
        <w:t xml:space="preserve">Decreasing the </w:t>
      </w:r>
      <w:r w:rsidR="00307EB2">
        <w:t>SCell</w:t>
      </w:r>
      <w:r>
        <w:t xml:space="preserve"> setup delay, </w:t>
      </w:r>
      <w:r w:rsidR="000D5A69">
        <w:t>increase</w:t>
      </w:r>
      <w:r w:rsidR="005F2055">
        <w:t>s</w:t>
      </w:r>
      <w:r w:rsidR="000D5A69">
        <w:t xml:space="preserve"> the SC</w:t>
      </w:r>
      <w:r>
        <w:t xml:space="preserve">ell </w:t>
      </w:r>
      <w:r w:rsidR="000D5A69">
        <w:t>usage.</w:t>
      </w:r>
    </w:p>
    <w:p w14:paraId="6D153FFD" w14:textId="1E7C0EC0" w:rsidR="00464F27" w:rsidRDefault="000D5A69" w:rsidP="00464F27">
      <w:pPr>
        <w:numPr>
          <w:ilvl w:val="0"/>
          <w:numId w:val="12"/>
        </w:numPr>
        <w:ind w:left="567" w:hanging="207"/>
        <w:jc w:val="both"/>
      </w:pPr>
      <w:r>
        <w:t xml:space="preserve">Increasing the SCell usage enables </w:t>
      </w:r>
      <w:r w:rsidR="0025489C">
        <w:t xml:space="preserve">on average </w:t>
      </w:r>
      <w:r>
        <w:t xml:space="preserve">a better user throughput experience as it offers better load balancing </w:t>
      </w:r>
      <w:r w:rsidR="00464F27">
        <w:t>before the file transfer is completed.</w:t>
      </w:r>
    </w:p>
    <w:p w14:paraId="6344BC67" w14:textId="77777777" w:rsidR="00464F27" w:rsidRDefault="00464F27" w:rsidP="00464F27">
      <w:pPr>
        <w:numPr>
          <w:ilvl w:val="0"/>
          <w:numId w:val="12"/>
        </w:numPr>
        <w:ind w:left="567" w:hanging="207"/>
        <w:jc w:val="both"/>
      </w:pPr>
      <w:r>
        <w:t>In case of lower offered load (longer inter-arrival rate) the benefit is ~90% (compared to reference case of 500 ms), while for higher offered load the benefit is ~40-70% depending on the UE speed.</w:t>
      </w:r>
    </w:p>
    <w:p w14:paraId="5EFCA00C" w14:textId="1A592A34" w:rsidR="000D5A69" w:rsidRDefault="005F2055" w:rsidP="00130AA1">
      <w:pPr>
        <w:jc w:val="both"/>
      </w:pPr>
      <w:r>
        <w:t>The</w:t>
      </w:r>
      <w:r w:rsidR="0025489C">
        <w:t xml:space="preserve"> results</w:t>
      </w:r>
      <w:r w:rsidR="000D5A69">
        <w:t xml:space="preserve"> clear</w:t>
      </w:r>
      <w:r>
        <w:t>ly</w:t>
      </w:r>
      <w:r w:rsidR="000D5A69">
        <w:t xml:space="preserve"> </w:t>
      </w:r>
      <w:r>
        <w:t xml:space="preserve">shows </w:t>
      </w:r>
      <w:r w:rsidR="000D5A69">
        <w:t xml:space="preserve">that, by performing extra measurements in idle and making them available for the network for early SCell setup, there is an increase in SCell utilization which leads to </w:t>
      </w:r>
      <w:r w:rsidR="0025489C">
        <w:t xml:space="preserve">better </w:t>
      </w:r>
      <w:r w:rsidR="000D5A69">
        <w:t>user throughput experience.</w:t>
      </w:r>
    </w:p>
    <w:p w14:paraId="1C94C407" w14:textId="69B4D81E" w:rsidR="004267FB" w:rsidRDefault="00464F27" w:rsidP="008C2F4F">
      <w:pPr>
        <w:jc w:val="both"/>
        <w:rPr>
          <w:b/>
        </w:rPr>
      </w:pPr>
      <w:r w:rsidRPr="00902CC3">
        <w:rPr>
          <w:b/>
        </w:rPr>
        <w:t>Observation</w:t>
      </w:r>
      <w:r w:rsidR="00C8572B">
        <w:rPr>
          <w:b/>
        </w:rPr>
        <w:t xml:space="preserve"> </w:t>
      </w:r>
      <w:r w:rsidR="00D07C23">
        <w:rPr>
          <w:b/>
        </w:rPr>
        <w:t>5</w:t>
      </w:r>
      <w:r w:rsidRPr="00902CC3">
        <w:rPr>
          <w:b/>
        </w:rPr>
        <w:t>:</w:t>
      </w:r>
      <w:r>
        <w:rPr>
          <w:b/>
        </w:rPr>
        <w:t xml:space="preserve"> </w:t>
      </w:r>
      <w:r w:rsidRPr="0004317B">
        <w:rPr>
          <w:b/>
        </w:rPr>
        <w:t xml:space="preserve">There is a clear benefit </w:t>
      </w:r>
      <w:r w:rsidR="00AE25D5">
        <w:rPr>
          <w:b/>
        </w:rPr>
        <w:t xml:space="preserve">in the effective throughput </w:t>
      </w:r>
      <w:r w:rsidRPr="0004317B">
        <w:rPr>
          <w:b/>
        </w:rPr>
        <w:t xml:space="preserve">from </w:t>
      </w:r>
      <w:r w:rsidR="004267FB">
        <w:rPr>
          <w:b/>
        </w:rPr>
        <w:t>providing</w:t>
      </w:r>
      <w:r w:rsidR="004267FB" w:rsidRPr="0004317B">
        <w:rPr>
          <w:b/>
        </w:rPr>
        <w:t xml:space="preserve"> </w:t>
      </w:r>
      <w:r w:rsidRPr="0004317B">
        <w:rPr>
          <w:b/>
        </w:rPr>
        <w:t xml:space="preserve">measurements </w:t>
      </w:r>
      <w:r w:rsidR="004267FB">
        <w:rPr>
          <w:b/>
        </w:rPr>
        <w:t>early to network</w:t>
      </w:r>
      <w:r w:rsidR="00AE25D5">
        <w:rPr>
          <w:b/>
        </w:rPr>
        <w:t>,</w:t>
      </w:r>
      <w:r w:rsidRPr="0004317B">
        <w:rPr>
          <w:b/>
        </w:rPr>
        <w:t xml:space="preserve"> </w:t>
      </w:r>
      <w:r w:rsidR="00AE25D5">
        <w:rPr>
          <w:b/>
        </w:rPr>
        <w:t>reducing</w:t>
      </w:r>
      <w:r w:rsidR="004267FB">
        <w:rPr>
          <w:b/>
        </w:rPr>
        <w:t xml:space="preserve"> SCell activation delay</w:t>
      </w:r>
      <w:r w:rsidR="006A07A7">
        <w:rPr>
          <w:b/>
        </w:rPr>
        <w:t>.</w:t>
      </w:r>
    </w:p>
    <w:p w14:paraId="123107F4" w14:textId="59D3DED3" w:rsidR="00E97E8E" w:rsidRDefault="004267FB" w:rsidP="008C2F4F">
      <w:pPr>
        <w:jc w:val="both"/>
      </w:pPr>
      <w:r>
        <w:rPr>
          <w:b/>
        </w:rPr>
        <w:t>Obs</w:t>
      </w:r>
      <w:r w:rsidR="00AE25D5">
        <w:rPr>
          <w:b/>
        </w:rPr>
        <w:t xml:space="preserve">ervation </w:t>
      </w:r>
      <w:r w:rsidR="00D07C23">
        <w:rPr>
          <w:b/>
        </w:rPr>
        <w:t>6</w:t>
      </w:r>
      <w:r>
        <w:rPr>
          <w:b/>
        </w:rPr>
        <w:t>: Reduced SC</w:t>
      </w:r>
      <w:r w:rsidR="00DE2764">
        <w:rPr>
          <w:b/>
        </w:rPr>
        <w:t>e</w:t>
      </w:r>
      <w:r>
        <w:rPr>
          <w:b/>
        </w:rPr>
        <w:t xml:space="preserve">ll activation provides significant gains in </w:t>
      </w:r>
      <w:r w:rsidR="00464F27" w:rsidRPr="0004317B">
        <w:rPr>
          <w:b/>
        </w:rPr>
        <w:t>UE throughput.</w:t>
      </w:r>
    </w:p>
    <w:p w14:paraId="7E0AD316" w14:textId="77777777" w:rsidR="00464F27" w:rsidRPr="00902CC3" w:rsidRDefault="00464F27" w:rsidP="00464F27">
      <w:pPr>
        <w:jc w:val="both"/>
        <w:rPr>
          <w:b/>
        </w:rPr>
      </w:pPr>
    </w:p>
    <w:p w14:paraId="0050DCB8" w14:textId="5342FD0B" w:rsidR="00464F27" w:rsidRPr="00130AA1" w:rsidRDefault="00D642D9" w:rsidP="00464F27">
      <w:pPr>
        <w:pStyle w:val="Heading2"/>
        <w:jc w:val="both"/>
        <w:rPr>
          <w:sz w:val="28"/>
        </w:rPr>
      </w:pPr>
      <w:r w:rsidRPr="00130AA1">
        <w:rPr>
          <w:sz w:val="28"/>
        </w:rPr>
        <w:t>2</w:t>
      </w:r>
      <w:r w:rsidR="00464F27" w:rsidRPr="00130AA1">
        <w:rPr>
          <w:sz w:val="28"/>
        </w:rPr>
        <w:t>.1.</w:t>
      </w:r>
      <w:r w:rsidR="004C21A4">
        <w:rPr>
          <w:sz w:val="28"/>
        </w:rPr>
        <w:t>2.</w:t>
      </w:r>
      <w:r w:rsidR="00464F27" w:rsidRPr="00130AA1">
        <w:rPr>
          <w:sz w:val="28"/>
        </w:rPr>
        <w:t>3</w:t>
      </w:r>
      <w:r w:rsidR="004C21A4">
        <w:rPr>
          <w:sz w:val="28"/>
        </w:rPr>
        <w:tab/>
      </w:r>
      <w:r w:rsidR="00464F27" w:rsidRPr="00130AA1">
        <w:rPr>
          <w:sz w:val="28"/>
        </w:rPr>
        <w:t>UE power saving</w:t>
      </w:r>
    </w:p>
    <w:p w14:paraId="39303DB6" w14:textId="6635DD69" w:rsidR="00DE2764" w:rsidRDefault="00702461" w:rsidP="00464F27">
      <w:pPr>
        <w:jc w:val="both"/>
      </w:pPr>
      <w:r>
        <w:t>Figure 6 and</w:t>
      </w:r>
      <w:r w:rsidR="00464F27" w:rsidRPr="008D70E3">
        <w:t xml:space="preserve"> </w:t>
      </w:r>
      <w:r w:rsidR="00464F27" w:rsidRPr="005F18AE">
        <w:fldChar w:fldCharType="begin"/>
      </w:r>
      <w:r w:rsidR="00464F27" w:rsidRPr="005F18AE">
        <w:instrText xml:space="preserve"> REF _Ref492642978 \h  \* MERGEFORMAT </w:instrText>
      </w:r>
      <w:r w:rsidR="00464F27" w:rsidRPr="005F18AE">
        <w:fldChar w:fldCharType="end"/>
      </w:r>
      <w:r w:rsidR="00464F27" w:rsidRPr="005F18AE">
        <w:fldChar w:fldCharType="begin"/>
      </w:r>
      <w:r w:rsidR="00464F27" w:rsidRPr="005F18AE">
        <w:instrText xml:space="preserve"> REF _Ref494045106 \h </w:instrText>
      </w:r>
      <w:r w:rsidR="009417C2" w:rsidRPr="005F18AE">
        <w:instrText xml:space="preserve"> \* MERGEFORMAT </w:instrText>
      </w:r>
      <w:r w:rsidR="00464F27" w:rsidRPr="005F18AE">
        <w:fldChar w:fldCharType="separate"/>
      </w:r>
      <w:r w:rsidR="00464F27" w:rsidRPr="005F18AE">
        <w:t xml:space="preserve">Figure </w:t>
      </w:r>
      <w:r w:rsidR="00464F27" w:rsidRPr="005F18AE">
        <w:rPr>
          <w:noProof/>
        </w:rPr>
        <w:t>7</w:t>
      </w:r>
      <w:r w:rsidR="00464F27" w:rsidRPr="005F18AE">
        <w:fldChar w:fldCharType="end"/>
      </w:r>
      <w:r w:rsidR="00464F27" w:rsidRPr="008D70E3">
        <w:t xml:space="preserve"> illustrat</w:t>
      </w:r>
      <w:r>
        <w:t>es</w:t>
      </w:r>
      <w:r w:rsidR="00464F27" w:rsidRPr="008D70E3">
        <w:t xml:space="preserve"> how much </w:t>
      </w:r>
      <w:r w:rsidR="00464F27">
        <w:t>power saving</w:t>
      </w:r>
      <w:r w:rsidR="00464F27" w:rsidRPr="008D70E3">
        <w:t xml:space="preserve"> </w:t>
      </w:r>
      <w:r>
        <w:t>gain potential there is,</w:t>
      </w:r>
      <w:r w:rsidR="00464F27" w:rsidRPr="008D70E3">
        <w:t xml:space="preserve"> taking as reference the 500 ms case. The </w:t>
      </w:r>
      <w:r w:rsidR="00464F27">
        <w:t xml:space="preserve">power saving </w:t>
      </w:r>
      <w:r>
        <w:t xml:space="preserve">gain </w:t>
      </w:r>
      <w:r w:rsidR="00464F27">
        <w:t>results</w:t>
      </w:r>
      <w:r w:rsidR="00464F27" w:rsidRPr="008D70E3">
        <w:t xml:space="preserve"> assume </w:t>
      </w:r>
      <w:r>
        <w:t>similar setup as for the former results</w:t>
      </w:r>
      <w:r w:rsidR="00464F27" w:rsidRPr="008D70E3">
        <w:t>.</w:t>
      </w:r>
      <w:r>
        <w:t xml:space="preserve"> The results show how much </w:t>
      </w:r>
      <w:r w:rsidR="005F2055">
        <w:t xml:space="preserve">UE </w:t>
      </w:r>
      <w:r>
        <w:t>power consumption is reduced in the UE in connected mode by enabling reduced SCell setup delay</w:t>
      </w:r>
      <w:r w:rsidR="005F2055">
        <w:t>.</w:t>
      </w:r>
      <w:r>
        <w:t xml:space="preserve"> </w:t>
      </w:r>
      <w:r w:rsidR="005F2055">
        <w:t>This gain is achieved by</w:t>
      </w:r>
      <w:r w:rsidR="004C21A4">
        <w:t xml:space="preserve"> reducing the overall time the UE spends </w:t>
      </w:r>
      <w:r w:rsidR="006A07A7">
        <w:t xml:space="preserve">in connected mode </w:t>
      </w:r>
      <w:r w:rsidR="004C21A4">
        <w:t xml:space="preserve">transmitting data. </w:t>
      </w:r>
      <w:r w:rsidR="005F2055">
        <w:t xml:space="preserve">Such power </w:t>
      </w:r>
      <w:r w:rsidR="00DE2764">
        <w:t>saving</w:t>
      </w:r>
      <w:r w:rsidR="004C21A4">
        <w:t>s</w:t>
      </w:r>
      <w:r w:rsidR="00DE2764">
        <w:t xml:space="preserve"> </w:t>
      </w:r>
      <w:r>
        <w:t xml:space="preserve">gain </w:t>
      </w:r>
      <w:r w:rsidR="00DE2764">
        <w:t xml:space="preserve">is </w:t>
      </w:r>
      <w:r w:rsidR="006A07A7">
        <w:t xml:space="preserve">in principle </w:t>
      </w:r>
      <w:r w:rsidR="00DE2764">
        <w:t>available for additional measurement</w:t>
      </w:r>
      <w:r w:rsidR="006A07A7">
        <w:t>s</w:t>
      </w:r>
      <w:r w:rsidR="00DE2764">
        <w:t xml:space="preserve"> in idle </w:t>
      </w:r>
      <w:r w:rsidR="004C21A4">
        <w:t>mode for enabling early SCell setup</w:t>
      </w:r>
      <w:r w:rsidR="00DE2764">
        <w:t>.</w:t>
      </w:r>
    </w:p>
    <w:tbl>
      <w:tblPr>
        <w:tblW w:w="10916"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88"/>
        <w:gridCol w:w="5528"/>
      </w:tblGrid>
      <w:tr w:rsidR="00464F27" w14:paraId="2F9EA3A1" w14:textId="77777777" w:rsidTr="00A43E9B">
        <w:tc>
          <w:tcPr>
            <w:tcW w:w="5388" w:type="dxa"/>
            <w:shd w:val="clear" w:color="auto" w:fill="auto"/>
          </w:tcPr>
          <w:p w14:paraId="0ABC31CF" w14:textId="2C313C7D" w:rsidR="00464F27" w:rsidRDefault="00464F27" w:rsidP="00997D49">
            <w:pPr>
              <w:keepNext/>
              <w:jc w:val="both"/>
            </w:pPr>
          </w:p>
          <w:p w14:paraId="66C1AFB1" w14:textId="43562FFE" w:rsidR="00A43E9B" w:rsidRPr="00A43E9B" w:rsidRDefault="00A43E9B" w:rsidP="00997D49">
            <w:pPr>
              <w:pStyle w:val="Caption"/>
              <w:jc w:val="center"/>
              <w:rPr>
                <w:i w:val="0"/>
              </w:rPr>
            </w:pPr>
            <w:bookmarkStart w:id="8" w:name="_Ref494045147"/>
            <w:r>
              <w:rPr>
                <w:noProof/>
              </w:rPr>
              <w:drawing>
                <wp:inline distT="0" distB="0" distL="0" distR="0" wp14:anchorId="5C7C0727" wp14:editId="0B51D958">
                  <wp:extent cx="3332480" cy="2261870"/>
                  <wp:effectExtent l="0" t="0" r="1270" b="5080"/>
                  <wp:docPr id="1" name="Chart 1">
                    <a:extLst xmlns:a="http://schemas.openxmlformats.org/drawingml/2006/main">
                      <a:ext uri="{FF2B5EF4-FFF2-40B4-BE49-F238E27FC236}">
                        <a16:creationId xmlns:a16="http://schemas.microsoft.com/office/drawing/2014/main" id="{FB57BCFE-F905-4A46-828E-9C031237A5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0CF8705" w14:textId="0318BAC4" w:rsidR="00464F27" w:rsidRDefault="00464F27" w:rsidP="00997D49">
            <w:pPr>
              <w:pStyle w:val="Caption"/>
              <w:jc w:val="center"/>
            </w:pPr>
            <w:r>
              <w:t xml:space="preserve">Figure </w:t>
            </w:r>
            <w:r w:rsidR="00D54AB4">
              <w:fldChar w:fldCharType="begin"/>
            </w:r>
            <w:r w:rsidR="00D54AB4">
              <w:instrText xml:space="preserve"> SEQ Figure \* ARABIC </w:instrText>
            </w:r>
            <w:r w:rsidR="00D54AB4">
              <w:fldChar w:fldCharType="separate"/>
            </w:r>
            <w:r>
              <w:rPr>
                <w:noProof/>
              </w:rPr>
              <w:t>6</w:t>
            </w:r>
            <w:r w:rsidR="00D54AB4">
              <w:rPr>
                <w:noProof/>
              </w:rPr>
              <w:fldChar w:fldCharType="end"/>
            </w:r>
            <w:bookmarkEnd w:id="8"/>
            <w:r>
              <w:t xml:space="preserve"> UE power saving compared to 500 ms delay, 3 km/h</w:t>
            </w:r>
          </w:p>
        </w:tc>
        <w:tc>
          <w:tcPr>
            <w:tcW w:w="5528" w:type="dxa"/>
            <w:shd w:val="clear" w:color="auto" w:fill="auto"/>
          </w:tcPr>
          <w:p w14:paraId="647BCD31" w14:textId="142AF0A1" w:rsidR="00464F27" w:rsidRDefault="00464F27" w:rsidP="00997D49">
            <w:pPr>
              <w:keepNext/>
              <w:jc w:val="both"/>
            </w:pPr>
          </w:p>
          <w:p w14:paraId="2E6B5EF9" w14:textId="7CA9D032" w:rsidR="00A43E9B" w:rsidRPr="00A43E9B" w:rsidRDefault="00A43E9B" w:rsidP="00997D49">
            <w:pPr>
              <w:pStyle w:val="Caption"/>
              <w:jc w:val="center"/>
              <w:rPr>
                <w:i w:val="0"/>
              </w:rPr>
            </w:pPr>
            <w:bookmarkStart w:id="9" w:name="_Ref494045106"/>
            <w:r>
              <w:rPr>
                <w:noProof/>
              </w:rPr>
              <w:drawing>
                <wp:inline distT="0" distB="0" distL="0" distR="0" wp14:anchorId="19A50514" wp14:editId="36BAD55C">
                  <wp:extent cx="3421380" cy="2191385"/>
                  <wp:effectExtent l="0" t="0" r="7620" b="18415"/>
                  <wp:docPr id="6" name="Chart 6">
                    <a:extLst xmlns:a="http://schemas.openxmlformats.org/drawingml/2006/main">
                      <a:ext uri="{FF2B5EF4-FFF2-40B4-BE49-F238E27FC236}">
                        <a16:creationId xmlns:a16="http://schemas.microsoft.com/office/drawing/2014/main" id="{71170FA1-0925-486C-8F95-6CDFD4524D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C7BACBC" w14:textId="6DE612C7" w:rsidR="00464F27" w:rsidRDefault="00464F27" w:rsidP="00997D49">
            <w:pPr>
              <w:pStyle w:val="Caption"/>
              <w:jc w:val="center"/>
            </w:pPr>
            <w:r>
              <w:t xml:space="preserve">Figure </w:t>
            </w:r>
            <w:r w:rsidR="00D54AB4">
              <w:fldChar w:fldCharType="begin"/>
            </w:r>
            <w:r w:rsidR="00D54AB4">
              <w:instrText xml:space="preserve"> SEQ Figure \* ARABIC </w:instrText>
            </w:r>
            <w:r w:rsidR="00D54AB4">
              <w:fldChar w:fldCharType="separate"/>
            </w:r>
            <w:r>
              <w:rPr>
                <w:noProof/>
              </w:rPr>
              <w:t>7</w:t>
            </w:r>
            <w:r w:rsidR="00D54AB4">
              <w:rPr>
                <w:noProof/>
              </w:rPr>
              <w:fldChar w:fldCharType="end"/>
            </w:r>
            <w:bookmarkEnd w:id="9"/>
            <w:r>
              <w:t xml:space="preserve"> UE power saving compared to 500 ms delay, 30 km/h</w:t>
            </w:r>
          </w:p>
        </w:tc>
      </w:tr>
    </w:tbl>
    <w:p w14:paraId="73F830BA" w14:textId="77777777" w:rsidR="00464F27" w:rsidRDefault="00464F27" w:rsidP="00464F27">
      <w:pPr>
        <w:jc w:val="both"/>
      </w:pPr>
    </w:p>
    <w:p w14:paraId="1372363A" w14:textId="77777777" w:rsidR="00464F27" w:rsidRPr="008D5054" w:rsidRDefault="00464F27" w:rsidP="00464F27">
      <w:pPr>
        <w:jc w:val="both"/>
      </w:pPr>
      <w:r w:rsidRPr="008D5054">
        <w:t>From these results, we can observe the following:</w:t>
      </w:r>
    </w:p>
    <w:p w14:paraId="7B603E75" w14:textId="7C8A17BD" w:rsidR="006A07A7" w:rsidRDefault="004C21A4" w:rsidP="00130AA1">
      <w:pPr>
        <w:jc w:val="both"/>
        <w:rPr>
          <w:b/>
          <w:lang w:val="en-US"/>
        </w:rPr>
      </w:pPr>
      <w:r w:rsidRPr="00130AA1">
        <w:rPr>
          <w:b/>
          <w:lang w:val="en-US"/>
        </w:rPr>
        <w:t>Obs</w:t>
      </w:r>
      <w:r w:rsidR="00AE25D5" w:rsidRPr="00130AA1">
        <w:rPr>
          <w:b/>
          <w:lang w:val="en-US"/>
        </w:rPr>
        <w:t xml:space="preserve">ervation </w:t>
      </w:r>
      <w:r w:rsidR="00D07C23">
        <w:rPr>
          <w:b/>
          <w:lang w:val="en-US"/>
        </w:rPr>
        <w:t>7</w:t>
      </w:r>
      <w:r w:rsidRPr="00130AA1">
        <w:rPr>
          <w:b/>
          <w:lang w:val="en-US"/>
        </w:rPr>
        <w:t xml:space="preserve">:  </w:t>
      </w:r>
      <w:r w:rsidR="005F2055">
        <w:rPr>
          <w:b/>
          <w:lang w:val="en-US"/>
        </w:rPr>
        <w:t>Having a</w:t>
      </w:r>
      <w:r w:rsidR="005F2055" w:rsidRPr="00130AA1">
        <w:rPr>
          <w:b/>
          <w:lang w:val="en-US"/>
        </w:rPr>
        <w:t xml:space="preserve"> </w:t>
      </w:r>
      <w:r w:rsidR="00464F27" w:rsidRPr="00130AA1">
        <w:rPr>
          <w:b/>
          <w:lang w:val="en-US"/>
        </w:rPr>
        <w:t>higher energy efficiency of the small cell transmission</w:t>
      </w:r>
      <w:r w:rsidR="005F2055">
        <w:rPr>
          <w:b/>
          <w:lang w:val="en-US"/>
        </w:rPr>
        <w:t>, a</w:t>
      </w:r>
      <w:r w:rsidR="00464F27" w:rsidRPr="00130AA1">
        <w:rPr>
          <w:b/>
          <w:lang w:val="en-US"/>
        </w:rPr>
        <w:t xml:space="preserve"> </w:t>
      </w:r>
      <w:r w:rsidR="006A07A7">
        <w:rPr>
          <w:b/>
          <w:lang w:val="en-US"/>
        </w:rPr>
        <w:t>reduced SCell delay reduce</w:t>
      </w:r>
      <w:r w:rsidR="005F2055">
        <w:rPr>
          <w:b/>
          <w:lang w:val="en-US"/>
        </w:rPr>
        <w:t>s</w:t>
      </w:r>
      <w:r w:rsidR="006A07A7">
        <w:rPr>
          <w:b/>
          <w:lang w:val="en-US"/>
        </w:rPr>
        <w:t xml:space="preserve"> </w:t>
      </w:r>
      <w:r w:rsidR="005F2055">
        <w:rPr>
          <w:b/>
          <w:lang w:val="en-US"/>
        </w:rPr>
        <w:t xml:space="preserve">the UE </w:t>
      </w:r>
      <w:r w:rsidR="006A07A7">
        <w:rPr>
          <w:b/>
          <w:lang w:val="en-US"/>
        </w:rPr>
        <w:t>power consumption in connected mode with</w:t>
      </w:r>
      <w:r w:rsidR="006A07A7" w:rsidRPr="00130AA1">
        <w:rPr>
          <w:b/>
          <w:lang w:val="en-US"/>
        </w:rPr>
        <w:t xml:space="preserve"> </w:t>
      </w:r>
      <w:r w:rsidR="00464F27" w:rsidRPr="00130AA1">
        <w:rPr>
          <w:b/>
          <w:lang w:val="en-US"/>
        </w:rPr>
        <w:t>20% to 30%</w:t>
      </w:r>
      <w:r w:rsidR="006A07A7">
        <w:rPr>
          <w:b/>
          <w:lang w:val="en-US"/>
        </w:rPr>
        <w:t>.</w:t>
      </w:r>
    </w:p>
    <w:p w14:paraId="1F96FCDB" w14:textId="58BD9D74" w:rsidR="00464F27" w:rsidRPr="00F93445" w:rsidRDefault="006A07A7" w:rsidP="00130AA1">
      <w:pPr>
        <w:jc w:val="both"/>
        <w:rPr>
          <w:lang w:val="en-US"/>
        </w:rPr>
      </w:pPr>
      <w:r w:rsidRPr="00F93445">
        <w:rPr>
          <w:lang w:val="en-US"/>
        </w:rPr>
        <w:t xml:space="preserve">Such power savings </w:t>
      </w:r>
      <w:r w:rsidR="00464F27" w:rsidRPr="00F93445">
        <w:rPr>
          <w:lang w:val="en-US"/>
        </w:rPr>
        <w:t>can be translated in</w:t>
      </w:r>
      <w:r>
        <w:rPr>
          <w:lang w:val="en-US"/>
        </w:rPr>
        <w:t>to</w:t>
      </w:r>
      <w:r w:rsidR="00464F27" w:rsidRPr="00F93445">
        <w:rPr>
          <w:lang w:val="en-US"/>
        </w:rPr>
        <w:t xml:space="preserve"> extra </w:t>
      </w:r>
      <w:r>
        <w:rPr>
          <w:lang w:val="en-US"/>
        </w:rPr>
        <w:t>idle mode</w:t>
      </w:r>
      <w:r w:rsidR="00464F27" w:rsidRPr="00F93445">
        <w:rPr>
          <w:lang w:val="en-US"/>
        </w:rPr>
        <w:t xml:space="preserve"> measurements – before </w:t>
      </w:r>
      <w:r>
        <w:rPr>
          <w:lang w:val="en-US"/>
        </w:rPr>
        <w:t xml:space="preserve">overall UE power consumption reaches </w:t>
      </w:r>
      <w:r w:rsidR="00464F27" w:rsidRPr="00F93445">
        <w:rPr>
          <w:lang w:val="en-US"/>
        </w:rPr>
        <w:t>break even in energy consumption.</w:t>
      </w:r>
    </w:p>
    <w:p w14:paraId="7E6F105B" w14:textId="57DEE6EB" w:rsidR="004C21A4" w:rsidRDefault="004C21A4" w:rsidP="00464F27">
      <w:pPr>
        <w:jc w:val="both"/>
        <w:rPr>
          <w:lang w:val="en-US"/>
        </w:rPr>
      </w:pPr>
    </w:p>
    <w:p w14:paraId="1D4D9D0B" w14:textId="5F9BA616" w:rsidR="006A07A7" w:rsidRPr="00F93445" w:rsidRDefault="006A07A7" w:rsidP="00F93445">
      <w:pPr>
        <w:pStyle w:val="Heading2"/>
        <w:jc w:val="both"/>
      </w:pPr>
      <w:r>
        <w:t>2.1.2</w:t>
      </w:r>
      <w:r w:rsidRPr="008968DF">
        <w:t xml:space="preserve"> </w:t>
      </w:r>
      <w:r>
        <w:t>Simulation Results Summary</w:t>
      </w:r>
    </w:p>
    <w:p w14:paraId="05D3791C" w14:textId="1204C59D" w:rsidR="00FF6908" w:rsidRPr="00130AA1" w:rsidRDefault="00AE25D5" w:rsidP="00464F27">
      <w:pPr>
        <w:jc w:val="both"/>
        <w:rPr>
          <w:lang w:val="en-US"/>
        </w:rPr>
      </w:pPr>
      <w:r w:rsidRPr="00130AA1">
        <w:rPr>
          <w:lang w:val="en-US"/>
        </w:rPr>
        <w:t>From the results shown we can observe that th</w:t>
      </w:r>
      <w:r w:rsidR="00464F27" w:rsidRPr="00130AA1">
        <w:rPr>
          <w:lang w:val="en-US"/>
        </w:rPr>
        <w:t xml:space="preserve">e </w:t>
      </w:r>
      <w:r w:rsidR="003444EF">
        <w:rPr>
          <w:lang w:val="en-US"/>
        </w:rPr>
        <w:t xml:space="preserve">overall </w:t>
      </w:r>
      <w:r w:rsidR="00464F27" w:rsidRPr="00130AA1">
        <w:rPr>
          <w:lang w:val="en-US"/>
        </w:rPr>
        <w:t xml:space="preserve">UE power consumption </w:t>
      </w:r>
      <w:r w:rsidR="003444EF">
        <w:rPr>
          <w:lang w:val="en-US"/>
        </w:rPr>
        <w:t xml:space="preserve">when performing extra measurements in idle mode, </w:t>
      </w:r>
      <w:r w:rsidR="00464F27" w:rsidRPr="00130AA1">
        <w:rPr>
          <w:lang w:val="en-US"/>
        </w:rPr>
        <w:t xml:space="preserve">can be kept </w:t>
      </w:r>
      <w:r w:rsidRPr="00130AA1">
        <w:rPr>
          <w:lang w:val="en-US"/>
        </w:rPr>
        <w:t>like</w:t>
      </w:r>
      <w:r w:rsidR="00464F27" w:rsidRPr="00130AA1">
        <w:rPr>
          <w:lang w:val="en-US"/>
        </w:rPr>
        <w:t xml:space="preserve"> regular I</w:t>
      </w:r>
      <w:r w:rsidRPr="00130AA1">
        <w:rPr>
          <w:lang w:val="en-US"/>
        </w:rPr>
        <w:t>dle</w:t>
      </w:r>
      <w:r w:rsidR="00464F27" w:rsidRPr="00130AA1">
        <w:rPr>
          <w:lang w:val="en-US"/>
        </w:rPr>
        <w:t xml:space="preserve"> mode power consumption</w:t>
      </w:r>
      <w:r w:rsidR="003444EF">
        <w:rPr>
          <w:lang w:val="en-US"/>
        </w:rPr>
        <w:t xml:space="preserve"> due to reducing data transmission times. This is feasible</w:t>
      </w:r>
      <w:r w:rsidR="00464F27" w:rsidRPr="00130AA1">
        <w:rPr>
          <w:lang w:val="en-US"/>
        </w:rPr>
        <w:t xml:space="preserve"> by controlling the period </w:t>
      </w:r>
      <w:r w:rsidRPr="00130AA1">
        <w:rPr>
          <w:lang w:val="en-US"/>
        </w:rPr>
        <w:t>during which the UE performs extra measurements</w:t>
      </w:r>
      <w:r w:rsidR="006A07A7">
        <w:rPr>
          <w:lang w:val="en-US"/>
        </w:rPr>
        <w:t xml:space="preserve"> in idle mode</w:t>
      </w:r>
      <w:r w:rsidR="00464F27" w:rsidRPr="00130AA1">
        <w:rPr>
          <w:lang w:val="en-US"/>
        </w:rPr>
        <w:t>.</w:t>
      </w:r>
      <w:r w:rsidRPr="00130AA1">
        <w:rPr>
          <w:lang w:val="en-US"/>
        </w:rPr>
        <w:t xml:space="preserve"> </w:t>
      </w:r>
      <w:r w:rsidR="003444EF">
        <w:rPr>
          <w:lang w:val="en-US"/>
        </w:rPr>
        <w:t xml:space="preserve">We </w:t>
      </w:r>
      <w:r w:rsidR="00EF4090">
        <w:rPr>
          <w:lang w:val="en-US"/>
        </w:rPr>
        <w:t xml:space="preserve">observe that </w:t>
      </w:r>
      <w:r w:rsidR="00C82506">
        <w:rPr>
          <w:lang w:val="en-US"/>
        </w:rPr>
        <w:t>i</w:t>
      </w:r>
      <w:r w:rsidR="00EF4090">
        <w:rPr>
          <w:lang w:val="en-US"/>
        </w:rPr>
        <w:t>t</w:t>
      </w:r>
      <w:r w:rsidR="00464F27" w:rsidRPr="00130AA1">
        <w:rPr>
          <w:lang w:val="en-US"/>
        </w:rPr>
        <w:t xml:space="preserve"> is </w:t>
      </w:r>
      <w:r w:rsidR="00C82506">
        <w:rPr>
          <w:lang w:val="en-US"/>
        </w:rPr>
        <w:t>possible to balance</w:t>
      </w:r>
      <w:r w:rsidR="00464F27" w:rsidRPr="00130AA1">
        <w:rPr>
          <w:lang w:val="en-US"/>
        </w:rPr>
        <w:t xml:space="preserve"> </w:t>
      </w:r>
      <w:r w:rsidR="00FF6908" w:rsidRPr="00130AA1">
        <w:rPr>
          <w:lang w:val="en-US"/>
        </w:rPr>
        <w:t xml:space="preserve">the overall UE </w:t>
      </w:r>
      <w:r w:rsidR="00EF4090">
        <w:rPr>
          <w:lang w:val="en-US"/>
        </w:rPr>
        <w:t>power</w:t>
      </w:r>
      <w:r w:rsidR="00EF4090" w:rsidRPr="00130AA1">
        <w:rPr>
          <w:lang w:val="en-US"/>
        </w:rPr>
        <w:t xml:space="preserve"> </w:t>
      </w:r>
      <w:r w:rsidR="00464F27" w:rsidRPr="00130AA1">
        <w:rPr>
          <w:lang w:val="en-US"/>
        </w:rPr>
        <w:t xml:space="preserve">consumption </w:t>
      </w:r>
      <w:r w:rsidR="00C82506">
        <w:rPr>
          <w:lang w:val="en-US"/>
        </w:rPr>
        <w:t>such that a</w:t>
      </w:r>
      <w:r w:rsidR="00464F27" w:rsidRPr="00130AA1">
        <w:rPr>
          <w:lang w:val="en-US"/>
        </w:rPr>
        <w:t xml:space="preserve"> </w:t>
      </w:r>
      <w:r w:rsidR="00FF6908" w:rsidRPr="00130AA1">
        <w:rPr>
          <w:lang w:val="en-US"/>
        </w:rPr>
        <w:t>UE performing extra measurements in idle for enabling early utilization of SCells</w:t>
      </w:r>
      <w:r w:rsidR="00C82506">
        <w:rPr>
          <w:lang w:val="en-US"/>
        </w:rPr>
        <w:t xml:space="preserve"> does not negatively affect the overall power consumption</w:t>
      </w:r>
      <w:r w:rsidR="00FF6908" w:rsidRPr="00130AA1">
        <w:rPr>
          <w:lang w:val="en-US"/>
        </w:rPr>
        <w:t xml:space="preserve">. </w:t>
      </w:r>
    </w:p>
    <w:p w14:paraId="1CD9D900" w14:textId="6B082A0A" w:rsidR="00464F27" w:rsidRPr="00130AA1" w:rsidRDefault="00464F27" w:rsidP="00464F27">
      <w:pPr>
        <w:jc w:val="both"/>
        <w:rPr>
          <w:lang w:val="en-US"/>
        </w:rPr>
      </w:pPr>
      <w:r w:rsidRPr="00130AA1">
        <w:rPr>
          <w:lang w:val="en-US"/>
        </w:rPr>
        <w:t xml:space="preserve">The </w:t>
      </w:r>
      <w:r w:rsidR="00FF6908" w:rsidRPr="00130AA1">
        <w:rPr>
          <w:lang w:val="en-US"/>
        </w:rPr>
        <w:t xml:space="preserve">reduced SCell setup delay will </w:t>
      </w:r>
      <w:r w:rsidRPr="00130AA1">
        <w:rPr>
          <w:lang w:val="en-US"/>
        </w:rPr>
        <w:t xml:space="preserve">increase CA </w:t>
      </w:r>
      <w:r w:rsidR="00C82506">
        <w:rPr>
          <w:lang w:val="en-US"/>
        </w:rPr>
        <w:t>utilization</w:t>
      </w:r>
      <w:r w:rsidRPr="00130AA1">
        <w:rPr>
          <w:lang w:val="en-US"/>
        </w:rPr>
        <w:t xml:space="preserve"> time in </w:t>
      </w:r>
      <w:r w:rsidR="00FF6908" w:rsidRPr="00130AA1">
        <w:rPr>
          <w:lang w:val="en-US"/>
        </w:rPr>
        <w:t>Connected mode, which</w:t>
      </w:r>
      <w:r w:rsidRPr="00130AA1">
        <w:rPr>
          <w:lang w:val="en-US"/>
        </w:rPr>
        <w:t xml:space="preserve"> </w:t>
      </w:r>
      <w:r w:rsidR="00C82506">
        <w:rPr>
          <w:lang w:val="en-US"/>
        </w:rPr>
        <w:t xml:space="preserve">enables </w:t>
      </w:r>
      <w:r w:rsidRPr="00130AA1">
        <w:rPr>
          <w:lang w:val="en-US"/>
        </w:rPr>
        <w:t>reduc</w:t>
      </w:r>
      <w:r w:rsidR="00C82506">
        <w:rPr>
          <w:lang w:val="en-US"/>
        </w:rPr>
        <w:t>ing</w:t>
      </w:r>
      <w:r w:rsidRPr="00130AA1">
        <w:rPr>
          <w:lang w:val="en-US"/>
        </w:rPr>
        <w:t xml:space="preserve"> the UE </w:t>
      </w:r>
      <w:r w:rsidR="00FF6908" w:rsidRPr="00130AA1">
        <w:rPr>
          <w:lang w:val="en-US"/>
        </w:rPr>
        <w:t xml:space="preserve">overall </w:t>
      </w:r>
      <w:r w:rsidRPr="00130AA1">
        <w:rPr>
          <w:lang w:val="en-US"/>
        </w:rPr>
        <w:t xml:space="preserve">power consumption </w:t>
      </w:r>
      <w:r w:rsidR="006A07A7">
        <w:rPr>
          <w:lang w:val="en-US"/>
        </w:rPr>
        <w:t>as the data transmissions can be finalized faster. This means that the</w:t>
      </w:r>
      <w:r w:rsidRPr="00130AA1">
        <w:rPr>
          <w:lang w:val="en-US"/>
        </w:rPr>
        <w:t xml:space="preserve"> UEs can be moved to</w:t>
      </w:r>
      <w:r w:rsidR="00FF6908" w:rsidRPr="00130AA1">
        <w:rPr>
          <w:lang w:val="en-US"/>
        </w:rPr>
        <w:t xml:space="preserve"> Idle</w:t>
      </w:r>
      <w:r w:rsidRPr="00130AA1">
        <w:rPr>
          <w:lang w:val="en-US"/>
        </w:rPr>
        <w:t xml:space="preserve"> </w:t>
      </w:r>
      <w:r w:rsidR="00C82506">
        <w:rPr>
          <w:lang w:val="en-US"/>
        </w:rPr>
        <w:t xml:space="preserve">mode </w:t>
      </w:r>
      <w:r w:rsidRPr="00130AA1">
        <w:rPr>
          <w:lang w:val="en-US"/>
        </w:rPr>
        <w:t>more quickly</w:t>
      </w:r>
      <w:r w:rsidR="00FF6908" w:rsidRPr="00130AA1">
        <w:rPr>
          <w:lang w:val="en-US"/>
        </w:rPr>
        <w:t>.</w:t>
      </w:r>
    </w:p>
    <w:p w14:paraId="6C66A6D2" w14:textId="1630B573" w:rsidR="00FF6908" w:rsidRPr="00F93445" w:rsidRDefault="00FF6908" w:rsidP="00DE2764">
      <w:pPr>
        <w:jc w:val="both"/>
        <w:rPr>
          <w:b/>
        </w:rPr>
      </w:pPr>
      <w:r w:rsidRPr="00F93445">
        <w:rPr>
          <w:b/>
        </w:rPr>
        <w:t xml:space="preserve">Proposal 1: Introduce extra measurement on specific carrier </w:t>
      </w:r>
      <w:r w:rsidR="00C82506" w:rsidRPr="00F93445">
        <w:rPr>
          <w:b/>
        </w:rPr>
        <w:t xml:space="preserve">as </w:t>
      </w:r>
      <w:r w:rsidRPr="00F93445">
        <w:rPr>
          <w:b/>
        </w:rPr>
        <w:t xml:space="preserve">indicated by network. </w:t>
      </w:r>
    </w:p>
    <w:p w14:paraId="391AAD9E" w14:textId="77777777" w:rsidR="00FF6908" w:rsidRPr="00F93445" w:rsidRDefault="00DE2764" w:rsidP="00DE2764">
      <w:pPr>
        <w:jc w:val="both"/>
        <w:rPr>
          <w:b/>
        </w:rPr>
      </w:pPr>
      <w:r w:rsidRPr="00F93445">
        <w:rPr>
          <w:b/>
        </w:rPr>
        <w:t xml:space="preserve">Proposal </w:t>
      </w:r>
      <w:r w:rsidR="00632B21" w:rsidRPr="00F93445">
        <w:rPr>
          <w:b/>
        </w:rPr>
        <w:t>2</w:t>
      </w:r>
      <w:r w:rsidRPr="00F93445">
        <w:rPr>
          <w:b/>
        </w:rPr>
        <w:t xml:space="preserve">: </w:t>
      </w:r>
      <w:r w:rsidR="00FF6908" w:rsidRPr="00F93445">
        <w:rPr>
          <w:b/>
        </w:rPr>
        <w:t>UE p</w:t>
      </w:r>
      <w:r w:rsidRPr="00F93445">
        <w:rPr>
          <w:b/>
        </w:rPr>
        <w:t>erform</w:t>
      </w:r>
      <w:r w:rsidR="00FF6908" w:rsidRPr="00F93445">
        <w:rPr>
          <w:b/>
        </w:rPr>
        <w:t>s</w:t>
      </w:r>
      <w:r w:rsidRPr="00F93445">
        <w:rPr>
          <w:b/>
        </w:rPr>
        <w:t xml:space="preserve"> </w:t>
      </w:r>
      <w:r w:rsidR="00FF6908" w:rsidRPr="00F93445">
        <w:rPr>
          <w:b/>
        </w:rPr>
        <w:t>the extra measurements during</w:t>
      </w:r>
      <w:r w:rsidRPr="00F93445">
        <w:rPr>
          <w:b/>
        </w:rPr>
        <w:t xml:space="preserve"> a </w:t>
      </w:r>
      <w:r w:rsidR="00FF6908" w:rsidRPr="00F93445">
        <w:rPr>
          <w:b/>
        </w:rPr>
        <w:t xml:space="preserve">limited </w:t>
      </w:r>
      <w:r w:rsidRPr="00F93445">
        <w:rPr>
          <w:b/>
        </w:rPr>
        <w:t>predetermined time</w:t>
      </w:r>
      <w:r w:rsidR="00FF6908" w:rsidRPr="00F93445">
        <w:rPr>
          <w:b/>
        </w:rPr>
        <w:t>.</w:t>
      </w:r>
    </w:p>
    <w:p w14:paraId="4F834C75" w14:textId="77777777" w:rsidR="00562798" w:rsidRDefault="00FF6908" w:rsidP="00562798">
      <w:pPr>
        <w:jc w:val="both"/>
        <w:rPr>
          <w:b/>
          <w:lang w:val="en-US"/>
        </w:rPr>
      </w:pPr>
      <w:r w:rsidRPr="00F93445">
        <w:rPr>
          <w:b/>
        </w:rPr>
        <w:t>Proposal 3:</w:t>
      </w:r>
      <w:r w:rsidR="00DE2764" w:rsidRPr="00F93445">
        <w:rPr>
          <w:b/>
        </w:rPr>
        <w:t xml:space="preserve"> </w:t>
      </w:r>
      <w:r w:rsidR="00632B21" w:rsidRPr="00F93445">
        <w:rPr>
          <w:b/>
        </w:rPr>
        <w:t xml:space="preserve">The measurement </w:t>
      </w:r>
      <w:r w:rsidR="00DE2764" w:rsidRPr="00F93445">
        <w:rPr>
          <w:b/>
        </w:rPr>
        <w:t xml:space="preserve">duration </w:t>
      </w:r>
      <w:r w:rsidRPr="00F93445">
        <w:rPr>
          <w:b/>
        </w:rPr>
        <w:t>sh</w:t>
      </w:r>
      <w:r w:rsidR="00DE2764" w:rsidRPr="00F93445">
        <w:rPr>
          <w:b/>
        </w:rPr>
        <w:t xml:space="preserve">ould be indicated </w:t>
      </w:r>
      <w:r w:rsidR="00632B21" w:rsidRPr="00F93445">
        <w:rPr>
          <w:b/>
        </w:rPr>
        <w:t xml:space="preserve">by </w:t>
      </w:r>
      <w:r w:rsidR="00DE2764" w:rsidRPr="00F93445">
        <w:rPr>
          <w:b/>
        </w:rPr>
        <w:t>the network.</w:t>
      </w:r>
    </w:p>
    <w:p w14:paraId="33373921" w14:textId="77777777" w:rsidR="002972E9" w:rsidRDefault="002972E9" w:rsidP="00464F27">
      <w:pPr>
        <w:jc w:val="both"/>
      </w:pPr>
      <w:r w:rsidRPr="00112543">
        <w:t xml:space="preserve">As these proposals need support from signalling we propose to inform RAN2 about these findings and ask RAN2 to introduce the necessary signalling. </w:t>
      </w:r>
    </w:p>
    <w:p w14:paraId="16D73AF5" w14:textId="4D706CE9" w:rsidR="002972E9" w:rsidRPr="00112543" w:rsidRDefault="002972E9" w:rsidP="00464F27">
      <w:pPr>
        <w:jc w:val="both"/>
        <w:rPr>
          <w:b/>
        </w:rPr>
      </w:pPr>
      <w:r w:rsidRPr="00112543">
        <w:rPr>
          <w:b/>
        </w:rPr>
        <w:t>Proposal 4: Send LS to RAN2 informing about these findings and introduce the necessary signalling support.</w:t>
      </w:r>
    </w:p>
    <w:p w14:paraId="7B18F7F9" w14:textId="2D7DDE17" w:rsidR="00562798" w:rsidRDefault="002972E9" w:rsidP="00464F27">
      <w:pPr>
        <w:jc w:val="both"/>
      </w:pPr>
      <w:r w:rsidRPr="00112543">
        <w:lastRenderedPageBreak/>
        <w:t>In [</w:t>
      </w:r>
      <w:r w:rsidR="005F18AE">
        <w:t>7</w:t>
      </w:r>
      <w:r w:rsidRPr="00112543">
        <w:t>] we have provided an LS.</w:t>
      </w:r>
    </w:p>
    <w:p w14:paraId="75C00DA0" w14:textId="77777777" w:rsidR="002972E9" w:rsidRPr="00112543" w:rsidRDefault="002972E9" w:rsidP="00464F27">
      <w:pPr>
        <w:jc w:val="both"/>
      </w:pPr>
    </w:p>
    <w:p w14:paraId="07EDF2A3" w14:textId="77777777" w:rsidR="005A639D" w:rsidRPr="005A639D" w:rsidRDefault="00AA1698" w:rsidP="00C04EC0">
      <w:pPr>
        <w:pStyle w:val="Heading1"/>
      </w:pPr>
      <w:r>
        <w:t>3</w:t>
      </w:r>
      <w:r w:rsidR="00FF0C2B" w:rsidRPr="006E13D1">
        <w:tab/>
      </w:r>
      <w:r w:rsidR="00562798">
        <w:t>Minimum requirements</w:t>
      </w:r>
    </w:p>
    <w:p w14:paraId="4E820F56" w14:textId="7D4E4547" w:rsidR="00DE2764" w:rsidRDefault="008756E3" w:rsidP="00562798">
      <w:pPr>
        <w:jc w:val="both"/>
      </w:pPr>
      <w:r>
        <w:t>In the s</w:t>
      </w:r>
      <w:r w:rsidR="00DE2764">
        <w:t>imulations</w:t>
      </w:r>
      <w:r>
        <w:t xml:space="preserve"> we</w:t>
      </w:r>
      <w:r w:rsidR="00DE2764">
        <w:t xml:space="preserve"> </w:t>
      </w:r>
      <w:r>
        <w:t>assum</w:t>
      </w:r>
      <w:r w:rsidR="00D966DE">
        <w:t>ed</w:t>
      </w:r>
      <w:r>
        <w:t xml:space="preserve"> that the indicated </w:t>
      </w:r>
      <w:r w:rsidR="00DE2764">
        <w:t>carrier</w:t>
      </w:r>
      <w:r>
        <w:t xml:space="preserve"> is</w:t>
      </w:r>
      <w:r w:rsidR="00DE2764">
        <w:t xml:space="preserve"> measured once per DRX cycle</w:t>
      </w:r>
      <w:r>
        <w:t xml:space="preserve">. This is higher than current </w:t>
      </w:r>
      <w:r w:rsidR="00D966DE">
        <w:t xml:space="preserve">minimum </w:t>
      </w:r>
      <w:r>
        <w:t xml:space="preserve">requirements for inter-frequency carrier measurement in Idle mode. However, </w:t>
      </w:r>
      <w:r w:rsidR="00D966DE">
        <w:t xml:space="preserve">it is </w:t>
      </w:r>
      <w:r>
        <w:t>not assum</w:t>
      </w:r>
      <w:r w:rsidR="00D966DE">
        <w:t>ed</w:t>
      </w:r>
      <w:r>
        <w:t xml:space="preserve"> that the UE measures </w:t>
      </w:r>
      <w:r w:rsidR="00D966DE">
        <w:t xml:space="preserve">the indicated carrier </w:t>
      </w:r>
      <w:r>
        <w:t xml:space="preserve">beyond </w:t>
      </w:r>
      <w:r w:rsidR="00D966DE">
        <w:t xml:space="preserve">the </w:t>
      </w:r>
      <w:r>
        <w:t>DRX/paging cycle</w:t>
      </w:r>
      <w:r w:rsidR="00D966DE">
        <w:t>.</w:t>
      </w:r>
      <w:r>
        <w:t xml:space="preserve"> </w:t>
      </w:r>
      <w:r w:rsidR="000733D9">
        <w:t>I.e. w</w:t>
      </w:r>
      <w:r>
        <w:t xml:space="preserve">e do not expect the UE </w:t>
      </w:r>
      <w:r w:rsidR="00D966DE">
        <w:t>to wake up and perform</w:t>
      </w:r>
      <w:r>
        <w:t xml:space="preserve"> </w:t>
      </w:r>
      <w:r w:rsidR="00D966DE">
        <w:t>m</w:t>
      </w:r>
      <w:r>
        <w:t>easurements beyond the DRX/paging cycle.</w:t>
      </w:r>
      <w:r w:rsidR="00DE2764">
        <w:t xml:space="preserve"> </w:t>
      </w:r>
    </w:p>
    <w:p w14:paraId="6E9331F4" w14:textId="2F68EA11" w:rsidR="0069742F" w:rsidRDefault="0069742F" w:rsidP="00562798">
      <w:pPr>
        <w:jc w:val="both"/>
      </w:pPr>
      <w:r>
        <w:t>The purpose of making the idle mode measurements early available for the network is to enable early SCell setup. Therefore, it is necessary to ensure a minimum a</w:t>
      </w:r>
      <w:r w:rsidR="00DE2764">
        <w:t xml:space="preserve">ccuracy </w:t>
      </w:r>
      <w:r>
        <w:t xml:space="preserve">of the reported measurement </w:t>
      </w:r>
      <w:r w:rsidR="00DE2764">
        <w:t xml:space="preserve">to ensure that </w:t>
      </w:r>
      <w:r>
        <w:t xml:space="preserve">the </w:t>
      </w:r>
      <w:r w:rsidR="00DE2764">
        <w:t xml:space="preserve">network is having </w:t>
      </w:r>
      <w:r>
        <w:t>reliable results</w:t>
      </w:r>
      <w:r w:rsidR="00DE2764">
        <w:t xml:space="preserve"> for </w:t>
      </w:r>
      <w:r>
        <w:t xml:space="preserve">determining </w:t>
      </w:r>
      <w:r w:rsidR="00DE2764">
        <w:t xml:space="preserve">when to utilize </w:t>
      </w:r>
      <w:r>
        <w:t>a</w:t>
      </w:r>
      <w:r w:rsidR="00DE2764">
        <w:t xml:space="preserve"> </w:t>
      </w:r>
      <w:r w:rsidR="00D966DE">
        <w:t xml:space="preserve">given reported </w:t>
      </w:r>
      <w:r w:rsidR="00DE2764">
        <w:t>SCell. Otherwise</w:t>
      </w:r>
      <w:r>
        <w:t>,</w:t>
      </w:r>
      <w:r w:rsidR="00DE2764">
        <w:t xml:space="preserve"> the network may </w:t>
      </w:r>
      <w:r>
        <w:t>configure an SC</w:t>
      </w:r>
      <w:r w:rsidR="00DE2764">
        <w:t xml:space="preserve">ell under </w:t>
      </w:r>
      <w:r>
        <w:t xml:space="preserve">the </w:t>
      </w:r>
      <w:r w:rsidR="00DE2764">
        <w:t xml:space="preserve">wrong </w:t>
      </w:r>
      <w:r>
        <w:t>conditions</w:t>
      </w:r>
      <w:r w:rsidR="00DE2764">
        <w:t xml:space="preserve">. </w:t>
      </w:r>
    </w:p>
    <w:p w14:paraId="1FF04412" w14:textId="77777777" w:rsidR="009B30EF" w:rsidRPr="00130AA1" w:rsidRDefault="009B30EF" w:rsidP="00562798">
      <w:pPr>
        <w:jc w:val="both"/>
        <w:rPr>
          <w:b/>
        </w:rPr>
      </w:pPr>
      <w:r w:rsidRPr="00130AA1">
        <w:rPr>
          <w:b/>
        </w:rPr>
        <w:t>Observation 9</w:t>
      </w:r>
      <w:r w:rsidR="008756E3" w:rsidRPr="00130AA1">
        <w:rPr>
          <w:b/>
        </w:rPr>
        <w:t>: Reported results are used for connected mode operations</w:t>
      </w:r>
      <w:r w:rsidRPr="00130AA1">
        <w:rPr>
          <w:b/>
        </w:rPr>
        <w:t>.</w:t>
      </w:r>
    </w:p>
    <w:p w14:paraId="5F7025B4" w14:textId="1AB0AD0F" w:rsidR="008756E3" w:rsidRPr="00130AA1" w:rsidRDefault="009B30EF" w:rsidP="00562798">
      <w:pPr>
        <w:jc w:val="both"/>
        <w:rPr>
          <w:b/>
        </w:rPr>
      </w:pPr>
      <w:r w:rsidRPr="00130AA1">
        <w:rPr>
          <w:b/>
        </w:rPr>
        <w:t xml:space="preserve">Proposal </w:t>
      </w:r>
      <w:r w:rsidR="000E0242">
        <w:rPr>
          <w:b/>
        </w:rPr>
        <w:t>5</w:t>
      </w:r>
      <w:r w:rsidRPr="00130AA1">
        <w:rPr>
          <w:b/>
        </w:rPr>
        <w:t>:</w:t>
      </w:r>
      <w:r w:rsidR="008756E3" w:rsidRPr="00130AA1">
        <w:rPr>
          <w:b/>
        </w:rPr>
        <w:t xml:space="preserve"> </w:t>
      </w:r>
      <w:r w:rsidRPr="00130AA1">
        <w:rPr>
          <w:b/>
        </w:rPr>
        <w:t>M</w:t>
      </w:r>
      <w:r w:rsidR="008756E3" w:rsidRPr="00130AA1">
        <w:rPr>
          <w:b/>
        </w:rPr>
        <w:t>inimum accuracy</w:t>
      </w:r>
      <w:r w:rsidRPr="00130AA1">
        <w:rPr>
          <w:b/>
        </w:rPr>
        <w:t xml:space="preserve"> requirements should </w:t>
      </w:r>
      <w:r w:rsidR="000E0242">
        <w:rPr>
          <w:b/>
        </w:rPr>
        <w:t>be introduced</w:t>
      </w:r>
      <w:r w:rsidR="000E0242" w:rsidRPr="00130AA1">
        <w:rPr>
          <w:b/>
        </w:rPr>
        <w:t xml:space="preserve"> </w:t>
      </w:r>
      <w:r w:rsidRPr="00130AA1">
        <w:rPr>
          <w:b/>
        </w:rPr>
        <w:t xml:space="preserve">to the </w:t>
      </w:r>
      <w:r w:rsidR="00E86792">
        <w:rPr>
          <w:b/>
        </w:rPr>
        <w:t xml:space="preserve">early </w:t>
      </w:r>
      <w:r w:rsidRPr="00130AA1">
        <w:rPr>
          <w:b/>
        </w:rPr>
        <w:t>reported results</w:t>
      </w:r>
      <w:r w:rsidR="008756E3" w:rsidRPr="00130AA1">
        <w:rPr>
          <w:b/>
        </w:rPr>
        <w:t>.</w:t>
      </w:r>
    </w:p>
    <w:p w14:paraId="6C6348F3" w14:textId="13959030" w:rsidR="00852BF1" w:rsidRDefault="00DE2764" w:rsidP="00562798">
      <w:pPr>
        <w:jc w:val="both"/>
      </w:pPr>
      <w:r>
        <w:t xml:space="preserve">As minimum </w:t>
      </w:r>
      <w:r w:rsidR="0069742F">
        <w:t xml:space="preserve">we would expect that </w:t>
      </w:r>
      <w:r>
        <w:t xml:space="preserve">the number of </w:t>
      </w:r>
      <w:r w:rsidR="0069742F">
        <w:t xml:space="preserve">measurement </w:t>
      </w:r>
      <w:r>
        <w:t xml:space="preserve">samples used for the reported results should be increased beyond current </w:t>
      </w:r>
      <w:r w:rsidR="00852BF1">
        <w:t xml:space="preserve">minimum </w:t>
      </w:r>
      <w:r w:rsidR="00E86792">
        <w:t xml:space="preserve">of </w:t>
      </w:r>
      <w:r w:rsidR="00852BF1">
        <w:t>2 samples</w:t>
      </w:r>
      <w:r>
        <w:t>.</w:t>
      </w:r>
      <w:r w:rsidR="0069742F">
        <w:t xml:space="preserve"> A</w:t>
      </w:r>
      <w:r w:rsidR="00852BF1">
        <w:t>s</w:t>
      </w:r>
      <w:r w:rsidR="0069742F">
        <w:t xml:space="preserve"> the </w:t>
      </w:r>
      <w:r w:rsidR="00852BF1">
        <w:t xml:space="preserve">measurement </w:t>
      </w:r>
      <w:r w:rsidR="0069742F">
        <w:t xml:space="preserve">results are going to be used in Connected mode </w:t>
      </w:r>
      <w:r w:rsidR="00852BF1">
        <w:t xml:space="preserve">it would seem reasonable to use a similar number of measurement </w:t>
      </w:r>
      <w:r w:rsidR="00E86792">
        <w:t xml:space="preserve">samples </w:t>
      </w:r>
      <w:r w:rsidR="00852BF1">
        <w:t xml:space="preserve">as in connected mode – i.e. assume that </w:t>
      </w:r>
      <w:r w:rsidR="00E86792">
        <w:t xml:space="preserve">a minimum of </w:t>
      </w:r>
      <w:r w:rsidR="00852BF1">
        <w:t xml:space="preserve">5 samples are used for averaging. Averaging over 5 samples instead of 2 samples for a given SCell in idle mode </w:t>
      </w:r>
      <w:r w:rsidR="00E86792">
        <w:t xml:space="preserve">is </w:t>
      </w:r>
      <w:r w:rsidR="00852BF1">
        <w:t xml:space="preserve">not be expected to increase UE complexity </w:t>
      </w:r>
      <w:r w:rsidR="00E86792">
        <w:t>significantly</w:t>
      </w:r>
      <w:r w:rsidR="00852BF1">
        <w:t>.</w:t>
      </w:r>
    </w:p>
    <w:p w14:paraId="37F274F5" w14:textId="06EBCDE0" w:rsidR="00852BF1" w:rsidRPr="00130AA1" w:rsidRDefault="009B30EF" w:rsidP="00562798">
      <w:pPr>
        <w:jc w:val="both"/>
        <w:rPr>
          <w:b/>
        </w:rPr>
      </w:pPr>
      <w:r w:rsidRPr="00130AA1">
        <w:rPr>
          <w:b/>
        </w:rPr>
        <w:t xml:space="preserve">Proposals </w:t>
      </w:r>
      <w:r w:rsidR="000E0242">
        <w:rPr>
          <w:b/>
        </w:rPr>
        <w:t>6</w:t>
      </w:r>
      <w:r w:rsidR="00852BF1" w:rsidRPr="00130AA1">
        <w:rPr>
          <w:b/>
        </w:rPr>
        <w:t xml:space="preserve">: </w:t>
      </w:r>
      <w:r w:rsidRPr="00130AA1">
        <w:rPr>
          <w:b/>
        </w:rPr>
        <w:t>Reported measurement results on indicated carriers are based on</w:t>
      </w:r>
      <w:r w:rsidR="00852BF1" w:rsidRPr="00130AA1">
        <w:rPr>
          <w:b/>
        </w:rPr>
        <w:t xml:space="preserve"> 5 samples</w:t>
      </w:r>
      <w:r w:rsidRPr="00130AA1">
        <w:rPr>
          <w:b/>
        </w:rPr>
        <w:t xml:space="preserve"> averaging.</w:t>
      </w:r>
    </w:p>
    <w:p w14:paraId="6B7DBD62" w14:textId="1F65B09B" w:rsidR="008756E3" w:rsidRDefault="00852BF1" w:rsidP="00562798">
      <w:pPr>
        <w:jc w:val="both"/>
      </w:pPr>
      <w:r>
        <w:t xml:space="preserve">Using 5 measurement samples for averaging e.g. RSRP, enables better measurement accuracy performance. Currently, UEs in connected mode are assumed to use 5 samples in the measurement average, and the measurement accuracy requirements are developed based on such assumption. </w:t>
      </w:r>
      <w:r w:rsidR="00E86792">
        <w:t>This is also a fact for UE’s in connected with DRX. In connected mode RAN4 has already defined accuracy requirements for UE’s with longer DRX cycles, which are of same length as the idle mode paging cycles. Main difference is the number of samples used for averaging.</w:t>
      </w:r>
    </w:p>
    <w:p w14:paraId="51D74566" w14:textId="1F45D169" w:rsidR="008756E3" w:rsidRPr="00130AA1" w:rsidRDefault="009B30EF" w:rsidP="00562798">
      <w:pPr>
        <w:jc w:val="both"/>
        <w:rPr>
          <w:b/>
        </w:rPr>
      </w:pPr>
      <w:r w:rsidRPr="00130AA1">
        <w:rPr>
          <w:b/>
        </w:rPr>
        <w:t xml:space="preserve">Proposal </w:t>
      </w:r>
      <w:r w:rsidR="000E0242">
        <w:rPr>
          <w:b/>
        </w:rPr>
        <w:t>7</w:t>
      </w:r>
      <w:r w:rsidR="008756E3" w:rsidRPr="00130AA1">
        <w:rPr>
          <w:b/>
        </w:rPr>
        <w:t xml:space="preserve">: </w:t>
      </w:r>
      <w:r w:rsidRPr="00130AA1">
        <w:rPr>
          <w:b/>
        </w:rPr>
        <w:t>D</w:t>
      </w:r>
      <w:r w:rsidR="008756E3" w:rsidRPr="00130AA1">
        <w:rPr>
          <w:b/>
        </w:rPr>
        <w:t xml:space="preserve">evelop </w:t>
      </w:r>
      <w:r>
        <w:rPr>
          <w:b/>
        </w:rPr>
        <w:t xml:space="preserve">Idle mode </w:t>
      </w:r>
      <w:r w:rsidR="008756E3" w:rsidRPr="00130AA1">
        <w:rPr>
          <w:b/>
        </w:rPr>
        <w:t>accuracy req</w:t>
      </w:r>
      <w:r w:rsidRPr="00130AA1">
        <w:rPr>
          <w:b/>
        </w:rPr>
        <w:t>uirements</w:t>
      </w:r>
      <w:r w:rsidR="008756E3" w:rsidRPr="00130AA1">
        <w:rPr>
          <w:b/>
        </w:rPr>
        <w:t xml:space="preserve"> </w:t>
      </w:r>
      <w:r>
        <w:rPr>
          <w:b/>
        </w:rPr>
        <w:t xml:space="preserve">for indicated carriers </w:t>
      </w:r>
      <w:r w:rsidR="008756E3" w:rsidRPr="00130AA1">
        <w:rPr>
          <w:b/>
        </w:rPr>
        <w:t>based on 5 samples</w:t>
      </w:r>
      <w:r w:rsidRPr="00130AA1">
        <w:rPr>
          <w:b/>
        </w:rPr>
        <w:t>.</w:t>
      </w:r>
    </w:p>
    <w:p w14:paraId="4A8E2A01" w14:textId="22F1104F" w:rsidR="004B522E" w:rsidRDefault="004B522E" w:rsidP="00562798">
      <w:pPr>
        <w:jc w:val="both"/>
      </w:pPr>
      <w:r>
        <w:t xml:space="preserve">We expect that a similar accuracy would be </w:t>
      </w:r>
      <w:r w:rsidR="00E86792">
        <w:t xml:space="preserve">achievable </w:t>
      </w:r>
      <w:r>
        <w:t>in idle when using 5 measurement samples in averaging</w:t>
      </w:r>
      <w:r w:rsidR="00E86792">
        <w:t xml:space="preserve"> as what can be achieved in connected mode</w:t>
      </w:r>
      <w:r>
        <w:t xml:space="preserve">. As the Idle mode DRX/paging cycles are similar to </w:t>
      </w:r>
      <w:r w:rsidR="00E86792">
        <w:t xml:space="preserve">the longer DRX cycles in </w:t>
      </w:r>
      <w:r>
        <w:t>connected mode DRX</w:t>
      </w:r>
      <w:r w:rsidR="00E86792">
        <w:t>,</w:t>
      </w:r>
      <w:r>
        <w:t xml:space="preserve"> it should be </w:t>
      </w:r>
      <w:r w:rsidR="00E86792">
        <w:t xml:space="preserve">feasible to </w:t>
      </w:r>
      <w:r>
        <w:t>reach similar accuracy as in connected mode (assuming same conditions).</w:t>
      </w:r>
    </w:p>
    <w:p w14:paraId="4AEE3AEF" w14:textId="547F641D" w:rsidR="00DE2764" w:rsidRPr="00130AA1" w:rsidRDefault="009B30EF" w:rsidP="00562798">
      <w:pPr>
        <w:jc w:val="both"/>
        <w:rPr>
          <w:b/>
        </w:rPr>
      </w:pPr>
      <w:r w:rsidRPr="00130AA1">
        <w:rPr>
          <w:b/>
        </w:rPr>
        <w:t xml:space="preserve">Proposal </w:t>
      </w:r>
      <w:r w:rsidR="000E0242">
        <w:rPr>
          <w:b/>
        </w:rPr>
        <w:t>8</w:t>
      </w:r>
      <w:r w:rsidR="00DE2764" w:rsidRPr="00130AA1">
        <w:rPr>
          <w:b/>
        </w:rPr>
        <w:t xml:space="preserve">: </w:t>
      </w:r>
      <w:r w:rsidR="004B522E" w:rsidRPr="00130AA1">
        <w:rPr>
          <w:b/>
        </w:rPr>
        <w:t>Accuracy req</w:t>
      </w:r>
      <w:r w:rsidRPr="00130AA1">
        <w:rPr>
          <w:b/>
        </w:rPr>
        <w:t>uirements</w:t>
      </w:r>
      <w:r w:rsidR="004B522E" w:rsidRPr="00130AA1">
        <w:rPr>
          <w:b/>
        </w:rPr>
        <w:t xml:space="preserve"> for indicated carriers </w:t>
      </w:r>
      <w:r w:rsidRPr="00130AA1">
        <w:rPr>
          <w:b/>
        </w:rPr>
        <w:t>use</w:t>
      </w:r>
      <w:r w:rsidR="00DE2764" w:rsidRPr="00130AA1">
        <w:rPr>
          <w:b/>
        </w:rPr>
        <w:t xml:space="preserve"> connected DRX</w:t>
      </w:r>
      <w:r w:rsidRPr="00130AA1">
        <w:rPr>
          <w:b/>
        </w:rPr>
        <w:t xml:space="preserve"> requirements as baseline</w:t>
      </w:r>
      <w:r w:rsidR="00DE2764" w:rsidRPr="00130AA1">
        <w:rPr>
          <w:b/>
        </w:rPr>
        <w:t>.</w:t>
      </w:r>
    </w:p>
    <w:p w14:paraId="2A4A1277" w14:textId="36208124" w:rsidR="00562798" w:rsidRDefault="00562798" w:rsidP="00562798">
      <w:pPr>
        <w:jc w:val="both"/>
        <w:rPr>
          <w:b/>
          <w:lang w:val="en-US"/>
        </w:rPr>
      </w:pPr>
    </w:p>
    <w:p w14:paraId="76B319D2" w14:textId="77777777" w:rsidR="00CD4C7B" w:rsidRPr="006E13D1" w:rsidRDefault="00AA1698" w:rsidP="00CD4C7B">
      <w:pPr>
        <w:pStyle w:val="Heading1"/>
      </w:pPr>
      <w:r>
        <w:t>4</w:t>
      </w:r>
      <w:r w:rsidR="00CD4C7B" w:rsidRPr="006E13D1">
        <w:tab/>
      </w:r>
      <w:r w:rsidR="00626A3B">
        <w:t>Conclusions</w:t>
      </w:r>
    </w:p>
    <w:p w14:paraId="6114199B" w14:textId="3D4E643B" w:rsidR="000E0242" w:rsidRPr="00112543" w:rsidRDefault="000E0242" w:rsidP="00EE00EE">
      <w:pPr>
        <w:jc w:val="both"/>
      </w:pPr>
      <w:r>
        <w:t>In this paper, we went one step further in analysing the system performance of the euCA feature – focusing on the discussion where the UE performs additional idle mode measurements. The UE requirements for the IDLE mode measurement and how they could be defined</w:t>
      </w:r>
      <w:r w:rsidRPr="000E0242">
        <w:t xml:space="preserve"> </w:t>
      </w:r>
      <w:r>
        <w:t>was also discussed. We observe and propose:</w:t>
      </w:r>
    </w:p>
    <w:p w14:paraId="36048A76" w14:textId="77777777" w:rsidR="000E0242" w:rsidRPr="00130AA1" w:rsidRDefault="000E0242" w:rsidP="000E0242">
      <w:pPr>
        <w:jc w:val="both"/>
        <w:rPr>
          <w:b/>
        </w:rPr>
      </w:pPr>
      <w:r w:rsidRPr="00130AA1">
        <w:rPr>
          <w:b/>
        </w:rPr>
        <w:t>Observation 1: There is a power consumption impact from UE perform</w:t>
      </w:r>
      <w:r>
        <w:rPr>
          <w:b/>
        </w:rPr>
        <w:t>ing</w:t>
      </w:r>
      <w:r w:rsidRPr="00130AA1">
        <w:rPr>
          <w:b/>
        </w:rPr>
        <w:t xml:space="preserve"> additional measurements compared to legacy.</w:t>
      </w:r>
    </w:p>
    <w:p w14:paraId="22A81538" w14:textId="77777777" w:rsidR="000E0242" w:rsidRPr="00130AA1" w:rsidRDefault="000E0242" w:rsidP="000E0242">
      <w:pPr>
        <w:jc w:val="both"/>
        <w:rPr>
          <w:b/>
        </w:rPr>
      </w:pPr>
      <w:r w:rsidRPr="00130AA1">
        <w:rPr>
          <w:b/>
        </w:rPr>
        <w:t xml:space="preserve">Observation 2: Extra measurements are not </w:t>
      </w:r>
      <w:r>
        <w:rPr>
          <w:b/>
        </w:rPr>
        <w:t xml:space="preserve">intended to be </w:t>
      </w:r>
      <w:r w:rsidRPr="00130AA1">
        <w:rPr>
          <w:b/>
        </w:rPr>
        <w:t>performed continuously in idle mode.</w:t>
      </w:r>
    </w:p>
    <w:p w14:paraId="3A6B5F59" w14:textId="77777777" w:rsidR="00D07C23" w:rsidRPr="00F93445" w:rsidRDefault="00D07C23" w:rsidP="00D07C23">
      <w:pPr>
        <w:jc w:val="both"/>
        <w:rPr>
          <w:b/>
        </w:rPr>
      </w:pPr>
      <w:r w:rsidRPr="00F93445">
        <w:rPr>
          <w:b/>
        </w:rPr>
        <w:t xml:space="preserve">Observation </w:t>
      </w:r>
      <w:r>
        <w:rPr>
          <w:b/>
        </w:rPr>
        <w:t>3</w:t>
      </w:r>
      <w:r w:rsidRPr="00F93445">
        <w:rPr>
          <w:b/>
        </w:rPr>
        <w:t xml:space="preserve">: A significant improvement in the overall UE power consumption can be achieved by enabling faster SCell setup. </w:t>
      </w:r>
    </w:p>
    <w:p w14:paraId="44359ECA" w14:textId="77777777" w:rsidR="00D07C23" w:rsidRDefault="00D07C23" w:rsidP="00D07C23">
      <w:pPr>
        <w:jc w:val="both"/>
        <w:rPr>
          <w:b/>
        </w:rPr>
      </w:pPr>
      <w:r w:rsidRPr="00D67D7D">
        <w:rPr>
          <w:b/>
        </w:rPr>
        <w:t xml:space="preserve">Observation </w:t>
      </w:r>
      <w:r>
        <w:rPr>
          <w:b/>
        </w:rPr>
        <w:t>4</w:t>
      </w:r>
      <w:r w:rsidRPr="00D67D7D">
        <w:rPr>
          <w:b/>
        </w:rPr>
        <w:t xml:space="preserve">: </w:t>
      </w:r>
      <w:r>
        <w:rPr>
          <w:b/>
        </w:rPr>
        <w:t xml:space="preserve"> </w:t>
      </w:r>
      <w:r w:rsidRPr="00130AA1">
        <w:rPr>
          <w:b/>
        </w:rPr>
        <w:t>Performing extra measurements</w:t>
      </w:r>
      <w:r>
        <w:rPr>
          <w:b/>
        </w:rPr>
        <w:t xml:space="preserve"> in </w:t>
      </w:r>
      <w:r w:rsidRPr="00130AA1">
        <w:rPr>
          <w:b/>
        </w:rPr>
        <w:t>I</w:t>
      </w:r>
      <w:r>
        <w:rPr>
          <w:b/>
        </w:rPr>
        <w:t>dle</w:t>
      </w:r>
      <w:r w:rsidRPr="00130AA1">
        <w:rPr>
          <w:b/>
        </w:rPr>
        <w:t xml:space="preserve"> mode,</w:t>
      </w:r>
      <w:r>
        <w:rPr>
          <w:b/>
        </w:rPr>
        <w:t xml:space="preserve"> enabling shorter SCell setup, improves UE overall power consumption</w:t>
      </w:r>
      <w:r w:rsidRPr="00D67D7D">
        <w:rPr>
          <w:b/>
        </w:rPr>
        <w:t>.</w:t>
      </w:r>
    </w:p>
    <w:p w14:paraId="56B53941" w14:textId="77777777" w:rsidR="00D07C23" w:rsidRDefault="00D07C23" w:rsidP="00D07C23">
      <w:pPr>
        <w:jc w:val="both"/>
        <w:rPr>
          <w:b/>
        </w:rPr>
      </w:pPr>
      <w:r w:rsidRPr="00902CC3">
        <w:rPr>
          <w:b/>
        </w:rPr>
        <w:t>Observation</w:t>
      </w:r>
      <w:r>
        <w:rPr>
          <w:b/>
        </w:rPr>
        <w:t xml:space="preserve"> 5</w:t>
      </w:r>
      <w:r w:rsidRPr="00902CC3">
        <w:rPr>
          <w:b/>
        </w:rPr>
        <w:t>:</w:t>
      </w:r>
      <w:r>
        <w:rPr>
          <w:b/>
        </w:rPr>
        <w:t xml:space="preserve"> </w:t>
      </w:r>
      <w:r w:rsidRPr="0004317B">
        <w:rPr>
          <w:b/>
        </w:rPr>
        <w:t xml:space="preserve">There is a clear benefit </w:t>
      </w:r>
      <w:r>
        <w:rPr>
          <w:b/>
        </w:rPr>
        <w:t xml:space="preserve">in the effective throughput </w:t>
      </w:r>
      <w:r w:rsidRPr="0004317B">
        <w:rPr>
          <w:b/>
        </w:rPr>
        <w:t xml:space="preserve">from </w:t>
      </w:r>
      <w:r>
        <w:rPr>
          <w:b/>
        </w:rPr>
        <w:t>providing</w:t>
      </w:r>
      <w:r w:rsidRPr="0004317B">
        <w:rPr>
          <w:b/>
        </w:rPr>
        <w:t xml:space="preserve"> measurements </w:t>
      </w:r>
      <w:r>
        <w:rPr>
          <w:b/>
        </w:rPr>
        <w:t>early to network,</w:t>
      </w:r>
      <w:r w:rsidRPr="0004317B">
        <w:rPr>
          <w:b/>
        </w:rPr>
        <w:t xml:space="preserve"> </w:t>
      </w:r>
      <w:r>
        <w:rPr>
          <w:b/>
        </w:rPr>
        <w:t>reducing SCell activation delay.</w:t>
      </w:r>
    </w:p>
    <w:p w14:paraId="01624710" w14:textId="77777777" w:rsidR="00D07C23" w:rsidRDefault="00D07C23" w:rsidP="00D07C23">
      <w:pPr>
        <w:jc w:val="both"/>
      </w:pPr>
      <w:r>
        <w:rPr>
          <w:b/>
        </w:rPr>
        <w:lastRenderedPageBreak/>
        <w:t xml:space="preserve">Observation 6: Reduced SCell activation provides significant gains in </w:t>
      </w:r>
      <w:r w:rsidRPr="0004317B">
        <w:rPr>
          <w:b/>
        </w:rPr>
        <w:t>UE throughput.</w:t>
      </w:r>
    </w:p>
    <w:p w14:paraId="49C28606" w14:textId="77777777" w:rsidR="00D07C23" w:rsidRDefault="00D07C23" w:rsidP="00D07C23">
      <w:pPr>
        <w:jc w:val="both"/>
        <w:rPr>
          <w:b/>
          <w:lang w:val="en-US"/>
        </w:rPr>
      </w:pPr>
      <w:r w:rsidRPr="00130AA1">
        <w:rPr>
          <w:b/>
          <w:lang w:val="en-US"/>
        </w:rPr>
        <w:t xml:space="preserve">Observation </w:t>
      </w:r>
      <w:r>
        <w:rPr>
          <w:b/>
          <w:lang w:val="en-US"/>
        </w:rPr>
        <w:t>7</w:t>
      </w:r>
      <w:r w:rsidRPr="00130AA1">
        <w:rPr>
          <w:b/>
          <w:lang w:val="en-US"/>
        </w:rPr>
        <w:t xml:space="preserve">:  </w:t>
      </w:r>
      <w:r>
        <w:rPr>
          <w:b/>
          <w:lang w:val="en-US"/>
        </w:rPr>
        <w:t>Having a</w:t>
      </w:r>
      <w:r w:rsidRPr="00130AA1">
        <w:rPr>
          <w:b/>
          <w:lang w:val="en-US"/>
        </w:rPr>
        <w:t xml:space="preserve"> higher energy efficiency of the small cell transmission</w:t>
      </w:r>
      <w:r>
        <w:rPr>
          <w:b/>
          <w:lang w:val="en-US"/>
        </w:rPr>
        <w:t>, a</w:t>
      </w:r>
      <w:r w:rsidRPr="00130AA1">
        <w:rPr>
          <w:b/>
          <w:lang w:val="en-US"/>
        </w:rPr>
        <w:t xml:space="preserve"> </w:t>
      </w:r>
      <w:r>
        <w:rPr>
          <w:b/>
          <w:lang w:val="en-US"/>
        </w:rPr>
        <w:t>reduced SCell delay reduces the UE power consumption in connected mode with</w:t>
      </w:r>
      <w:r w:rsidRPr="00130AA1">
        <w:rPr>
          <w:b/>
          <w:lang w:val="en-US"/>
        </w:rPr>
        <w:t xml:space="preserve"> 20% to 30%</w:t>
      </w:r>
      <w:r>
        <w:rPr>
          <w:b/>
          <w:lang w:val="en-US"/>
        </w:rPr>
        <w:t>.</w:t>
      </w:r>
    </w:p>
    <w:p w14:paraId="4C8EFB51" w14:textId="77777777" w:rsidR="00D07C23" w:rsidRPr="00F93445" w:rsidRDefault="00D07C23" w:rsidP="00D07C23">
      <w:pPr>
        <w:jc w:val="both"/>
        <w:rPr>
          <w:b/>
        </w:rPr>
      </w:pPr>
      <w:r w:rsidRPr="00F93445">
        <w:rPr>
          <w:b/>
        </w:rPr>
        <w:t xml:space="preserve">Proposal 1: Introduce extra measurement on specific carrier as indicated by network. </w:t>
      </w:r>
    </w:p>
    <w:p w14:paraId="244C2E71" w14:textId="77777777" w:rsidR="00D07C23" w:rsidRPr="00F93445" w:rsidRDefault="00D07C23" w:rsidP="00D07C23">
      <w:pPr>
        <w:jc w:val="both"/>
        <w:rPr>
          <w:b/>
        </w:rPr>
      </w:pPr>
      <w:r w:rsidRPr="00F93445">
        <w:rPr>
          <w:b/>
        </w:rPr>
        <w:t>Proposal 2: UE performs the extra measurements during a limited predetermined time.</w:t>
      </w:r>
    </w:p>
    <w:p w14:paraId="199E5AA1" w14:textId="77777777" w:rsidR="00D07C23" w:rsidRDefault="00D07C23" w:rsidP="00D07C23">
      <w:pPr>
        <w:jc w:val="both"/>
        <w:rPr>
          <w:b/>
          <w:lang w:val="en-US"/>
        </w:rPr>
      </w:pPr>
      <w:r w:rsidRPr="00F93445">
        <w:rPr>
          <w:b/>
        </w:rPr>
        <w:t>Proposal 3: The measurement duration should be indicated by the network.</w:t>
      </w:r>
    </w:p>
    <w:p w14:paraId="1F656264" w14:textId="77777777" w:rsidR="00D07C23" w:rsidRPr="00682101" w:rsidRDefault="00D07C23" w:rsidP="00D07C23">
      <w:pPr>
        <w:jc w:val="both"/>
        <w:rPr>
          <w:b/>
        </w:rPr>
      </w:pPr>
      <w:r w:rsidRPr="00682101">
        <w:rPr>
          <w:b/>
        </w:rPr>
        <w:t>Proposal 4: Send LS to RAN2 informing about these findings and introduce the necessary signalling support.</w:t>
      </w:r>
    </w:p>
    <w:p w14:paraId="32D17D25" w14:textId="6A236E95" w:rsidR="00562798" w:rsidRPr="00112543" w:rsidRDefault="00D07C23" w:rsidP="00562798">
      <w:pPr>
        <w:jc w:val="both"/>
        <w:rPr>
          <w:lang w:val="en-US"/>
        </w:rPr>
      </w:pPr>
      <w:r w:rsidRPr="00112543">
        <w:t>Concerning UE minimum requirements:</w:t>
      </w:r>
    </w:p>
    <w:p w14:paraId="2AC5D629" w14:textId="77777777" w:rsidR="00D07C23" w:rsidRPr="00130AA1" w:rsidRDefault="00D07C23" w:rsidP="00D07C23">
      <w:pPr>
        <w:jc w:val="both"/>
        <w:rPr>
          <w:b/>
        </w:rPr>
      </w:pPr>
      <w:r w:rsidRPr="00130AA1">
        <w:rPr>
          <w:b/>
        </w:rPr>
        <w:t>Observation 9: Reported results are used for connected mode operations.</w:t>
      </w:r>
    </w:p>
    <w:p w14:paraId="02B5BFA9" w14:textId="77777777" w:rsidR="00D07C23" w:rsidRPr="00130AA1" w:rsidRDefault="00D07C23" w:rsidP="00D07C23">
      <w:pPr>
        <w:jc w:val="both"/>
        <w:rPr>
          <w:b/>
        </w:rPr>
      </w:pPr>
      <w:r w:rsidRPr="00130AA1">
        <w:rPr>
          <w:b/>
        </w:rPr>
        <w:t xml:space="preserve">Proposal </w:t>
      </w:r>
      <w:r>
        <w:rPr>
          <w:b/>
        </w:rPr>
        <w:t>5</w:t>
      </w:r>
      <w:r w:rsidRPr="00130AA1">
        <w:rPr>
          <w:b/>
        </w:rPr>
        <w:t xml:space="preserve">: Minimum accuracy requirements should </w:t>
      </w:r>
      <w:r>
        <w:rPr>
          <w:b/>
        </w:rPr>
        <w:t>be introduced</w:t>
      </w:r>
      <w:r w:rsidRPr="00130AA1">
        <w:rPr>
          <w:b/>
        </w:rPr>
        <w:t xml:space="preserve"> to the </w:t>
      </w:r>
      <w:r>
        <w:rPr>
          <w:b/>
        </w:rPr>
        <w:t xml:space="preserve">early </w:t>
      </w:r>
      <w:r w:rsidRPr="00130AA1">
        <w:rPr>
          <w:b/>
        </w:rPr>
        <w:t>reported results.</w:t>
      </w:r>
    </w:p>
    <w:p w14:paraId="3EC11A2F" w14:textId="77777777" w:rsidR="00D07C23" w:rsidRPr="00130AA1" w:rsidRDefault="00D07C23" w:rsidP="00D07C23">
      <w:pPr>
        <w:jc w:val="both"/>
        <w:rPr>
          <w:b/>
        </w:rPr>
      </w:pPr>
      <w:r w:rsidRPr="00130AA1">
        <w:rPr>
          <w:b/>
        </w:rPr>
        <w:t xml:space="preserve">Proposals </w:t>
      </w:r>
      <w:r>
        <w:rPr>
          <w:b/>
        </w:rPr>
        <w:t>6</w:t>
      </w:r>
      <w:r w:rsidRPr="00130AA1">
        <w:rPr>
          <w:b/>
        </w:rPr>
        <w:t>: Reported measurement results on indicated carriers are based on 5 samples averaging.</w:t>
      </w:r>
    </w:p>
    <w:p w14:paraId="07D17EAA" w14:textId="77777777" w:rsidR="00D07C23" w:rsidRPr="00130AA1" w:rsidRDefault="00D07C23" w:rsidP="00D07C23">
      <w:pPr>
        <w:jc w:val="both"/>
        <w:rPr>
          <w:b/>
        </w:rPr>
      </w:pPr>
      <w:r w:rsidRPr="00130AA1">
        <w:rPr>
          <w:b/>
        </w:rPr>
        <w:t xml:space="preserve">Proposal </w:t>
      </w:r>
      <w:r>
        <w:rPr>
          <w:b/>
        </w:rPr>
        <w:t>7</w:t>
      </w:r>
      <w:r w:rsidRPr="00130AA1">
        <w:rPr>
          <w:b/>
        </w:rPr>
        <w:t xml:space="preserve">: Develop </w:t>
      </w:r>
      <w:r>
        <w:rPr>
          <w:b/>
        </w:rPr>
        <w:t xml:space="preserve">Idle mode </w:t>
      </w:r>
      <w:r w:rsidRPr="00130AA1">
        <w:rPr>
          <w:b/>
        </w:rPr>
        <w:t xml:space="preserve">accuracy requirements </w:t>
      </w:r>
      <w:r>
        <w:rPr>
          <w:b/>
        </w:rPr>
        <w:t xml:space="preserve">for indicated carriers </w:t>
      </w:r>
      <w:r w:rsidRPr="00130AA1">
        <w:rPr>
          <w:b/>
        </w:rPr>
        <w:t>based on 5 samples.</w:t>
      </w:r>
    </w:p>
    <w:p w14:paraId="0F2A3840" w14:textId="77777777" w:rsidR="00D07C23" w:rsidRPr="00130AA1" w:rsidRDefault="00D07C23" w:rsidP="00D07C23">
      <w:pPr>
        <w:jc w:val="both"/>
        <w:rPr>
          <w:b/>
        </w:rPr>
      </w:pPr>
      <w:r w:rsidRPr="00130AA1">
        <w:rPr>
          <w:b/>
        </w:rPr>
        <w:t xml:space="preserve">Proposal </w:t>
      </w:r>
      <w:r>
        <w:rPr>
          <w:b/>
        </w:rPr>
        <w:t>8</w:t>
      </w:r>
      <w:r w:rsidRPr="00130AA1">
        <w:rPr>
          <w:b/>
        </w:rPr>
        <w:t>: Accuracy requirements for indicated carriers use connected DRX requirements as baseline.</w:t>
      </w:r>
    </w:p>
    <w:p w14:paraId="5C6DF9C2" w14:textId="50BDD2F3" w:rsidR="00D07C23" w:rsidRPr="00112543" w:rsidRDefault="00D07C23" w:rsidP="00EE00EE">
      <w:pPr>
        <w:jc w:val="both"/>
      </w:pPr>
      <w:r w:rsidRPr="00682101">
        <w:t>In [</w:t>
      </w:r>
      <w:r w:rsidR="005F18AE">
        <w:t>7</w:t>
      </w:r>
      <w:r w:rsidRPr="00682101">
        <w:t>] we have provided an LS.</w:t>
      </w:r>
    </w:p>
    <w:p w14:paraId="42EB6140" w14:textId="77777777" w:rsidR="00562798" w:rsidRPr="009E221B" w:rsidRDefault="00562798" w:rsidP="00562798">
      <w:pPr>
        <w:jc w:val="both"/>
        <w:rPr>
          <w:b/>
        </w:rPr>
      </w:pPr>
    </w:p>
    <w:p w14:paraId="5AFEA70B" w14:textId="77777777" w:rsidR="00133F0E" w:rsidRPr="006E13D1" w:rsidRDefault="00AA1698" w:rsidP="00133F0E">
      <w:pPr>
        <w:pStyle w:val="Heading1"/>
      </w:pPr>
      <w:r>
        <w:t>5</w:t>
      </w:r>
      <w:r w:rsidR="00133F0E" w:rsidRPr="006E13D1">
        <w:tab/>
      </w:r>
      <w:r w:rsidR="00133F0E">
        <w:t>References</w:t>
      </w:r>
    </w:p>
    <w:bookmarkStart w:id="10" w:name="_Ref492479025"/>
    <w:p w14:paraId="765B462E" w14:textId="77777777" w:rsidR="003F01BE" w:rsidRDefault="003F01BE" w:rsidP="003F01BE">
      <w:pPr>
        <w:numPr>
          <w:ilvl w:val="0"/>
          <w:numId w:val="4"/>
        </w:numPr>
        <w:overflowPunct w:val="0"/>
        <w:autoSpaceDE w:val="0"/>
        <w:autoSpaceDN w:val="0"/>
        <w:adjustRightInd w:val="0"/>
        <w:jc w:val="both"/>
        <w:textAlignment w:val="baseline"/>
      </w:pPr>
      <w:r w:rsidRPr="00035CFC">
        <w:rPr>
          <w:iCs/>
        </w:rPr>
        <w:fldChar w:fldCharType="begin"/>
      </w:r>
      <w:r w:rsidRPr="00035CFC">
        <w:rPr>
          <w:iCs/>
        </w:rPr>
        <w:instrText xml:space="preserve"> HYPERLINK "http://3gpp.org/ftp/tsg_ran/TSG_RAN/TSGR_75/Docs/RP-170805.zip" </w:instrText>
      </w:r>
      <w:r w:rsidRPr="00035CFC">
        <w:rPr>
          <w:iCs/>
        </w:rPr>
        <w:fldChar w:fldCharType="separate"/>
      </w:r>
      <w:r w:rsidRPr="00035CFC">
        <w:rPr>
          <w:iCs/>
        </w:rPr>
        <w:t>RP-170805</w:t>
      </w:r>
      <w:r w:rsidRPr="00035CFC">
        <w:rPr>
          <w:iCs/>
        </w:rPr>
        <w:fldChar w:fldCharType="end"/>
      </w:r>
      <w:r w:rsidRPr="00035CFC">
        <w:rPr>
          <w:i/>
          <w:iCs/>
        </w:rPr>
        <w:t>,</w:t>
      </w:r>
      <w:r w:rsidRPr="00786F68">
        <w:t xml:space="preserve"> </w:t>
      </w:r>
      <w:r w:rsidRPr="00786F68">
        <w:rPr>
          <w:i/>
        </w:rPr>
        <w:t>New Work Item on Enhancing CA Utilization</w:t>
      </w:r>
      <w:r w:rsidRPr="00786F68">
        <w:t>, Nokia, Alcatel-Lucent Shanghai Bell</w:t>
      </w:r>
      <w:bookmarkEnd w:id="10"/>
    </w:p>
    <w:p w14:paraId="26A05636" w14:textId="77777777" w:rsidR="003F01BE" w:rsidRPr="00035CFC" w:rsidRDefault="00D54AB4" w:rsidP="00035CFC">
      <w:pPr>
        <w:numPr>
          <w:ilvl w:val="0"/>
          <w:numId w:val="4"/>
        </w:numPr>
        <w:overflowPunct w:val="0"/>
        <w:autoSpaceDE w:val="0"/>
        <w:autoSpaceDN w:val="0"/>
        <w:adjustRightInd w:val="0"/>
        <w:jc w:val="both"/>
        <w:textAlignment w:val="baseline"/>
        <w:rPr>
          <w:sz w:val="18"/>
        </w:rPr>
      </w:pPr>
      <w:hyperlink r:id="rId20" w:history="1">
        <w:r w:rsidR="003F01BE" w:rsidRPr="00035CFC">
          <w:rPr>
            <w:rFonts w:eastAsia="Nokia Pure Text Light"/>
            <w:sz w:val="18"/>
          </w:rPr>
          <w:t>RP-171859</w:t>
        </w:r>
      </w:hyperlink>
      <w:r w:rsidR="00035CFC">
        <w:rPr>
          <w:i/>
          <w:sz w:val="18"/>
        </w:rPr>
        <w:t>,</w:t>
      </w:r>
      <w:r w:rsidR="003F01BE" w:rsidRPr="00035CFC">
        <w:rPr>
          <w:i/>
          <w:sz w:val="18"/>
        </w:rPr>
        <w:t xml:space="preserve"> Status report for WI: Enhancing LTE CA utilization</w:t>
      </w:r>
      <w:r w:rsidR="003F01BE" w:rsidRPr="00035CFC">
        <w:rPr>
          <w:sz w:val="18"/>
        </w:rPr>
        <w:t>; rapporteur: Nokia</w:t>
      </w:r>
    </w:p>
    <w:p w14:paraId="70182710" w14:textId="77777777" w:rsidR="00C101B8" w:rsidRDefault="00D54AB4" w:rsidP="00C101B8">
      <w:pPr>
        <w:numPr>
          <w:ilvl w:val="0"/>
          <w:numId w:val="4"/>
        </w:numPr>
        <w:overflowPunct w:val="0"/>
        <w:autoSpaceDE w:val="0"/>
        <w:autoSpaceDN w:val="0"/>
        <w:adjustRightInd w:val="0"/>
        <w:jc w:val="both"/>
        <w:textAlignment w:val="baseline"/>
      </w:pPr>
      <w:hyperlink r:id="rId21" w:history="1">
        <w:r w:rsidR="001323B4" w:rsidRPr="00035CFC">
          <w:rPr>
            <w:rFonts w:eastAsia="Nokia Pure Text Light"/>
            <w:sz w:val="18"/>
          </w:rPr>
          <w:t>R2-1713161</w:t>
        </w:r>
      </w:hyperlink>
      <w:r w:rsidR="00035CFC">
        <w:rPr>
          <w:sz w:val="18"/>
        </w:rPr>
        <w:t>,</w:t>
      </w:r>
      <w:r w:rsidR="001323B4" w:rsidRPr="00133F0E">
        <w:t xml:space="preserve"> </w:t>
      </w:r>
      <w:r w:rsidR="001323B4" w:rsidRPr="003F01BE">
        <w:rPr>
          <w:i/>
          <w:iCs/>
        </w:rPr>
        <w:t>Faster IDLE mode measurements</w:t>
      </w:r>
      <w:r w:rsidR="001323B4" w:rsidRPr="00133F0E">
        <w:t>; Nokia, Nokia Shanghai Bell</w:t>
      </w:r>
    </w:p>
    <w:p w14:paraId="699F7BA8" w14:textId="77777777" w:rsidR="001B3D5C" w:rsidRDefault="001B3D5C" w:rsidP="00C101B8">
      <w:pPr>
        <w:numPr>
          <w:ilvl w:val="0"/>
          <w:numId w:val="4"/>
        </w:numPr>
        <w:overflowPunct w:val="0"/>
        <w:autoSpaceDE w:val="0"/>
        <w:autoSpaceDN w:val="0"/>
        <w:adjustRightInd w:val="0"/>
        <w:jc w:val="both"/>
        <w:textAlignment w:val="baseline"/>
      </w:pPr>
      <w:r w:rsidRPr="00035CFC">
        <w:rPr>
          <w:sz w:val="18"/>
        </w:rPr>
        <w:t>R2-1710996</w:t>
      </w:r>
      <w:r w:rsidR="00035CFC">
        <w:rPr>
          <w:sz w:val="18"/>
        </w:rPr>
        <w:t>,</w:t>
      </w:r>
      <w:r w:rsidRPr="00035CFC">
        <w:rPr>
          <w:sz w:val="18"/>
        </w:rPr>
        <w:t xml:space="preserve"> </w:t>
      </w:r>
      <w:r w:rsidRPr="00035CFC">
        <w:rPr>
          <w:i/>
          <w:sz w:val="18"/>
        </w:rPr>
        <w:t>Faster</w:t>
      </w:r>
      <w:r w:rsidRPr="00035CFC">
        <w:rPr>
          <w:i/>
          <w:iCs/>
        </w:rPr>
        <w:t xml:space="preserve"> idle mode measurements</w:t>
      </w:r>
      <w:r w:rsidRPr="00C101B8">
        <w:rPr>
          <w:i/>
          <w:iCs/>
        </w:rPr>
        <w:t xml:space="preserve">; </w:t>
      </w:r>
      <w:r w:rsidRPr="00133F0E">
        <w:t>Nokia, Nokia Shanghai Bell</w:t>
      </w:r>
    </w:p>
    <w:p w14:paraId="2657DD22" w14:textId="77777777" w:rsidR="00FC4908" w:rsidRDefault="00FC4908" w:rsidP="00FC4908">
      <w:pPr>
        <w:numPr>
          <w:ilvl w:val="0"/>
          <w:numId w:val="4"/>
        </w:numPr>
        <w:overflowPunct w:val="0"/>
        <w:autoSpaceDE w:val="0"/>
        <w:autoSpaceDN w:val="0"/>
        <w:adjustRightInd w:val="0"/>
        <w:jc w:val="both"/>
        <w:textAlignment w:val="baseline"/>
        <w:rPr>
          <w:sz w:val="18"/>
        </w:rPr>
      </w:pPr>
      <w:bookmarkStart w:id="11" w:name="_Ref494200847"/>
      <w:r w:rsidRPr="00986019">
        <w:rPr>
          <w:sz w:val="18"/>
        </w:rPr>
        <w:t xml:space="preserve">R2-133998, </w:t>
      </w:r>
      <w:r w:rsidRPr="00E15129">
        <w:rPr>
          <w:i/>
          <w:sz w:val="18"/>
        </w:rPr>
        <w:t>Coordinated DRX for Dual Connectivity</w:t>
      </w:r>
      <w:r w:rsidRPr="00986019">
        <w:rPr>
          <w:sz w:val="18"/>
        </w:rPr>
        <w:t>, BROADCOM Corporation</w:t>
      </w:r>
      <w:bookmarkEnd w:id="11"/>
    </w:p>
    <w:p w14:paraId="13CB39EB" w14:textId="26CB1848" w:rsidR="00C40956" w:rsidRDefault="00C40956" w:rsidP="00C40956">
      <w:pPr>
        <w:numPr>
          <w:ilvl w:val="0"/>
          <w:numId w:val="4"/>
        </w:numPr>
        <w:overflowPunct w:val="0"/>
        <w:autoSpaceDE w:val="0"/>
        <w:autoSpaceDN w:val="0"/>
        <w:adjustRightInd w:val="0"/>
        <w:jc w:val="both"/>
        <w:textAlignment w:val="baseline"/>
        <w:rPr>
          <w:sz w:val="18"/>
        </w:rPr>
      </w:pPr>
      <w:bookmarkStart w:id="12" w:name="_Ref492481595"/>
      <w:r w:rsidRPr="006150BD">
        <w:rPr>
          <w:sz w:val="18"/>
        </w:rPr>
        <w:t>R2-1707820</w:t>
      </w:r>
      <w:r>
        <w:rPr>
          <w:sz w:val="18"/>
        </w:rPr>
        <w:t xml:space="preserve">, </w:t>
      </w:r>
      <w:r w:rsidRPr="006150BD">
        <w:rPr>
          <w:i/>
          <w:sz w:val="18"/>
        </w:rPr>
        <w:t>Simulation results for reducing SCell setup delay</w:t>
      </w:r>
      <w:r>
        <w:rPr>
          <w:sz w:val="18"/>
        </w:rPr>
        <w:t xml:space="preserve">, Nokia, </w:t>
      </w:r>
      <w:r w:rsidRPr="006150BD">
        <w:rPr>
          <w:sz w:val="18"/>
        </w:rPr>
        <w:t>Nokia Shanghai Bell</w:t>
      </w:r>
      <w:bookmarkEnd w:id="12"/>
    </w:p>
    <w:p w14:paraId="586F5194" w14:textId="0BC809A1" w:rsidR="005F18AE" w:rsidRDefault="005F18AE" w:rsidP="005F18AE">
      <w:pPr>
        <w:numPr>
          <w:ilvl w:val="0"/>
          <w:numId w:val="4"/>
        </w:numPr>
        <w:overflowPunct w:val="0"/>
        <w:autoSpaceDE w:val="0"/>
        <w:autoSpaceDN w:val="0"/>
        <w:adjustRightInd w:val="0"/>
        <w:jc w:val="both"/>
        <w:textAlignment w:val="baseline"/>
        <w:rPr>
          <w:sz w:val="18"/>
        </w:rPr>
      </w:pPr>
      <w:r w:rsidRPr="005F18AE">
        <w:rPr>
          <w:sz w:val="18"/>
        </w:rPr>
        <w:t>R4-1802792</w:t>
      </w:r>
      <w:r>
        <w:rPr>
          <w:sz w:val="18"/>
        </w:rPr>
        <w:t xml:space="preserve">, </w:t>
      </w:r>
      <w:r w:rsidRPr="005F18AE">
        <w:rPr>
          <w:sz w:val="18"/>
        </w:rPr>
        <w:t>LS informing RAN2 of RAN4 euCA agreements</w:t>
      </w:r>
      <w:r>
        <w:rPr>
          <w:sz w:val="18"/>
        </w:rPr>
        <w:t xml:space="preserve">, </w:t>
      </w:r>
      <w:r w:rsidRPr="005F18AE">
        <w:rPr>
          <w:sz w:val="18"/>
        </w:rPr>
        <w:t>Nokia, Nokia Shanghai Bell</w:t>
      </w:r>
    </w:p>
    <w:p w14:paraId="7679BAAB" w14:textId="77777777" w:rsidR="00C40956" w:rsidRPr="00986019" w:rsidRDefault="00C40956" w:rsidP="00C40956">
      <w:pPr>
        <w:overflowPunct w:val="0"/>
        <w:autoSpaceDE w:val="0"/>
        <w:autoSpaceDN w:val="0"/>
        <w:adjustRightInd w:val="0"/>
        <w:ind w:left="357"/>
        <w:jc w:val="both"/>
        <w:textAlignment w:val="baseline"/>
        <w:rPr>
          <w:sz w:val="18"/>
        </w:rPr>
      </w:pPr>
    </w:p>
    <w:p w14:paraId="36FB2B35" w14:textId="77777777" w:rsidR="00FC4908" w:rsidRPr="00C101B8" w:rsidRDefault="00FC4908" w:rsidP="00FC4908">
      <w:pPr>
        <w:overflowPunct w:val="0"/>
        <w:autoSpaceDE w:val="0"/>
        <w:autoSpaceDN w:val="0"/>
        <w:adjustRightInd w:val="0"/>
        <w:ind w:left="357"/>
        <w:jc w:val="both"/>
        <w:textAlignment w:val="baseline"/>
      </w:pPr>
    </w:p>
    <w:p w14:paraId="0CED3540" w14:textId="77777777" w:rsidR="008436EE" w:rsidRDefault="008436EE" w:rsidP="008436EE">
      <w:pPr>
        <w:pStyle w:val="Heading1"/>
        <w:jc w:val="both"/>
      </w:pPr>
      <w:r>
        <w:t>Annex A: Simulation parameters</w:t>
      </w:r>
    </w:p>
    <w:p w14:paraId="03207D0B" w14:textId="77777777" w:rsidR="008436EE" w:rsidRDefault="008436EE" w:rsidP="008436EE">
      <w:pPr>
        <w:pStyle w:val="Caption"/>
        <w:keepNext/>
      </w:pPr>
      <w:r>
        <w:t xml:space="preserve">Table </w:t>
      </w:r>
      <w:r w:rsidR="00D54AB4">
        <w:fldChar w:fldCharType="begin"/>
      </w:r>
      <w:r w:rsidR="00D54AB4">
        <w:instrText xml:space="preserve"> SEQ Tab</w:instrText>
      </w:r>
      <w:r w:rsidR="00D54AB4">
        <w:instrText xml:space="preserve">le \* ARABIC </w:instrText>
      </w:r>
      <w:r w:rsidR="00D54AB4">
        <w:fldChar w:fldCharType="separate"/>
      </w:r>
      <w:r>
        <w:rPr>
          <w:noProof/>
        </w:rPr>
        <w:t>1</w:t>
      </w:r>
      <w:r w:rsidR="00D54AB4">
        <w:rPr>
          <w:noProof/>
        </w:rPr>
        <w:fldChar w:fldCharType="end"/>
      </w:r>
      <w:r>
        <w:t xml:space="preserve"> General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8436EE" w:rsidRPr="005D3FC8" w14:paraId="2ED9F57F" w14:textId="77777777" w:rsidTr="00F078A7">
        <w:trPr>
          <w:tblHeader/>
          <w:jc w:val="center"/>
        </w:trPr>
        <w:tc>
          <w:tcPr>
            <w:tcW w:w="2629" w:type="dxa"/>
            <w:tcBorders>
              <w:bottom w:val="single" w:sz="4" w:space="0" w:color="auto"/>
            </w:tcBorders>
            <w:shd w:val="clear" w:color="auto" w:fill="C0C0C0"/>
            <w:vAlign w:val="center"/>
          </w:tcPr>
          <w:p w14:paraId="1069C998" w14:textId="77777777" w:rsidR="008436EE" w:rsidRPr="005D3FC8" w:rsidRDefault="008436EE" w:rsidP="00F078A7">
            <w:pPr>
              <w:pStyle w:val="a0"/>
              <w:jc w:val="both"/>
              <w:rPr>
                <w:sz w:val="18"/>
                <w:szCs w:val="18"/>
              </w:rPr>
            </w:pPr>
            <w:bookmarkStart w:id="13" w:name="_Ref399315920"/>
            <w:r>
              <w:rPr>
                <w:rFonts w:hint="eastAsia"/>
                <w:sz w:val="18"/>
                <w:szCs w:val="18"/>
              </w:rPr>
              <w:t>Parameter</w:t>
            </w:r>
          </w:p>
        </w:tc>
        <w:tc>
          <w:tcPr>
            <w:tcW w:w="4898" w:type="dxa"/>
            <w:tcBorders>
              <w:bottom w:val="single" w:sz="4" w:space="0" w:color="auto"/>
            </w:tcBorders>
            <w:shd w:val="clear" w:color="auto" w:fill="C0C0C0"/>
            <w:vAlign w:val="center"/>
          </w:tcPr>
          <w:p w14:paraId="45678158" w14:textId="77777777" w:rsidR="008436EE" w:rsidRPr="005D3FC8" w:rsidRDefault="008436EE" w:rsidP="00F078A7">
            <w:pPr>
              <w:pStyle w:val="a0"/>
              <w:jc w:val="both"/>
              <w:rPr>
                <w:sz w:val="18"/>
                <w:szCs w:val="18"/>
              </w:rPr>
            </w:pPr>
            <w:r>
              <w:rPr>
                <w:rFonts w:hint="eastAsia"/>
                <w:sz w:val="18"/>
                <w:szCs w:val="18"/>
              </w:rPr>
              <w:t>Assumption</w:t>
            </w:r>
          </w:p>
        </w:tc>
      </w:tr>
      <w:tr w:rsidR="008436EE" w:rsidRPr="004F6816" w14:paraId="73CADD75" w14:textId="77777777" w:rsidTr="00F078A7">
        <w:trPr>
          <w:cantSplit/>
          <w:jc w:val="center"/>
        </w:trPr>
        <w:tc>
          <w:tcPr>
            <w:tcW w:w="2629" w:type="dxa"/>
            <w:shd w:val="clear" w:color="auto" w:fill="auto"/>
            <w:vAlign w:val="center"/>
          </w:tcPr>
          <w:p w14:paraId="7AABCB85" w14:textId="77777777" w:rsidR="008436EE" w:rsidRPr="004956E6" w:rsidRDefault="008436EE" w:rsidP="00F078A7">
            <w:pPr>
              <w:pStyle w:val="a"/>
              <w:jc w:val="both"/>
              <w:rPr>
                <w:b w:val="0"/>
              </w:rPr>
            </w:pPr>
            <w:r w:rsidRPr="004956E6">
              <w:rPr>
                <w:rFonts w:hint="eastAsia"/>
                <w:b w:val="0"/>
              </w:rPr>
              <w:t>System bandwidth</w:t>
            </w:r>
            <w:r>
              <w:rPr>
                <w:b w:val="0"/>
              </w:rPr>
              <w:t xml:space="preserve"> - macro</w:t>
            </w:r>
          </w:p>
        </w:tc>
        <w:tc>
          <w:tcPr>
            <w:tcW w:w="4898" w:type="dxa"/>
            <w:shd w:val="clear" w:color="auto" w:fill="auto"/>
            <w:vAlign w:val="center"/>
          </w:tcPr>
          <w:p w14:paraId="2BABAAF9" w14:textId="77777777" w:rsidR="008436EE" w:rsidRPr="004956E6" w:rsidRDefault="008436EE" w:rsidP="00F078A7">
            <w:pPr>
              <w:pStyle w:val="a"/>
              <w:jc w:val="both"/>
              <w:rPr>
                <w:b w:val="0"/>
              </w:rPr>
            </w:pPr>
            <w:r>
              <w:rPr>
                <w:b w:val="0"/>
              </w:rPr>
              <w:t>1</w:t>
            </w:r>
            <w:r w:rsidRPr="004956E6">
              <w:rPr>
                <w:rFonts w:hint="eastAsia"/>
                <w:b w:val="0"/>
              </w:rPr>
              <w:t>0 MHz</w:t>
            </w:r>
          </w:p>
        </w:tc>
      </w:tr>
      <w:tr w:rsidR="008436EE" w:rsidRPr="004F6816" w14:paraId="675D30EF" w14:textId="77777777" w:rsidTr="00F078A7">
        <w:trPr>
          <w:cantSplit/>
          <w:jc w:val="center"/>
        </w:trPr>
        <w:tc>
          <w:tcPr>
            <w:tcW w:w="2629" w:type="dxa"/>
            <w:shd w:val="clear" w:color="auto" w:fill="auto"/>
            <w:vAlign w:val="center"/>
          </w:tcPr>
          <w:p w14:paraId="489ECAE3" w14:textId="77777777" w:rsidR="008436EE" w:rsidRPr="004956E6" w:rsidRDefault="008436EE" w:rsidP="00F078A7">
            <w:pPr>
              <w:pStyle w:val="a"/>
              <w:jc w:val="both"/>
              <w:rPr>
                <w:b w:val="0"/>
              </w:rPr>
            </w:pPr>
            <w:r>
              <w:rPr>
                <w:b w:val="0"/>
              </w:rPr>
              <w:t>System bandwidth - small cell</w:t>
            </w:r>
          </w:p>
        </w:tc>
        <w:tc>
          <w:tcPr>
            <w:tcW w:w="4898" w:type="dxa"/>
            <w:shd w:val="clear" w:color="auto" w:fill="auto"/>
            <w:vAlign w:val="center"/>
          </w:tcPr>
          <w:p w14:paraId="0EDA4A33" w14:textId="77777777" w:rsidR="008436EE" w:rsidRDefault="008436EE" w:rsidP="00F078A7">
            <w:pPr>
              <w:pStyle w:val="a"/>
              <w:jc w:val="both"/>
              <w:rPr>
                <w:b w:val="0"/>
              </w:rPr>
            </w:pPr>
            <w:r>
              <w:rPr>
                <w:b w:val="0"/>
              </w:rPr>
              <w:t>10 MHz</w:t>
            </w:r>
          </w:p>
        </w:tc>
      </w:tr>
      <w:tr w:rsidR="008436EE" w:rsidRPr="005D3FC8" w14:paraId="7C113D15" w14:textId="77777777" w:rsidTr="00F078A7">
        <w:trPr>
          <w:cantSplit/>
          <w:jc w:val="center"/>
        </w:trPr>
        <w:tc>
          <w:tcPr>
            <w:tcW w:w="2629" w:type="dxa"/>
            <w:shd w:val="clear" w:color="auto" w:fill="auto"/>
            <w:vAlign w:val="center"/>
          </w:tcPr>
          <w:p w14:paraId="7D2B39AE" w14:textId="77777777" w:rsidR="008436EE" w:rsidRPr="004956E6" w:rsidRDefault="008436EE" w:rsidP="00F078A7">
            <w:pPr>
              <w:pStyle w:val="a"/>
              <w:jc w:val="both"/>
              <w:rPr>
                <w:b w:val="0"/>
              </w:rPr>
            </w:pPr>
            <w:r>
              <w:rPr>
                <w:b w:val="0"/>
              </w:rPr>
              <w:t>Frequency layer - macro</w:t>
            </w:r>
          </w:p>
        </w:tc>
        <w:tc>
          <w:tcPr>
            <w:tcW w:w="4898" w:type="dxa"/>
            <w:shd w:val="clear" w:color="auto" w:fill="auto"/>
            <w:vAlign w:val="center"/>
          </w:tcPr>
          <w:p w14:paraId="7E50C7E3" w14:textId="77777777" w:rsidR="008436EE" w:rsidRPr="004956E6" w:rsidRDefault="008436EE" w:rsidP="00F078A7">
            <w:pPr>
              <w:pStyle w:val="a"/>
              <w:jc w:val="both"/>
              <w:rPr>
                <w:b w:val="0"/>
              </w:rPr>
            </w:pPr>
            <w:r>
              <w:rPr>
                <w:b w:val="0"/>
              </w:rPr>
              <w:t>2.0 GHz</w:t>
            </w:r>
          </w:p>
        </w:tc>
      </w:tr>
      <w:tr w:rsidR="008436EE" w:rsidRPr="005D3FC8" w14:paraId="330DF96B" w14:textId="77777777" w:rsidTr="00F078A7">
        <w:trPr>
          <w:cantSplit/>
          <w:jc w:val="center"/>
        </w:trPr>
        <w:tc>
          <w:tcPr>
            <w:tcW w:w="2629" w:type="dxa"/>
            <w:shd w:val="clear" w:color="auto" w:fill="auto"/>
            <w:vAlign w:val="center"/>
          </w:tcPr>
          <w:p w14:paraId="3C6144F1" w14:textId="77777777" w:rsidR="008436EE" w:rsidRDefault="008436EE" w:rsidP="00F078A7">
            <w:pPr>
              <w:pStyle w:val="a"/>
              <w:jc w:val="both"/>
              <w:rPr>
                <w:b w:val="0"/>
              </w:rPr>
            </w:pPr>
            <w:r>
              <w:rPr>
                <w:b w:val="0"/>
              </w:rPr>
              <w:t>Frequency layer - small cell</w:t>
            </w:r>
          </w:p>
        </w:tc>
        <w:tc>
          <w:tcPr>
            <w:tcW w:w="4898" w:type="dxa"/>
            <w:shd w:val="clear" w:color="auto" w:fill="auto"/>
            <w:vAlign w:val="center"/>
          </w:tcPr>
          <w:p w14:paraId="7A9EA432" w14:textId="77777777" w:rsidR="008436EE" w:rsidRDefault="008436EE" w:rsidP="00F078A7">
            <w:pPr>
              <w:pStyle w:val="a"/>
              <w:jc w:val="both"/>
              <w:rPr>
                <w:b w:val="0"/>
              </w:rPr>
            </w:pPr>
            <w:r>
              <w:rPr>
                <w:b w:val="0"/>
              </w:rPr>
              <w:t xml:space="preserve">3.5 GHz </w:t>
            </w:r>
          </w:p>
        </w:tc>
      </w:tr>
      <w:tr w:rsidR="008436EE" w14:paraId="718F87B2" w14:textId="77777777" w:rsidTr="00F078A7">
        <w:trPr>
          <w:cantSplit/>
          <w:jc w:val="center"/>
        </w:trPr>
        <w:tc>
          <w:tcPr>
            <w:tcW w:w="2629" w:type="dxa"/>
            <w:shd w:val="clear" w:color="auto" w:fill="auto"/>
            <w:vAlign w:val="center"/>
          </w:tcPr>
          <w:p w14:paraId="3A263D09" w14:textId="77777777" w:rsidR="008436EE" w:rsidRPr="004956E6" w:rsidRDefault="008436EE" w:rsidP="00F078A7">
            <w:pPr>
              <w:pStyle w:val="a"/>
              <w:jc w:val="both"/>
              <w:rPr>
                <w:b w:val="0"/>
              </w:rPr>
            </w:pPr>
            <w:r w:rsidRPr="004956E6">
              <w:rPr>
                <w:rFonts w:hint="eastAsia"/>
                <w:b w:val="0"/>
              </w:rPr>
              <w:t>Cell layout</w:t>
            </w:r>
          </w:p>
        </w:tc>
        <w:tc>
          <w:tcPr>
            <w:tcW w:w="4898" w:type="dxa"/>
            <w:shd w:val="clear" w:color="auto" w:fill="auto"/>
            <w:vAlign w:val="center"/>
          </w:tcPr>
          <w:p w14:paraId="680060D4" w14:textId="77777777" w:rsidR="008436EE" w:rsidRPr="004956E6" w:rsidRDefault="008436EE" w:rsidP="00F078A7">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tc>
      </w:tr>
      <w:tr w:rsidR="008436EE" w:rsidRPr="004F6816" w14:paraId="00C3C5CF" w14:textId="77777777" w:rsidTr="00F078A7">
        <w:trPr>
          <w:cantSplit/>
          <w:jc w:val="center"/>
        </w:trPr>
        <w:tc>
          <w:tcPr>
            <w:tcW w:w="2629" w:type="dxa"/>
            <w:shd w:val="clear" w:color="auto" w:fill="auto"/>
            <w:vAlign w:val="center"/>
          </w:tcPr>
          <w:p w14:paraId="2A5599F9" w14:textId="77777777" w:rsidR="008436EE" w:rsidRPr="004956E6" w:rsidRDefault="008436EE" w:rsidP="00F078A7">
            <w:pPr>
              <w:pStyle w:val="a"/>
              <w:jc w:val="both"/>
              <w:rPr>
                <w:b w:val="0"/>
              </w:rPr>
            </w:pPr>
            <w:r>
              <w:rPr>
                <w:b w:val="0"/>
              </w:rPr>
              <w:t>Small cells</w:t>
            </w:r>
          </w:p>
        </w:tc>
        <w:tc>
          <w:tcPr>
            <w:tcW w:w="4898" w:type="dxa"/>
            <w:shd w:val="clear" w:color="auto" w:fill="auto"/>
            <w:vAlign w:val="center"/>
          </w:tcPr>
          <w:p w14:paraId="3100A4EC" w14:textId="77777777" w:rsidR="008436EE" w:rsidRPr="004956E6" w:rsidRDefault="008436EE" w:rsidP="00F078A7">
            <w:pPr>
              <w:pStyle w:val="a"/>
              <w:jc w:val="both"/>
              <w:rPr>
                <w:b w:val="0"/>
              </w:rPr>
            </w:pPr>
            <w:r>
              <w:rPr>
                <w:b w:val="0"/>
              </w:rPr>
              <w:t>4 small cells per macro</w:t>
            </w:r>
          </w:p>
        </w:tc>
      </w:tr>
      <w:tr w:rsidR="008436EE" w:rsidRPr="004F6816" w14:paraId="013FF967" w14:textId="77777777" w:rsidTr="00F078A7">
        <w:trPr>
          <w:cantSplit/>
          <w:jc w:val="center"/>
        </w:trPr>
        <w:tc>
          <w:tcPr>
            <w:tcW w:w="2629" w:type="dxa"/>
            <w:shd w:val="clear" w:color="auto" w:fill="auto"/>
            <w:vAlign w:val="center"/>
          </w:tcPr>
          <w:p w14:paraId="71884208" w14:textId="77777777" w:rsidR="008436EE" w:rsidRDefault="008436EE" w:rsidP="00F078A7">
            <w:pPr>
              <w:pStyle w:val="a"/>
              <w:jc w:val="both"/>
              <w:rPr>
                <w:b w:val="0"/>
              </w:rPr>
            </w:pPr>
            <w:r>
              <w:rPr>
                <w:b w:val="0"/>
              </w:rPr>
              <w:t>UE mobility</w:t>
            </w:r>
          </w:p>
        </w:tc>
        <w:tc>
          <w:tcPr>
            <w:tcW w:w="4898" w:type="dxa"/>
            <w:shd w:val="clear" w:color="auto" w:fill="auto"/>
            <w:vAlign w:val="center"/>
          </w:tcPr>
          <w:p w14:paraId="135A10B7" w14:textId="77777777" w:rsidR="008436EE" w:rsidRDefault="008436EE" w:rsidP="00F078A7">
            <w:pPr>
              <w:pStyle w:val="a"/>
              <w:jc w:val="both"/>
              <w:rPr>
                <w:b w:val="0"/>
              </w:rPr>
            </w:pPr>
            <w:r>
              <w:rPr>
                <w:b w:val="0"/>
              </w:rPr>
              <w:t>3, 30 km/h</w:t>
            </w:r>
          </w:p>
        </w:tc>
      </w:tr>
      <w:tr w:rsidR="008436EE" w:rsidRPr="00A67B3A" w14:paraId="3262D870" w14:textId="77777777" w:rsidTr="00F078A7">
        <w:trPr>
          <w:cantSplit/>
          <w:jc w:val="center"/>
        </w:trPr>
        <w:tc>
          <w:tcPr>
            <w:tcW w:w="2629" w:type="dxa"/>
            <w:shd w:val="clear" w:color="auto" w:fill="auto"/>
            <w:vAlign w:val="center"/>
          </w:tcPr>
          <w:p w14:paraId="0E4F8B62" w14:textId="77777777" w:rsidR="008436EE" w:rsidRPr="004956E6" w:rsidRDefault="008436EE" w:rsidP="00F078A7">
            <w:pPr>
              <w:pStyle w:val="a"/>
              <w:jc w:val="both"/>
              <w:rPr>
                <w:b w:val="0"/>
              </w:rPr>
            </w:pPr>
            <w:r>
              <w:rPr>
                <w:b w:val="0"/>
              </w:rPr>
              <w:t>UE deployment</w:t>
            </w:r>
          </w:p>
        </w:tc>
        <w:tc>
          <w:tcPr>
            <w:tcW w:w="4898" w:type="dxa"/>
            <w:shd w:val="clear" w:color="auto" w:fill="auto"/>
            <w:vAlign w:val="center"/>
          </w:tcPr>
          <w:p w14:paraId="1CA2F377" w14:textId="77777777" w:rsidR="008436EE" w:rsidRPr="004956E6" w:rsidRDefault="008436EE" w:rsidP="00F078A7">
            <w:pPr>
              <w:pStyle w:val="a"/>
              <w:jc w:val="both"/>
              <w:rPr>
                <w:b w:val="0"/>
              </w:rPr>
            </w:pPr>
            <w:r>
              <w:rPr>
                <w:b w:val="0"/>
              </w:rPr>
              <w:t>Uniform in hexagonal grid</w:t>
            </w:r>
          </w:p>
        </w:tc>
      </w:tr>
      <w:tr w:rsidR="008436EE" w:rsidRPr="005D3FC8" w14:paraId="72CA31C1" w14:textId="77777777" w:rsidTr="00F078A7">
        <w:trPr>
          <w:cantSplit/>
          <w:jc w:val="center"/>
        </w:trPr>
        <w:tc>
          <w:tcPr>
            <w:tcW w:w="2629" w:type="dxa"/>
            <w:shd w:val="clear" w:color="auto" w:fill="auto"/>
            <w:vAlign w:val="center"/>
          </w:tcPr>
          <w:p w14:paraId="1516055D" w14:textId="77777777" w:rsidR="008436EE" w:rsidRPr="004956E6" w:rsidRDefault="008436EE" w:rsidP="00F078A7">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14:paraId="08D87341" w14:textId="77777777" w:rsidR="008436EE" w:rsidRPr="004956E6" w:rsidRDefault="008436EE" w:rsidP="00F078A7">
            <w:pPr>
              <w:pStyle w:val="a"/>
              <w:jc w:val="both"/>
              <w:rPr>
                <w:b w:val="0"/>
              </w:rPr>
            </w:pPr>
            <w:r>
              <w:rPr>
                <w:b w:val="0"/>
              </w:rPr>
              <w:t>500 m</w:t>
            </w:r>
          </w:p>
        </w:tc>
      </w:tr>
      <w:tr w:rsidR="008436EE" w:rsidRPr="004F43C7" w14:paraId="083842DB" w14:textId="77777777" w:rsidTr="00F078A7">
        <w:trPr>
          <w:cantSplit/>
          <w:jc w:val="center"/>
        </w:trPr>
        <w:tc>
          <w:tcPr>
            <w:tcW w:w="2629" w:type="dxa"/>
            <w:shd w:val="clear" w:color="auto" w:fill="auto"/>
            <w:vAlign w:val="center"/>
          </w:tcPr>
          <w:p w14:paraId="51E3B6F4" w14:textId="77777777" w:rsidR="008436EE" w:rsidRPr="004956E6" w:rsidRDefault="008436EE" w:rsidP="00F078A7">
            <w:pPr>
              <w:pStyle w:val="a"/>
              <w:jc w:val="both"/>
              <w:rPr>
                <w:b w:val="0"/>
              </w:rPr>
            </w:pPr>
            <w:r>
              <w:rPr>
                <w:b w:val="0"/>
              </w:rPr>
              <w:t xml:space="preserve">DL </w:t>
            </w:r>
            <w:r w:rsidRPr="004956E6">
              <w:rPr>
                <w:b w:val="0"/>
              </w:rPr>
              <w:t>Antenna configuration</w:t>
            </w:r>
          </w:p>
        </w:tc>
        <w:tc>
          <w:tcPr>
            <w:tcW w:w="4898" w:type="dxa"/>
            <w:shd w:val="clear" w:color="auto" w:fill="auto"/>
            <w:vAlign w:val="center"/>
          </w:tcPr>
          <w:p w14:paraId="27EE9E36" w14:textId="77777777" w:rsidR="008436EE" w:rsidRPr="004956E6" w:rsidRDefault="008436EE" w:rsidP="00F078A7">
            <w:pPr>
              <w:pStyle w:val="a"/>
              <w:jc w:val="both"/>
              <w:rPr>
                <w:b w:val="0"/>
              </w:rPr>
            </w:pPr>
            <w:r>
              <w:rPr>
                <w:b w:val="0"/>
              </w:rPr>
              <w:t>1x2, MRC receiver</w:t>
            </w:r>
          </w:p>
        </w:tc>
      </w:tr>
      <w:tr w:rsidR="008436EE" w:rsidRPr="00FE6D90" w14:paraId="0A0F3147" w14:textId="77777777" w:rsidTr="00F078A7">
        <w:trPr>
          <w:cantSplit/>
          <w:jc w:val="center"/>
        </w:trPr>
        <w:tc>
          <w:tcPr>
            <w:tcW w:w="2629" w:type="dxa"/>
            <w:shd w:val="clear" w:color="auto" w:fill="auto"/>
            <w:vAlign w:val="center"/>
          </w:tcPr>
          <w:p w14:paraId="716978BD" w14:textId="77777777" w:rsidR="008436EE" w:rsidRPr="004956E6" w:rsidRDefault="008436EE" w:rsidP="00F078A7">
            <w:pPr>
              <w:pStyle w:val="a"/>
              <w:jc w:val="both"/>
              <w:rPr>
                <w:b w:val="0"/>
              </w:rPr>
            </w:pPr>
            <w:r>
              <w:rPr>
                <w:b w:val="0"/>
              </w:rPr>
              <w:t>Macro BS</w:t>
            </w:r>
            <w:r w:rsidRPr="004956E6">
              <w:rPr>
                <w:b w:val="0"/>
              </w:rPr>
              <w:t xml:space="preserve"> T</w:t>
            </w:r>
            <w:r>
              <w:rPr>
                <w:b w:val="0"/>
              </w:rPr>
              <w:t>x</w:t>
            </w:r>
            <w:r w:rsidRPr="004956E6">
              <w:rPr>
                <w:b w:val="0"/>
              </w:rPr>
              <w:t xml:space="preserve"> power</w:t>
            </w:r>
          </w:p>
        </w:tc>
        <w:tc>
          <w:tcPr>
            <w:tcW w:w="4898" w:type="dxa"/>
            <w:shd w:val="clear" w:color="auto" w:fill="auto"/>
            <w:vAlign w:val="center"/>
          </w:tcPr>
          <w:p w14:paraId="7649D8CD" w14:textId="77777777" w:rsidR="008436EE" w:rsidRPr="004956E6" w:rsidRDefault="008436EE" w:rsidP="00F078A7">
            <w:pPr>
              <w:pStyle w:val="a"/>
              <w:jc w:val="both"/>
              <w:rPr>
                <w:b w:val="0"/>
              </w:rPr>
            </w:pPr>
            <w:r>
              <w:rPr>
                <w:b w:val="0"/>
              </w:rPr>
              <w:t>46</w:t>
            </w:r>
            <w:r w:rsidRPr="004956E6">
              <w:rPr>
                <w:rFonts w:hint="eastAsia"/>
                <w:b w:val="0"/>
              </w:rPr>
              <w:t xml:space="preserve"> </w:t>
            </w:r>
            <w:r w:rsidRPr="004956E6">
              <w:rPr>
                <w:b w:val="0"/>
              </w:rPr>
              <w:t>dBm</w:t>
            </w:r>
          </w:p>
        </w:tc>
      </w:tr>
      <w:tr w:rsidR="008436EE" w:rsidRPr="00FE6D90" w14:paraId="29C0427E" w14:textId="77777777" w:rsidTr="00F078A7">
        <w:trPr>
          <w:cantSplit/>
          <w:jc w:val="center"/>
        </w:trPr>
        <w:tc>
          <w:tcPr>
            <w:tcW w:w="2629" w:type="dxa"/>
            <w:shd w:val="clear" w:color="auto" w:fill="auto"/>
            <w:vAlign w:val="center"/>
          </w:tcPr>
          <w:p w14:paraId="03E22D90" w14:textId="77777777" w:rsidR="008436EE" w:rsidRDefault="008436EE" w:rsidP="00F078A7">
            <w:pPr>
              <w:pStyle w:val="a"/>
              <w:jc w:val="both"/>
              <w:rPr>
                <w:b w:val="0"/>
              </w:rPr>
            </w:pPr>
            <w:r>
              <w:rPr>
                <w:b w:val="0"/>
              </w:rPr>
              <w:lastRenderedPageBreak/>
              <w:t>Small cell Tx power</w:t>
            </w:r>
          </w:p>
        </w:tc>
        <w:tc>
          <w:tcPr>
            <w:tcW w:w="4898" w:type="dxa"/>
            <w:shd w:val="clear" w:color="auto" w:fill="auto"/>
            <w:vAlign w:val="center"/>
          </w:tcPr>
          <w:p w14:paraId="16FAACB4" w14:textId="77777777" w:rsidR="008436EE" w:rsidRPr="004956E6" w:rsidRDefault="008436EE" w:rsidP="00F078A7">
            <w:pPr>
              <w:pStyle w:val="a"/>
              <w:jc w:val="both"/>
              <w:rPr>
                <w:b w:val="0"/>
              </w:rPr>
            </w:pPr>
            <w:r>
              <w:rPr>
                <w:b w:val="0"/>
              </w:rPr>
              <w:t>30 dBm</w:t>
            </w:r>
          </w:p>
        </w:tc>
      </w:tr>
      <w:tr w:rsidR="008436EE" w:rsidRPr="00FE6D90" w14:paraId="45C89D48" w14:textId="77777777" w:rsidTr="00F078A7">
        <w:trPr>
          <w:cantSplit/>
          <w:jc w:val="center"/>
        </w:trPr>
        <w:tc>
          <w:tcPr>
            <w:tcW w:w="2629" w:type="dxa"/>
            <w:shd w:val="clear" w:color="auto" w:fill="auto"/>
            <w:vAlign w:val="center"/>
          </w:tcPr>
          <w:p w14:paraId="4FC3B217" w14:textId="77777777" w:rsidR="008436EE" w:rsidRPr="004956E6" w:rsidRDefault="008436EE" w:rsidP="00F078A7">
            <w:pPr>
              <w:pStyle w:val="a"/>
              <w:jc w:val="both"/>
              <w:rPr>
                <w:b w:val="0"/>
              </w:rPr>
            </w:pPr>
            <w:r w:rsidRPr="004956E6">
              <w:rPr>
                <w:b w:val="0"/>
              </w:rPr>
              <w:t xml:space="preserve">UE </w:t>
            </w:r>
            <w:r>
              <w:rPr>
                <w:b w:val="0"/>
              </w:rPr>
              <w:t xml:space="preserve">maximum </w:t>
            </w:r>
            <w:r w:rsidRPr="004956E6">
              <w:rPr>
                <w:b w:val="0"/>
              </w:rPr>
              <w:t>Tx power</w:t>
            </w:r>
          </w:p>
        </w:tc>
        <w:tc>
          <w:tcPr>
            <w:tcW w:w="4898" w:type="dxa"/>
            <w:shd w:val="clear" w:color="auto" w:fill="auto"/>
            <w:vAlign w:val="center"/>
          </w:tcPr>
          <w:p w14:paraId="2193FFCA" w14:textId="77777777" w:rsidR="008436EE" w:rsidRPr="004956E6" w:rsidRDefault="008436EE" w:rsidP="00F078A7">
            <w:pPr>
              <w:pStyle w:val="a"/>
              <w:jc w:val="both"/>
              <w:rPr>
                <w:b w:val="0"/>
              </w:rPr>
            </w:pPr>
            <w:r w:rsidRPr="004956E6">
              <w:rPr>
                <w:b w:val="0"/>
              </w:rPr>
              <w:t>23</w:t>
            </w:r>
            <w:r>
              <w:rPr>
                <w:b w:val="0"/>
              </w:rPr>
              <w:t xml:space="preserve"> </w:t>
            </w:r>
            <w:r w:rsidRPr="004956E6">
              <w:rPr>
                <w:b w:val="0"/>
              </w:rPr>
              <w:t>dBm</w:t>
            </w:r>
          </w:p>
        </w:tc>
      </w:tr>
      <w:tr w:rsidR="008436EE" w:rsidRPr="00A67B3A" w14:paraId="71DA1ABF" w14:textId="77777777" w:rsidTr="00F078A7">
        <w:trPr>
          <w:cantSplit/>
          <w:jc w:val="center"/>
        </w:trPr>
        <w:tc>
          <w:tcPr>
            <w:tcW w:w="2629" w:type="dxa"/>
            <w:shd w:val="clear" w:color="auto" w:fill="auto"/>
            <w:vAlign w:val="center"/>
          </w:tcPr>
          <w:p w14:paraId="3C46B623" w14:textId="77777777" w:rsidR="008436EE" w:rsidRPr="004956E6" w:rsidRDefault="008436EE" w:rsidP="00F078A7">
            <w:pPr>
              <w:pStyle w:val="a"/>
              <w:jc w:val="both"/>
              <w:rPr>
                <w:b w:val="0"/>
              </w:rPr>
            </w:pPr>
            <w:r>
              <w:rPr>
                <w:b w:val="0"/>
              </w:rPr>
              <w:t>P</w:t>
            </w:r>
            <w:r w:rsidRPr="004956E6">
              <w:rPr>
                <w:b w:val="0"/>
              </w:rPr>
              <w:t>athloss model</w:t>
            </w:r>
            <w:r>
              <w:rPr>
                <w:b w:val="0"/>
              </w:rPr>
              <w:t xml:space="preserve"> - macro</w:t>
            </w:r>
          </w:p>
        </w:tc>
        <w:tc>
          <w:tcPr>
            <w:tcW w:w="4898" w:type="dxa"/>
            <w:shd w:val="clear" w:color="auto" w:fill="auto"/>
            <w:vAlign w:val="center"/>
          </w:tcPr>
          <w:p w14:paraId="7FC63487" w14:textId="77777777" w:rsidR="008436EE" w:rsidRPr="004956E6" w:rsidRDefault="008436EE" w:rsidP="00F078A7">
            <w:pPr>
              <w:pStyle w:val="a"/>
              <w:jc w:val="both"/>
              <w:rPr>
                <w:b w:val="0"/>
              </w:rPr>
            </w:pPr>
            <w:r>
              <w:rPr>
                <w:b w:val="0"/>
              </w:rPr>
              <w:t>UMa [2]</w:t>
            </w:r>
          </w:p>
        </w:tc>
      </w:tr>
      <w:tr w:rsidR="008436EE" w:rsidRPr="00A67B3A" w14:paraId="552C8D6D" w14:textId="77777777" w:rsidTr="00F078A7">
        <w:trPr>
          <w:cantSplit/>
          <w:jc w:val="center"/>
        </w:trPr>
        <w:tc>
          <w:tcPr>
            <w:tcW w:w="2629" w:type="dxa"/>
            <w:shd w:val="clear" w:color="auto" w:fill="auto"/>
            <w:vAlign w:val="center"/>
          </w:tcPr>
          <w:p w14:paraId="57410D64" w14:textId="77777777" w:rsidR="008436EE" w:rsidRDefault="008436EE" w:rsidP="00F078A7">
            <w:pPr>
              <w:pStyle w:val="a"/>
              <w:jc w:val="both"/>
              <w:rPr>
                <w:b w:val="0"/>
              </w:rPr>
            </w:pPr>
            <w:r>
              <w:rPr>
                <w:b w:val="0"/>
              </w:rPr>
              <w:t>Pathloss model - small cell</w:t>
            </w:r>
          </w:p>
        </w:tc>
        <w:tc>
          <w:tcPr>
            <w:tcW w:w="4898" w:type="dxa"/>
            <w:shd w:val="clear" w:color="auto" w:fill="auto"/>
            <w:vAlign w:val="center"/>
          </w:tcPr>
          <w:p w14:paraId="75ABA6D7" w14:textId="77777777" w:rsidR="008436EE" w:rsidRDefault="008436EE" w:rsidP="00F078A7">
            <w:pPr>
              <w:pStyle w:val="a"/>
              <w:jc w:val="both"/>
              <w:rPr>
                <w:b w:val="0"/>
              </w:rPr>
            </w:pPr>
            <w:r>
              <w:rPr>
                <w:b w:val="0"/>
              </w:rPr>
              <w:t>UMi [2]</w:t>
            </w:r>
          </w:p>
        </w:tc>
      </w:tr>
      <w:tr w:rsidR="008436EE" w:rsidRPr="00FE6D90" w14:paraId="45F52A30" w14:textId="77777777" w:rsidTr="00F078A7">
        <w:trPr>
          <w:cantSplit/>
          <w:trHeight w:val="80"/>
          <w:jc w:val="center"/>
        </w:trPr>
        <w:tc>
          <w:tcPr>
            <w:tcW w:w="2629" w:type="dxa"/>
            <w:shd w:val="clear" w:color="auto" w:fill="auto"/>
            <w:vAlign w:val="center"/>
          </w:tcPr>
          <w:p w14:paraId="293A6A3D" w14:textId="77777777" w:rsidR="008436EE" w:rsidRPr="001F61E1" w:rsidRDefault="008436EE" w:rsidP="00F078A7">
            <w:pPr>
              <w:pStyle w:val="a"/>
              <w:jc w:val="both"/>
              <w:rPr>
                <w:b w:val="0"/>
              </w:rPr>
            </w:pPr>
            <w:r w:rsidRPr="001F61E1">
              <w:rPr>
                <w:b w:val="0"/>
              </w:rPr>
              <w:t>Traffic</w:t>
            </w:r>
          </w:p>
        </w:tc>
        <w:tc>
          <w:tcPr>
            <w:tcW w:w="4898" w:type="dxa"/>
            <w:shd w:val="clear" w:color="auto" w:fill="auto"/>
            <w:vAlign w:val="center"/>
          </w:tcPr>
          <w:p w14:paraId="410A5F41" w14:textId="77777777" w:rsidR="008436EE" w:rsidRPr="001F61E1" w:rsidRDefault="008436EE" w:rsidP="00F078A7">
            <w:pPr>
              <w:pStyle w:val="a"/>
              <w:jc w:val="both"/>
              <w:rPr>
                <w:b w:val="0"/>
              </w:rPr>
            </w:pPr>
            <w:r w:rsidRPr="001F61E1">
              <w:rPr>
                <w:b w:val="0"/>
              </w:rPr>
              <w:t xml:space="preserve">FTP model 3 as per </w:t>
            </w:r>
            <w:hyperlink r:id="rId22" w:history="1">
              <w:r w:rsidRPr="001F61E1">
                <w:rPr>
                  <w:rStyle w:val="Hyperlink"/>
                  <w:b w:val="0"/>
                </w:rPr>
                <w:t>TR 36.814</w:t>
              </w:r>
            </w:hyperlink>
            <w:r>
              <w:rPr>
                <w:b w:val="0"/>
              </w:rPr>
              <w:t xml:space="preserve"> </w:t>
            </w:r>
            <w:r>
              <w:rPr>
                <w:b w:val="0"/>
              </w:rPr>
              <w:fldChar w:fldCharType="begin"/>
            </w:r>
            <w:r>
              <w:rPr>
                <w:b w:val="0"/>
              </w:rPr>
              <w:instrText xml:space="preserve"> REF _Ref465695879 \r \h </w:instrText>
            </w:r>
            <w:r>
              <w:rPr>
                <w:b w:val="0"/>
              </w:rPr>
            </w:r>
            <w:r>
              <w:rPr>
                <w:b w:val="0"/>
              </w:rPr>
              <w:fldChar w:fldCharType="separate"/>
            </w:r>
            <w:r>
              <w:rPr>
                <w:b w:val="0"/>
              </w:rPr>
              <w:t>[2]</w:t>
            </w:r>
            <w:r>
              <w:rPr>
                <w:b w:val="0"/>
              </w:rPr>
              <w:fldChar w:fldCharType="end"/>
            </w:r>
          </w:p>
        </w:tc>
      </w:tr>
      <w:tr w:rsidR="008436EE" w:rsidRPr="00FE6D90" w14:paraId="22D72A73" w14:textId="77777777" w:rsidTr="00F078A7">
        <w:trPr>
          <w:cantSplit/>
          <w:trHeight w:val="80"/>
          <w:jc w:val="center"/>
        </w:trPr>
        <w:tc>
          <w:tcPr>
            <w:tcW w:w="2629" w:type="dxa"/>
            <w:shd w:val="clear" w:color="auto" w:fill="auto"/>
            <w:vAlign w:val="center"/>
          </w:tcPr>
          <w:p w14:paraId="69604AA7" w14:textId="77777777" w:rsidR="008436EE" w:rsidRPr="001F61E1" w:rsidRDefault="008436EE" w:rsidP="00F078A7">
            <w:pPr>
              <w:pStyle w:val="a"/>
              <w:jc w:val="both"/>
              <w:rPr>
                <w:b w:val="0"/>
              </w:rPr>
            </w:pPr>
            <w:r w:rsidRPr="001F61E1">
              <w:rPr>
                <w:b w:val="0"/>
              </w:rPr>
              <w:t>FTP file s</w:t>
            </w:r>
            <w:r w:rsidRPr="001F61E1">
              <w:rPr>
                <w:rFonts w:hint="eastAsia"/>
                <w:b w:val="0"/>
              </w:rPr>
              <w:t>ize</w:t>
            </w:r>
          </w:p>
        </w:tc>
        <w:tc>
          <w:tcPr>
            <w:tcW w:w="4898" w:type="dxa"/>
            <w:shd w:val="clear" w:color="auto" w:fill="auto"/>
            <w:vAlign w:val="center"/>
          </w:tcPr>
          <w:p w14:paraId="2E1CD2FE" w14:textId="77777777" w:rsidR="008436EE" w:rsidRPr="001F61E1" w:rsidRDefault="008436EE" w:rsidP="00F078A7">
            <w:pPr>
              <w:pStyle w:val="a"/>
              <w:jc w:val="both"/>
              <w:rPr>
                <w:b w:val="0"/>
              </w:rPr>
            </w:pPr>
            <w:r w:rsidRPr="001F61E1">
              <w:rPr>
                <w:b w:val="0"/>
              </w:rPr>
              <w:t>0.5 MB</w:t>
            </w:r>
          </w:p>
        </w:tc>
      </w:tr>
      <w:tr w:rsidR="008436EE" w:rsidRPr="00FE6D90" w14:paraId="4B8A7E02" w14:textId="77777777" w:rsidTr="00F078A7">
        <w:trPr>
          <w:cantSplit/>
          <w:trHeight w:val="80"/>
          <w:jc w:val="center"/>
        </w:trPr>
        <w:tc>
          <w:tcPr>
            <w:tcW w:w="2629" w:type="dxa"/>
            <w:shd w:val="clear" w:color="auto" w:fill="auto"/>
            <w:vAlign w:val="center"/>
          </w:tcPr>
          <w:p w14:paraId="33843EE4" w14:textId="77777777" w:rsidR="008436EE" w:rsidRPr="001F61E1" w:rsidRDefault="008436EE" w:rsidP="00F078A7">
            <w:pPr>
              <w:pStyle w:val="a"/>
              <w:jc w:val="both"/>
              <w:rPr>
                <w:b w:val="0"/>
              </w:rPr>
            </w:pPr>
            <w:r w:rsidRPr="001F61E1">
              <w:rPr>
                <w:b w:val="0"/>
              </w:rPr>
              <w:t xml:space="preserve">Offered load </w:t>
            </w:r>
          </w:p>
        </w:tc>
        <w:tc>
          <w:tcPr>
            <w:tcW w:w="4898" w:type="dxa"/>
            <w:shd w:val="clear" w:color="auto" w:fill="auto"/>
            <w:vAlign w:val="center"/>
          </w:tcPr>
          <w:p w14:paraId="736D84BF" w14:textId="28AAB597" w:rsidR="008436EE" w:rsidRPr="001F61E1" w:rsidRDefault="008436EE" w:rsidP="00F078A7">
            <w:pPr>
              <w:pStyle w:val="a"/>
              <w:jc w:val="both"/>
              <w:rPr>
                <w:b w:val="0"/>
              </w:rPr>
            </w:pPr>
            <w:r w:rsidRPr="001F61E1">
              <w:rPr>
                <w:b w:val="0"/>
              </w:rPr>
              <w:t xml:space="preserve">Varied ( 8, </w:t>
            </w:r>
            <w:r w:rsidR="002B5456">
              <w:rPr>
                <w:b w:val="0"/>
              </w:rPr>
              <w:t xml:space="preserve">12, </w:t>
            </w:r>
            <w:r w:rsidRPr="001F61E1">
              <w:rPr>
                <w:b w:val="0"/>
              </w:rPr>
              <w:t>16, 20 Mbps per macro area)</w:t>
            </w:r>
          </w:p>
        </w:tc>
      </w:tr>
      <w:tr w:rsidR="008436EE" w:rsidRPr="00FE6D90" w14:paraId="0511450C" w14:textId="77777777" w:rsidTr="00F078A7">
        <w:trPr>
          <w:cantSplit/>
          <w:trHeight w:val="80"/>
          <w:jc w:val="center"/>
        </w:trPr>
        <w:tc>
          <w:tcPr>
            <w:tcW w:w="2629" w:type="dxa"/>
            <w:shd w:val="clear" w:color="auto" w:fill="auto"/>
            <w:vAlign w:val="center"/>
          </w:tcPr>
          <w:p w14:paraId="1B10FEDA" w14:textId="77777777" w:rsidR="008436EE" w:rsidRPr="001F61E1" w:rsidRDefault="008436EE" w:rsidP="00F078A7">
            <w:pPr>
              <w:pStyle w:val="a"/>
              <w:jc w:val="both"/>
              <w:rPr>
                <w:b w:val="0"/>
                <w:lang w:val="it-IT"/>
              </w:rPr>
            </w:pPr>
            <w:r w:rsidRPr="001F61E1">
              <w:rPr>
                <w:b w:val="0"/>
              </w:rPr>
              <w:t>Scheduler</w:t>
            </w:r>
          </w:p>
        </w:tc>
        <w:tc>
          <w:tcPr>
            <w:tcW w:w="4898" w:type="dxa"/>
            <w:shd w:val="clear" w:color="auto" w:fill="auto"/>
            <w:vAlign w:val="center"/>
          </w:tcPr>
          <w:p w14:paraId="760DA8CA" w14:textId="77777777" w:rsidR="008436EE" w:rsidRPr="009D34CA" w:rsidRDefault="008436EE" w:rsidP="00F078A7">
            <w:pPr>
              <w:pStyle w:val="a"/>
              <w:jc w:val="both"/>
              <w:rPr>
                <w:b w:val="0"/>
              </w:rPr>
            </w:pPr>
            <w:r w:rsidRPr="00592A6A">
              <w:rPr>
                <w:b w:val="0"/>
              </w:rPr>
              <w:t>Proportional fair</w:t>
            </w:r>
          </w:p>
        </w:tc>
      </w:tr>
      <w:tr w:rsidR="008436EE" w:rsidRPr="00FE6D90" w14:paraId="650DA24E" w14:textId="77777777" w:rsidTr="00F078A7">
        <w:trPr>
          <w:cantSplit/>
          <w:trHeight w:val="65"/>
          <w:jc w:val="center"/>
        </w:trPr>
        <w:tc>
          <w:tcPr>
            <w:tcW w:w="2629" w:type="dxa"/>
            <w:shd w:val="clear" w:color="auto" w:fill="auto"/>
            <w:vAlign w:val="center"/>
          </w:tcPr>
          <w:p w14:paraId="029293FC" w14:textId="77777777" w:rsidR="008436EE" w:rsidRPr="001F61E1" w:rsidRDefault="008436EE" w:rsidP="00F078A7">
            <w:pPr>
              <w:pStyle w:val="a"/>
              <w:jc w:val="left"/>
              <w:rPr>
                <w:b w:val="0"/>
              </w:rPr>
            </w:pPr>
            <w:r w:rsidRPr="001F61E1">
              <w:rPr>
                <w:b w:val="0"/>
              </w:rPr>
              <w:t>SCell detection + measurement + configuration delay + SCell activation delay</w:t>
            </w:r>
          </w:p>
        </w:tc>
        <w:tc>
          <w:tcPr>
            <w:tcW w:w="4898" w:type="dxa"/>
            <w:shd w:val="clear" w:color="auto" w:fill="auto"/>
            <w:vAlign w:val="center"/>
          </w:tcPr>
          <w:p w14:paraId="4C43EDFB" w14:textId="3E51A69A" w:rsidR="008436EE" w:rsidRPr="001F61E1" w:rsidRDefault="008436EE" w:rsidP="00F078A7">
            <w:pPr>
              <w:pStyle w:val="a"/>
              <w:jc w:val="both"/>
              <w:rPr>
                <w:b w:val="0"/>
              </w:rPr>
            </w:pPr>
            <w:r w:rsidRPr="001F61E1">
              <w:rPr>
                <w:b w:val="0"/>
              </w:rPr>
              <w:t>50, 100, 200</w:t>
            </w:r>
            <w:r>
              <w:rPr>
                <w:b w:val="0"/>
              </w:rPr>
              <w:t xml:space="preserve"> or</w:t>
            </w:r>
            <w:r w:rsidRPr="001F61E1">
              <w:rPr>
                <w:b w:val="0"/>
              </w:rPr>
              <w:t xml:space="preserve"> 500 ms</w:t>
            </w:r>
            <w:r w:rsidR="002B5456">
              <w:rPr>
                <w:b w:val="0"/>
              </w:rPr>
              <w:t xml:space="preserve"> (Reference: 500ms case)</w:t>
            </w:r>
          </w:p>
        </w:tc>
      </w:tr>
      <w:tr w:rsidR="008436EE" w:rsidRPr="00FE6D90" w14:paraId="481529A0" w14:textId="77777777" w:rsidTr="00F078A7">
        <w:trPr>
          <w:cantSplit/>
          <w:trHeight w:val="80"/>
          <w:jc w:val="center"/>
        </w:trPr>
        <w:tc>
          <w:tcPr>
            <w:tcW w:w="2629" w:type="dxa"/>
            <w:shd w:val="clear" w:color="auto" w:fill="auto"/>
            <w:vAlign w:val="center"/>
          </w:tcPr>
          <w:p w14:paraId="57187F4C" w14:textId="77777777" w:rsidR="008436EE" w:rsidRPr="001F61E1" w:rsidRDefault="008436EE" w:rsidP="00F078A7">
            <w:pPr>
              <w:pStyle w:val="a"/>
              <w:jc w:val="both"/>
              <w:rPr>
                <w:b w:val="0"/>
              </w:rPr>
            </w:pPr>
            <w:r w:rsidRPr="001F61E1">
              <w:rPr>
                <w:b w:val="0"/>
              </w:rPr>
              <w:t xml:space="preserve">SCell configuration </w:t>
            </w:r>
          </w:p>
        </w:tc>
        <w:tc>
          <w:tcPr>
            <w:tcW w:w="4898" w:type="dxa"/>
            <w:shd w:val="clear" w:color="auto" w:fill="auto"/>
            <w:vAlign w:val="center"/>
          </w:tcPr>
          <w:p w14:paraId="61D87534" w14:textId="77777777" w:rsidR="008436EE" w:rsidRPr="00A055A6" w:rsidRDefault="008436EE" w:rsidP="00F078A7">
            <w:pPr>
              <w:pStyle w:val="a"/>
              <w:jc w:val="both"/>
              <w:rPr>
                <w:b w:val="0"/>
              </w:rPr>
            </w:pPr>
            <w:r w:rsidRPr="00592A6A">
              <w:rPr>
                <w:b w:val="0"/>
              </w:rPr>
              <w:t>A4, RSRQ threshold -1</w:t>
            </w:r>
            <w:r w:rsidRPr="009D34CA">
              <w:rPr>
                <w:b w:val="0"/>
              </w:rPr>
              <w:t>7</w:t>
            </w:r>
            <w:r w:rsidRPr="001D4CB8">
              <w:rPr>
                <w:b w:val="0"/>
              </w:rPr>
              <w:t xml:space="preserve"> dB</w:t>
            </w:r>
          </w:p>
        </w:tc>
      </w:tr>
      <w:tr w:rsidR="008436EE" w:rsidRPr="00FE6D90" w14:paraId="4CB25ADF" w14:textId="77777777" w:rsidTr="00F078A7">
        <w:trPr>
          <w:cantSplit/>
          <w:trHeight w:val="80"/>
          <w:jc w:val="center"/>
        </w:trPr>
        <w:tc>
          <w:tcPr>
            <w:tcW w:w="2629" w:type="dxa"/>
            <w:shd w:val="clear" w:color="auto" w:fill="auto"/>
            <w:vAlign w:val="center"/>
          </w:tcPr>
          <w:p w14:paraId="6EEAC1E1" w14:textId="77777777" w:rsidR="008436EE" w:rsidRPr="001F61E1" w:rsidRDefault="008436EE" w:rsidP="00F078A7">
            <w:pPr>
              <w:pStyle w:val="a"/>
              <w:jc w:val="both"/>
              <w:rPr>
                <w:b w:val="0"/>
              </w:rPr>
            </w:pPr>
            <w:r w:rsidRPr="001F61E1">
              <w:rPr>
                <w:b w:val="0"/>
              </w:rPr>
              <w:t>Number of UEs/macro</w:t>
            </w:r>
          </w:p>
        </w:tc>
        <w:tc>
          <w:tcPr>
            <w:tcW w:w="4898" w:type="dxa"/>
            <w:shd w:val="clear" w:color="auto" w:fill="auto"/>
            <w:vAlign w:val="center"/>
          </w:tcPr>
          <w:p w14:paraId="3F1CBE03" w14:textId="77777777" w:rsidR="008436EE" w:rsidRPr="001F61E1" w:rsidRDefault="008436EE" w:rsidP="00F078A7">
            <w:pPr>
              <w:pStyle w:val="a"/>
              <w:jc w:val="both"/>
              <w:rPr>
                <w:b w:val="0"/>
              </w:rPr>
            </w:pPr>
            <w:r w:rsidRPr="001F61E1">
              <w:rPr>
                <w:b w:val="0"/>
              </w:rPr>
              <w:t>40</w:t>
            </w:r>
          </w:p>
        </w:tc>
      </w:tr>
      <w:tr w:rsidR="008436EE" w:rsidRPr="00FE6D90" w14:paraId="0635FFD2" w14:textId="77777777" w:rsidTr="00F078A7">
        <w:trPr>
          <w:cantSplit/>
          <w:trHeight w:val="80"/>
          <w:jc w:val="center"/>
        </w:trPr>
        <w:tc>
          <w:tcPr>
            <w:tcW w:w="2629" w:type="dxa"/>
            <w:shd w:val="clear" w:color="auto" w:fill="auto"/>
            <w:vAlign w:val="center"/>
          </w:tcPr>
          <w:p w14:paraId="7154F86C" w14:textId="77777777" w:rsidR="008436EE" w:rsidRPr="001F61E1" w:rsidRDefault="008436EE" w:rsidP="00F078A7">
            <w:pPr>
              <w:pStyle w:val="a"/>
              <w:jc w:val="both"/>
              <w:rPr>
                <w:b w:val="0"/>
              </w:rPr>
            </w:pPr>
            <w:r>
              <w:rPr>
                <w:b w:val="0"/>
              </w:rPr>
              <w:t xml:space="preserve">Simulated packet </w:t>
            </w:r>
            <w:r w:rsidRPr="001F61E1">
              <w:rPr>
                <w:b w:val="0"/>
              </w:rPr>
              <w:t>inter</w:t>
            </w:r>
            <w:r>
              <w:rPr>
                <w:b w:val="0"/>
              </w:rPr>
              <w:t>-</w:t>
            </w:r>
            <w:r w:rsidRPr="001F61E1">
              <w:rPr>
                <w:b w:val="0"/>
              </w:rPr>
              <w:t>arrival rates</w:t>
            </w:r>
            <w:r>
              <w:rPr>
                <w:b w:val="0"/>
              </w:rPr>
              <w:t xml:space="preserve"> (</w:t>
            </w:r>
            <w:r w:rsidRPr="001F61E1">
              <w:rPr>
                <w:b w:val="0"/>
              </w:rPr>
              <w:t>translate</w:t>
            </w:r>
            <w:r>
              <w:rPr>
                <w:b w:val="0"/>
              </w:rPr>
              <w:t>s to</w:t>
            </w:r>
            <w:r w:rsidRPr="001F61E1">
              <w:rPr>
                <w:b w:val="0"/>
              </w:rPr>
              <w:t xml:space="preserve"> different offered loads</w:t>
            </w:r>
            <w:r>
              <w:rPr>
                <w:b w:val="0"/>
              </w:rPr>
              <w:t>)</w:t>
            </w:r>
          </w:p>
        </w:tc>
        <w:tc>
          <w:tcPr>
            <w:tcW w:w="4898" w:type="dxa"/>
            <w:shd w:val="clear" w:color="auto" w:fill="auto"/>
            <w:vAlign w:val="center"/>
          </w:tcPr>
          <w:p w14:paraId="63CB3826" w14:textId="64F86381" w:rsidR="008436EE" w:rsidRPr="001F61E1" w:rsidRDefault="002A4AB9" w:rsidP="00F078A7">
            <w:pPr>
              <w:pStyle w:val="a"/>
              <w:jc w:val="both"/>
              <w:rPr>
                <w:b w:val="0"/>
              </w:rPr>
            </w:pPr>
            <w:r>
              <w:rPr>
                <w:b w:val="0"/>
              </w:rPr>
              <w:t>20s (8Mbps Offered load), 13.3s (12 Mbps OL), 10s (16Mbps OL), 8s (20Mbps OL)</w:t>
            </w:r>
          </w:p>
        </w:tc>
      </w:tr>
      <w:tr w:rsidR="008436EE" w:rsidRPr="00FE6D90" w14:paraId="44286210" w14:textId="77777777" w:rsidTr="00F078A7">
        <w:trPr>
          <w:cantSplit/>
          <w:trHeight w:val="80"/>
          <w:jc w:val="center"/>
        </w:trPr>
        <w:tc>
          <w:tcPr>
            <w:tcW w:w="2629" w:type="dxa"/>
            <w:shd w:val="clear" w:color="auto" w:fill="auto"/>
            <w:vAlign w:val="center"/>
          </w:tcPr>
          <w:p w14:paraId="60A3D1FC" w14:textId="77777777" w:rsidR="008436EE" w:rsidRPr="001F61E1" w:rsidRDefault="008436EE" w:rsidP="00F078A7">
            <w:pPr>
              <w:pStyle w:val="a"/>
              <w:jc w:val="both"/>
              <w:rPr>
                <w:b w:val="0"/>
              </w:rPr>
            </w:pPr>
            <w:r w:rsidRPr="001F61E1">
              <w:rPr>
                <w:b w:val="0"/>
              </w:rPr>
              <w:t>RRC Release timer</w:t>
            </w:r>
          </w:p>
        </w:tc>
        <w:tc>
          <w:tcPr>
            <w:tcW w:w="4898" w:type="dxa"/>
            <w:shd w:val="clear" w:color="auto" w:fill="auto"/>
            <w:vAlign w:val="center"/>
          </w:tcPr>
          <w:p w14:paraId="07BBA151" w14:textId="77777777" w:rsidR="008436EE" w:rsidRPr="001F61E1" w:rsidRDefault="008436EE" w:rsidP="00F078A7">
            <w:pPr>
              <w:pStyle w:val="a"/>
              <w:jc w:val="both"/>
              <w:rPr>
                <w:b w:val="0"/>
              </w:rPr>
            </w:pPr>
            <w:r w:rsidRPr="001F61E1">
              <w:rPr>
                <w:b w:val="0"/>
              </w:rPr>
              <w:t>50 ms</w:t>
            </w:r>
          </w:p>
        </w:tc>
      </w:tr>
    </w:tbl>
    <w:p w14:paraId="5C46DE25" w14:textId="77777777" w:rsidR="008436EE" w:rsidRDefault="008436EE" w:rsidP="008436EE">
      <w:pPr>
        <w:pStyle w:val="a"/>
        <w:jc w:val="both"/>
      </w:pPr>
    </w:p>
    <w:p w14:paraId="25C52595" w14:textId="77777777" w:rsidR="008436EE" w:rsidRDefault="008436EE" w:rsidP="008436EE">
      <w:pPr>
        <w:pStyle w:val="a"/>
        <w:jc w:val="both"/>
      </w:pPr>
    </w:p>
    <w:bookmarkEnd w:id="13"/>
    <w:p w14:paraId="173F8D70" w14:textId="77777777" w:rsidR="008436EE" w:rsidRPr="00EB1648" w:rsidRDefault="008436EE" w:rsidP="008436EE">
      <w:pPr>
        <w:overflowPunct w:val="0"/>
        <w:autoSpaceDE w:val="0"/>
        <w:autoSpaceDN w:val="0"/>
        <w:adjustRightInd w:val="0"/>
        <w:jc w:val="both"/>
        <w:textAlignment w:val="baseline"/>
        <w:rPr>
          <w:bCs/>
        </w:rPr>
      </w:pPr>
    </w:p>
    <w:p w14:paraId="5CB5581C" w14:textId="77777777" w:rsidR="00133F0E" w:rsidRPr="00133F0E" w:rsidRDefault="00133F0E" w:rsidP="00CD4C7B">
      <w:pPr>
        <w:rPr>
          <w:lang w:val="en-US"/>
        </w:rPr>
      </w:pPr>
    </w:p>
    <w:sectPr w:rsidR="00133F0E" w:rsidRPr="00133F0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72A7C" w14:textId="77777777" w:rsidR="00D54AB4" w:rsidRDefault="00D54AB4">
      <w:r>
        <w:separator/>
      </w:r>
    </w:p>
  </w:endnote>
  <w:endnote w:type="continuationSeparator" w:id="0">
    <w:p w14:paraId="5FAB85EF" w14:textId="77777777" w:rsidR="00D54AB4" w:rsidRDefault="00D5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D7A4C" w14:textId="77777777" w:rsidR="00D54AB4" w:rsidRDefault="00D54AB4">
      <w:r>
        <w:separator/>
      </w:r>
    </w:p>
  </w:footnote>
  <w:footnote w:type="continuationSeparator" w:id="0">
    <w:p w14:paraId="247B8D54" w14:textId="77777777" w:rsidR="00D54AB4" w:rsidRDefault="00D54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C12DD0"/>
    <w:multiLevelType w:val="hybridMultilevel"/>
    <w:tmpl w:val="00C834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9334E7B"/>
    <w:multiLevelType w:val="hybridMultilevel"/>
    <w:tmpl w:val="69DED538"/>
    <w:lvl w:ilvl="0" w:tplc="C1A8E04C">
      <w:start w:val="1"/>
      <w:numFmt w:val="bullet"/>
      <w:lvlText w:val=""/>
      <w:lvlJc w:val="left"/>
      <w:pPr>
        <w:tabs>
          <w:tab w:val="num" w:pos="720"/>
        </w:tabs>
        <w:ind w:left="720" w:hanging="360"/>
      </w:pPr>
      <w:rPr>
        <w:rFonts w:ascii="Wingdings" w:hAnsi="Wingdings" w:hint="default"/>
      </w:rPr>
    </w:lvl>
    <w:lvl w:ilvl="1" w:tplc="705E3906" w:tentative="1">
      <w:start w:val="1"/>
      <w:numFmt w:val="bullet"/>
      <w:lvlText w:val=""/>
      <w:lvlJc w:val="left"/>
      <w:pPr>
        <w:tabs>
          <w:tab w:val="num" w:pos="1440"/>
        </w:tabs>
        <w:ind w:left="1440" w:hanging="360"/>
      </w:pPr>
      <w:rPr>
        <w:rFonts w:ascii="Wingdings" w:hAnsi="Wingdings" w:hint="default"/>
      </w:rPr>
    </w:lvl>
    <w:lvl w:ilvl="2" w:tplc="5C9076F2">
      <w:start w:val="1"/>
      <w:numFmt w:val="bullet"/>
      <w:lvlText w:val=""/>
      <w:lvlJc w:val="left"/>
      <w:pPr>
        <w:tabs>
          <w:tab w:val="num" w:pos="2160"/>
        </w:tabs>
        <w:ind w:left="2160" w:hanging="360"/>
      </w:pPr>
      <w:rPr>
        <w:rFonts w:ascii="Wingdings" w:hAnsi="Wingdings" w:hint="default"/>
        <w:lang w:val="en-GB"/>
      </w:rPr>
    </w:lvl>
    <w:lvl w:ilvl="3" w:tplc="2D187200">
      <w:numFmt w:val="bullet"/>
      <w:lvlText w:val="-"/>
      <w:lvlJc w:val="left"/>
      <w:pPr>
        <w:tabs>
          <w:tab w:val="num" w:pos="2880"/>
        </w:tabs>
        <w:ind w:left="2880" w:hanging="360"/>
      </w:pPr>
      <w:rPr>
        <w:rFonts w:ascii="Times New Roman" w:hAnsi="Times New Roman" w:hint="default"/>
      </w:rPr>
    </w:lvl>
    <w:lvl w:ilvl="4" w:tplc="07000BB6" w:tentative="1">
      <w:start w:val="1"/>
      <w:numFmt w:val="bullet"/>
      <w:lvlText w:val=""/>
      <w:lvlJc w:val="left"/>
      <w:pPr>
        <w:tabs>
          <w:tab w:val="num" w:pos="3600"/>
        </w:tabs>
        <w:ind w:left="3600" w:hanging="360"/>
      </w:pPr>
      <w:rPr>
        <w:rFonts w:ascii="Wingdings" w:hAnsi="Wingdings" w:hint="default"/>
      </w:rPr>
    </w:lvl>
    <w:lvl w:ilvl="5" w:tplc="9FAAD5A4" w:tentative="1">
      <w:start w:val="1"/>
      <w:numFmt w:val="bullet"/>
      <w:lvlText w:val=""/>
      <w:lvlJc w:val="left"/>
      <w:pPr>
        <w:tabs>
          <w:tab w:val="num" w:pos="4320"/>
        </w:tabs>
        <w:ind w:left="4320" w:hanging="360"/>
      </w:pPr>
      <w:rPr>
        <w:rFonts w:ascii="Wingdings" w:hAnsi="Wingdings" w:hint="default"/>
      </w:rPr>
    </w:lvl>
    <w:lvl w:ilvl="6" w:tplc="7734818A" w:tentative="1">
      <w:start w:val="1"/>
      <w:numFmt w:val="bullet"/>
      <w:lvlText w:val=""/>
      <w:lvlJc w:val="left"/>
      <w:pPr>
        <w:tabs>
          <w:tab w:val="num" w:pos="5040"/>
        </w:tabs>
        <w:ind w:left="5040" w:hanging="360"/>
      </w:pPr>
      <w:rPr>
        <w:rFonts w:ascii="Wingdings" w:hAnsi="Wingdings" w:hint="default"/>
      </w:rPr>
    </w:lvl>
    <w:lvl w:ilvl="7" w:tplc="11C40E52" w:tentative="1">
      <w:start w:val="1"/>
      <w:numFmt w:val="bullet"/>
      <w:lvlText w:val=""/>
      <w:lvlJc w:val="left"/>
      <w:pPr>
        <w:tabs>
          <w:tab w:val="num" w:pos="5760"/>
        </w:tabs>
        <w:ind w:left="5760" w:hanging="360"/>
      </w:pPr>
      <w:rPr>
        <w:rFonts w:ascii="Wingdings" w:hAnsi="Wingdings" w:hint="default"/>
      </w:rPr>
    </w:lvl>
    <w:lvl w:ilvl="8" w:tplc="E026CE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C8D2BCC"/>
    <w:multiLevelType w:val="hybridMultilevel"/>
    <w:tmpl w:val="D9F409D4"/>
    <w:lvl w:ilvl="0" w:tplc="4D866EDC">
      <w:start w:val="1"/>
      <w:numFmt w:val="bullet"/>
      <w:lvlText w:val="•"/>
      <w:lvlJc w:val="left"/>
      <w:pPr>
        <w:tabs>
          <w:tab w:val="num" w:pos="720"/>
        </w:tabs>
        <w:ind w:left="720" w:hanging="360"/>
      </w:pPr>
      <w:rPr>
        <w:rFonts w:ascii="Arial" w:hAnsi="Arial" w:hint="default"/>
      </w:rPr>
    </w:lvl>
    <w:lvl w:ilvl="1" w:tplc="50F663D0" w:tentative="1">
      <w:start w:val="1"/>
      <w:numFmt w:val="bullet"/>
      <w:lvlText w:val="•"/>
      <w:lvlJc w:val="left"/>
      <w:pPr>
        <w:tabs>
          <w:tab w:val="num" w:pos="1440"/>
        </w:tabs>
        <w:ind w:left="1440" w:hanging="360"/>
      </w:pPr>
      <w:rPr>
        <w:rFonts w:ascii="Arial" w:hAnsi="Arial" w:hint="default"/>
      </w:rPr>
    </w:lvl>
    <w:lvl w:ilvl="2" w:tplc="91749E72" w:tentative="1">
      <w:start w:val="1"/>
      <w:numFmt w:val="bullet"/>
      <w:lvlText w:val="•"/>
      <w:lvlJc w:val="left"/>
      <w:pPr>
        <w:tabs>
          <w:tab w:val="num" w:pos="2160"/>
        </w:tabs>
        <w:ind w:left="2160" w:hanging="360"/>
      </w:pPr>
      <w:rPr>
        <w:rFonts w:ascii="Arial" w:hAnsi="Arial" w:hint="default"/>
      </w:rPr>
    </w:lvl>
    <w:lvl w:ilvl="3" w:tplc="2BF817A4" w:tentative="1">
      <w:start w:val="1"/>
      <w:numFmt w:val="bullet"/>
      <w:lvlText w:val="•"/>
      <w:lvlJc w:val="left"/>
      <w:pPr>
        <w:tabs>
          <w:tab w:val="num" w:pos="2880"/>
        </w:tabs>
        <w:ind w:left="2880" w:hanging="360"/>
      </w:pPr>
      <w:rPr>
        <w:rFonts w:ascii="Arial" w:hAnsi="Arial" w:hint="default"/>
      </w:rPr>
    </w:lvl>
    <w:lvl w:ilvl="4" w:tplc="62FE3C2E" w:tentative="1">
      <w:start w:val="1"/>
      <w:numFmt w:val="bullet"/>
      <w:lvlText w:val="•"/>
      <w:lvlJc w:val="left"/>
      <w:pPr>
        <w:tabs>
          <w:tab w:val="num" w:pos="3600"/>
        </w:tabs>
        <w:ind w:left="3600" w:hanging="360"/>
      </w:pPr>
      <w:rPr>
        <w:rFonts w:ascii="Arial" w:hAnsi="Arial" w:hint="default"/>
      </w:rPr>
    </w:lvl>
    <w:lvl w:ilvl="5" w:tplc="210AD9A0" w:tentative="1">
      <w:start w:val="1"/>
      <w:numFmt w:val="bullet"/>
      <w:lvlText w:val="•"/>
      <w:lvlJc w:val="left"/>
      <w:pPr>
        <w:tabs>
          <w:tab w:val="num" w:pos="4320"/>
        </w:tabs>
        <w:ind w:left="4320" w:hanging="360"/>
      </w:pPr>
      <w:rPr>
        <w:rFonts w:ascii="Arial" w:hAnsi="Arial" w:hint="default"/>
      </w:rPr>
    </w:lvl>
    <w:lvl w:ilvl="6" w:tplc="703AFCE6" w:tentative="1">
      <w:start w:val="1"/>
      <w:numFmt w:val="bullet"/>
      <w:lvlText w:val="•"/>
      <w:lvlJc w:val="left"/>
      <w:pPr>
        <w:tabs>
          <w:tab w:val="num" w:pos="5040"/>
        </w:tabs>
        <w:ind w:left="5040" w:hanging="360"/>
      </w:pPr>
      <w:rPr>
        <w:rFonts w:ascii="Arial" w:hAnsi="Arial" w:hint="default"/>
      </w:rPr>
    </w:lvl>
    <w:lvl w:ilvl="7" w:tplc="A0AC5E98" w:tentative="1">
      <w:start w:val="1"/>
      <w:numFmt w:val="bullet"/>
      <w:lvlText w:val="•"/>
      <w:lvlJc w:val="left"/>
      <w:pPr>
        <w:tabs>
          <w:tab w:val="num" w:pos="5760"/>
        </w:tabs>
        <w:ind w:left="5760" w:hanging="360"/>
      </w:pPr>
      <w:rPr>
        <w:rFonts w:ascii="Arial" w:hAnsi="Arial" w:hint="default"/>
      </w:rPr>
    </w:lvl>
    <w:lvl w:ilvl="8" w:tplc="4BE067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7A724AA"/>
    <w:multiLevelType w:val="hybridMultilevel"/>
    <w:tmpl w:val="BA5862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926CAC"/>
    <w:multiLevelType w:val="hybridMultilevel"/>
    <w:tmpl w:val="A8986D1E"/>
    <w:lvl w:ilvl="0" w:tplc="9E885BAC">
      <w:start w:val="1"/>
      <w:numFmt w:val="bullet"/>
      <w:lvlText w:val="•"/>
      <w:lvlJc w:val="left"/>
      <w:pPr>
        <w:tabs>
          <w:tab w:val="num" w:pos="720"/>
        </w:tabs>
        <w:ind w:left="720" w:hanging="360"/>
      </w:pPr>
      <w:rPr>
        <w:rFonts w:ascii="Arial" w:hAnsi="Arial" w:hint="default"/>
      </w:rPr>
    </w:lvl>
    <w:lvl w:ilvl="1" w:tplc="36888052">
      <w:numFmt w:val="bullet"/>
      <w:lvlText w:val="–"/>
      <w:lvlJc w:val="left"/>
      <w:pPr>
        <w:tabs>
          <w:tab w:val="num" w:pos="1440"/>
        </w:tabs>
        <w:ind w:left="1440" w:hanging="360"/>
      </w:pPr>
      <w:rPr>
        <w:rFonts w:ascii="Arial" w:hAnsi="Arial" w:hint="default"/>
      </w:rPr>
    </w:lvl>
    <w:lvl w:ilvl="2" w:tplc="26E81D14" w:tentative="1">
      <w:start w:val="1"/>
      <w:numFmt w:val="bullet"/>
      <w:lvlText w:val="•"/>
      <w:lvlJc w:val="left"/>
      <w:pPr>
        <w:tabs>
          <w:tab w:val="num" w:pos="2160"/>
        </w:tabs>
        <w:ind w:left="2160" w:hanging="360"/>
      </w:pPr>
      <w:rPr>
        <w:rFonts w:ascii="Arial" w:hAnsi="Arial" w:hint="default"/>
      </w:rPr>
    </w:lvl>
    <w:lvl w:ilvl="3" w:tplc="CEA0518C" w:tentative="1">
      <w:start w:val="1"/>
      <w:numFmt w:val="bullet"/>
      <w:lvlText w:val="•"/>
      <w:lvlJc w:val="left"/>
      <w:pPr>
        <w:tabs>
          <w:tab w:val="num" w:pos="2880"/>
        </w:tabs>
        <w:ind w:left="2880" w:hanging="360"/>
      </w:pPr>
      <w:rPr>
        <w:rFonts w:ascii="Arial" w:hAnsi="Arial" w:hint="default"/>
      </w:rPr>
    </w:lvl>
    <w:lvl w:ilvl="4" w:tplc="EA7412C8" w:tentative="1">
      <w:start w:val="1"/>
      <w:numFmt w:val="bullet"/>
      <w:lvlText w:val="•"/>
      <w:lvlJc w:val="left"/>
      <w:pPr>
        <w:tabs>
          <w:tab w:val="num" w:pos="3600"/>
        </w:tabs>
        <w:ind w:left="3600" w:hanging="360"/>
      </w:pPr>
      <w:rPr>
        <w:rFonts w:ascii="Arial" w:hAnsi="Arial" w:hint="default"/>
      </w:rPr>
    </w:lvl>
    <w:lvl w:ilvl="5" w:tplc="D03C3362" w:tentative="1">
      <w:start w:val="1"/>
      <w:numFmt w:val="bullet"/>
      <w:lvlText w:val="•"/>
      <w:lvlJc w:val="left"/>
      <w:pPr>
        <w:tabs>
          <w:tab w:val="num" w:pos="4320"/>
        </w:tabs>
        <w:ind w:left="4320" w:hanging="360"/>
      </w:pPr>
      <w:rPr>
        <w:rFonts w:ascii="Arial" w:hAnsi="Arial" w:hint="default"/>
      </w:rPr>
    </w:lvl>
    <w:lvl w:ilvl="6" w:tplc="A564840C" w:tentative="1">
      <w:start w:val="1"/>
      <w:numFmt w:val="bullet"/>
      <w:lvlText w:val="•"/>
      <w:lvlJc w:val="left"/>
      <w:pPr>
        <w:tabs>
          <w:tab w:val="num" w:pos="5040"/>
        </w:tabs>
        <w:ind w:left="5040" w:hanging="360"/>
      </w:pPr>
      <w:rPr>
        <w:rFonts w:ascii="Arial" w:hAnsi="Arial" w:hint="default"/>
      </w:rPr>
    </w:lvl>
    <w:lvl w:ilvl="7" w:tplc="25D25BDE" w:tentative="1">
      <w:start w:val="1"/>
      <w:numFmt w:val="bullet"/>
      <w:lvlText w:val="•"/>
      <w:lvlJc w:val="left"/>
      <w:pPr>
        <w:tabs>
          <w:tab w:val="num" w:pos="5760"/>
        </w:tabs>
        <w:ind w:left="5760" w:hanging="360"/>
      </w:pPr>
      <w:rPr>
        <w:rFonts w:ascii="Arial" w:hAnsi="Arial" w:hint="default"/>
      </w:rPr>
    </w:lvl>
    <w:lvl w:ilvl="8" w:tplc="D7E62C6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B516D1E"/>
    <w:multiLevelType w:val="hybridMultilevel"/>
    <w:tmpl w:val="5B50A004"/>
    <w:lvl w:ilvl="0" w:tplc="DB5C00A6">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5E506DE0"/>
    <w:multiLevelType w:val="hybridMultilevel"/>
    <w:tmpl w:val="CDE66F86"/>
    <w:lvl w:ilvl="0" w:tplc="F66C492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95D56B8"/>
    <w:multiLevelType w:val="hybridMultilevel"/>
    <w:tmpl w:val="943E92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E087E7C"/>
    <w:multiLevelType w:val="hybridMultilevel"/>
    <w:tmpl w:val="A32EB58C"/>
    <w:lvl w:ilvl="0" w:tplc="59604856">
      <w:start w:val="3"/>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755A3CB3"/>
    <w:multiLevelType w:val="hybridMultilevel"/>
    <w:tmpl w:val="C128908A"/>
    <w:lvl w:ilvl="0" w:tplc="97088176">
      <w:start w:val="1"/>
      <w:numFmt w:val="bullet"/>
      <w:lvlText w:val="•"/>
      <w:lvlJc w:val="left"/>
      <w:pPr>
        <w:tabs>
          <w:tab w:val="num" w:pos="720"/>
        </w:tabs>
        <w:ind w:left="720" w:hanging="360"/>
      </w:pPr>
      <w:rPr>
        <w:rFonts w:ascii="Arial" w:hAnsi="Arial" w:hint="default"/>
      </w:rPr>
    </w:lvl>
    <w:lvl w:ilvl="1" w:tplc="EBAA9E5E">
      <w:numFmt w:val="bullet"/>
      <w:lvlText w:val=""/>
      <w:lvlJc w:val="left"/>
      <w:pPr>
        <w:tabs>
          <w:tab w:val="num" w:pos="1440"/>
        </w:tabs>
        <w:ind w:left="1440" w:hanging="360"/>
      </w:pPr>
      <w:rPr>
        <w:rFonts w:ascii="Nokia Pure Text Light" w:hAnsi="Nokia Pure Text Light" w:hint="default"/>
      </w:rPr>
    </w:lvl>
    <w:lvl w:ilvl="2" w:tplc="EB98B3CE" w:tentative="1">
      <w:start w:val="1"/>
      <w:numFmt w:val="bullet"/>
      <w:lvlText w:val="•"/>
      <w:lvlJc w:val="left"/>
      <w:pPr>
        <w:tabs>
          <w:tab w:val="num" w:pos="2160"/>
        </w:tabs>
        <w:ind w:left="2160" w:hanging="360"/>
      </w:pPr>
      <w:rPr>
        <w:rFonts w:ascii="Arial" w:hAnsi="Arial" w:hint="default"/>
      </w:rPr>
    </w:lvl>
    <w:lvl w:ilvl="3" w:tplc="82AC6EBA" w:tentative="1">
      <w:start w:val="1"/>
      <w:numFmt w:val="bullet"/>
      <w:lvlText w:val="•"/>
      <w:lvlJc w:val="left"/>
      <w:pPr>
        <w:tabs>
          <w:tab w:val="num" w:pos="2880"/>
        </w:tabs>
        <w:ind w:left="2880" w:hanging="360"/>
      </w:pPr>
      <w:rPr>
        <w:rFonts w:ascii="Arial" w:hAnsi="Arial" w:hint="default"/>
      </w:rPr>
    </w:lvl>
    <w:lvl w:ilvl="4" w:tplc="32EA8C2A" w:tentative="1">
      <w:start w:val="1"/>
      <w:numFmt w:val="bullet"/>
      <w:lvlText w:val="•"/>
      <w:lvlJc w:val="left"/>
      <w:pPr>
        <w:tabs>
          <w:tab w:val="num" w:pos="3600"/>
        </w:tabs>
        <w:ind w:left="3600" w:hanging="360"/>
      </w:pPr>
      <w:rPr>
        <w:rFonts w:ascii="Arial" w:hAnsi="Arial" w:hint="default"/>
      </w:rPr>
    </w:lvl>
    <w:lvl w:ilvl="5" w:tplc="B030A476" w:tentative="1">
      <w:start w:val="1"/>
      <w:numFmt w:val="bullet"/>
      <w:lvlText w:val="•"/>
      <w:lvlJc w:val="left"/>
      <w:pPr>
        <w:tabs>
          <w:tab w:val="num" w:pos="4320"/>
        </w:tabs>
        <w:ind w:left="4320" w:hanging="360"/>
      </w:pPr>
      <w:rPr>
        <w:rFonts w:ascii="Arial" w:hAnsi="Arial" w:hint="default"/>
      </w:rPr>
    </w:lvl>
    <w:lvl w:ilvl="6" w:tplc="E2D6BE64" w:tentative="1">
      <w:start w:val="1"/>
      <w:numFmt w:val="bullet"/>
      <w:lvlText w:val="•"/>
      <w:lvlJc w:val="left"/>
      <w:pPr>
        <w:tabs>
          <w:tab w:val="num" w:pos="5040"/>
        </w:tabs>
        <w:ind w:left="5040" w:hanging="360"/>
      </w:pPr>
      <w:rPr>
        <w:rFonts w:ascii="Arial" w:hAnsi="Arial" w:hint="default"/>
      </w:rPr>
    </w:lvl>
    <w:lvl w:ilvl="7" w:tplc="7736D072" w:tentative="1">
      <w:start w:val="1"/>
      <w:numFmt w:val="bullet"/>
      <w:lvlText w:val="•"/>
      <w:lvlJc w:val="left"/>
      <w:pPr>
        <w:tabs>
          <w:tab w:val="num" w:pos="5760"/>
        </w:tabs>
        <w:ind w:left="5760" w:hanging="360"/>
      </w:pPr>
      <w:rPr>
        <w:rFonts w:ascii="Arial" w:hAnsi="Arial" w:hint="default"/>
      </w:rPr>
    </w:lvl>
    <w:lvl w:ilvl="8" w:tplc="20A235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67B2F74"/>
    <w:multiLevelType w:val="hybridMultilevel"/>
    <w:tmpl w:val="5D9A49AA"/>
    <w:lvl w:ilvl="0" w:tplc="6D3C093A">
      <w:start w:val="1"/>
      <w:numFmt w:val="bullet"/>
      <w:lvlText w:val="•"/>
      <w:lvlJc w:val="left"/>
      <w:pPr>
        <w:tabs>
          <w:tab w:val="num" w:pos="720"/>
        </w:tabs>
        <w:ind w:left="720" w:hanging="360"/>
      </w:pPr>
      <w:rPr>
        <w:rFonts w:ascii="Arial" w:hAnsi="Arial" w:hint="default"/>
      </w:rPr>
    </w:lvl>
    <w:lvl w:ilvl="1" w:tplc="507E8A72" w:tentative="1">
      <w:start w:val="1"/>
      <w:numFmt w:val="bullet"/>
      <w:lvlText w:val="•"/>
      <w:lvlJc w:val="left"/>
      <w:pPr>
        <w:tabs>
          <w:tab w:val="num" w:pos="1440"/>
        </w:tabs>
        <w:ind w:left="1440" w:hanging="360"/>
      </w:pPr>
      <w:rPr>
        <w:rFonts w:ascii="Arial" w:hAnsi="Arial" w:hint="default"/>
      </w:rPr>
    </w:lvl>
    <w:lvl w:ilvl="2" w:tplc="B9B4CF32" w:tentative="1">
      <w:start w:val="1"/>
      <w:numFmt w:val="bullet"/>
      <w:lvlText w:val="•"/>
      <w:lvlJc w:val="left"/>
      <w:pPr>
        <w:tabs>
          <w:tab w:val="num" w:pos="2160"/>
        </w:tabs>
        <w:ind w:left="2160" w:hanging="360"/>
      </w:pPr>
      <w:rPr>
        <w:rFonts w:ascii="Arial" w:hAnsi="Arial" w:hint="default"/>
      </w:rPr>
    </w:lvl>
    <w:lvl w:ilvl="3" w:tplc="71D20656" w:tentative="1">
      <w:start w:val="1"/>
      <w:numFmt w:val="bullet"/>
      <w:lvlText w:val="•"/>
      <w:lvlJc w:val="left"/>
      <w:pPr>
        <w:tabs>
          <w:tab w:val="num" w:pos="2880"/>
        </w:tabs>
        <w:ind w:left="2880" w:hanging="360"/>
      </w:pPr>
      <w:rPr>
        <w:rFonts w:ascii="Arial" w:hAnsi="Arial" w:hint="default"/>
      </w:rPr>
    </w:lvl>
    <w:lvl w:ilvl="4" w:tplc="79343A82" w:tentative="1">
      <w:start w:val="1"/>
      <w:numFmt w:val="bullet"/>
      <w:lvlText w:val="•"/>
      <w:lvlJc w:val="left"/>
      <w:pPr>
        <w:tabs>
          <w:tab w:val="num" w:pos="3600"/>
        </w:tabs>
        <w:ind w:left="3600" w:hanging="360"/>
      </w:pPr>
      <w:rPr>
        <w:rFonts w:ascii="Arial" w:hAnsi="Arial" w:hint="default"/>
      </w:rPr>
    </w:lvl>
    <w:lvl w:ilvl="5" w:tplc="FE5A4720" w:tentative="1">
      <w:start w:val="1"/>
      <w:numFmt w:val="bullet"/>
      <w:lvlText w:val="•"/>
      <w:lvlJc w:val="left"/>
      <w:pPr>
        <w:tabs>
          <w:tab w:val="num" w:pos="4320"/>
        </w:tabs>
        <w:ind w:left="4320" w:hanging="360"/>
      </w:pPr>
      <w:rPr>
        <w:rFonts w:ascii="Arial" w:hAnsi="Arial" w:hint="default"/>
      </w:rPr>
    </w:lvl>
    <w:lvl w:ilvl="6" w:tplc="E620131E" w:tentative="1">
      <w:start w:val="1"/>
      <w:numFmt w:val="bullet"/>
      <w:lvlText w:val="•"/>
      <w:lvlJc w:val="left"/>
      <w:pPr>
        <w:tabs>
          <w:tab w:val="num" w:pos="5040"/>
        </w:tabs>
        <w:ind w:left="5040" w:hanging="360"/>
      </w:pPr>
      <w:rPr>
        <w:rFonts w:ascii="Arial" w:hAnsi="Arial" w:hint="default"/>
      </w:rPr>
    </w:lvl>
    <w:lvl w:ilvl="7" w:tplc="BE3CBAB4" w:tentative="1">
      <w:start w:val="1"/>
      <w:numFmt w:val="bullet"/>
      <w:lvlText w:val="•"/>
      <w:lvlJc w:val="left"/>
      <w:pPr>
        <w:tabs>
          <w:tab w:val="num" w:pos="5760"/>
        </w:tabs>
        <w:ind w:left="5760" w:hanging="360"/>
      </w:pPr>
      <w:rPr>
        <w:rFonts w:ascii="Arial" w:hAnsi="Arial" w:hint="default"/>
      </w:rPr>
    </w:lvl>
    <w:lvl w:ilvl="8" w:tplc="06D45E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E62E45"/>
    <w:multiLevelType w:val="hybridMultilevel"/>
    <w:tmpl w:val="92BC99AC"/>
    <w:lvl w:ilvl="0" w:tplc="FEB0338C">
      <w:start w:val="1"/>
      <w:numFmt w:val="bullet"/>
      <w:lvlText w:val="•"/>
      <w:lvlJc w:val="left"/>
      <w:pPr>
        <w:tabs>
          <w:tab w:val="num" w:pos="720"/>
        </w:tabs>
        <w:ind w:left="720" w:hanging="360"/>
      </w:pPr>
      <w:rPr>
        <w:rFonts w:ascii="Arial" w:hAnsi="Arial" w:hint="default"/>
      </w:rPr>
    </w:lvl>
    <w:lvl w:ilvl="1" w:tplc="D452CEC8" w:tentative="1">
      <w:start w:val="1"/>
      <w:numFmt w:val="bullet"/>
      <w:lvlText w:val="•"/>
      <w:lvlJc w:val="left"/>
      <w:pPr>
        <w:tabs>
          <w:tab w:val="num" w:pos="1440"/>
        </w:tabs>
        <w:ind w:left="1440" w:hanging="360"/>
      </w:pPr>
      <w:rPr>
        <w:rFonts w:ascii="Arial" w:hAnsi="Arial" w:hint="default"/>
      </w:rPr>
    </w:lvl>
    <w:lvl w:ilvl="2" w:tplc="7CD2124C" w:tentative="1">
      <w:start w:val="1"/>
      <w:numFmt w:val="bullet"/>
      <w:lvlText w:val="•"/>
      <w:lvlJc w:val="left"/>
      <w:pPr>
        <w:tabs>
          <w:tab w:val="num" w:pos="2160"/>
        </w:tabs>
        <w:ind w:left="2160" w:hanging="360"/>
      </w:pPr>
      <w:rPr>
        <w:rFonts w:ascii="Arial" w:hAnsi="Arial" w:hint="default"/>
      </w:rPr>
    </w:lvl>
    <w:lvl w:ilvl="3" w:tplc="39E8DC94" w:tentative="1">
      <w:start w:val="1"/>
      <w:numFmt w:val="bullet"/>
      <w:lvlText w:val="•"/>
      <w:lvlJc w:val="left"/>
      <w:pPr>
        <w:tabs>
          <w:tab w:val="num" w:pos="2880"/>
        </w:tabs>
        <w:ind w:left="2880" w:hanging="360"/>
      </w:pPr>
      <w:rPr>
        <w:rFonts w:ascii="Arial" w:hAnsi="Arial" w:hint="default"/>
      </w:rPr>
    </w:lvl>
    <w:lvl w:ilvl="4" w:tplc="C644B034" w:tentative="1">
      <w:start w:val="1"/>
      <w:numFmt w:val="bullet"/>
      <w:lvlText w:val="•"/>
      <w:lvlJc w:val="left"/>
      <w:pPr>
        <w:tabs>
          <w:tab w:val="num" w:pos="3600"/>
        </w:tabs>
        <w:ind w:left="3600" w:hanging="360"/>
      </w:pPr>
      <w:rPr>
        <w:rFonts w:ascii="Arial" w:hAnsi="Arial" w:hint="default"/>
      </w:rPr>
    </w:lvl>
    <w:lvl w:ilvl="5" w:tplc="5868F33A" w:tentative="1">
      <w:start w:val="1"/>
      <w:numFmt w:val="bullet"/>
      <w:lvlText w:val="•"/>
      <w:lvlJc w:val="left"/>
      <w:pPr>
        <w:tabs>
          <w:tab w:val="num" w:pos="4320"/>
        </w:tabs>
        <w:ind w:left="4320" w:hanging="360"/>
      </w:pPr>
      <w:rPr>
        <w:rFonts w:ascii="Arial" w:hAnsi="Arial" w:hint="default"/>
      </w:rPr>
    </w:lvl>
    <w:lvl w:ilvl="6" w:tplc="C1AC7A7C" w:tentative="1">
      <w:start w:val="1"/>
      <w:numFmt w:val="bullet"/>
      <w:lvlText w:val="•"/>
      <w:lvlJc w:val="left"/>
      <w:pPr>
        <w:tabs>
          <w:tab w:val="num" w:pos="5040"/>
        </w:tabs>
        <w:ind w:left="5040" w:hanging="360"/>
      </w:pPr>
      <w:rPr>
        <w:rFonts w:ascii="Arial" w:hAnsi="Arial" w:hint="default"/>
      </w:rPr>
    </w:lvl>
    <w:lvl w:ilvl="7" w:tplc="57FE1C62" w:tentative="1">
      <w:start w:val="1"/>
      <w:numFmt w:val="bullet"/>
      <w:lvlText w:val="•"/>
      <w:lvlJc w:val="left"/>
      <w:pPr>
        <w:tabs>
          <w:tab w:val="num" w:pos="5760"/>
        </w:tabs>
        <w:ind w:left="5760" w:hanging="360"/>
      </w:pPr>
      <w:rPr>
        <w:rFonts w:ascii="Arial" w:hAnsi="Arial" w:hint="default"/>
      </w:rPr>
    </w:lvl>
    <w:lvl w:ilvl="8" w:tplc="4874F5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C8127F5"/>
    <w:multiLevelType w:val="hybridMultilevel"/>
    <w:tmpl w:val="21C27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9"/>
  </w:num>
  <w:num w:numId="7">
    <w:abstractNumId w:val="12"/>
  </w:num>
  <w:num w:numId="8">
    <w:abstractNumId w:val="10"/>
  </w:num>
  <w:num w:numId="9">
    <w:abstractNumId w:val="11"/>
  </w:num>
  <w:num w:numId="10">
    <w:abstractNumId w:val="15"/>
  </w:num>
  <w:num w:numId="11">
    <w:abstractNumId w:val="5"/>
  </w:num>
  <w:num w:numId="12">
    <w:abstractNumId w:val="2"/>
  </w:num>
  <w:num w:numId="13">
    <w:abstractNumId w:val="6"/>
  </w:num>
  <w:num w:numId="14">
    <w:abstractNumId w:val="13"/>
  </w:num>
  <w:num w:numId="15">
    <w:abstractNumId w:val="14"/>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85"/>
    <w:rsid w:val="0000791D"/>
    <w:rsid w:val="000232F3"/>
    <w:rsid w:val="0003017B"/>
    <w:rsid w:val="00033397"/>
    <w:rsid w:val="00035CFC"/>
    <w:rsid w:val="00036D23"/>
    <w:rsid w:val="00037BE5"/>
    <w:rsid w:val="00040095"/>
    <w:rsid w:val="0004317B"/>
    <w:rsid w:val="00044C04"/>
    <w:rsid w:val="00047A75"/>
    <w:rsid w:val="0006084F"/>
    <w:rsid w:val="00062F99"/>
    <w:rsid w:val="00067999"/>
    <w:rsid w:val="000733D9"/>
    <w:rsid w:val="00074332"/>
    <w:rsid w:val="00080512"/>
    <w:rsid w:val="0008278B"/>
    <w:rsid w:val="00090468"/>
    <w:rsid w:val="00090D4B"/>
    <w:rsid w:val="00097201"/>
    <w:rsid w:val="000A1107"/>
    <w:rsid w:val="000A266E"/>
    <w:rsid w:val="000A4CA3"/>
    <w:rsid w:val="000A64A6"/>
    <w:rsid w:val="000A7B09"/>
    <w:rsid w:val="000B04C9"/>
    <w:rsid w:val="000B67AC"/>
    <w:rsid w:val="000B7BCF"/>
    <w:rsid w:val="000C16EF"/>
    <w:rsid w:val="000C35C5"/>
    <w:rsid w:val="000C522B"/>
    <w:rsid w:val="000C578F"/>
    <w:rsid w:val="000D376E"/>
    <w:rsid w:val="000D585A"/>
    <w:rsid w:val="000D58AB"/>
    <w:rsid w:val="000D5A69"/>
    <w:rsid w:val="000E0242"/>
    <w:rsid w:val="00103DE3"/>
    <w:rsid w:val="00112543"/>
    <w:rsid w:val="00112F1A"/>
    <w:rsid w:val="0012306F"/>
    <w:rsid w:val="001235E1"/>
    <w:rsid w:val="00124251"/>
    <w:rsid w:val="00130AA1"/>
    <w:rsid w:val="001323B4"/>
    <w:rsid w:val="00132484"/>
    <w:rsid w:val="00133F0E"/>
    <w:rsid w:val="00134A7A"/>
    <w:rsid w:val="00145075"/>
    <w:rsid w:val="00155106"/>
    <w:rsid w:val="00167C83"/>
    <w:rsid w:val="001741A0"/>
    <w:rsid w:val="00175FA0"/>
    <w:rsid w:val="00176FB6"/>
    <w:rsid w:val="001772E5"/>
    <w:rsid w:val="00194CD0"/>
    <w:rsid w:val="001A7152"/>
    <w:rsid w:val="001B0A86"/>
    <w:rsid w:val="001B2047"/>
    <w:rsid w:val="001B3D5C"/>
    <w:rsid w:val="001B49C9"/>
    <w:rsid w:val="001C0115"/>
    <w:rsid w:val="001C4F79"/>
    <w:rsid w:val="001D7727"/>
    <w:rsid w:val="001E28D7"/>
    <w:rsid w:val="001F01E5"/>
    <w:rsid w:val="001F168B"/>
    <w:rsid w:val="001F1D1A"/>
    <w:rsid w:val="001F2252"/>
    <w:rsid w:val="001F3C84"/>
    <w:rsid w:val="001F583F"/>
    <w:rsid w:val="001F7831"/>
    <w:rsid w:val="00204045"/>
    <w:rsid w:val="002061FF"/>
    <w:rsid w:val="0020712B"/>
    <w:rsid w:val="00221F1E"/>
    <w:rsid w:val="00222D9A"/>
    <w:rsid w:val="002255D6"/>
    <w:rsid w:val="0022606D"/>
    <w:rsid w:val="002303F2"/>
    <w:rsid w:val="00230E91"/>
    <w:rsid w:val="002458EB"/>
    <w:rsid w:val="00251BFD"/>
    <w:rsid w:val="00252973"/>
    <w:rsid w:val="0025489C"/>
    <w:rsid w:val="00264B19"/>
    <w:rsid w:val="00267D37"/>
    <w:rsid w:val="0027435E"/>
    <w:rsid w:val="002747EC"/>
    <w:rsid w:val="00280733"/>
    <w:rsid w:val="002855BF"/>
    <w:rsid w:val="002901F9"/>
    <w:rsid w:val="002930E6"/>
    <w:rsid w:val="002972E9"/>
    <w:rsid w:val="002A4AB9"/>
    <w:rsid w:val="002B5456"/>
    <w:rsid w:val="002B63CF"/>
    <w:rsid w:val="002C2395"/>
    <w:rsid w:val="002D7D3B"/>
    <w:rsid w:val="002E294D"/>
    <w:rsid w:val="002E6337"/>
    <w:rsid w:val="002E7975"/>
    <w:rsid w:val="002F0D22"/>
    <w:rsid w:val="002F766B"/>
    <w:rsid w:val="00300BA1"/>
    <w:rsid w:val="00307EB2"/>
    <w:rsid w:val="003123F1"/>
    <w:rsid w:val="00314A13"/>
    <w:rsid w:val="00315FD8"/>
    <w:rsid w:val="003172DC"/>
    <w:rsid w:val="00317CB2"/>
    <w:rsid w:val="00320504"/>
    <w:rsid w:val="00322914"/>
    <w:rsid w:val="00325AE3"/>
    <w:rsid w:val="00326069"/>
    <w:rsid w:val="00326A5D"/>
    <w:rsid w:val="00330777"/>
    <w:rsid w:val="00333ED5"/>
    <w:rsid w:val="0033517E"/>
    <w:rsid w:val="00335B6A"/>
    <w:rsid w:val="00336686"/>
    <w:rsid w:val="00341215"/>
    <w:rsid w:val="0034165E"/>
    <w:rsid w:val="003444EF"/>
    <w:rsid w:val="00351BDA"/>
    <w:rsid w:val="00352E37"/>
    <w:rsid w:val="0035462D"/>
    <w:rsid w:val="00362C44"/>
    <w:rsid w:val="00363BC4"/>
    <w:rsid w:val="00364B41"/>
    <w:rsid w:val="00372099"/>
    <w:rsid w:val="00372CD9"/>
    <w:rsid w:val="00376700"/>
    <w:rsid w:val="003908B5"/>
    <w:rsid w:val="00392A29"/>
    <w:rsid w:val="003958FF"/>
    <w:rsid w:val="003B40AD"/>
    <w:rsid w:val="003C26A2"/>
    <w:rsid w:val="003C321C"/>
    <w:rsid w:val="003C4E37"/>
    <w:rsid w:val="003D579A"/>
    <w:rsid w:val="003E16BE"/>
    <w:rsid w:val="003E2449"/>
    <w:rsid w:val="003E5931"/>
    <w:rsid w:val="003E5B3D"/>
    <w:rsid w:val="003F01BE"/>
    <w:rsid w:val="003F44A0"/>
    <w:rsid w:val="003F662D"/>
    <w:rsid w:val="004006E8"/>
    <w:rsid w:val="00401855"/>
    <w:rsid w:val="00423E88"/>
    <w:rsid w:val="004267FB"/>
    <w:rsid w:val="00427F24"/>
    <w:rsid w:val="00431827"/>
    <w:rsid w:val="004359B7"/>
    <w:rsid w:val="00437026"/>
    <w:rsid w:val="00440A11"/>
    <w:rsid w:val="00444FE3"/>
    <w:rsid w:val="0045723E"/>
    <w:rsid w:val="00460943"/>
    <w:rsid w:val="00464F27"/>
    <w:rsid w:val="00466989"/>
    <w:rsid w:val="00466FA7"/>
    <w:rsid w:val="00474019"/>
    <w:rsid w:val="0047562E"/>
    <w:rsid w:val="00477455"/>
    <w:rsid w:val="0048231B"/>
    <w:rsid w:val="00483E89"/>
    <w:rsid w:val="004856AE"/>
    <w:rsid w:val="004858F0"/>
    <w:rsid w:val="004931D2"/>
    <w:rsid w:val="004A3E1E"/>
    <w:rsid w:val="004A762B"/>
    <w:rsid w:val="004B2B7A"/>
    <w:rsid w:val="004B3FE7"/>
    <w:rsid w:val="004B522E"/>
    <w:rsid w:val="004B5511"/>
    <w:rsid w:val="004C21A4"/>
    <w:rsid w:val="004C44D2"/>
    <w:rsid w:val="004D12A1"/>
    <w:rsid w:val="004D3578"/>
    <w:rsid w:val="004D380D"/>
    <w:rsid w:val="004D3F7A"/>
    <w:rsid w:val="004D5F63"/>
    <w:rsid w:val="004E08DA"/>
    <w:rsid w:val="004E12F1"/>
    <w:rsid w:val="004E213A"/>
    <w:rsid w:val="004E24BC"/>
    <w:rsid w:val="004F036C"/>
    <w:rsid w:val="00502223"/>
    <w:rsid w:val="00503171"/>
    <w:rsid w:val="00506C28"/>
    <w:rsid w:val="00511230"/>
    <w:rsid w:val="00514B68"/>
    <w:rsid w:val="00521165"/>
    <w:rsid w:val="005260A3"/>
    <w:rsid w:val="00534DA0"/>
    <w:rsid w:val="00543E6C"/>
    <w:rsid w:val="005558CD"/>
    <w:rsid w:val="00562798"/>
    <w:rsid w:val="0056282E"/>
    <w:rsid w:val="00563839"/>
    <w:rsid w:val="00565087"/>
    <w:rsid w:val="0056573F"/>
    <w:rsid w:val="0057614A"/>
    <w:rsid w:val="00592C21"/>
    <w:rsid w:val="005A3CE4"/>
    <w:rsid w:val="005A639D"/>
    <w:rsid w:val="005A6B45"/>
    <w:rsid w:val="005A7872"/>
    <w:rsid w:val="005B48CE"/>
    <w:rsid w:val="005C29E9"/>
    <w:rsid w:val="005C61D3"/>
    <w:rsid w:val="005D5810"/>
    <w:rsid w:val="005E53D5"/>
    <w:rsid w:val="005F0DDF"/>
    <w:rsid w:val="005F18AE"/>
    <w:rsid w:val="005F2055"/>
    <w:rsid w:val="00611566"/>
    <w:rsid w:val="006120F3"/>
    <w:rsid w:val="006129A5"/>
    <w:rsid w:val="00613008"/>
    <w:rsid w:val="00613B07"/>
    <w:rsid w:val="00620575"/>
    <w:rsid w:val="00624490"/>
    <w:rsid w:val="00626A3B"/>
    <w:rsid w:val="00631D64"/>
    <w:rsid w:val="00631E71"/>
    <w:rsid w:val="00632B21"/>
    <w:rsid w:val="00634ECC"/>
    <w:rsid w:val="00637850"/>
    <w:rsid w:val="00646D99"/>
    <w:rsid w:val="006512D7"/>
    <w:rsid w:val="00652579"/>
    <w:rsid w:val="00652DBF"/>
    <w:rsid w:val="00655136"/>
    <w:rsid w:val="00656910"/>
    <w:rsid w:val="006615C8"/>
    <w:rsid w:val="0066297D"/>
    <w:rsid w:val="00662D42"/>
    <w:rsid w:val="00663AE7"/>
    <w:rsid w:val="006659B0"/>
    <w:rsid w:val="0066771F"/>
    <w:rsid w:val="00673027"/>
    <w:rsid w:val="00675A87"/>
    <w:rsid w:val="0068197B"/>
    <w:rsid w:val="0069742F"/>
    <w:rsid w:val="006A07A7"/>
    <w:rsid w:val="006A4A01"/>
    <w:rsid w:val="006B0FBC"/>
    <w:rsid w:val="006C3748"/>
    <w:rsid w:val="006C38E7"/>
    <w:rsid w:val="006C66D8"/>
    <w:rsid w:val="006D07CE"/>
    <w:rsid w:val="006D1E24"/>
    <w:rsid w:val="006D49A0"/>
    <w:rsid w:val="006D68D2"/>
    <w:rsid w:val="006E1417"/>
    <w:rsid w:val="006E14CB"/>
    <w:rsid w:val="006E7027"/>
    <w:rsid w:val="006F1A6D"/>
    <w:rsid w:val="006F5340"/>
    <w:rsid w:val="006F6A2C"/>
    <w:rsid w:val="00702461"/>
    <w:rsid w:val="00703C9D"/>
    <w:rsid w:val="00704972"/>
    <w:rsid w:val="0070677E"/>
    <w:rsid w:val="007100C6"/>
    <w:rsid w:val="00710201"/>
    <w:rsid w:val="007126F3"/>
    <w:rsid w:val="00721CE0"/>
    <w:rsid w:val="007278B4"/>
    <w:rsid w:val="007342B5"/>
    <w:rsid w:val="00734A5B"/>
    <w:rsid w:val="00744E76"/>
    <w:rsid w:val="00757D40"/>
    <w:rsid w:val="00760C5D"/>
    <w:rsid w:val="00762CAF"/>
    <w:rsid w:val="00762D63"/>
    <w:rsid w:val="00781F0F"/>
    <w:rsid w:val="0078727C"/>
    <w:rsid w:val="0079049D"/>
    <w:rsid w:val="00796705"/>
    <w:rsid w:val="00797DF5"/>
    <w:rsid w:val="007B18D8"/>
    <w:rsid w:val="007B7179"/>
    <w:rsid w:val="007C095F"/>
    <w:rsid w:val="007C36EC"/>
    <w:rsid w:val="007D1036"/>
    <w:rsid w:val="007D1B9F"/>
    <w:rsid w:val="007F7ED2"/>
    <w:rsid w:val="008028A4"/>
    <w:rsid w:val="00806748"/>
    <w:rsid w:val="00811458"/>
    <w:rsid w:val="00813245"/>
    <w:rsid w:val="008141D6"/>
    <w:rsid w:val="00816AC9"/>
    <w:rsid w:val="0082330A"/>
    <w:rsid w:val="008250F8"/>
    <w:rsid w:val="0084006A"/>
    <w:rsid w:val="00840254"/>
    <w:rsid w:val="00842083"/>
    <w:rsid w:val="008436EE"/>
    <w:rsid w:val="00852BF1"/>
    <w:rsid w:val="008536B5"/>
    <w:rsid w:val="008545AD"/>
    <w:rsid w:val="008554B6"/>
    <w:rsid w:val="00855623"/>
    <w:rsid w:val="0085625D"/>
    <w:rsid w:val="00856962"/>
    <w:rsid w:val="00860B5A"/>
    <w:rsid w:val="008670FC"/>
    <w:rsid w:val="008756E3"/>
    <w:rsid w:val="008768CA"/>
    <w:rsid w:val="00877EF9"/>
    <w:rsid w:val="00880071"/>
    <w:rsid w:val="00880559"/>
    <w:rsid w:val="008956FA"/>
    <w:rsid w:val="008B1506"/>
    <w:rsid w:val="008B3101"/>
    <w:rsid w:val="008B5306"/>
    <w:rsid w:val="008C0D3E"/>
    <w:rsid w:val="008C2F4F"/>
    <w:rsid w:val="008C605B"/>
    <w:rsid w:val="008C631D"/>
    <w:rsid w:val="008D4754"/>
    <w:rsid w:val="008E079D"/>
    <w:rsid w:val="008F0889"/>
    <w:rsid w:val="008F35B9"/>
    <w:rsid w:val="009017B6"/>
    <w:rsid w:val="0090271F"/>
    <w:rsid w:val="00902DB9"/>
    <w:rsid w:val="0090466A"/>
    <w:rsid w:val="009202E7"/>
    <w:rsid w:val="009211BF"/>
    <w:rsid w:val="0093380F"/>
    <w:rsid w:val="00934459"/>
    <w:rsid w:val="00936071"/>
    <w:rsid w:val="00940212"/>
    <w:rsid w:val="009417C2"/>
    <w:rsid w:val="00942EC2"/>
    <w:rsid w:val="00953C47"/>
    <w:rsid w:val="00961B32"/>
    <w:rsid w:val="00964A52"/>
    <w:rsid w:val="00970930"/>
    <w:rsid w:val="00970DB3"/>
    <w:rsid w:val="00974BB0"/>
    <w:rsid w:val="00975D46"/>
    <w:rsid w:val="00976EA3"/>
    <w:rsid w:val="00980F1F"/>
    <w:rsid w:val="0098143C"/>
    <w:rsid w:val="00982AAD"/>
    <w:rsid w:val="00982C63"/>
    <w:rsid w:val="0098508E"/>
    <w:rsid w:val="0099615E"/>
    <w:rsid w:val="00997D49"/>
    <w:rsid w:val="009A0AF3"/>
    <w:rsid w:val="009A521F"/>
    <w:rsid w:val="009A66FD"/>
    <w:rsid w:val="009B07CD"/>
    <w:rsid w:val="009B08A5"/>
    <w:rsid w:val="009B30EF"/>
    <w:rsid w:val="009C1724"/>
    <w:rsid w:val="009C19E9"/>
    <w:rsid w:val="009C3511"/>
    <w:rsid w:val="009C3EBE"/>
    <w:rsid w:val="009D63B9"/>
    <w:rsid w:val="009D74A6"/>
    <w:rsid w:val="009E221B"/>
    <w:rsid w:val="009E3C50"/>
    <w:rsid w:val="009F459E"/>
    <w:rsid w:val="009F4827"/>
    <w:rsid w:val="009F6728"/>
    <w:rsid w:val="00A0171A"/>
    <w:rsid w:val="00A0230D"/>
    <w:rsid w:val="00A06D18"/>
    <w:rsid w:val="00A10F02"/>
    <w:rsid w:val="00A204CA"/>
    <w:rsid w:val="00A315A6"/>
    <w:rsid w:val="00A36FB9"/>
    <w:rsid w:val="00A3760E"/>
    <w:rsid w:val="00A43E9B"/>
    <w:rsid w:val="00A4431D"/>
    <w:rsid w:val="00A47F24"/>
    <w:rsid w:val="00A53724"/>
    <w:rsid w:val="00A54901"/>
    <w:rsid w:val="00A5599B"/>
    <w:rsid w:val="00A55EBC"/>
    <w:rsid w:val="00A67058"/>
    <w:rsid w:val="00A71031"/>
    <w:rsid w:val="00A74130"/>
    <w:rsid w:val="00A76D1C"/>
    <w:rsid w:val="00A77BDA"/>
    <w:rsid w:val="00A82346"/>
    <w:rsid w:val="00A864D8"/>
    <w:rsid w:val="00A86544"/>
    <w:rsid w:val="00A94BC2"/>
    <w:rsid w:val="00A95A1F"/>
    <w:rsid w:val="00A9671C"/>
    <w:rsid w:val="00A9702D"/>
    <w:rsid w:val="00AA1553"/>
    <w:rsid w:val="00AA1698"/>
    <w:rsid w:val="00AB7EA1"/>
    <w:rsid w:val="00AC37DF"/>
    <w:rsid w:val="00AC3CD6"/>
    <w:rsid w:val="00AC7310"/>
    <w:rsid w:val="00AE25D5"/>
    <w:rsid w:val="00AE2B88"/>
    <w:rsid w:val="00AE4BD5"/>
    <w:rsid w:val="00AF4C09"/>
    <w:rsid w:val="00AF65D5"/>
    <w:rsid w:val="00B029E3"/>
    <w:rsid w:val="00B050B5"/>
    <w:rsid w:val="00B14B78"/>
    <w:rsid w:val="00B15449"/>
    <w:rsid w:val="00B22405"/>
    <w:rsid w:val="00B22846"/>
    <w:rsid w:val="00B420E7"/>
    <w:rsid w:val="00B47FD1"/>
    <w:rsid w:val="00B516BB"/>
    <w:rsid w:val="00B65733"/>
    <w:rsid w:val="00B66EB9"/>
    <w:rsid w:val="00B70813"/>
    <w:rsid w:val="00B73551"/>
    <w:rsid w:val="00B758FC"/>
    <w:rsid w:val="00B76EEC"/>
    <w:rsid w:val="00B8460C"/>
    <w:rsid w:val="00B84B1E"/>
    <w:rsid w:val="00B941D6"/>
    <w:rsid w:val="00B96A45"/>
    <w:rsid w:val="00B96D6A"/>
    <w:rsid w:val="00BB2C43"/>
    <w:rsid w:val="00BB37ED"/>
    <w:rsid w:val="00BC3555"/>
    <w:rsid w:val="00BE1BD6"/>
    <w:rsid w:val="00BE64DA"/>
    <w:rsid w:val="00BF190F"/>
    <w:rsid w:val="00BF3895"/>
    <w:rsid w:val="00BF420C"/>
    <w:rsid w:val="00BF4F99"/>
    <w:rsid w:val="00BF5208"/>
    <w:rsid w:val="00C024C5"/>
    <w:rsid w:val="00C04EC0"/>
    <w:rsid w:val="00C101B8"/>
    <w:rsid w:val="00C12B51"/>
    <w:rsid w:val="00C17E15"/>
    <w:rsid w:val="00C24650"/>
    <w:rsid w:val="00C32F63"/>
    <w:rsid w:val="00C33079"/>
    <w:rsid w:val="00C40956"/>
    <w:rsid w:val="00C5300D"/>
    <w:rsid w:val="00C56CD3"/>
    <w:rsid w:val="00C573CB"/>
    <w:rsid w:val="00C62FC6"/>
    <w:rsid w:val="00C65CAF"/>
    <w:rsid w:val="00C702C4"/>
    <w:rsid w:val="00C82506"/>
    <w:rsid w:val="00C83A13"/>
    <w:rsid w:val="00C84CB8"/>
    <w:rsid w:val="00C8572B"/>
    <w:rsid w:val="00C9068C"/>
    <w:rsid w:val="00C92967"/>
    <w:rsid w:val="00CA1E4A"/>
    <w:rsid w:val="00CA3D0C"/>
    <w:rsid w:val="00CA654B"/>
    <w:rsid w:val="00CB7CD3"/>
    <w:rsid w:val="00CC4250"/>
    <w:rsid w:val="00CC79CB"/>
    <w:rsid w:val="00CD4C7B"/>
    <w:rsid w:val="00CD5B7A"/>
    <w:rsid w:val="00CE1011"/>
    <w:rsid w:val="00CE22C9"/>
    <w:rsid w:val="00D00AE0"/>
    <w:rsid w:val="00D04976"/>
    <w:rsid w:val="00D07C23"/>
    <w:rsid w:val="00D22833"/>
    <w:rsid w:val="00D27CFB"/>
    <w:rsid w:val="00D43479"/>
    <w:rsid w:val="00D44182"/>
    <w:rsid w:val="00D45181"/>
    <w:rsid w:val="00D462C1"/>
    <w:rsid w:val="00D476EA"/>
    <w:rsid w:val="00D54AB4"/>
    <w:rsid w:val="00D55E47"/>
    <w:rsid w:val="00D57C4D"/>
    <w:rsid w:val="00D60885"/>
    <w:rsid w:val="00D6098C"/>
    <w:rsid w:val="00D6123E"/>
    <w:rsid w:val="00D62BA9"/>
    <w:rsid w:val="00D62E19"/>
    <w:rsid w:val="00D642D9"/>
    <w:rsid w:val="00D668D5"/>
    <w:rsid w:val="00D67D3A"/>
    <w:rsid w:val="00D67D7D"/>
    <w:rsid w:val="00D70E62"/>
    <w:rsid w:val="00D738D6"/>
    <w:rsid w:val="00D80795"/>
    <w:rsid w:val="00D81DD6"/>
    <w:rsid w:val="00D854BE"/>
    <w:rsid w:val="00D86596"/>
    <w:rsid w:val="00D87BDF"/>
    <w:rsid w:val="00D87E00"/>
    <w:rsid w:val="00D9134D"/>
    <w:rsid w:val="00D91C2D"/>
    <w:rsid w:val="00D95C10"/>
    <w:rsid w:val="00D966DE"/>
    <w:rsid w:val="00D968E1"/>
    <w:rsid w:val="00D96D11"/>
    <w:rsid w:val="00DA207F"/>
    <w:rsid w:val="00DA3217"/>
    <w:rsid w:val="00DA7A03"/>
    <w:rsid w:val="00DB1818"/>
    <w:rsid w:val="00DB1C8F"/>
    <w:rsid w:val="00DB41C2"/>
    <w:rsid w:val="00DB4488"/>
    <w:rsid w:val="00DC0E90"/>
    <w:rsid w:val="00DC0F11"/>
    <w:rsid w:val="00DC309B"/>
    <w:rsid w:val="00DC4DA2"/>
    <w:rsid w:val="00DC6F3A"/>
    <w:rsid w:val="00DD29E3"/>
    <w:rsid w:val="00DE2764"/>
    <w:rsid w:val="00DE6085"/>
    <w:rsid w:val="00DE71CB"/>
    <w:rsid w:val="00DF0636"/>
    <w:rsid w:val="00E17242"/>
    <w:rsid w:val="00E174F8"/>
    <w:rsid w:val="00E23E40"/>
    <w:rsid w:val="00E2641B"/>
    <w:rsid w:val="00E40AFB"/>
    <w:rsid w:val="00E47F85"/>
    <w:rsid w:val="00E547E4"/>
    <w:rsid w:val="00E62835"/>
    <w:rsid w:val="00E62B81"/>
    <w:rsid w:val="00E64129"/>
    <w:rsid w:val="00E65E43"/>
    <w:rsid w:val="00E77645"/>
    <w:rsid w:val="00E77B53"/>
    <w:rsid w:val="00E83697"/>
    <w:rsid w:val="00E86792"/>
    <w:rsid w:val="00E90D83"/>
    <w:rsid w:val="00E92948"/>
    <w:rsid w:val="00E945B7"/>
    <w:rsid w:val="00E94AB4"/>
    <w:rsid w:val="00E95039"/>
    <w:rsid w:val="00E97E8E"/>
    <w:rsid w:val="00EA0F7A"/>
    <w:rsid w:val="00EA122B"/>
    <w:rsid w:val="00EA2943"/>
    <w:rsid w:val="00EA719D"/>
    <w:rsid w:val="00EC0D57"/>
    <w:rsid w:val="00EC19AD"/>
    <w:rsid w:val="00EC2845"/>
    <w:rsid w:val="00EC4A11"/>
    <w:rsid w:val="00EC4A25"/>
    <w:rsid w:val="00EC60BF"/>
    <w:rsid w:val="00ED277D"/>
    <w:rsid w:val="00ED7595"/>
    <w:rsid w:val="00EE00EE"/>
    <w:rsid w:val="00EE025A"/>
    <w:rsid w:val="00EE2CFA"/>
    <w:rsid w:val="00EE36F0"/>
    <w:rsid w:val="00EE4EA2"/>
    <w:rsid w:val="00EF1979"/>
    <w:rsid w:val="00EF19EF"/>
    <w:rsid w:val="00EF4090"/>
    <w:rsid w:val="00F025A2"/>
    <w:rsid w:val="00F03EF5"/>
    <w:rsid w:val="00F04614"/>
    <w:rsid w:val="00F05678"/>
    <w:rsid w:val="00F07388"/>
    <w:rsid w:val="00F078A7"/>
    <w:rsid w:val="00F12129"/>
    <w:rsid w:val="00F14E16"/>
    <w:rsid w:val="00F201A8"/>
    <w:rsid w:val="00F2026E"/>
    <w:rsid w:val="00F2210A"/>
    <w:rsid w:val="00F244DE"/>
    <w:rsid w:val="00F273D1"/>
    <w:rsid w:val="00F32CC0"/>
    <w:rsid w:val="00F32F9D"/>
    <w:rsid w:val="00F36DED"/>
    <w:rsid w:val="00F37743"/>
    <w:rsid w:val="00F50DB6"/>
    <w:rsid w:val="00F51A6D"/>
    <w:rsid w:val="00F54A3D"/>
    <w:rsid w:val="00F54CB0"/>
    <w:rsid w:val="00F653B8"/>
    <w:rsid w:val="00F71B89"/>
    <w:rsid w:val="00F7353C"/>
    <w:rsid w:val="00F74A6B"/>
    <w:rsid w:val="00F76F8F"/>
    <w:rsid w:val="00F90A19"/>
    <w:rsid w:val="00F93445"/>
    <w:rsid w:val="00FA1266"/>
    <w:rsid w:val="00FA4ABB"/>
    <w:rsid w:val="00FB03E0"/>
    <w:rsid w:val="00FB36FA"/>
    <w:rsid w:val="00FB6825"/>
    <w:rsid w:val="00FB6DB6"/>
    <w:rsid w:val="00FC1192"/>
    <w:rsid w:val="00FC4908"/>
    <w:rsid w:val="00FD0B8C"/>
    <w:rsid w:val="00FE4366"/>
    <w:rsid w:val="00FE4EBB"/>
    <w:rsid w:val="00FE530E"/>
    <w:rsid w:val="00FE5362"/>
    <w:rsid w:val="00FF0C2B"/>
    <w:rsid w:val="00FF38EC"/>
    <w:rsid w:val="00FF69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B5B02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626A3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6A3B"/>
    <w:rPr>
      <w:rFonts w:ascii="Arial" w:eastAsia="MS Mincho" w:hAnsi="Arial"/>
      <w:szCs w:val="24"/>
    </w:rPr>
  </w:style>
  <w:style w:type="character" w:customStyle="1" w:styleId="TALCar">
    <w:name w:val="TAL Car"/>
    <w:link w:val="TAL"/>
    <w:rsid w:val="0008278B"/>
    <w:rPr>
      <w:rFonts w:ascii="Arial" w:hAnsi="Arial"/>
      <w:sz w:val="18"/>
      <w:lang w:eastAsia="en-US"/>
    </w:rPr>
  </w:style>
  <w:style w:type="character" w:customStyle="1" w:styleId="TAHCar">
    <w:name w:val="TAH Car"/>
    <w:link w:val="TAH"/>
    <w:locked/>
    <w:rsid w:val="0008278B"/>
    <w:rPr>
      <w:rFonts w:ascii="Arial" w:hAnsi="Arial"/>
      <w:b/>
      <w:sz w:val="18"/>
      <w:lang w:eastAsia="en-US"/>
    </w:rPr>
  </w:style>
  <w:style w:type="character" w:customStyle="1" w:styleId="THChar">
    <w:name w:val="TH Char"/>
    <w:link w:val="TH"/>
    <w:rsid w:val="0008278B"/>
    <w:rPr>
      <w:rFonts w:ascii="Arial" w:hAnsi="Arial"/>
      <w:b/>
      <w:lang w:eastAsia="en-US"/>
    </w:rPr>
  </w:style>
  <w:style w:type="character" w:customStyle="1" w:styleId="NOChar">
    <w:name w:val="NO Char"/>
    <w:link w:val="NO"/>
    <w:rsid w:val="0008278B"/>
    <w:rPr>
      <w:lang w:eastAsia="en-US"/>
    </w:rPr>
  </w:style>
  <w:style w:type="character" w:customStyle="1" w:styleId="PLChar">
    <w:name w:val="PL Char"/>
    <w:link w:val="PL"/>
    <w:rsid w:val="0008278B"/>
    <w:rPr>
      <w:rFonts w:ascii="Courier New" w:hAnsi="Courier New"/>
      <w:noProof/>
      <w:sz w:val="16"/>
      <w:lang w:eastAsia="en-US"/>
    </w:rPr>
  </w:style>
  <w:style w:type="paragraph" w:styleId="ListParagraph">
    <w:name w:val="List Paragraph"/>
    <w:basedOn w:val="Normal"/>
    <w:uiPriority w:val="34"/>
    <w:qFormat/>
    <w:rsid w:val="007126F3"/>
    <w:pPr>
      <w:ind w:left="720"/>
      <w:contextualSpacing/>
    </w:pPr>
  </w:style>
  <w:style w:type="table" w:styleId="TableGrid">
    <w:name w:val="Table Grid"/>
    <w:basedOn w:val="TableNormal"/>
    <w:rsid w:val="004F0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F036C"/>
    <w:rPr>
      <w:lang w:eastAsia="en-US"/>
    </w:rPr>
  </w:style>
  <w:style w:type="character" w:customStyle="1" w:styleId="B2Char">
    <w:name w:val="B2 Char"/>
    <w:link w:val="B2"/>
    <w:rsid w:val="004F036C"/>
    <w:rPr>
      <w:lang w:eastAsia="en-US"/>
    </w:rPr>
  </w:style>
  <w:style w:type="character" w:customStyle="1" w:styleId="B3Char2">
    <w:name w:val="B3 Char2"/>
    <w:link w:val="B3"/>
    <w:rsid w:val="004F036C"/>
    <w:rPr>
      <w:lang w:eastAsia="en-US"/>
    </w:rPr>
  </w:style>
  <w:style w:type="character" w:customStyle="1" w:styleId="B4Char">
    <w:name w:val="B4 Char"/>
    <w:link w:val="B4"/>
    <w:rsid w:val="004F036C"/>
    <w:rPr>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811458"/>
    <w:pPr>
      <w:spacing w:after="200"/>
    </w:pPr>
    <w:rPr>
      <w:i/>
      <w:iCs/>
      <w:color w:val="44546A" w:themeColor="text2"/>
      <w:sz w:val="18"/>
      <w:szCs w:val="18"/>
    </w:rPr>
  </w:style>
  <w:style w:type="character" w:styleId="CommentReference">
    <w:name w:val="annotation reference"/>
    <w:basedOn w:val="DefaultParagraphFont"/>
    <w:rsid w:val="001C0115"/>
    <w:rPr>
      <w:sz w:val="16"/>
      <w:szCs w:val="16"/>
    </w:rPr>
  </w:style>
  <w:style w:type="paragraph" w:styleId="CommentText">
    <w:name w:val="annotation text"/>
    <w:basedOn w:val="Normal"/>
    <w:link w:val="CommentTextChar"/>
    <w:rsid w:val="001C0115"/>
  </w:style>
  <w:style w:type="character" w:customStyle="1" w:styleId="CommentTextChar">
    <w:name w:val="Comment Text Char"/>
    <w:basedOn w:val="DefaultParagraphFont"/>
    <w:link w:val="CommentText"/>
    <w:rsid w:val="001C0115"/>
    <w:rPr>
      <w:lang w:eastAsia="en-US"/>
    </w:rPr>
  </w:style>
  <w:style w:type="paragraph" w:styleId="CommentSubject">
    <w:name w:val="annotation subject"/>
    <w:basedOn w:val="CommentText"/>
    <w:next w:val="CommentText"/>
    <w:link w:val="CommentSubjectChar"/>
    <w:rsid w:val="001C0115"/>
    <w:rPr>
      <w:b/>
      <w:bCs/>
    </w:rPr>
  </w:style>
  <w:style w:type="character" w:customStyle="1" w:styleId="CommentSubjectChar">
    <w:name w:val="Comment Subject Char"/>
    <w:basedOn w:val="CommentTextChar"/>
    <w:link w:val="CommentSubject"/>
    <w:rsid w:val="001C0115"/>
    <w:rPr>
      <w:b/>
      <w:bCs/>
      <w:lang w:eastAsia="en-US"/>
    </w:rPr>
  </w:style>
  <w:style w:type="paragraph" w:styleId="BalloonText">
    <w:name w:val="Balloon Text"/>
    <w:basedOn w:val="Normal"/>
    <w:link w:val="BalloonTextChar"/>
    <w:rsid w:val="001C0115"/>
    <w:pPr>
      <w:spacing w:after="0"/>
    </w:pPr>
    <w:rPr>
      <w:rFonts w:ascii="Segoe UI" w:hAnsi="Segoe UI" w:cs="Segoe UI"/>
      <w:sz w:val="18"/>
      <w:szCs w:val="18"/>
    </w:rPr>
  </w:style>
  <w:style w:type="character" w:customStyle="1" w:styleId="BalloonTextChar">
    <w:name w:val="Balloon Text Char"/>
    <w:basedOn w:val="DefaultParagraphFont"/>
    <w:link w:val="BalloonText"/>
    <w:rsid w:val="001C0115"/>
    <w:rPr>
      <w:rFonts w:ascii="Segoe UI" w:hAnsi="Segoe UI" w:cs="Segoe UI"/>
      <w:sz w:val="18"/>
      <w:szCs w:val="18"/>
      <w:lang w:eastAsia="en-US"/>
    </w:rPr>
  </w:style>
  <w:style w:type="character" w:styleId="UnresolvedMention">
    <w:name w:val="Unresolved Mention"/>
    <w:basedOn w:val="DefaultParagraphFont"/>
    <w:rsid w:val="00133F0E"/>
    <w:rPr>
      <w:color w:val="808080"/>
      <w:shd w:val="clear" w:color="auto" w:fill="E6E6E6"/>
    </w:rPr>
  </w:style>
  <w:style w:type="paragraph" w:styleId="NormalWeb">
    <w:name w:val="Normal (Web)"/>
    <w:basedOn w:val="Normal"/>
    <w:uiPriority w:val="99"/>
    <w:unhideWhenUsed/>
    <w:rsid w:val="00934459"/>
    <w:pPr>
      <w:spacing w:before="100" w:beforeAutospacing="1" w:after="100" w:afterAutospacing="1"/>
    </w:pPr>
    <w:rPr>
      <w:sz w:val="24"/>
      <w:szCs w:val="24"/>
      <w:lang w:val="fi-FI" w:eastAsia="fi-FI"/>
    </w:rPr>
  </w:style>
  <w:style w:type="character" w:customStyle="1" w:styleId="CaptionChar1">
    <w:name w:val="Caption Char1"/>
    <w:aliases w:val="cap Char1,cap Char Char,Caption Char Char,Caption Char1 Char Char,cap Char Char1 Char,Caption Char Char1 Char Char,cap Char2 Char,题注 Char"/>
    <w:link w:val="Caption"/>
    <w:rsid w:val="00464F27"/>
    <w:rPr>
      <w:i/>
      <w:iCs/>
      <w:color w:val="44546A" w:themeColor="text2"/>
      <w:sz w:val="18"/>
      <w:szCs w:val="18"/>
      <w:lang w:eastAsia="en-US"/>
    </w:rPr>
  </w:style>
  <w:style w:type="character" w:customStyle="1" w:styleId="TACChar">
    <w:name w:val="TAC Char"/>
    <w:link w:val="TAC"/>
    <w:rsid w:val="00B22405"/>
    <w:rPr>
      <w:rFonts w:ascii="Arial" w:hAnsi="Arial"/>
      <w:sz w:val="18"/>
      <w:lang w:eastAsia="en-US"/>
    </w:rPr>
  </w:style>
  <w:style w:type="paragraph" w:customStyle="1" w:styleId="a">
    <w:name w:val="表格文字"/>
    <w:basedOn w:val="Normal"/>
    <w:autoRedefine/>
    <w:rsid w:val="008436EE"/>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8436EE"/>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 w:type="paragraph" w:styleId="Revision">
    <w:name w:val="Revision"/>
    <w:hidden/>
    <w:uiPriority w:val="99"/>
    <w:semiHidden/>
    <w:rsid w:val="002458EB"/>
    <w:rPr>
      <w:lang w:eastAsia="en-US"/>
    </w:rPr>
  </w:style>
  <w:style w:type="character" w:styleId="FollowedHyperlink">
    <w:name w:val="FollowedHyperlink"/>
    <w:basedOn w:val="DefaultParagraphFont"/>
    <w:rsid w:val="00E62B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93165">
      <w:bodyDiv w:val="1"/>
      <w:marLeft w:val="0"/>
      <w:marRight w:val="0"/>
      <w:marTop w:val="0"/>
      <w:marBottom w:val="0"/>
      <w:divBdr>
        <w:top w:val="none" w:sz="0" w:space="0" w:color="auto"/>
        <w:left w:val="none" w:sz="0" w:space="0" w:color="auto"/>
        <w:bottom w:val="none" w:sz="0" w:space="0" w:color="auto"/>
        <w:right w:val="none" w:sz="0" w:space="0" w:color="auto"/>
      </w:divBdr>
      <w:divsChild>
        <w:div w:id="1673069333">
          <w:marLeft w:val="360"/>
          <w:marRight w:val="0"/>
          <w:marTop w:val="0"/>
          <w:marBottom w:val="120"/>
          <w:divBdr>
            <w:top w:val="none" w:sz="0" w:space="0" w:color="auto"/>
            <w:left w:val="none" w:sz="0" w:space="0" w:color="auto"/>
            <w:bottom w:val="none" w:sz="0" w:space="0" w:color="auto"/>
            <w:right w:val="none" w:sz="0" w:space="0" w:color="auto"/>
          </w:divBdr>
        </w:div>
        <w:div w:id="1175388956">
          <w:marLeft w:val="720"/>
          <w:marRight w:val="0"/>
          <w:marTop w:val="0"/>
          <w:marBottom w:val="120"/>
          <w:divBdr>
            <w:top w:val="none" w:sz="0" w:space="0" w:color="auto"/>
            <w:left w:val="none" w:sz="0" w:space="0" w:color="auto"/>
            <w:bottom w:val="none" w:sz="0" w:space="0" w:color="auto"/>
            <w:right w:val="none" w:sz="0" w:space="0" w:color="auto"/>
          </w:divBdr>
        </w:div>
        <w:div w:id="697976522">
          <w:marLeft w:val="360"/>
          <w:marRight w:val="0"/>
          <w:marTop w:val="0"/>
          <w:marBottom w:val="120"/>
          <w:divBdr>
            <w:top w:val="none" w:sz="0" w:space="0" w:color="auto"/>
            <w:left w:val="none" w:sz="0" w:space="0" w:color="auto"/>
            <w:bottom w:val="none" w:sz="0" w:space="0" w:color="auto"/>
            <w:right w:val="none" w:sz="0" w:space="0" w:color="auto"/>
          </w:divBdr>
        </w:div>
        <w:div w:id="390809536">
          <w:marLeft w:val="360"/>
          <w:marRight w:val="0"/>
          <w:marTop w:val="0"/>
          <w:marBottom w:val="120"/>
          <w:divBdr>
            <w:top w:val="none" w:sz="0" w:space="0" w:color="auto"/>
            <w:left w:val="none" w:sz="0" w:space="0" w:color="auto"/>
            <w:bottom w:val="none" w:sz="0" w:space="0" w:color="auto"/>
            <w:right w:val="none" w:sz="0" w:space="0" w:color="auto"/>
          </w:divBdr>
        </w:div>
        <w:div w:id="1553079968">
          <w:marLeft w:val="360"/>
          <w:marRight w:val="0"/>
          <w:marTop w:val="0"/>
          <w:marBottom w:val="120"/>
          <w:divBdr>
            <w:top w:val="none" w:sz="0" w:space="0" w:color="auto"/>
            <w:left w:val="none" w:sz="0" w:space="0" w:color="auto"/>
            <w:bottom w:val="none" w:sz="0" w:space="0" w:color="auto"/>
            <w:right w:val="none" w:sz="0" w:space="0" w:color="auto"/>
          </w:divBdr>
        </w:div>
        <w:div w:id="1625649366">
          <w:marLeft w:val="360"/>
          <w:marRight w:val="0"/>
          <w:marTop w:val="0"/>
          <w:marBottom w:val="120"/>
          <w:divBdr>
            <w:top w:val="none" w:sz="0" w:space="0" w:color="auto"/>
            <w:left w:val="none" w:sz="0" w:space="0" w:color="auto"/>
            <w:bottom w:val="none" w:sz="0" w:space="0" w:color="auto"/>
            <w:right w:val="none" w:sz="0" w:space="0" w:color="auto"/>
          </w:divBdr>
        </w:div>
        <w:div w:id="332339801">
          <w:marLeft w:val="360"/>
          <w:marRight w:val="0"/>
          <w:marTop w:val="0"/>
          <w:marBottom w:val="120"/>
          <w:divBdr>
            <w:top w:val="none" w:sz="0" w:space="0" w:color="auto"/>
            <w:left w:val="none" w:sz="0" w:space="0" w:color="auto"/>
            <w:bottom w:val="none" w:sz="0" w:space="0" w:color="auto"/>
            <w:right w:val="none" w:sz="0" w:space="0" w:color="auto"/>
          </w:divBdr>
        </w:div>
        <w:div w:id="221722960">
          <w:marLeft w:val="360"/>
          <w:marRight w:val="0"/>
          <w:marTop w:val="0"/>
          <w:marBottom w:val="120"/>
          <w:divBdr>
            <w:top w:val="none" w:sz="0" w:space="0" w:color="auto"/>
            <w:left w:val="none" w:sz="0" w:space="0" w:color="auto"/>
            <w:bottom w:val="none" w:sz="0" w:space="0" w:color="auto"/>
            <w:right w:val="none" w:sz="0" w:space="0" w:color="auto"/>
          </w:divBdr>
        </w:div>
        <w:div w:id="703485056">
          <w:marLeft w:val="360"/>
          <w:marRight w:val="0"/>
          <w:marTop w:val="0"/>
          <w:marBottom w:val="120"/>
          <w:divBdr>
            <w:top w:val="none" w:sz="0" w:space="0" w:color="auto"/>
            <w:left w:val="none" w:sz="0" w:space="0" w:color="auto"/>
            <w:bottom w:val="none" w:sz="0" w:space="0" w:color="auto"/>
            <w:right w:val="none" w:sz="0" w:space="0" w:color="auto"/>
          </w:divBdr>
        </w:div>
        <w:div w:id="1371152040">
          <w:marLeft w:val="360"/>
          <w:marRight w:val="0"/>
          <w:marTop w:val="0"/>
          <w:marBottom w:val="120"/>
          <w:divBdr>
            <w:top w:val="none" w:sz="0" w:space="0" w:color="auto"/>
            <w:left w:val="none" w:sz="0" w:space="0" w:color="auto"/>
            <w:bottom w:val="none" w:sz="0" w:space="0" w:color="auto"/>
            <w:right w:val="none" w:sz="0" w:space="0" w:color="auto"/>
          </w:divBdr>
        </w:div>
        <w:div w:id="386144531">
          <w:marLeft w:val="360"/>
          <w:marRight w:val="0"/>
          <w:marTop w:val="0"/>
          <w:marBottom w:val="120"/>
          <w:divBdr>
            <w:top w:val="none" w:sz="0" w:space="0" w:color="auto"/>
            <w:left w:val="none" w:sz="0" w:space="0" w:color="auto"/>
            <w:bottom w:val="none" w:sz="0" w:space="0" w:color="auto"/>
            <w:right w:val="none" w:sz="0" w:space="0" w:color="auto"/>
          </w:divBdr>
        </w:div>
      </w:divsChild>
    </w:div>
    <w:div w:id="105318495">
      <w:bodyDiv w:val="1"/>
      <w:marLeft w:val="0"/>
      <w:marRight w:val="0"/>
      <w:marTop w:val="0"/>
      <w:marBottom w:val="0"/>
      <w:divBdr>
        <w:top w:val="none" w:sz="0" w:space="0" w:color="auto"/>
        <w:left w:val="none" w:sz="0" w:space="0" w:color="auto"/>
        <w:bottom w:val="none" w:sz="0" w:space="0" w:color="auto"/>
        <w:right w:val="none" w:sz="0" w:space="0" w:color="auto"/>
      </w:divBdr>
      <w:divsChild>
        <w:div w:id="68163046">
          <w:marLeft w:val="0"/>
          <w:marRight w:val="0"/>
          <w:marTop w:val="0"/>
          <w:marBottom w:val="120"/>
          <w:divBdr>
            <w:top w:val="none" w:sz="0" w:space="0" w:color="auto"/>
            <w:left w:val="none" w:sz="0" w:space="0" w:color="auto"/>
            <w:bottom w:val="none" w:sz="0" w:space="0" w:color="auto"/>
            <w:right w:val="none" w:sz="0" w:space="0" w:color="auto"/>
          </w:divBdr>
        </w:div>
        <w:div w:id="988171274">
          <w:marLeft w:val="720"/>
          <w:marRight w:val="0"/>
          <w:marTop w:val="0"/>
          <w:marBottom w:val="120"/>
          <w:divBdr>
            <w:top w:val="none" w:sz="0" w:space="0" w:color="auto"/>
            <w:left w:val="none" w:sz="0" w:space="0" w:color="auto"/>
            <w:bottom w:val="none" w:sz="0" w:space="0" w:color="auto"/>
            <w:right w:val="none" w:sz="0" w:space="0" w:color="auto"/>
          </w:divBdr>
        </w:div>
        <w:div w:id="1252733925">
          <w:marLeft w:val="720"/>
          <w:marRight w:val="0"/>
          <w:marTop w:val="0"/>
          <w:marBottom w:val="120"/>
          <w:divBdr>
            <w:top w:val="none" w:sz="0" w:space="0" w:color="auto"/>
            <w:left w:val="none" w:sz="0" w:space="0" w:color="auto"/>
            <w:bottom w:val="none" w:sz="0" w:space="0" w:color="auto"/>
            <w:right w:val="none" w:sz="0" w:space="0" w:color="auto"/>
          </w:divBdr>
        </w:div>
        <w:div w:id="1677000883">
          <w:marLeft w:val="0"/>
          <w:marRight w:val="0"/>
          <w:marTop w:val="0"/>
          <w:marBottom w:val="120"/>
          <w:divBdr>
            <w:top w:val="none" w:sz="0" w:space="0" w:color="auto"/>
            <w:left w:val="none" w:sz="0" w:space="0" w:color="auto"/>
            <w:bottom w:val="none" w:sz="0" w:space="0" w:color="auto"/>
            <w:right w:val="none" w:sz="0" w:space="0" w:color="auto"/>
          </w:divBdr>
        </w:div>
        <w:div w:id="1989556841">
          <w:marLeft w:val="720"/>
          <w:marRight w:val="0"/>
          <w:marTop w:val="0"/>
          <w:marBottom w:val="120"/>
          <w:divBdr>
            <w:top w:val="none" w:sz="0" w:space="0" w:color="auto"/>
            <w:left w:val="none" w:sz="0" w:space="0" w:color="auto"/>
            <w:bottom w:val="none" w:sz="0" w:space="0" w:color="auto"/>
            <w:right w:val="none" w:sz="0" w:space="0" w:color="auto"/>
          </w:divBdr>
        </w:div>
        <w:div w:id="939603125">
          <w:marLeft w:val="720"/>
          <w:marRight w:val="0"/>
          <w:marTop w:val="0"/>
          <w:marBottom w:val="120"/>
          <w:divBdr>
            <w:top w:val="none" w:sz="0" w:space="0" w:color="auto"/>
            <w:left w:val="none" w:sz="0" w:space="0" w:color="auto"/>
            <w:bottom w:val="none" w:sz="0" w:space="0" w:color="auto"/>
            <w:right w:val="none" w:sz="0" w:space="0" w:color="auto"/>
          </w:divBdr>
        </w:div>
        <w:div w:id="1784882304">
          <w:marLeft w:val="720"/>
          <w:marRight w:val="0"/>
          <w:marTop w:val="0"/>
          <w:marBottom w:val="120"/>
          <w:divBdr>
            <w:top w:val="none" w:sz="0" w:space="0" w:color="auto"/>
            <w:left w:val="none" w:sz="0" w:space="0" w:color="auto"/>
            <w:bottom w:val="none" w:sz="0" w:space="0" w:color="auto"/>
            <w:right w:val="none" w:sz="0" w:space="0" w:color="auto"/>
          </w:divBdr>
        </w:div>
        <w:div w:id="2071415606">
          <w:marLeft w:val="0"/>
          <w:marRight w:val="0"/>
          <w:marTop w:val="0"/>
          <w:marBottom w:val="120"/>
          <w:divBdr>
            <w:top w:val="none" w:sz="0" w:space="0" w:color="auto"/>
            <w:left w:val="none" w:sz="0" w:space="0" w:color="auto"/>
            <w:bottom w:val="none" w:sz="0" w:space="0" w:color="auto"/>
            <w:right w:val="none" w:sz="0" w:space="0" w:color="auto"/>
          </w:divBdr>
        </w:div>
        <w:div w:id="1262832514">
          <w:marLeft w:val="720"/>
          <w:marRight w:val="0"/>
          <w:marTop w:val="0"/>
          <w:marBottom w:val="120"/>
          <w:divBdr>
            <w:top w:val="none" w:sz="0" w:space="0" w:color="auto"/>
            <w:left w:val="none" w:sz="0" w:space="0" w:color="auto"/>
            <w:bottom w:val="none" w:sz="0" w:space="0" w:color="auto"/>
            <w:right w:val="none" w:sz="0" w:space="0" w:color="auto"/>
          </w:divBdr>
        </w:div>
        <w:div w:id="2020159329">
          <w:marLeft w:val="720"/>
          <w:marRight w:val="0"/>
          <w:marTop w:val="0"/>
          <w:marBottom w:val="120"/>
          <w:divBdr>
            <w:top w:val="none" w:sz="0" w:space="0" w:color="auto"/>
            <w:left w:val="none" w:sz="0" w:space="0" w:color="auto"/>
            <w:bottom w:val="none" w:sz="0" w:space="0" w:color="auto"/>
            <w:right w:val="none" w:sz="0" w:space="0" w:color="auto"/>
          </w:divBdr>
        </w:div>
        <w:div w:id="644815577">
          <w:marLeft w:val="720"/>
          <w:marRight w:val="0"/>
          <w:marTop w:val="0"/>
          <w:marBottom w:val="120"/>
          <w:divBdr>
            <w:top w:val="none" w:sz="0" w:space="0" w:color="auto"/>
            <w:left w:val="none" w:sz="0" w:space="0" w:color="auto"/>
            <w:bottom w:val="none" w:sz="0" w:space="0" w:color="auto"/>
            <w:right w:val="none" w:sz="0" w:space="0" w:color="auto"/>
          </w:divBdr>
        </w:div>
      </w:divsChild>
    </w:div>
    <w:div w:id="356199324">
      <w:bodyDiv w:val="1"/>
      <w:marLeft w:val="0"/>
      <w:marRight w:val="0"/>
      <w:marTop w:val="0"/>
      <w:marBottom w:val="0"/>
      <w:divBdr>
        <w:top w:val="none" w:sz="0" w:space="0" w:color="auto"/>
        <w:left w:val="none" w:sz="0" w:space="0" w:color="auto"/>
        <w:bottom w:val="none" w:sz="0" w:space="0" w:color="auto"/>
        <w:right w:val="none" w:sz="0" w:space="0" w:color="auto"/>
      </w:divBdr>
      <w:divsChild>
        <w:div w:id="758715567">
          <w:marLeft w:val="0"/>
          <w:marRight w:val="0"/>
          <w:marTop w:val="0"/>
          <w:marBottom w:val="120"/>
          <w:divBdr>
            <w:top w:val="none" w:sz="0" w:space="0" w:color="auto"/>
            <w:left w:val="none" w:sz="0" w:space="0" w:color="auto"/>
            <w:bottom w:val="none" w:sz="0" w:space="0" w:color="auto"/>
            <w:right w:val="none" w:sz="0" w:space="0" w:color="auto"/>
          </w:divBdr>
        </w:div>
      </w:divsChild>
    </w:div>
    <w:div w:id="391542607">
      <w:bodyDiv w:val="1"/>
      <w:marLeft w:val="0"/>
      <w:marRight w:val="0"/>
      <w:marTop w:val="0"/>
      <w:marBottom w:val="0"/>
      <w:divBdr>
        <w:top w:val="none" w:sz="0" w:space="0" w:color="auto"/>
        <w:left w:val="none" w:sz="0" w:space="0" w:color="auto"/>
        <w:bottom w:val="none" w:sz="0" w:space="0" w:color="auto"/>
        <w:right w:val="none" w:sz="0" w:space="0" w:color="auto"/>
      </w:divBdr>
      <w:divsChild>
        <w:div w:id="1169170818">
          <w:marLeft w:val="720"/>
          <w:marRight w:val="0"/>
          <w:marTop w:val="0"/>
          <w:marBottom w:val="120"/>
          <w:divBdr>
            <w:top w:val="none" w:sz="0" w:space="0" w:color="auto"/>
            <w:left w:val="none" w:sz="0" w:space="0" w:color="auto"/>
            <w:bottom w:val="none" w:sz="0" w:space="0" w:color="auto"/>
            <w:right w:val="none" w:sz="0" w:space="0" w:color="auto"/>
          </w:divBdr>
        </w:div>
        <w:div w:id="927274448">
          <w:marLeft w:val="720"/>
          <w:marRight w:val="0"/>
          <w:marTop w:val="0"/>
          <w:marBottom w:val="120"/>
          <w:divBdr>
            <w:top w:val="none" w:sz="0" w:space="0" w:color="auto"/>
            <w:left w:val="none" w:sz="0" w:space="0" w:color="auto"/>
            <w:bottom w:val="none" w:sz="0" w:space="0" w:color="auto"/>
            <w:right w:val="none" w:sz="0" w:space="0" w:color="auto"/>
          </w:divBdr>
        </w:div>
        <w:div w:id="807667986">
          <w:marLeft w:val="720"/>
          <w:marRight w:val="0"/>
          <w:marTop w:val="0"/>
          <w:marBottom w:val="120"/>
          <w:divBdr>
            <w:top w:val="none" w:sz="0" w:space="0" w:color="auto"/>
            <w:left w:val="none" w:sz="0" w:space="0" w:color="auto"/>
            <w:bottom w:val="none" w:sz="0" w:space="0" w:color="auto"/>
            <w:right w:val="none" w:sz="0" w:space="0" w:color="auto"/>
          </w:divBdr>
        </w:div>
        <w:div w:id="747464047">
          <w:marLeft w:val="994"/>
          <w:marRight w:val="0"/>
          <w:marTop w:val="0"/>
          <w:marBottom w:val="120"/>
          <w:divBdr>
            <w:top w:val="none" w:sz="0" w:space="0" w:color="auto"/>
            <w:left w:val="none" w:sz="0" w:space="0" w:color="auto"/>
            <w:bottom w:val="none" w:sz="0" w:space="0" w:color="auto"/>
            <w:right w:val="none" w:sz="0" w:space="0" w:color="auto"/>
          </w:divBdr>
        </w:div>
        <w:div w:id="531959284">
          <w:marLeft w:val="994"/>
          <w:marRight w:val="0"/>
          <w:marTop w:val="0"/>
          <w:marBottom w:val="120"/>
          <w:divBdr>
            <w:top w:val="none" w:sz="0" w:space="0" w:color="auto"/>
            <w:left w:val="none" w:sz="0" w:space="0" w:color="auto"/>
            <w:bottom w:val="none" w:sz="0" w:space="0" w:color="auto"/>
            <w:right w:val="none" w:sz="0" w:space="0" w:color="auto"/>
          </w:divBdr>
        </w:div>
        <w:div w:id="1817917153">
          <w:marLeft w:val="720"/>
          <w:marRight w:val="0"/>
          <w:marTop w:val="0"/>
          <w:marBottom w:val="120"/>
          <w:divBdr>
            <w:top w:val="none" w:sz="0" w:space="0" w:color="auto"/>
            <w:left w:val="none" w:sz="0" w:space="0" w:color="auto"/>
            <w:bottom w:val="none" w:sz="0" w:space="0" w:color="auto"/>
            <w:right w:val="none" w:sz="0" w:space="0" w:color="auto"/>
          </w:divBdr>
        </w:div>
        <w:div w:id="70587991">
          <w:marLeft w:val="994"/>
          <w:marRight w:val="0"/>
          <w:marTop w:val="0"/>
          <w:marBottom w:val="120"/>
          <w:divBdr>
            <w:top w:val="none" w:sz="0" w:space="0" w:color="auto"/>
            <w:left w:val="none" w:sz="0" w:space="0" w:color="auto"/>
            <w:bottom w:val="none" w:sz="0" w:space="0" w:color="auto"/>
            <w:right w:val="none" w:sz="0" w:space="0" w:color="auto"/>
          </w:divBdr>
        </w:div>
      </w:divsChild>
    </w:div>
    <w:div w:id="446390054">
      <w:bodyDiv w:val="1"/>
      <w:marLeft w:val="0"/>
      <w:marRight w:val="0"/>
      <w:marTop w:val="0"/>
      <w:marBottom w:val="0"/>
      <w:divBdr>
        <w:top w:val="none" w:sz="0" w:space="0" w:color="auto"/>
        <w:left w:val="none" w:sz="0" w:space="0" w:color="auto"/>
        <w:bottom w:val="none" w:sz="0" w:space="0" w:color="auto"/>
        <w:right w:val="none" w:sz="0" w:space="0" w:color="auto"/>
      </w:divBdr>
      <w:divsChild>
        <w:div w:id="1995182252">
          <w:marLeft w:val="360"/>
          <w:marRight w:val="0"/>
          <w:marTop w:val="0"/>
          <w:marBottom w:val="120"/>
          <w:divBdr>
            <w:top w:val="none" w:sz="0" w:space="0" w:color="auto"/>
            <w:left w:val="none" w:sz="0" w:space="0" w:color="auto"/>
            <w:bottom w:val="none" w:sz="0" w:space="0" w:color="auto"/>
            <w:right w:val="none" w:sz="0" w:space="0" w:color="auto"/>
          </w:divBdr>
        </w:div>
      </w:divsChild>
    </w:div>
    <w:div w:id="597295197">
      <w:bodyDiv w:val="1"/>
      <w:marLeft w:val="0"/>
      <w:marRight w:val="0"/>
      <w:marTop w:val="0"/>
      <w:marBottom w:val="0"/>
      <w:divBdr>
        <w:top w:val="none" w:sz="0" w:space="0" w:color="auto"/>
        <w:left w:val="none" w:sz="0" w:space="0" w:color="auto"/>
        <w:bottom w:val="none" w:sz="0" w:space="0" w:color="auto"/>
        <w:right w:val="none" w:sz="0" w:space="0" w:color="auto"/>
      </w:divBdr>
      <w:divsChild>
        <w:div w:id="10572153">
          <w:marLeft w:val="0"/>
          <w:marRight w:val="0"/>
          <w:marTop w:val="0"/>
          <w:marBottom w:val="120"/>
          <w:divBdr>
            <w:top w:val="none" w:sz="0" w:space="0" w:color="auto"/>
            <w:left w:val="none" w:sz="0" w:space="0" w:color="auto"/>
            <w:bottom w:val="none" w:sz="0" w:space="0" w:color="auto"/>
            <w:right w:val="none" w:sz="0" w:space="0" w:color="auto"/>
          </w:divBdr>
        </w:div>
      </w:divsChild>
    </w:div>
    <w:div w:id="617486686">
      <w:bodyDiv w:val="1"/>
      <w:marLeft w:val="0"/>
      <w:marRight w:val="0"/>
      <w:marTop w:val="0"/>
      <w:marBottom w:val="0"/>
      <w:divBdr>
        <w:top w:val="none" w:sz="0" w:space="0" w:color="auto"/>
        <w:left w:val="none" w:sz="0" w:space="0" w:color="auto"/>
        <w:bottom w:val="none" w:sz="0" w:space="0" w:color="auto"/>
        <w:right w:val="none" w:sz="0" w:space="0" w:color="auto"/>
      </w:divBdr>
      <w:divsChild>
        <w:div w:id="719086873">
          <w:marLeft w:val="720"/>
          <w:marRight w:val="0"/>
          <w:marTop w:val="0"/>
          <w:marBottom w:val="120"/>
          <w:divBdr>
            <w:top w:val="none" w:sz="0" w:space="0" w:color="auto"/>
            <w:left w:val="none" w:sz="0" w:space="0" w:color="auto"/>
            <w:bottom w:val="none" w:sz="0" w:space="0" w:color="auto"/>
            <w:right w:val="none" w:sz="0" w:space="0" w:color="auto"/>
          </w:divBdr>
        </w:div>
      </w:divsChild>
    </w:div>
    <w:div w:id="690492161">
      <w:bodyDiv w:val="1"/>
      <w:marLeft w:val="0"/>
      <w:marRight w:val="0"/>
      <w:marTop w:val="0"/>
      <w:marBottom w:val="0"/>
      <w:divBdr>
        <w:top w:val="none" w:sz="0" w:space="0" w:color="auto"/>
        <w:left w:val="none" w:sz="0" w:space="0" w:color="auto"/>
        <w:bottom w:val="none" w:sz="0" w:space="0" w:color="auto"/>
        <w:right w:val="none" w:sz="0" w:space="0" w:color="auto"/>
      </w:divBdr>
      <w:divsChild>
        <w:div w:id="1272054281">
          <w:marLeft w:val="0"/>
          <w:marRight w:val="0"/>
          <w:marTop w:val="0"/>
          <w:marBottom w:val="120"/>
          <w:divBdr>
            <w:top w:val="none" w:sz="0" w:space="0" w:color="auto"/>
            <w:left w:val="none" w:sz="0" w:space="0" w:color="auto"/>
            <w:bottom w:val="none" w:sz="0" w:space="0" w:color="auto"/>
            <w:right w:val="none" w:sz="0" w:space="0" w:color="auto"/>
          </w:divBdr>
        </w:div>
        <w:div w:id="1782604792">
          <w:marLeft w:val="720"/>
          <w:marRight w:val="0"/>
          <w:marTop w:val="0"/>
          <w:marBottom w:val="120"/>
          <w:divBdr>
            <w:top w:val="none" w:sz="0" w:space="0" w:color="auto"/>
            <w:left w:val="none" w:sz="0" w:space="0" w:color="auto"/>
            <w:bottom w:val="none" w:sz="0" w:space="0" w:color="auto"/>
            <w:right w:val="none" w:sz="0" w:space="0" w:color="auto"/>
          </w:divBdr>
        </w:div>
        <w:div w:id="1022439848">
          <w:marLeft w:val="720"/>
          <w:marRight w:val="0"/>
          <w:marTop w:val="0"/>
          <w:marBottom w:val="120"/>
          <w:divBdr>
            <w:top w:val="none" w:sz="0" w:space="0" w:color="auto"/>
            <w:left w:val="none" w:sz="0" w:space="0" w:color="auto"/>
            <w:bottom w:val="none" w:sz="0" w:space="0" w:color="auto"/>
            <w:right w:val="none" w:sz="0" w:space="0" w:color="auto"/>
          </w:divBdr>
        </w:div>
        <w:div w:id="506868320">
          <w:marLeft w:val="994"/>
          <w:marRight w:val="0"/>
          <w:marTop w:val="0"/>
          <w:marBottom w:val="120"/>
          <w:divBdr>
            <w:top w:val="none" w:sz="0" w:space="0" w:color="auto"/>
            <w:left w:val="none" w:sz="0" w:space="0" w:color="auto"/>
            <w:bottom w:val="none" w:sz="0" w:space="0" w:color="auto"/>
            <w:right w:val="none" w:sz="0" w:space="0" w:color="auto"/>
          </w:divBdr>
        </w:div>
      </w:divsChild>
    </w:div>
    <w:div w:id="698164335">
      <w:bodyDiv w:val="1"/>
      <w:marLeft w:val="0"/>
      <w:marRight w:val="0"/>
      <w:marTop w:val="0"/>
      <w:marBottom w:val="0"/>
      <w:divBdr>
        <w:top w:val="none" w:sz="0" w:space="0" w:color="auto"/>
        <w:left w:val="none" w:sz="0" w:space="0" w:color="auto"/>
        <w:bottom w:val="none" w:sz="0" w:space="0" w:color="auto"/>
        <w:right w:val="none" w:sz="0" w:space="0" w:color="auto"/>
      </w:divBdr>
      <w:divsChild>
        <w:div w:id="1049568008">
          <w:marLeft w:val="994"/>
          <w:marRight w:val="0"/>
          <w:marTop w:val="0"/>
          <w:marBottom w:val="120"/>
          <w:divBdr>
            <w:top w:val="none" w:sz="0" w:space="0" w:color="auto"/>
            <w:left w:val="none" w:sz="0" w:space="0" w:color="auto"/>
            <w:bottom w:val="none" w:sz="0" w:space="0" w:color="auto"/>
            <w:right w:val="none" w:sz="0" w:space="0" w:color="auto"/>
          </w:divBdr>
        </w:div>
        <w:div w:id="2112388983">
          <w:marLeft w:val="994"/>
          <w:marRight w:val="0"/>
          <w:marTop w:val="0"/>
          <w:marBottom w:val="120"/>
          <w:divBdr>
            <w:top w:val="none" w:sz="0" w:space="0" w:color="auto"/>
            <w:left w:val="none" w:sz="0" w:space="0" w:color="auto"/>
            <w:bottom w:val="none" w:sz="0" w:space="0" w:color="auto"/>
            <w:right w:val="none" w:sz="0" w:space="0" w:color="auto"/>
          </w:divBdr>
        </w:div>
        <w:div w:id="940071650">
          <w:marLeft w:val="1526"/>
          <w:marRight w:val="0"/>
          <w:marTop w:val="0"/>
          <w:marBottom w:val="120"/>
          <w:divBdr>
            <w:top w:val="none" w:sz="0" w:space="0" w:color="auto"/>
            <w:left w:val="none" w:sz="0" w:space="0" w:color="auto"/>
            <w:bottom w:val="none" w:sz="0" w:space="0" w:color="auto"/>
            <w:right w:val="none" w:sz="0" w:space="0" w:color="auto"/>
          </w:divBdr>
        </w:div>
        <w:div w:id="385614289">
          <w:marLeft w:val="994"/>
          <w:marRight w:val="0"/>
          <w:marTop w:val="0"/>
          <w:marBottom w:val="120"/>
          <w:divBdr>
            <w:top w:val="none" w:sz="0" w:space="0" w:color="auto"/>
            <w:left w:val="none" w:sz="0" w:space="0" w:color="auto"/>
            <w:bottom w:val="none" w:sz="0" w:space="0" w:color="auto"/>
            <w:right w:val="none" w:sz="0" w:space="0" w:color="auto"/>
          </w:divBdr>
        </w:div>
        <w:div w:id="1961764507">
          <w:marLeft w:val="994"/>
          <w:marRight w:val="0"/>
          <w:marTop w:val="0"/>
          <w:marBottom w:val="120"/>
          <w:divBdr>
            <w:top w:val="none" w:sz="0" w:space="0" w:color="auto"/>
            <w:left w:val="none" w:sz="0" w:space="0" w:color="auto"/>
            <w:bottom w:val="none" w:sz="0" w:space="0" w:color="auto"/>
            <w:right w:val="none" w:sz="0" w:space="0" w:color="auto"/>
          </w:divBdr>
        </w:div>
      </w:divsChild>
    </w:div>
    <w:div w:id="786122992">
      <w:bodyDiv w:val="1"/>
      <w:marLeft w:val="0"/>
      <w:marRight w:val="0"/>
      <w:marTop w:val="0"/>
      <w:marBottom w:val="0"/>
      <w:divBdr>
        <w:top w:val="none" w:sz="0" w:space="0" w:color="auto"/>
        <w:left w:val="none" w:sz="0" w:space="0" w:color="auto"/>
        <w:bottom w:val="none" w:sz="0" w:space="0" w:color="auto"/>
        <w:right w:val="none" w:sz="0" w:space="0" w:color="auto"/>
      </w:divBdr>
      <w:divsChild>
        <w:div w:id="1740790201">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12681445">
      <w:bodyDiv w:val="1"/>
      <w:marLeft w:val="0"/>
      <w:marRight w:val="0"/>
      <w:marTop w:val="0"/>
      <w:marBottom w:val="0"/>
      <w:divBdr>
        <w:top w:val="none" w:sz="0" w:space="0" w:color="auto"/>
        <w:left w:val="none" w:sz="0" w:space="0" w:color="auto"/>
        <w:bottom w:val="none" w:sz="0" w:space="0" w:color="auto"/>
        <w:right w:val="none" w:sz="0" w:space="0" w:color="auto"/>
      </w:divBdr>
      <w:divsChild>
        <w:div w:id="980427282">
          <w:marLeft w:val="0"/>
          <w:marRight w:val="0"/>
          <w:marTop w:val="0"/>
          <w:marBottom w:val="120"/>
          <w:divBdr>
            <w:top w:val="none" w:sz="0" w:space="0" w:color="auto"/>
            <w:left w:val="none" w:sz="0" w:space="0" w:color="auto"/>
            <w:bottom w:val="none" w:sz="0" w:space="0" w:color="auto"/>
            <w:right w:val="none" w:sz="0" w:space="0" w:color="auto"/>
          </w:divBdr>
        </w:div>
        <w:div w:id="563219469">
          <w:marLeft w:val="720"/>
          <w:marRight w:val="0"/>
          <w:marTop w:val="0"/>
          <w:marBottom w:val="120"/>
          <w:divBdr>
            <w:top w:val="none" w:sz="0" w:space="0" w:color="auto"/>
            <w:left w:val="none" w:sz="0" w:space="0" w:color="auto"/>
            <w:bottom w:val="none" w:sz="0" w:space="0" w:color="auto"/>
            <w:right w:val="none" w:sz="0" w:space="0" w:color="auto"/>
          </w:divBdr>
        </w:div>
        <w:div w:id="885873524">
          <w:marLeft w:val="720"/>
          <w:marRight w:val="0"/>
          <w:marTop w:val="0"/>
          <w:marBottom w:val="120"/>
          <w:divBdr>
            <w:top w:val="none" w:sz="0" w:space="0" w:color="auto"/>
            <w:left w:val="none" w:sz="0" w:space="0" w:color="auto"/>
            <w:bottom w:val="none" w:sz="0" w:space="0" w:color="auto"/>
            <w:right w:val="none" w:sz="0" w:space="0" w:color="auto"/>
          </w:divBdr>
        </w:div>
        <w:div w:id="104155943">
          <w:marLeft w:val="720"/>
          <w:marRight w:val="0"/>
          <w:marTop w:val="0"/>
          <w:marBottom w:val="120"/>
          <w:divBdr>
            <w:top w:val="none" w:sz="0" w:space="0" w:color="auto"/>
            <w:left w:val="none" w:sz="0" w:space="0" w:color="auto"/>
            <w:bottom w:val="none" w:sz="0" w:space="0" w:color="auto"/>
            <w:right w:val="none" w:sz="0" w:space="0" w:color="auto"/>
          </w:divBdr>
        </w:div>
      </w:divsChild>
    </w:div>
    <w:div w:id="1136410335">
      <w:bodyDiv w:val="1"/>
      <w:marLeft w:val="0"/>
      <w:marRight w:val="0"/>
      <w:marTop w:val="0"/>
      <w:marBottom w:val="0"/>
      <w:divBdr>
        <w:top w:val="none" w:sz="0" w:space="0" w:color="auto"/>
        <w:left w:val="none" w:sz="0" w:space="0" w:color="auto"/>
        <w:bottom w:val="none" w:sz="0" w:space="0" w:color="auto"/>
        <w:right w:val="none" w:sz="0" w:space="0" w:color="auto"/>
      </w:divBdr>
      <w:divsChild>
        <w:div w:id="1736199346">
          <w:marLeft w:val="720"/>
          <w:marRight w:val="0"/>
          <w:marTop w:val="0"/>
          <w:marBottom w:val="120"/>
          <w:divBdr>
            <w:top w:val="none" w:sz="0" w:space="0" w:color="auto"/>
            <w:left w:val="none" w:sz="0" w:space="0" w:color="auto"/>
            <w:bottom w:val="none" w:sz="0" w:space="0" w:color="auto"/>
            <w:right w:val="none" w:sz="0" w:space="0" w:color="auto"/>
          </w:divBdr>
        </w:div>
        <w:div w:id="558250422">
          <w:marLeft w:val="994"/>
          <w:marRight w:val="0"/>
          <w:marTop w:val="0"/>
          <w:marBottom w:val="120"/>
          <w:divBdr>
            <w:top w:val="none" w:sz="0" w:space="0" w:color="auto"/>
            <w:left w:val="none" w:sz="0" w:space="0" w:color="auto"/>
            <w:bottom w:val="none" w:sz="0" w:space="0" w:color="auto"/>
            <w:right w:val="none" w:sz="0" w:space="0" w:color="auto"/>
          </w:divBdr>
        </w:div>
        <w:div w:id="1290166068">
          <w:marLeft w:val="994"/>
          <w:marRight w:val="0"/>
          <w:marTop w:val="0"/>
          <w:marBottom w:val="120"/>
          <w:divBdr>
            <w:top w:val="none" w:sz="0" w:space="0" w:color="auto"/>
            <w:left w:val="none" w:sz="0" w:space="0" w:color="auto"/>
            <w:bottom w:val="none" w:sz="0" w:space="0" w:color="auto"/>
            <w:right w:val="none" w:sz="0" w:space="0" w:color="auto"/>
          </w:divBdr>
        </w:div>
        <w:div w:id="2082024428">
          <w:marLeft w:val="1526"/>
          <w:marRight w:val="0"/>
          <w:marTop w:val="0"/>
          <w:marBottom w:val="120"/>
          <w:divBdr>
            <w:top w:val="none" w:sz="0" w:space="0" w:color="auto"/>
            <w:left w:val="none" w:sz="0" w:space="0" w:color="auto"/>
            <w:bottom w:val="none" w:sz="0" w:space="0" w:color="auto"/>
            <w:right w:val="none" w:sz="0" w:space="0" w:color="auto"/>
          </w:divBdr>
        </w:div>
        <w:div w:id="197281751">
          <w:marLeft w:val="994"/>
          <w:marRight w:val="0"/>
          <w:marTop w:val="0"/>
          <w:marBottom w:val="120"/>
          <w:divBdr>
            <w:top w:val="none" w:sz="0" w:space="0" w:color="auto"/>
            <w:left w:val="none" w:sz="0" w:space="0" w:color="auto"/>
            <w:bottom w:val="none" w:sz="0" w:space="0" w:color="auto"/>
            <w:right w:val="none" w:sz="0" w:space="0" w:color="auto"/>
          </w:divBdr>
        </w:div>
        <w:div w:id="1363701496">
          <w:marLeft w:val="994"/>
          <w:marRight w:val="0"/>
          <w:marTop w:val="0"/>
          <w:marBottom w:val="120"/>
          <w:divBdr>
            <w:top w:val="none" w:sz="0" w:space="0" w:color="auto"/>
            <w:left w:val="none" w:sz="0" w:space="0" w:color="auto"/>
            <w:bottom w:val="none" w:sz="0" w:space="0" w:color="auto"/>
            <w:right w:val="none" w:sz="0" w:space="0" w:color="auto"/>
          </w:divBdr>
        </w:div>
      </w:divsChild>
    </w:div>
    <w:div w:id="1192114887">
      <w:bodyDiv w:val="1"/>
      <w:marLeft w:val="0"/>
      <w:marRight w:val="0"/>
      <w:marTop w:val="0"/>
      <w:marBottom w:val="0"/>
      <w:divBdr>
        <w:top w:val="none" w:sz="0" w:space="0" w:color="auto"/>
        <w:left w:val="none" w:sz="0" w:space="0" w:color="auto"/>
        <w:bottom w:val="none" w:sz="0" w:space="0" w:color="auto"/>
        <w:right w:val="none" w:sz="0" w:space="0" w:color="auto"/>
      </w:divBdr>
      <w:divsChild>
        <w:div w:id="308899342">
          <w:marLeft w:val="720"/>
          <w:marRight w:val="0"/>
          <w:marTop w:val="0"/>
          <w:marBottom w:val="120"/>
          <w:divBdr>
            <w:top w:val="none" w:sz="0" w:space="0" w:color="auto"/>
            <w:left w:val="none" w:sz="0" w:space="0" w:color="auto"/>
            <w:bottom w:val="none" w:sz="0" w:space="0" w:color="auto"/>
            <w:right w:val="none" w:sz="0" w:space="0" w:color="auto"/>
          </w:divBdr>
        </w:div>
        <w:div w:id="2045248974">
          <w:marLeft w:val="72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3917992">
      <w:bodyDiv w:val="1"/>
      <w:marLeft w:val="0"/>
      <w:marRight w:val="0"/>
      <w:marTop w:val="0"/>
      <w:marBottom w:val="0"/>
      <w:divBdr>
        <w:top w:val="none" w:sz="0" w:space="0" w:color="auto"/>
        <w:left w:val="none" w:sz="0" w:space="0" w:color="auto"/>
        <w:bottom w:val="none" w:sz="0" w:space="0" w:color="auto"/>
        <w:right w:val="none" w:sz="0" w:space="0" w:color="auto"/>
      </w:divBdr>
      <w:divsChild>
        <w:div w:id="56587396">
          <w:marLeft w:val="360"/>
          <w:marRight w:val="0"/>
          <w:marTop w:val="0"/>
          <w:marBottom w:val="120"/>
          <w:divBdr>
            <w:top w:val="none" w:sz="0" w:space="0" w:color="auto"/>
            <w:left w:val="none" w:sz="0" w:space="0" w:color="auto"/>
            <w:bottom w:val="none" w:sz="0" w:space="0" w:color="auto"/>
            <w:right w:val="none" w:sz="0" w:space="0" w:color="auto"/>
          </w:divBdr>
        </w:div>
        <w:div w:id="1435859681">
          <w:marLeft w:val="720"/>
          <w:marRight w:val="0"/>
          <w:marTop w:val="0"/>
          <w:marBottom w:val="120"/>
          <w:divBdr>
            <w:top w:val="none" w:sz="0" w:space="0" w:color="auto"/>
            <w:left w:val="none" w:sz="0" w:space="0" w:color="auto"/>
            <w:bottom w:val="none" w:sz="0" w:space="0" w:color="auto"/>
            <w:right w:val="none" w:sz="0" w:space="0" w:color="auto"/>
          </w:divBdr>
        </w:div>
        <w:div w:id="1614288923">
          <w:marLeft w:val="360"/>
          <w:marRight w:val="0"/>
          <w:marTop w:val="0"/>
          <w:marBottom w:val="120"/>
          <w:divBdr>
            <w:top w:val="none" w:sz="0" w:space="0" w:color="auto"/>
            <w:left w:val="none" w:sz="0" w:space="0" w:color="auto"/>
            <w:bottom w:val="none" w:sz="0" w:space="0" w:color="auto"/>
            <w:right w:val="none" w:sz="0" w:space="0" w:color="auto"/>
          </w:divBdr>
        </w:div>
        <w:div w:id="17972304">
          <w:marLeft w:val="360"/>
          <w:marRight w:val="0"/>
          <w:marTop w:val="0"/>
          <w:marBottom w:val="120"/>
          <w:divBdr>
            <w:top w:val="none" w:sz="0" w:space="0" w:color="auto"/>
            <w:left w:val="none" w:sz="0" w:space="0" w:color="auto"/>
            <w:bottom w:val="none" w:sz="0" w:space="0" w:color="auto"/>
            <w:right w:val="none" w:sz="0" w:space="0" w:color="auto"/>
          </w:divBdr>
        </w:div>
        <w:div w:id="1605728332">
          <w:marLeft w:val="360"/>
          <w:marRight w:val="0"/>
          <w:marTop w:val="0"/>
          <w:marBottom w:val="120"/>
          <w:divBdr>
            <w:top w:val="none" w:sz="0" w:space="0" w:color="auto"/>
            <w:left w:val="none" w:sz="0" w:space="0" w:color="auto"/>
            <w:bottom w:val="none" w:sz="0" w:space="0" w:color="auto"/>
            <w:right w:val="none" w:sz="0" w:space="0" w:color="auto"/>
          </w:divBdr>
        </w:div>
        <w:div w:id="732584471">
          <w:marLeft w:val="360"/>
          <w:marRight w:val="0"/>
          <w:marTop w:val="0"/>
          <w:marBottom w:val="120"/>
          <w:divBdr>
            <w:top w:val="none" w:sz="0" w:space="0" w:color="auto"/>
            <w:left w:val="none" w:sz="0" w:space="0" w:color="auto"/>
            <w:bottom w:val="none" w:sz="0" w:space="0" w:color="auto"/>
            <w:right w:val="none" w:sz="0" w:space="0" w:color="auto"/>
          </w:divBdr>
        </w:div>
        <w:div w:id="1251502347">
          <w:marLeft w:val="360"/>
          <w:marRight w:val="0"/>
          <w:marTop w:val="0"/>
          <w:marBottom w:val="120"/>
          <w:divBdr>
            <w:top w:val="none" w:sz="0" w:space="0" w:color="auto"/>
            <w:left w:val="none" w:sz="0" w:space="0" w:color="auto"/>
            <w:bottom w:val="none" w:sz="0" w:space="0" w:color="auto"/>
            <w:right w:val="none" w:sz="0" w:space="0" w:color="auto"/>
          </w:divBdr>
        </w:div>
        <w:div w:id="1622034778">
          <w:marLeft w:val="360"/>
          <w:marRight w:val="0"/>
          <w:marTop w:val="0"/>
          <w:marBottom w:val="120"/>
          <w:divBdr>
            <w:top w:val="none" w:sz="0" w:space="0" w:color="auto"/>
            <w:left w:val="none" w:sz="0" w:space="0" w:color="auto"/>
            <w:bottom w:val="none" w:sz="0" w:space="0" w:color="auto"/>
            <w:right w:val="none" w:sz="0" w:space="0" w:color="auto"/>
          </w:divBdr>
        </w:div>
        <w:div w:id="805009656">
          <w:marLeft w:val="360"/>
          <w:marRight w:val="0"/>
          <w:marTop w:val="0"/>
          <w:marBottom w:val="120"/>
          <w:divBdr>
            <w:top w:val="none" w:sz="0" w:space="0" w:color="auto"/>
            <w:left w:val="none" w:sz="0" w:space="0" w:color="auto"/>
            <w:bottom w:val="none" w:sz="0" w:space="0" w:color="auto"/>
            <w:right w:val="none" w:sz="0" w:space="0" w:color="auto"/>
          </w:divBdr>
        </w:div>
        <w:div w:id="1592007739">
          <w:marLeft w:val="360"/>
          <w:marRight w:val="0"/>
          <w:marTop w:val="0"/>
          <w:marBottom w:val="120"/>
          <w:divBdr>
            <w:top w:val="none" w:sz="0" w:space="0" w:color="auto"/>
            <w:left w:val="none" w:sz="0" w:space="0" w:color="auto"/>
            <w:bottom w:val="none" w:sz="0" w:space="0" w:color="auto"/>
            <w:right w:val="none" w:sz="0" w:space="0" w:color="auto"/>
          </w:divBdr>
        </w:div>
        <w:div w:id="408307182">
          <w:marLeft w:val="360"/>
          <w:marRight w:val="0"/>
          <w:marTop w:val="0"/>
          <w:marBottom w:val="120"/>
          <w:divBdr>
            <w:top w:val="none" w:sz="0" w:space="0" w:color="auto"/>
            <w:left w:val="none" w:sz="0" w:space="0" w:color="auto"/>
            <w:bottom w:val="none" w:sz="0" w:space="0" w:color="auto"/>
            <w:right w:val="none" w:sz="0" w:space="0" w:color="auto"/>
          </w:divBdr>
        </w:div>
        <w:div w:id="1068264364">
          <w:marLeft w:val="360"/>
          <w:marRight w:val="0"/>
          <w:marTop w:val="0"/>
          <w:marBottom w:val="120"/>
          <w:divBdr>
            <w:top w:val="none" w:sz="0" w:space="0" w:color="auto"/>
            <w:left w:val="none" w:sz="0" w:space="0" w:color="auto"/>
            <w:bottom w:val="none" w:sz="0" w:space="0" w:color="auto"/>
            <w:right w:val="none" w:sz="0" w:space="0" w:color="auto"/>
          </w:divBdr>
        </w:div>
        <w:div w:id="446781708">
          <w:marLeft w:val="720"/>
          <w:marRight w:val="0"/>
          <w:marTop w:val="0"/>
          <w:marBottom w:val="120"/>
          <w:divBdr>
            <w:top w:val="none" w:sz="0" w:space="0" w:color="auto"/>
            <w:left w:val="none" w:sz="0" w:space="0" w:color="auto"/>
            <w:bottom w:val="none" w:sz="0" w:space="0" w:color="auto"/>
            <w:right w:val="none" w:sz="0" w:space="0" w:color="auto"/>
          </w:divBdr>
        </w:div>
      </w:divsChild>
    </w:div>
    <w:div w:id="1472285535">
      <w:bodyDiv w:val="1"/>
      <w:marLeft w:val="0"/>
      <w:marRight w:val="0"/>
      <w:marTop w:val="0"/>
      <w:marBottom w:val="0"/>
      <w:divBdr>
        <w:top w:val="none" w:sz="0" w:space="0" w:color="auto"/>
        <w:left w:val="none" w:sz="0" w:space="0" w:color="auto"/>
        <w:bottom w:val="none" w:sz="0" w:space="0" w:color="auto"/>
        <w:right w:val="none" w:sz="0" w:space="0" w:color="auto"/>
      </w:divBdr>
      <w:divsChild>
        <w:div w:id="599684099">
          <w:marLeft w:val="360"/>
          <w:marRight w:val="0"/>
          <w:marTop w:val="0"/>
          <w:marBottom w:val="120"/>
          <w:divBdr>
            <w:top w:val="none" w:sz="0" w:space="0" w:color="auto"/>
            <w:left w:val="none" w:sz="0" w:space="0" w:color="auto"/>
            <w:bottom w:val="none" w:sz="0" w:space="0" w:color="auto"/>
            <w:right w:val="none" w:sz="0" w:space="0" w:color="auto"/>
          </w:divBdr>
        </w:div>
        <w:div w:id="1801802679">
          <w:marLeft w:val="720"/>
          <w:marRight w:val="0"/>
          <w:marTop w:val="0"/>
          <w:marBottom w:val="120"/>
          <w:divBdr>
            <w:top w:val="none" w:sz="0" w:space="0" w:color="auto"/>
            <w:left w:val="none" w:sz="0" w:space="0" w:color="auto"/>
            <w:bottom w:val="none" w:sz="0" w:space="0" w:color="auto"/>
            <w:right w:val="none" w:sz="0" w:space="0" w:color="auto"/>
          </w:divBdr>
        </w:div>
        <w:div w:id="2007857947">
          <w:marLeft w:val="360"/>
          <w:marRight w:val="0"/>
          <w:marTop w:val="0"/>
          <w:marBottom w:val="120"/>
          <w:divBdr>
            <w:top w:val="none" w:sz="0" w:space="0" w:color="auto"/>
            <w:left w:val="none" w:sz="0" w:space="0" w:color="auto"/>
            <w:bottom w:val="none" w:sz="0" w:space="0" w:color="auto"/>
            <w:right w:val="none" w:sz="0" w:space="0" w:color="auto"/>
          </w:divBdr>
        </w:div>
        <w:div w:id="13851666">
          <w:marLeft w:val="360"/>
          <w:marRight w:val="0"/>
          <w:marTop w:val="0"/>
          <w:marBottom w:val="120"/>
          <w:divBdr>
            <w:top w:val="none" w:sz="0" w:space="0" w:color="auto"/>
            <w:left w:val="none" w:sz="0" w:space="0" w:color="auto"/>
            <w:bottom w:val="none" w:sz="0" w:space="0" w:color="auto"/>
            <w:right w:val="none" w:sz="0" w:space="0" w:color="auto"/>
          </w:divBdr>
        </w:div>
        <w:div w:id="1791430805">
          <w:marLeft w:val="360"/>
          <w:marRight w:val="0"/>
          <w:marTop w:val="0"/>
          <w:marBottom w:val="120"/>
          <w:divBdr>
            <w:top w:val="none" w:sz="0" w:space="0" w:color="auto"/>
            <w:left w:val="none" w:sz="0" w:space="0" w:color="auto"/>
            <w:bottom w:val="none" w:sz="0" w:space="0" w:color="auto"/>
            <w:right w:val="none" w:sz="0" w:space="0" w:color="auto"/>
          </w:divBdr>
        </w:div>
        <w:div w:id="1848325237">
          <w:marLeft w:val="360"/>
          <w:marRight w:val="0"/>
          <w:marTop w:val="0"/>
          <w:marBottom w:val="120"/>
          <w:divBdr>
            <w:top w:val="none" w:sz="0" w:space="0" w:color="auto"/>
            <w:left w:val="none" w:sz="0" w:space="0" w:color="auto"/>
            <w:bottom w:val="none" w:sz="0" w:space="0" w:color="auto"/>
            <w:right w:val="none" w:sz="0" w:space="0" w:color="auto"/>
          </w:divBdr>
        </w:div>
        <w:div w:id="1801462035">
          <w:marLeft w:val="360"/>
          <w:marRight w:val="0"/>
          <w:marTop w:val="0"/>
          <w:marBottom w:val="120"/>
          <w:divBdr>
            <w:top w:val="none" w:sz="0" w:space="0" w:color="auto"/>
            <w:left w:val="none" w:sz="0" w:space="0" w:color="auto"/>
            <w:bottom w:val="none" w:sz="0" w:space="0" w:color="auto"/>
            <w:right w:val="none" w:sz="0" w:space="0" w:color="auto"/>
          </w:divBdr>
        </w:div>
        <w:div w:id="439760007">
          <w:marLeft w:val="360"/>
          <w:marRight w:val="0"/>
          <w:marTop w:val="0"/>
          <w:marBottom w:val="120"/>
          <w:divBdr>
            <w:top w:val="none" w:sz="0" w:space="0" w:color="auto"/>
            <w:left w:val="none" w:sz="0" w:space="0" w:color="auto"/>
            <w:bottom w:val="none" w:sz="0" w:space="0" w:color="auto"/>
            <w:right w:val="none" w:sz="0" w:space="0" w:color="auto"/>
          </w:divBdr>
        </w:div>
        <w:div w:id="879710656">
          <w:marLeft w:val="360"/>
          <w:marRight w:val="0"/>
          <w:marTop w:val="0"/>
          <w:marBottom w:val="120"/>
          <w:divBdr>
            <w:top w:val="none" w:sz="0" w:space="0" w:color="auto"/>
            <w:left w:val="none" w:sz="0" w:space="0" w:color="auto"/>
            <w:bottom w:val="none" w:sz="0" w:space="0" w:color="auto"/>
            <w:right w:val="none" w:sz="0" w:space="0" w:color="auto"/>
          </w:divBdr>
        </w:div>
        <w:div w:id="1185946092">
          <w:marLeft w:val="360"/>
          <w:marRight w:val="0"/>
          <w:marTop w:val="0"/>
          <w:marBottom w:val="120"/>
          <w:divBdr>
            <w:top w:val="none" w:sz="0" w:space="0" w:color="auto"/>
            <w:left w:val="none" w:sz="0" w:space="0" w:color="auto"/>
            <w:bottom w:val="none" w:sz="0" w:space="0" w:color="auto"/>
            <w:right w:val="none" w:sz="0" w:space="0" w:color="auto"/>
          </w:divBdr>
        </w:div>
        <w:div w:id="298727447">
          <w:marLeft w:val="360"/>
          <w:marRight w:val="0"/>
          <w:marTop w:val="0"/>
          <w:marBottom w:val="120"/>
          <w:divBdr>
            <w:top w:val="none" w:sz="0" w:space="0" w:color="auto"/>
            <w:left w:val="none" w:sz="0" w:space="0" w:color="auto"/>
            <w:bottom w:val="none" w:sz="0" w:space="0" w:color="auto"/>
            <w:right w:val="none" w:sz="0" w:space="0" w:color="auto"/>
          </w:divBdr>
        </w:div>
        <w:div w:id="1748914653">
          <w:marLeft w:val="360"/>
          <w:marRight w:val="0"/>
          <w:marTop w:val="0"/>
          <w:marBottom w:val="120"/>
          <w:divBdr>
            <w:top w:val="none" w:sz="0" w:space="0" w:color="auto"/>
            <w:left w:val="none" w:sz="0" w:space="0" w:color="auto"/>
            <w:bottom w:val="none" w:sz="0" w:space="0" w:color="auto"/>
            <w:right w:val="none" w:sz="0" w:space="0" w:color="auto"/>
          </w:divBdr>
        </w:div>
        <w:div w:id="728385513">
          <w:marLeft w:val="720"/>
          <w:marRight w:val="0"/>
          <w:marTop w:val="0"/>
          <w:marBottom w:val="120"/>
          <w:divBdr>
            <w:top w:val="none" w:sz="0" w:space="0" w:color="auto"/>
            <w:left w:val="none" w:sz="0" w:space="0" w:color="auto"/>
            <w:bottom w:val="none" w:sz="0" w:space="0" w:color="auto"/>
            <w:right w:val="none" w:sz="0" w:space="0" w:color="auto"/>
          </w:divBdr>
        </w:div>
      </w:divsChild>
    </w:div>
    <w:div w:id="1502623037">
      <w:bodyDiv w:val="1"/>
      <w:marLeft w:val="0"/>
      <w:marRight w:val="0"/>
      <w:marTop w:val="0"/>
      <w:marBottom w:val="0"/>
      <w:divBdr>
        <w:top w:val="none" w:sz="0" w:space="0" w:color="auto"/>
        <w:left w:val="none" w:sz="0" w:space="0" w:color="auto"/>
        <w:bottom w:val="none" w:sz="0" w:space="0" w:color="auto"/>
        <w:right w:val="none" w:sz="0" w:space="0" w:color="auto"/>
      </w:divBdr>
    </w:div>
    <w:div w:id="1631665423">
      <w:bodyDiv w:val="1"/>
      <w:marLeft w:val="0"/>
      <w:marRight w:val="0"/>
      <w:marTop w:val="0"/>
      <w:marBottom w:val="0"/>
      <w:divBdr>
        <w:top w:val="none" w:sz="0" w:space="0" w:color="auto"/>
        <w:left w:val="none" w:sz="0" w:space="0" w:color="auto"/>
        <w:bottom w:val="none" w:sz="0" w:space="0" w:color="auto"/>
        <w:right w:val="none" w:sz="0" w:space="0" w:color="auto"/>
      </w:divBdr>
      <w:divsChild>
        <w:div w:id="1281953492">
          <w:marLeft w:val="360"/>
          <w:marRight w:val="0"/>
          <w:marTop w:val="0"/>
          <w:marBottom w:val="120"/>
          <w:divBdr>
            <w:top w:val="none" w:sz="0" w:space="0" w:color="auto"/>
            <w:left w:val="none" w:sz="0" w:space="0" w:color="auto"/>
            <w:bottom w:val="none" w:sz="0" w:space="0" w:color="auto"/>
            <w:right w:val="none" w:sz="0" w:space="0" w:color="auto"/>
          </w:divBdr>
        </w:div>
        <w:div w:id="1646465414">
          <w:marLeft w:val="360"/>
          <w:marRight w:val="0"/>
          <w:marTop w:val="0"/>
          <w:marBottom w:val="120"/>
          <w:divBdr>
            <w:top w:val="none" w:sz="0" w:space="0" w:color="auto"/>
            <w:left w:val="none" w:sz="0" w:space="0" w:color="auto"/>
            <w:bottom w:val="none" w:sz="0" w:space="0" w:color="auto"/>
            <w:right w:val="none" w:sz="0" w:space="0" w:color="auto"/>
          </w:divBdr>
        </w:div>
      </w:divsChild>
    </w:div>
    <w:div w:id="1807893683">
      <w:bodyDiv w:val="1"/>
      <w:marLeft w:val="0"/>
      <w:marRight w:val="0"/>
      <w:marTop w:val="0"/>
      <w:marBottom w:val="0"/>
      <w:divBdr>
        <w:top w:val="none" w:sz="0" w:space="0" w:color="auto"/>
        <w:left w:val="none" w:sz="0" w:space="0" w:color="auto"/>
        <w:bottom w:val="none" w:sz="0" w:space="0" w:color="auto"/>
        <w:right w:val="none" w:sz="0" w:space="0" w:color="auto"/>
      </w:divBdr>
      <w:divsChild>
        <w:div w:id="863635039">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chart" Target="charts/chart3.xml"/><Relationship Id="rId3" Type="http://schemas.openxmlformats.org/officeDocument/2006/relationships/customXml" Target="../customXml/item3.xml"/><Relationship Id="rId21" Type="http://schemas.openxmlformats.org/officeDocument/2006/relationships/hyperlink" Target="http://3gpp.org/ftp/tsg_ran/WG2_RL2/TSGR2_100/Docs/R2-1713161.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3gpp.org/ftp/tsg_ran/TSG_RAN/TSGR_77/Docs/RP-17185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hart" Target="charts/chart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 Id="rId22" Type="http://schemas.openxmlformats.org/officeDocument/2006/relationships/hyperlink" Target="http://www.3gpp.org/DynaReport/3681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elena\H_drive_14042011\2017\Multi-cluster-euCA\WI_work\RAN2%2399bis\drafts\euCA_states_25092017_elena.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elena\H_drive_14042011\2017\Multi-cluster-euCA\WI_work\RAN2%2399bis\drafts\euCA_states_25092017_elena.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C:\elena\H_drive_14042011\2018\AccessProtocol%20and%20RRM-2018\WP3-%20CA%20and%20Small%20Cell%20Enhancements\Sims-end2017-2018\RAN2%23101\RAN4%2386%20-%2014.12.2017-RAN4sims-CQI-suspended%20SCell\euCA_states_25092017_elena%2005.02.2018.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elena\H_drive_14042011\2018\AccessProtocol%20and%20RRM-2018\WP3-%20CA%20and%20Small%20Cell%20Enhancements\Sims-end2017-2018\RAN2%23101\RAN4%2386%20-%2014.12.2017-RAN4sims-CQI-suspended%20SCell\euCA_states_25092017_elena%2005.02.2018.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'more users, longer idle time'!$AJ$9</c:f>
              <c:strCache>
                <c:ptCount val="1"/>
                <c:pt idx="0">
                  <c:v>SCellDelay: 50</c:v>
                </c:pt>
              </c:strCache>
            </c:strRef>
          </c:tx>
          <c:spPr>
            <a:solidFill>
              <a:schemeClr val="accent1"/>
            </a:solidFill>
            <a:ln>
              <a:noFill/>
            </a:ln>
            <a:effectLst/>
          </c:spPr>
          <c:invertIfNegative val="0"/>
          <c:cat>
            <c:numRef>
              <c:f>'more users, longer idle time'!$AK$8:$AO$8</c:f>
              <c:numCache>
                <c:formatCode>General</c:formatCode>
                <c:ptCount val="4"/>
                <c:pt idx="0">
                  <c:v>8</c:v>
                </c:pt>
                <c:pt idx="1">
                  <c:v>12</c:v>
                </c:pt>
                <c:pt idx="2">
                  <c:v>16</c:v>
                </c:pt>
                <c:pt idx="3">
                  <c:v>20</c:v>
                </c:pt>
              </c:numCache>
            </c:numRef>
          </c:cat>
          <c:val>
            <c:numRef>
              <c:f>'more users, longer idle time'!$AK$9:$AO$9</c:f>
              <c:numCache>
                <c:formatCode>General</c:formatCode>
                <c:ptCount val="4"/>
                <c:pt idx="0">
                  <c:v>9.1539831249999999</c:v>
                </c:pt>
                <c:pt idx="1">
                  <c:v>15.461631875</c:v>
                </c:pt>
                <c:pt idx="2">
                  <c:v>23.970491249999995</c:v>
                </c:pt>
                <c:pt idx="3">
                  <c:v>33.674947499999995</c:v>
                </c:pt>
              </c:numCache>
            </c:numRef>
          </c:val>
          <c:extLst>
            <c:ext xmlns:c16="http://schemas.microsoft.com/office/drawing/2014/chart" uri="{C3380CC4-5D6E-409C-BE32-E72D297353CC}">
              <c16:uniqueId val="{00000000-8720-4C14-BDF6-EB693AE4C577}"/>
            </c:ext>
          </c:extLst>
        </c:ser>
        <c:ser>
          <c:idx val="1"/>
          <c:order val="1"/>
          <c:tx>
            <c:strRef>
              <c:f>'more users, longer idle time'!$AJ$10</c:f>
              <c:strCache>
                <c:ptCount val="1"/>
                <c:pt idx="0">
                  <c:v>SCellDelay: 100</c:v>
                </c:pt>
              </c:strCache>
            </c:strRef>
          </c:tx>
          <c:spPr>
            <a:solidFill>
              <a:schemeClr val="accent2"/>
            </a:solidFill>
            <a:ln>
              <a:noFill/>
            </a:ln>
            <a:effectLst/>
          </c:spPr>
          <c:invertIfNegative val="0"/>
          <c:cat>
            <c:numRef>
              <c:f>'more users, longer idle time'!$AK$8:$AO$8</c:f>
              <c:numCache>
                <c:formatCode>General</c:formatCode>
                <c:ptCount val="4"/>
                <c:pt idx="0">
                  <c:v>8</c:v>
                </c:pt>
                <c:pt idx="1">
                  <c:v>12</c:v>
                </c:pt>
                <c:pt idx="2">
                  <c:v>16</c:v>
                </c:pt>
                <c:pt idx="3">
                  <c:v>20</c:v>
                </c:pt>
              </c:numCache>
            </c:numRef>
          </c:cat>
          <c:val>
            <c:numRef>
              <c:f>'more users, longer idle time'!$AK$10:$AO$10</c:f>
              <c:numCache>
                <c:formatCode>General</c:formatCode>
                <c:ptCount val="4"/>
                <c:pt idx="0">
                  <c:v>9.5614693749999997</c:v>
                </c:pt>
                <c:pt idx="1">
                  <c:v>16.413708750000001</c:v>
                </c:pt>
                <c:pt idx="2">
                  <c:v>25.434726875000003</c:v>
                </c:pt>
                <c:pt idx="3">
                  <c:v>35.980435</c:v>
                </c:pt>
              </c:numCache>
            </c:numRef>
          </c:val>
          <c:extLst>
            <c:ext xmlns:c16="http://schemas.microsoft.com/office/drawing/2014/chart" uri="{C3380CC4-5D6E-409C-BE32-E72D297353CC}">
              <c16:uniqueId val="{00000001-8720-4C14-BDF6-EB693AE4C577}"/>
            </c:ext>
          </c:extLst>
        </c:ser>
        <c:ser>
          <c:idx val="2"/>
          <c:order val="2"/>
          <c:tx>
            <c:strRef>
              <c:f>'more users, longer idle time'!$AJ$11</c:f>
              <c:strCache>
                <c:ptCount val="1"/>
                <c:pt idx="0">
                  <c:v>SCellDelay: 200</c:v>
                </c:pt>
              </c:strCache>
            </c:strRef>
          </c:tx>
          <c:spPr>
            <a:solidFill>
              <a:schemeClr val="accent3"/>
            </a:solidFill>
            <a:ln>
              <a:noFill/>
            </a:ln>
            <a:effectLst/>
          </c:spPr>
          <c:invertIfNegative val="0"/>
          <c:cat>
            <c:numRef>
              <c:f>'more users, longer idle time'!$AK$8:$AO$8</c:f>
              <c:numCache>
                <c:formatCode>General</c:formatCode>
                <c:ptCount val="4"/>
                <c:pt idx="0">
                  <c:v>8</c:v>
                </c:pt>
                <c:pt idx="1">
                  <c:v>12</c:v>
                </c:pt>
                <c:pt idx="2">
                  <c:v>16</c:v>
                </c:pt>
                <c:pt idx="3">
                  <c:v>20</c:v>
                </c:pt>
              </c:numCache>
            </c:numRef>
          </c:cat>
          <c:val>
            <c:numRef>
              <c:f>'more users, longer idle time'!$AK$11:$AO$11</c:f>
              <c:numCache>
                <c:formatCode>General</c:formatCode>
                <c:ptCount val="4"/>
                <c:pt idx="0">
                  <c:v>10.37823625</c:v>
                </c:pt>
                <c:pt idx="1">
                  <c:v>18.26796375</c:v>
                </c:pt>
                <c:pt idx="2">
                  <c:v>28.430172500000001</c:v>
                </c:pt>
                <c:pt idx="3">
                  <c:v>39.850516250000005</c:v>
                </c:pt>
              </c:numCache>
            </c:numRef>
          </c:val>
          <c:extLst>
            <c:ext xmlns:c16="http://schemas.microsoft.com/office/drawing/2014/chart" uri="{C3380CC4-5D6E-409C-BE32-E72D297353CC}">
              <c16:uniqueId val="{00000002-8720-4C14-BDF6-EB693AE4C577}"/>
            </c:ext>
          </c:extLst>
        </c:ser>
        <c:ser>
          <c:idx val="3"/>
          <c:order val="3"/>
          <c:tx>
            <c:strRef>
              <c:f>'more users, longer idle time'!$AJ$12</c:f>
              <c:strCache>
                <c:ptCount val="1"/>
                <c:pt idx="0">
                  <c:v>SCellDelay: 500</c:v>
                </c:pt>
              </c:strCache>
            </c:strRef>
          </c:tx>
          <c:spPr>
            <a:solidFill>
              <a:schemeClr val="accent4"/>
            </a:solidFill>
            <a:ln>
              <a:noFill/>
            </a:ln>
            <a:effectLst/>
          </c:spPr>
          <c:invertIfNegative val="0"/>
          <c:cat>
            <c:numRef>
              <c:f>'more users, longer idle time'!$AK$8:$AO$8</c:f>
              <c:numCache>
                <c:formatCode>General</c:formatCode>
                <c:ptCount val="4"/>
                <c:pt idx="0">
                  <c:v>8</c:v>
                </c:pt>
                <c:pt idx="1">
                  <c:v>12</c:v>
                </c:pt>
                <c:pt idx="2">
                  <c:v>16</c:v>
                </c:pt>
                <c:pt idx="3">
                  <c:v>20</c:v>
                </c:pt>
              </c:numCache>
            </c:numRef>
          </c:cat>
          <c:val>
            <c:numRef>
              <c:f>'more users, longer idle time'!$AK$12:$AO$12</c:f>
              <c:numCache>
                <c:formatCode>General</c:formatCode>
                <c:ptCount val="4"/>
                <c:pt idx="0">
                  <c:v>11.6991815</c:v>
                </c:pt>
                <c:pt idx="1">
                  <c:v>23.0144725</c:v>
                </c:pt>
                <c:pt idx="2">
                  <c:v>36.230140000000006</c:v>
                </c:pt>
                <c:pt idx="3">
                  <c:v>50.403537499999999</c:v>
                </c:pt>
              </c:numCache>
            </c:numRef>
          </c:val>
          <c:extLst>
            <c:ext xmlns:c16="http://schemas.microsoft.com/office/drawing/2014/chart" uri="{C3380CC4-5D6E-409C-BE32-E72D297353CC}">
              <c16:uniqueId val="{00000003-8720-4C14-BDF6-EB693AE4C577}"/>
            </c:ext>
          </c:extLst>
        </c:ser>
        <c:dLbls>
          <c:showLegendKey val="0"/>
          <c:showVal val="0"/>
          <c:showCatName val="0"/>
          <c:showSerName val="0"/>
          <c:showPercent val="0"/>
          <c:showBubbleSize val="0"/>
        </c:dLbls>
        <c:gapWidth val="219"/>
        <c:overlap val="-27"/>
        <c:axId val="535715904"/>
        <c:axId val="535717872"/>
      </c:barChart>
      <c:catAx>
        <c:axId val="5357159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Offered load [Mbps/macro]</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5717872"/>
        <c:crosses val="autoZero"/>
        <c:auto val="1"/>
        <c:lblAlgn val="ctr"/>
        <c:lblOffset val="100"/>
        <c:noMultiLvlLbl val="0"/>
      </c:catAx>
      <c:valAx>
        <c:axId val="535717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UE power consumption [mW]</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5715904"/>
        <c:crosses val="autoZero"/>
        <c:crossBetween val="between"/>
      </c:valAx>
      <c:spPr>
        <a:noFill/>
        <a:ln>
          <a:noFill/>
        </a:ln>
        <a:effectLst/>
      </c:spPr>
    </c:plotArea>
    <c:legend>
      <c:legendPos val="r"/>
      <c:overlay val="0"/>
      <c:spPr>
        <a:noFill/>
        <a:ln>
          <a:solidFill>
            <a:schemeClr val="accent3">
              <a:lumMod val="60000"/>
              <a:lumOff val="4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'more users, longer idle time'!$AJ$27</c:f>
              <c:strCache>
                <c:ptCount val="1"/>
                <c:pt idx="0">
                  <c:v>SCellDelay: 50</c:v>
                </c:pt>
              </c:strCache>
            </c:strRef>
          </c:tx>
          <c:spPr>
            <a:solidFill>
              <a:schemeClr val="accent1"/>
            </a:solidFill>
            <a:ln>
              <a:noFill/>
            </a:ln>
            <a:effectLst/>
          </c:spPr>
          <c:invertIfNegative val="0"/>
          <c:cat>
            <c:numRef>
              <c:f>'more users, longer idle time'!$AK$26:$AO$26</c:f>
              <c:numCache>
                <c:formatCode>General</c:formatCode>
                <c:ptCount val="4"/>
                <c:pt idx="0">
                  <c:v>8</c:v>
                </c:pt>
                <c:pt idx="1">
                  <c:v>12</c:v>
                </c:pt>
                <c:pt idx="2">
                  <c:v>16</c:v>
                </c:pt>
                <c:pt idx="3">
                  <c:v>20</c:v>
                </c:pt>
              </c:numCache>
            </c:numRef>
          </c:cat>
          <c:val>
            <c:numRef>
              <c:f>'more users, longer idle time'!$AK$27:$AO$27</c:f>
              <c:numCache>
                <c:formatCode>General</c:formatCode>
                <c:ptCount val="4"/>
                <c:pt idx="0">
                  <c:v>13.876873125000001</c:v>
                </c:pt>
                <c:pt idx="1">
                  <c:v>27.862786250000003</c:v>
                </c:pt>
                <c:pt idx="2">
                  <c:v>44.802353124999996</c:v>
                </c:pt>
                <c:pt idx="3">
                  <c:v>68.530551875</c:v>
                </c:pt>
              </c:numCache>
            </c:numRef>
          </c:val>
          <c:extLst>
            <c:ext xmlns:c16="http://schemas.microsoft.com/office/drawing/2014/chart" uri="{C3380CC4-5D6E-409C-BE32-E72D297353CC}">
              <c16:uniqueId val="{00000000-7F61-47AB-879F-F5084B01FE5E}"/>
            </c:ext>
          </c:extLst>
        </c:ser>
        <c:ser>
          <c:idx val="1"/>
          <c:order val="1"/>
          <c:tx>
            <c:strRef>
              <c:f>'more users, longer idle time'!$AJ$28</c:f>
              <c:strCache>
                <c:ptCount val="1"/>
                <c:pt idx="0">
                  <c:v>SCellDelay: 100</c:v>
                </c:pt>
              </c:strCache>
            </c:strRef>
          </c:tx>
          <c:spPr>
            <a:solidFill>
              <a:schemeClr val="accent2"/>
            </a:solidFill>
            <a:ln>
              <a:noFill/>
            </a:ln>
            <a:effectLst/>
          </c:spPr>
          <c:invertIfNegative val="0"/>
          <c:cat>
            <c:numRef>
              <c:f>'more users, longer idle time'!$AK$26:$AO$26</c:f>
              <c:numCache>
                <c:formatCode>General</c:formatCode>
                <c:ptCount val="4"/>
                <c:pt idx="0">
                  <c:v>8</c:v>
                </c:pt>
                <c:pt idx="1">
                  <c:v>12</c:v>
                </c:pt>
                <c:pt idx="2">
                  <c:v>16</c:v>
                </c:pt>
                <c:pt idx="3">
                  <c:v>20</c:v>
                </c:pt>
              </c:numCache>
            </c:numRef>
          </c:cat>
          <c:val>
            <c:numRef>
              <c:f>'more users, longer idle time'!$AK$28:$AO$28</c:f>
              <c:numCache>
                <c:formatCode>General</c:formatCode>
                <c:ptCount val="4"/>
                <c:pt idx="0">
                  <c:v>14.496065625</c:v>
                </c:pt>
                <c:pt idx="1">
                  <c:v>29.275816875</c:v>
                </c:pt>
                <c:pt idx="2">
                  <c:v>47.183959375000001</c:v>
                </c:pt>
                <c:pt idx="3">
                  <c:v>71.337588124999996</c:v>
                </c:pt>
              </c:numCache>
            </c:numRef>
          </c:val>
          <c:extLst>
            <c:ext xmlns:c16="http://schemas.microsoft.com/office/drawing/2014/chart" uri="{C3380CC4-5D6E-409C-BE32-E72D297353CC}">
              <c16:uniqueId val="{00000001-7F61-47AB-879F-F5084B01FE5E}"/>
            </c:ext>
          </c:extLst>
        </c:ser>
        <c:ser>
          <c:idx val="2"/>
          <c:order val="2"/>
          <c:tx>
            <c:strRef>
              <c:f>'more users, longer idle time'!$AJ$29</c:f>
              <c:strCache>
                <c:ptCount val="1"/>
                <c:pt idx="0">
                  <c:v>SCellDelay: 200</c:v>
                </c:pt>
              </c:strCache>
            </c:strRef>
          </c:tx>
          <c:spPr>
            <a:solidFill>
              <a:schemeClr val="accent3"/>
            </a:solidFill>
            <a:ln>
              <a:noFill/>
            </a:ln>
            <a:effectLst/>
          </c:spPr>
          <c:invertIfNegative val="0"/>
          <c:cat>
            <c:numRef>
              <c:f>'more users, longer idle time'!$AK$26:$AO$26</c:f>
              <c:numCache>
                <c:formatCode>General</c:formatCode>
                <c:ptCount val="4"/>
                <c:pt idx="0">
                  <c:v>8</c:v>
                </c:pt>
                <c:pt idx="1">
                  <c:v>12</c:v>
                </c:pt>
                <c:pt idx="2">
                  <c:v>16</c:v>
                </c:pt>
                <c:pt idx="3">
                  <c:v>20</c:v>
                </c:pt>
              </c:numCache>
            </c:numRef>
          </c:cat>
          <c:val>
            <c:numRef>
              <c:f>'more users, longer idle time'!$AK$29:$AO$29</c:f>
              <c:numCache>
                <c:formatCode>General</c:formatCode>
                <c:ptCount val="4"/>
                <c:pt idx="0">
                  <c:v>16.4731725</c:v>
                </c:pt>
                <c:pt idx="1">
                  <c:v>32.946026250000003</c:v>
                </c:pt>
                <c:pt idx="2">
                  <c:v>52.237391250000002</c:v>
                </c:pt>
                <c:pt idx="3">
                  <c:v>77.524171875000008</c:v>
                </c:pt>
              </c:numCache>
            </c:numRef>
          </c:val>
          <c:extLst>
            <c:ext xmlns:c16="http://schemas.microsoft.com/office/drawing/2014/chart" uri="{C3380CC4-5D6E-409C-BE32-E72D297353CC}">
              <c16:uniqueId val="{00000002-7F61-47AB-879F-F5084B01FE5E}"/>
            </c:ext>
          </c:extLst>
        </c:ser>
        <c:ser>
          <c:idx val="3"/>
          <c:order val="3"/>
          <c:tx>
            <c:strRef>
              <c:f>'more users, longer idle time'!$AJ$30</c:f>
              <c:strCache>
                <c:ptCount val="1"/>
                <c:pt idx="0">
                  <c:v>SCellDelay: 500</c:v>
                </c:pt>
              </c:strCache>
            </c:strRef>
          </c:tx>
          <c:spPr>
            <a:solidFill>
              <a:schemeClr val="accent4"/>
            </a:solidFill>
            <a:ln>
              <a:noFill/>
            </a:ln>
            <a:effectLst/>
          </c:spPr>
          <c:invertIfNegative val="0"/>
          <c:cat>
            <c:numRef>
              <c:f>'more users, longer idle time'!$AK$26:$AO$26</c:f>
              <c:numCache>
                <c:formatCode>General</c:formatCode>
                <c:ptCount val="4"/>
                <c:pt idx="0">
                  <c:v>8</c:v>
                </c:pt>
                <c:pt idx="1">
                  <c:v>12</c:v>
                </c:pt>
                <c:pt idx="2">
                  <c:v>16</c:v>
                </c:pt>
                <c:pt idx="3">
                  <c:v>20</c:v>
                </c:pt>
              </c:numCache>
            </c:numRef>
          </c:cat>
          <c:val>
            <c:numRef>
              <c:f>'more users, longer idle time'!$AK$30:$AO$30</c:f>
              <c:numCache>
                <c:formatCode>General</c:formatCode>
                <c:ptCount val="4"/>
                <c:pt idx="0">
                  <c:v>20.165167500000003</c:v>
                </c:pt>
                <c:pt idx="1">
                  <c:v>39.816884999999999</c:v>
                </c:pt>
                <c:pt idx="2">
                  <c:v>59.209924999999998</c:v>
                </c:pt>
                <c:pt idx="3">
                  <c:v>86.715824999999995</c:v>
                </c:pt>
              </c:numCache>
            </c:numRef>
          </c:val>
          <c:extLst>
            <c:ext xmlns:c16="http://schemas.microsoft.com/office/drawing/2014/chart" uri="{C3380CC4-5D6E-409C-BE32-E72D297353CC}">
              <c16:uniqueId val="{00000003-7F61-47AB-879F-F5084B01FE5E}"/>
            </c:ext>
          </c:extLst>
        </c:ser>
        <c:dLbls>
          <c:showLegendKey val="0"/>
          <c:showVal val="0"/>
          <c:showCatName val="0"/>
          <c:showSerName val="0"/>
          <c:showPercent val="0"/>
          <c:showBubbleSize val="0"/>
        </c:dLbls>
        <c:gapWidth val="219"/>
        <c:overlap val="-27"/>
        <c:axId val="535715904"/>
        <c:axId val="535717872"/>
      </c:barChart>
      <c:catAx>
        <c:axId val="5357159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Offered load [Mbps/macro]</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5717872"/>
        <c:crosses val="autoZero"/>
        <c:auto val="1"/>
        <c:lblAlgn val="ctr"/>
        <c:lblOffset val="100"/>
        <c:noMultiLvlLbl val="0"/>
      </c:catAx>
      <c:valAx>
        <c:axId val="535717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UE power consumption [mW]</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5715904"/>
        <c:crosses val="autoZero"/>
        <c:crossBetween val="between"/>
      </c:valAx>
      <c:spPr>
        <a:noFill/>
        <a:ln>
          <a:noFill/>
        </a:ln>
        <a:effectLst/>
      </c:spPr>
    </c:plotArea>
    <c:legend>
      <c:legendPos val="r"/>
      <c:overlay val="0"/>
      <c:spPr>
        <a:noFill/>
        <a:ln>
          <a:solidFill>
            <a:schemeClr val="accent3">
              <a:lumMod val="60000"/>
              <a:lumOff val="4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fi-FI" sz="1200"/>
              <a:t>Relative</a:t>
            </a:r>
            <a:r>
              <a:rPr lang="fi-FI" sz="1200" baseline="0"/>
              <a:t> UE power saving </a:t>
            </a:r>
          </a:p>
          <a:p>
            <a:pPr>
              <a:defRPr sz="1200"/>
            </a:pPr>
            <a:r>
              <a:rPr lang="fi-FI" sz="1200" baseline="0"/>
              <a:t>Reference case: SCellDelay 500ms</a:t>
            </a:r>
            <a:endParaRPr lang="fi-FI"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'more users, longer idle time'!$AZ$9</c:f>
              <c:strCache>
                <c:ptCount val="1"/>
                <c:pt idx="0">
                  <c:v>SCellDelay: 50</c:v>
                </c:pt>
              </c:strCache>
            </c:strRef>
          </c:tx>
          <c:spPr>
            <a:solidFill>
              <a:schemeClr val="accent1"/>
            </a:solidFill>
            <a:ln>
              <a:noFill/>
            </a:ln>
            <a:effectLst/>
          </c:spPr>
          <c:invertIfNegative val="0"/>
          <c:cat>
            <c:numRef>
              <c:f>'more users, longer idle time'!$BA$8:$BE$8</c:f>
              <c:numCache>
                <c:formatCode>General</c:formatCode>
                <c:ptCount val="4"/>
                <c:pt idx="0">
                  <c:v>8</c:v>
                </c:pt>
                <c:pt idx="1">
                  <c:v>12</c:v>
                </c:pt>
                <c:pt idx="2">
                  <c:v>16</c:v>
                </c:pt>
                <c:pt idx="3">
                  <c:v>20</c:v>
                </c:pt>
              </c:numCache>
              <c:extLst/>
            </c:numRef>
          </c:cat>
          <c:val>
            <c:numRef>
              <c:f>'more users, longer idle time'!$BA$9:$BE$9</c:f>
              <c:numCache>
                <c:formatCode>General</c:formatCode>
                <c:ptCount val="4"/>
                <c:pt idx="0">
                  <c:v>21.755354210035975</c:v>
                </c:pt>
                <c:pt idx="1">
                  <c:v>32.817787264079158</c:v>
                </c:pt>
                <c:pt idx="2">
                  <c:v>33.838259388453942</c:v>
                </c:pt>
                <c:pt idx="3">
                  <c:v>33.189317317261718</c:v>
                </c:pt>
              </c:numCache>
              <c:extLst/>
            </c:numRef>
          </c:val>
          <c:extLst>
            <c:ext xmlns:c16="http://schemas.microsoft.com/office/drawing/2014/chart" uri="{C3380CC4-5D6E-409C-BE32-E72D297353CC}">
              <c16:uniqueId val="{00000000-D36F-4976-A044-302D6F5471B4}"/>
            </c:ext>
          </c:extLst>
        </c:ser>
        <c:ser>
          <c:idx val="1"/>
          <c:order val="1"/>
          <c:tx>
            <c:strRef>
              <c:f>'more users, longer idle time'!$AZ$10</c:f>
              <c:strCache>
                <c:ptCount val="1"/>
                <c:pt idx="0">
                  <c:v>SCellDelay: 100</c:v>
                </c:pt>
              </c:strCache>
            </c:strRef>
          </c:tx>
          <c:spPr>
            <a:solidFill>
              <a:schemeClr val="accent2"/>
            </a:solidFill>
            <a:ln>
              <a:noFill/>
            </a:ln>
            <a:effectLst/>
          </c:spPr>
          <c:invertIfNegative val="0"/>
          <c:cat>
            <c:numRef>
              <c:f>'more users, longer idle time'!$BA$8:$BE$8</c:f>
              <c:numCache>
                <c:formatCode>General</c:formatCode>
                <c:ptCount val="4"/>
                <c:pt idx="0">
                  <c:v>8</c:v>
                </c:pt>
                <c:pt idx="1">
                  <c:v>12</c:v>
                </c:pt>
                <c:pt idx="2">
                  <c:v>16</c:v>
                </c:pt>
                <c:pt idx="3">
                  <c:v>20</c:v>
                </c:pt>
              </c:numCache>
              <c:extLst/>
            </c:numRef>
          </c:cat>
          <c:val>
            <c:numRef>
              <c:f>'more users, longer idle time'!$BA$10:$BE$10</c:f>
              <c:numCache>
                <c:formatCode>General</c:formatCode>
                <c:ptCount val="4"/>
                <c:pt idx="0">
                  <c:v>18.272322085096295</c:v>
                </c:pt>
                <c:pt idx="1">
                  <c:v>28.680925665361212</c:v>
                </c:pt>
                <c:pt idx="2">
                  <c:v>29.796774522538421</c:v>
                </c:pt>
                <c:pt idx="3">
                  <c:v>28.615258403242034</c:v>
                </c:pt>
              </c:numCache>
              <c:extLst/>
            </c:numRef>
          </c:val>
          <c:extLst>
            <c:ext xmlns:c16="http://schemas.microsoft.com/office/drawing/2014/chart" uri="{C3380CC4-5D6E-409C-BE32-E72D297353CC}">
              <c16:uniqueId val="{00000001-D36F-4976-A044-302D6F5471B4}"/>
            </c:ext>
          </c:extLst>
        </c:ser>
        <c:ser>
          <c:idx val="2"/>
          <c:order val="2"/>
          <c:tx>
            <c:strRef>
              <c:f>'more users, longer idle time'!$AZ$11</c:f>
              <c:strCache>
                <c:ptCount val="1"/>
                <c:pt idx="0">
                  <c:v>SCellDelay: 200</c:v>
                </c:pt>
              </c:strCache>
            </c:strRef>
          </c:tx>
          <c:spPr>
            <a:solidFill>
              <a:schemeClr val="accent3"/>
            </a:solidFill>
            <a:ln>
              <a:noFill/>
            </a:ln>
            <a:effectLst/>
          </c:spPr>
          <c:invertIfNegative val="0"/>
          <c:cat>
            <c:numRef>
              <c:f>'more users, longer idle time'!$BA$8:$BE$8</c:f>
              <c:numCache>
                <c:formatCode>General</c:formatCode>
                <c:ptCount val="4"/>
                <c:pt idx="0">
                  <c:v>8</c:v>
                </c:pt>
                <c:pt idx="1">
                  <c:v>12</c:v>
                </c:pt>
                <c:pt idx="2">
                  <c:v>16</c:v>
                </c:pt>
                <c:pt idx="3">
                  <c:v>20</c:v>
                </c:pt>
              </c:numCache>
              <c:extLst/>
            </c:numRef>
          </c:cat>
          <c:val>
            <c:numRef>
              <c:f>'more users, longer idle time'!$BA$11:$BE$11</c:f>
              <c:numCache>
                <c:formatCode>General</c:formatCode>
                <c:ptCount val="4"/>
                <c:pt idx="0">
                  <c:v>11.290920223778043</c:v>
                </c:pt>
                <c:pt idx="1">
                  <c:v>20.624017126614568</c:v>
                </c:pt>
                <c:pt idx="2">
                  <c:v>21.528946617374384</c:v>
                </c:pt>
                <c:pt idx="3">
                  <c:v>20.937064685191974</c:v>
                </c:pt>
              </c:numCache>
              <c:extLst/>
            </c:numRef>
          </c:val>
          <c:extLst>
            <c:ext xmlns:c16="http://schemas.microsoft.com/office/drawing/2014/chart" uri="{C3380CC4-5D6E-409C-BE32-E72D297353CC}">
              <c16:uniqueId val="{00000002-D36F-4976-A044-302D6F5471B4}"/>
            </c:ext>
          </c:extLst>
        </c:ser>
        <c:ser>
          <c:idx val="3"/>
          <c:order val="3"/>
          <c:tx>
            <c:strRef>
              <c:f>'more users, longer idle time'!$AZ$12</c:f>
              <c:strCache>
                <c:ptCount val="1"/>
                <c:pt idx="0">
                  <c:v>SCellDelay: 500</c:v>
                </c:pt>
              </c:strCache>
            </c:strRef>
          </c:tx>
          <c:spPr>
            <a:solidFill>
              <a:schemeClr val="accent4"/>
            </a:solidFill>
            <a:ln>
              <a:noFill/>
            </a:ln>
            <a:effectLst/>
          </c:spPr>
          <c:invertIfNegative val="0"/>
          <c:cat>
            <c:numRef>
              <c:f>'more users, longer idle time'!$BA$8:$BE$8</c:f>
              <c:numCache>
                <c:formatCode>General</c:formatCode>
                <c:ptCount val="4"/>
                <c:pt idx="0">
                  <c:v>8</c:v>
                </c:pt>
                <c:pt idx="1">
                  <c:v>12</c:v>
                </c:pt>
                <c:pt idx="2">
                  <c:v>16</c:v>
                </c:pt>
                <c:pt idx="3">
                  <c:v>20</c:v>
                </c:pt>
              </c:numCache>
              <c:extLst/>
            </c:numRef>
          </c:cat>
          <c:val>
            <c:numRef>
              <c:f>'more users, longer idle time'!$BA$12:$BE$12</c:f>
              <c:numCache>
                <c:formatCode>General</c:formatCode>
                <c:ptCount val="4"/>
                <c:pt idx="0">
                  <c:v>0</c:v>
                </c:pt>
                <c:pt idx="1">
                  <c:v>0</c:v>
                </c:pt>
                <c:pt idx="2">
                  <c:v>0</c:v>
                </c:pt>
                <c:pt idx="3">
                  <c:v>0</c:v>
                </c:pt>
              </c:numCache>
              <c:extLst/>
            </c:numRef>
          </c:val>
          <c:extLst>
            <c:ext xmlns:c16="http://schemas.microsoft.com/office/drawing/2014/chart" uri="{C3380CC4-5D6E-409C-BE32-E72D297353CC}">
              <c16:uniqueId val="{00000003-D36F-4976-A044-302D6F5471B4}"/>
            </c:ext>
          </c:extLst>
        </c:ser>
        <c:dLbls>
          <c:showLegendKey val="0"/>
          <c:showVal val="0"/>
          <c:showCatName val="0"/>
          <c:showSerName val="0"/>
          <c:showPercent val="0"/>
          <c:showBubbleSize val="0"/>
        </c:dLbls>
        <c:gapWidth val="219"/>
        <c:overlap val="-27"/>
        <c:axId val="497832568"/>
        <c:axId val="497840112"/>
      </c:barChart>
      <c:catAx>
        <c:axId val="4978325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Offered</a:t>
                </a:r>
                <a:r>
                  <a:rPr lang="fi-FI" baseline="0"/>
                  <a:t> load [Mbps/macro]</a:t>
                </a:r>
                <a:endParaRPr lang="fi-FI"/>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7840112"/>
        <c:crosses val="autoZero"/>
        <c:auto val="1"/>
        <c:lblAlgn val="ctr"/>
        <c:lblOffset val="100"/>
        <c:noMultiLvlLbl val="0"/>
      </c:catAx>
      <c:valAx>
        <c:axId val="4978401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baseline="0"/>
                  <a:t>[%]</a:t>
                </a:r>
                <a:endParaRPr lang="fi-FI"/>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7832568"/>
        <c:crosses val="autoZero"/>
        <c:crossBetween val="between"/>
      </c:valAx>
      <c:spPr>
        <a:noFill/>
        <a:ln>
          <a:noFill/>
        </a:ln>
        <a:effectLst/>
      </c:spPr>
    </c:plotArea>
    <c:legend>
      <c:legendPos val="r"/>
      <c:overlay val="0"/>
      <c:spPr>
        <a:noFill/>
        <a:ln>
          <a:solidFill>
            <a:schemeClr val="accent3">
              <a:lumMod val="60000"/>
              <a:lumOff val="4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fi-FI" sz="1200" b="0" i="0" baseline="0">
                <a:effectLst/>
              </a:rPr>
              <a:t>Relative UE power saving </a:t>
            </a:r>
          </a:p>
          <a:p>
            <a:pPr>
              <a:defRPr sz="1200"/>
            </a:pPr>
            <a:r>
              <a:rPr lang="fi-FI" sz="1200" b="0" i="0" baseline="0">
                <a:effectLst/>
              </a:rPr>
              <a:t>Reference case: SCellDelay 500ms</a:t>
            </a:r>
            <a:endParaRPr lang="fi-FI" sz="1200">
              <a:effectLst/>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'more users, longer idle time'!$AZ$27</c:f>
              <c:strCache>
                <c:ptCount val="1"/>
                <c:pt idx="0">
                  <c:v>SCellDelay: 50</c:v>
                </c:pt>
              </c:strCache>
            </c:strRef>
          </c:tx>
          <c:spPr>
            <a:solidFill>
              <a:schemeClr val="accent1"/>
            </a:solidFill>
            <a:ln>
              <a:noFill/>
            </a:ln>
            <a:effectLst/>
          </c:spPr>
          <c:invertIfNegative val="0"/>
          <c:cat>
            <c:numRef>
              <c:f>'more users, longer idle time'!$BA$26:$BE$26</c:f>
              <c:numCache>
                <c:formatCode>General</c:formatCode>
                <c:ptCount val="4"/>
                <c:pt idx="0">
                  <c:v>8</c:v>
                </c:pt>
                <c:pt idx="1">
                  <c:v>12</c:v>
                </c:pt>
                <c:pt idx="2">
                  <c:v>16</c:v>
                </c:pt>
                <c:pt idx="3">
                  <c:v>20</c:v>
                </c:pt>
              </c:numCache>
              <c:extLst/>
            </c:numRef>
          </c:cat>
          <c:val>
            <c:numRef>
              <c:f>'more users, longer idle time'!$BA$27:$BE$27</c:f>
              <c:numCache>
                <c:formatCode>General</c:formatCode>
                <c:ptCount val="4"/>
                <c:pt idx="0">
                  <c:v>31.18394317825528</c:v>
                </c:pt>
                <c:pt idx="1">
                  <c:v>30.022686983173084</c:v>
                </c:pt>
                <c:pt idx="2">
                  <c:v>24.333035171046074</c:v>
                </c:pt>
                <c:pt idx="3">
                  <c:v>20.971112394998258</c:v>
                </c:pt>
              </c:numCache>
              <c:extLst/>
            </c:numRef>
          </c:val>
          <c:extLst>
            <c:ext xmlns:c16="http://schemas.microsoft.com/office/drawing/2014/chart" uri="{C3380CC4-5D6E-409C-BE32-E72D297353CC}">
              <c16:uniqueId val="{00000000-AE51-450B-81C7-93357F656E36}"/>
            </c:ext>
          </c:extLst>
        </c:ser>
        <c:ser>
          <c:idx val="1"/>
          <c:order val="1"/>
          <c:tx>
            <c:strRef>
              <c:f>'more users, longer idle time'!$AZ$28</c:f>
              <c:strCache>
                <c:ptCount val="1"/>
                <c:pt idx="0">
                  <c:v>SCellDelay: 100</c:v>
                </c:pt>
              </c:strCache>
            </c:strRef>
          </c:tx>
          <c:spPr>
            <a:solidFill>
              <a:schemeClr val="accent2"/>
            </a:solidFill>
            <a:ln>
              <a:noFill/>
            </a:ln>
            <a:effectLst/>
          </c:spPr>
          <c:invertIfNegative val="0"/>
          <c:cat>
            <c:numRef>
              <c:f>'more users, longer idle time'!$BA$26:$BE$26</c:f>
              <c:numCache>
                <c:formatCode>General</c:formatCode>
                <c:ptCount val="4"/>
                <c:pt idx="0">
                  <c:v>8</c:v>
                </c:pt>
                <c:pt idx="1">
                  <c:v>12</c:v>
                </c:pt>
                <c:pt idx="2">
                  <c:v>16</c:v>
                </c:pt>
                <c:pt idx="3">
                  <c:v>20</c:v>
                </c:pt>
              </c:numCache>
              <c:extLst/>
            </c:numRef>
          </c:cat>
          <c:val>
            <c:numRef>
              <c:f>'more users, longer idle time'!$BA$28:$BE$28</c:f>
              <c:numCache>
                <c:formatCode>General</c:formatCode>
                <c:ptCount val="4"/>
                <c:pt idx="0">
                  <c:v>28.113338880026667</c:v>
                </c:pt>
                <c:pt idx="1">
                  <c:v>26.473864354280852</c:v>
                </c:pt>
                <c:pt idx="2">
                  <c:v>20.310725988928375</c:v>
                </c:pt>
                <c:pt idx="3">
                  <c:v>17.73406050741027</c:v>
                </c:pt>
              </c:numCache>
              <c:extLst/>
            </c:numRef>
          </c:val>
          <c:extLst>
            <c:ext xmlns:c16="http://schemas.microsoft.com/office/drawing/2014/chart" uri="{C3380CC4-5D6E-409C-BE32-E72D297353CC}">
              <c16:uniqueId val="{00000001-AE51-450B-81C7-93357F656E36}"/>
            </c:ext>
          </c:extLst>
        </c:ser>
        <c:ser>
          <c:idx val="2"/>
          <c:order val="2"/>
          <c:tx>
            <c:strRef>
              <c:f>'more users, longer idle time'!$AZ$29</c:f>
              <c:strCache>
                <c:ptCount val="1"/>
                <c:pt idx="0">
                  <c:v>SCellDelay: 200</c:v>
                </c:pt>
              </c:strCache>
            </c:strRef>
          </c:tx>
          <c:spPr>
            <a:solidFill>
              <a:schemeClr val="accent3"/>
            </a:solidFill>
            <a:ln>
              <a:noFill/>
            </a:ln>
            <a:effectLst/>
          </c:spPr>
          <c:invertIfNegative val="0"/>
          <c:cat>
            <c:numRef>
              <c:f>'more users, longer idle time'!$BA$26:$BE$26</c:f>
              <c:numCache>
                <c:formatCode>General</c:formatCode>
                <c:ptCount val="4"/>
                <c:pt idx="0">
                  <c:v>8</c:v>
                </c:pt>
                <c:pt idx="1">
                  <c:v>12</c:v>
                </c:pt>
                <c:pt idx="2">
                  <c:v>16</c:v>
                </c:pt>
                <c:pt idx="3">
                  <c:v>20</c:v>
                </c:pt>
              </c:numCache>
              <c:extLst/>
            </c:numRef>
          </c:cat>
          <c:val>
            <c:numRef>
              <c:f>'more users, longer idle time'!$BA$29:$BE$29</c:f>
              <c:numCache>
                <c:formatCode>General</c:formatCode>
                <c:ptCount val="4"/>
                <c:pt idx="0">
                  <c:v>18.308774276236495</c:v>
                </c:pt>
                <c:pt idx="1">
                  <c:v>17.25614334220268</c:v>
                </c:pt>
                <c:pt idx="2">
                  <c:v>11.775954369136588</c:v>
                </c:pt>
                <c:pt idx="3">
                  <c:v>10.599741310193368</c:v>
                </c:pt>
              </c:numCache>
              <c:extLst/>
            </c:numRef>
          </c:val>
          <c:extLst>
            <c:ext xmlns:c16="http://schemas.microsoft.com/office/drawing/2014/chart" uri="{C3380CC4-5D6E-409C-BE32-E72D297353CC}">
              <c16:uniqueId val="{00000002-AE51-450B-81C7-93357F656E36}"/>
            </c:ext>
          </c:extLst>
        </c:ser>
        <c:ser>
          <c:idx val="3"/>
          <c:order val="3"/>
          <c:tx>
            <c:strRef>
              <c:f>'more users, longer idle time'!$AZ$30</c:f>
              <c:strCache>
                <c:ptCount val="1"/>
                <c:pt idx="0">
                  <c:v>SCellDelay: 500</c:v>
                </c:pt>
              </c:strCache>
            </c:strRef>
          </c:tx>
          <c:spPr>
            <a:solidFill>
              <a:schemeClr val="accent4"/>
            </a:solidFill>
            <a:ln>
              <a:noFill/>
            </a:ln>
            <a:effectLst/>
          </c:spPr>
          <c:invertIfNegative val="0"/>
          <c:cat>
            <c:numRef>
              <c:f>'more users, longer idle time'!$BA$26:$BE$26</c:f>
              <c:numCache>
                <c:formatCode>General</c:formatCode>
                <c:ptCount val="4"/>
                <c:pt idx="0">
                  <c:v>8</c:v>
                </c:pt>
                <c:pt idx="1">
                  <c:v>12</c:v>
                </c:pt>
                <c:pt idx="2">
                  <c:v>16</c:v>
                </c:pt>
                <c:pt idx="3">
                  <c:v>20</c:v>
                </c:pt>
              </c:numCache>
              <c:extLst/>
            </c:numRef>
          </c:cat>
          <c:val>
            <c:numRef>
              <c:f>'more users, longer idle time'!$BA$30:$BE$30</c:f>
              <c:numCache>
                <c:formatCode>General</c:formatCode>
                <c:ptCount val="4"/>
                <c:pt idx="0">
                  <c:v>0</c:v>
                </c:pt>
                <c:pt idx="1">
                  <c:v>0</c:v>
                </c:pt>
                <c:pt idx="2">
                  <c:v>0</c:v>
                </c:pt>
                <c:pt idx="3">
                  <c:v>0</c:v>
                </c:pt>
              </c:numCache>
              <c:extLst/>
            </c:numRef>
          </c:val>
          <c:extLst>
            <c:ext xmlns:c16="http://schemas.microsoft.com/office/drawing/2014/chart" uri="{C3380CC4-5D6E-409C-BE32-E72D297353CC}">
              <c16:uniqueId val="{00000003-AE51-450B-81C7-93357F656E36}"/>
            </c:ext>
          </c:extLst>
        </c:ser>
        <c:dLbls>
          <c:showLegendKey val="0"/>
          <c:showVal val="0"/>
          <c:showCatName val="0"/>
          <c:showSerName val="0"/>
          <c:showPercent val="0"/>
          <c:showBubbleSize val="0"/>
        </c:dLbls>
        <c:gapWidth val="219"/>
        <c:overlap val="-27"/>
        <c:axId val="497832568"/>
        <c:axId val="497840112"/>
      </c:barChart>
      <c:catAx>
        <c:axId val="4978325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Offered</a:t>
                </a:r>
                <a:r>
                  <a:rPr lang="fi-FI" baseline="0"/>
                  <a:t> load [Mbps/macro]</a:t>
                </a:r>
                <a:endParaRPr lang="fi-FI"/>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7840112"/>
        <c:crosses val="autoZero"/>
        <c:auto val="1"/>
        <c:lblAlgn val="ctr"/>
        <c:lblOffset val="100"/>
        <c:noMultiLvlLbl val="0"/>
      </c:catAx>
      <c:valAx>
        <c:axId val="4978401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baseline="0"/>
                  <a:t>[%]</a:t>
                </a:r>
                <a:endParaRPr lang="fi-FI"/>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7832568"/>
        <c:crosses val="autoZero"/>
        <c:crossBetween val="between"/>
      </c:valAx>
      <c:spPr>
        <a:noFill/>
        <a:ln>
          <a:noFill/>
        </a:ln>
        <a:effectLst/>
      </c:spPr>
    </c:plotArea>
    <c:legend>
      <c:legendPos val="r"/>
      <c:overlay val="0"/>
      <c:spPr>
        <a:noFill/>
        <a:ln>
          <a:solidFill>
            <a:schemeClr val="accent3">
              <a:lumMod val="60000"/>
              <a:lumOff val="4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5AIRPNAIUNRU-859666464-979</_dlc_DocId>
    <_dlc_DocIdUrl xmlns="71c5aaf6-e6ce-465b-b873-5148d2a4c105">
      <Url>https://nokia.sharepoint.com/sites/c5g/e2earch/_layouts/15/DocIdRedir.aspx?ID=5AIRPNAIUNRU-859666464-979</Url>
      <Description>5AIRPNAIUNRU-859666464-979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5.xml><?xml version="1.0" encoding="utf-8"?>
<ds:datastoreItem xmlns:ds="http://schemas.openxmlformats.org/officeDocument/2006/customXml" ds:itemID="{499B7087-7074-432C-BB8C-5C05A778A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9</Pages>
  <Words>3459</Words>
  <Characters>19722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23135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cp:lastModifiedBy>
  <cp:revision>2</cp:revision>
  <dcterms:created xsi:type="dcterms:W3CDTF">2018-02-19T21:19:00Z</dcterms:created>
  <dcterms:modified xsi:type="dcterms:W3CDTF">2018-02-19T21:19:00Z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313e042c-00a3-4c9e-80b2-7daaf5d3ed93</vt:lpwstr>
  </property>
</Properties>
</file>