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A8A" w:rsidRPr="00DD40A7" w:rsidRDefault="00507A8A" w:rsidP="00507A8A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ko-KR"/>
        </w:rPr>
      </w:pPr>
      <w:r w:rsidRPr="00277433"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 w:hint="eastAsia"/>
          <w:b/>
          <w:sz w:val="24"/>
          <w:szCs w:val="24"/>
          <w:lang w:eastAsia="ko-KR"/>
        </w:rPr>
        <w:t>85</w:t>
      </w:r>
      <w:r w:rsidR="00B022C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</w:t>
      </w:r>
      <w:r w:rsidRPr="00277433">
        <w:rPr>
          <w:rFonts w:ascii="Arial" w:hAnsi="Arial" w:cs="Arial"/>
          <w:b/>
          <w:sz w:val="24"/>
          <w:szCs w:val="24"/>
        </w:rPr>
        <w:t>R4-1</w:t>
      </w:r>
      <w:r w:rsidRPr="00277433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B022C7">
        <w:rPr>
          <w:rFonts w:ascii="Arial" w:hAnsi="Arial" w:cs="Arial" w:hint="eastAsia"/>
          <w:b/>
          <w:sz w:val="24"/>
          <w:szCs w:val="24"/>
          <w:lang w:eastAsia="ko-KR"/>
        </w:rPr>
        <w:t>13216</w:t>
      </w:r>
    </w:p>
    <w:p w:rsidR="000B4F54" w:rsidRPr="00B97031" w:rsidRDefault="00507A8A" w:rsidP="00507A8A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sz w:val="24"/>
          <w:szCs w:val="24"/>
          <w:lang w:val="en-US" w:eastAsia="ko-KR"/>
        </w:rPr>
      </w:pPr>
      <w:r>
        <w:rPr>
          <w:rFonts w:ascii="Arial" w:hAnsi="Arial" w:hint="eastAsia"/>
          <w:b/>
          <w:sz w:val="24"/>
          <w:szCs w:val="24"/>
          <w:lang w:eastAsia="ko-KR"/>
        </w:rPr>
        <w:t>Reno</w:t>
      </w:r>
      <w:r w:rsidRPr="009F2D7B">
        <w:rPr>
          <w:rFonts w:ascii="Arial" w:hAnsi="Arial"/>
          <w:b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ko-KR"/>
        </w:rPr>
        <w:t>Nevada</w:t>
      </w:r>
      <w:r w:rsidRPr="009F2D7B">
        <w:rPr>
          <w:rFonts w:ascii="Arial" w:hAnsi="Arial"/>
          <w:b/>
          <w:sz w:val="24"/>
          <w:szCs w:val="24"/>
          <w:lang w:eastAsia="ko-KR"/>
        </w:rPr>
        <w:t>,</w:t>
      </w:r>
      <w:r>
        <w:rPr>
          <w:rFonts w:ascii="Arial" w:hAnsi="Arial" w:hint="eastAsia"/>
          <w:b/>
          <w:sz w:val="24"/>
          <w:szCs w:val="24"/>
          <w:lang w:eastAsia="ko-KR"/>
        </w:rPr>
        <w:t xml:space="preserve"> USA,</w:t>
      </w:r>
      <w:r w:rsidRPr="009F2D7B">
        <w:rPr>
          <w:rFonts w:ascii="Arial" w:hAnsi="Arial"/>
          <w:b/>
          <w:sz w:val="24"/>
          <w:szCs w:val="24"/>
          <w:lang w:eastAsia="ko-KR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ko-KR"/>
        </w:rPr>
        <w:t>27 Nov.</w:t>
      </w:r>
      <w:r w:rsidRPr="009F2D7B">
        <w:rPr>
          <w:rFonts w:ascii="Arial" w:hAnsi="Arial"/>
          <w:b/>
          <w:sz w:val="24"/>
          <w:szCs w:val="24"/>
          <w:lang w:eastAsia="ko-KR"/>
        </w:rPr>
        <w:t xml:space="preserve"> - 1 </w:t>
      </w:r>
      <w:r>
        <w:rPr>
          <w:rFonts w:ascii="Arial" w:hAnsi="Arial" w:hint="eastAsia"/>
          <w:b/>
          <w:sz w:val="24"/>
          <w:szCs w:val="24"/>
          <w:lang w:eastAsia="ko-KR"/>
        </w:rPr>
        <w:t>Dec.</w:t>
      </w:r>
      <w:r w:rsidRPr="009F2D7B">
        <w:rPr>
          <w:rFonts w:ascii="Arial" w:hAnsi="Arial"/>
          <w:b/>
          <w:sz w:val="24"/>
          <w:szCs w:val="24"/>
          <w:lang w:eastAsia="ko-KR"/>
        </w:rPr>
        <w:t>, 2017</w:t>
      </w:r>
    </w:p>
    <w:p w:rsidR="00233E8F" w:rsidRPr="001843C9" w:rsidRDefault="00233E8F" w:rsidP="005B1EEE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eastAsia="ko-KR"/>
        </w:rPr>
      </w:pPr>
    </w:p>
    <w:p w:rsidR="00B97031" w:rsidRPr="00B97031" w:rsidRDefault="00B97031" w:rsidP="00B97031">
      <w:pPr>
        <w:pStyle w:val="3"/>
        <w:keepNext w:val="0"/>
        <w:widowControl w:val="0"/>
        <w:tabs>
          <w:tab w:val="left" w:pos="360"/>
          <w:tab w:val="left" w:pos="1710"/>
        </w:tabs>
        <w:autoSpaceDE w:val="0"/>
        <w:autoSpaceDN w:val="0"/>
        <w:adjustRightInd w:val="0"/>
        <w:spacing w:before="0"/>
        <w:jc w:val="both"/>
        <w:rPr>
          <w:rFonts w:eastAsia="SimSun" w:cs="Arial"/>
          <w:b/>
          <w:bCs/>
          <w:color w:val="000000"/>
          <w:sz w:val="20"/>
          <w:lang w:val="en-US" w:eastAsia="zh-CN"/>
        </w:rPr>
      </w:pPr>
      <w:r w:rsidRPr="00B97031">
        <w:rPr>
          <w:rFonts w:eastAsia="SimSun" w:cs="Arial"/>
          <w:b/>
          <w:bCs/>
          <w:color w:val="000000"/>
          <w:sz w:val="20"/>
          <w:lang w:val="en-US" w:eastAsia="zh-CN"/>
        </w:rPr>
        <w:t>Agenda Item:</w:t>
      </w:r>
      <w:r w:rsidRPr="00B97031">
        <w:rPr>
          <w:rFonts w:eastAsia="SimSun" w:cs="Arial"/>
          <w:b/>
          <w:bCs/>
          <w:color w:val="000000"/>
          <w:sz w:val="20"/>
          <w:lang w:val="en-US" w:eastAsia="zh-CN"/>
        </w:rPr>
        <w:tab/>
      </w:r>
      <w:r w:rsidR="00507A8A">
        <w:rPr>
          <w:rFonts w:cs="Arial" w:hint="eastAsia"/>
          <w:b/>
          <w:bCs/>
          <w:color w:val="000000"/>
          <w:sz w:val="20"/>
          <w:lang w:val="en-US" w:eastAsia="ko-KR"/>
        </w:rPr>
        <w:t>9</w:t>
      </w:r>
      <w:r w:rsidR="00C44447">
        <w:rPr>
          <w:rFonts w:cs="Arial" w:hint="eastAsia"/>
          <w:b/>
          <w:bCs/>
          <w:color w:val="000000"/>
          <w:sz w:val="20"/>
          <w:lang w:val="en-US" w:eastAsia="ko-KR"/>
        </w:rPr>
        <w:t>.</w:t>
      </w:r>
      <w:r w:rsidR="00507A8A">
        <w:rPr>
          <w:rFonts w:cs="Arial" w:hint="eastAsia"/>
          <w:b/>
          <w:bCs/>
          <w:color w:val="000000"/>
          <w:sz w:val="20"/>
          <w:lang w:val="en-US" w:eastAsia="ko-KR"/>
        </w:rPr>
        <w:t>3</w:t>
      </w:r>
      <w:r w:rsidR="00DB5634" w:rsidRPr="000721F5">
        <w:rPr>
          <w:rFonts w:cs="Arial" w:hint="eastAsia"/>
          <w:b/>
          <w:bCs/>
          <w:color w:val="000000"/>
          <w:sz w:val="20"/>
          <w:lang w:val="en-US" w:eastAsia="ko-KR"/>
        </w:rPr>
        <w:t>.</w:t>
      </w:r>
      <w:r w:rsidR="00C44447">
        <w:rPr>
          <w:rFonts w:cs="Arial"/>
          <w:b/>
          <w:bCs/>
          <w:color w:val="000000"/>
          <w:sz w:val="20"/>
          <w:lang w:val="en-US" w:eastAsia="ko-KR"/>
        </w:rPr>
        <w:t>1.2</w:t>
      </w:r>
    </w:p>
    <w:p w:rsidR="00B97031" w:rsidRPr="00B97031" w:rsidRDefault="00B97031" w:rsidP="00B97031">
      <w:pPr>
        <w:pStyle w:val="3"/>
        <w:keepNext w:val="0"/>
        <w:widowControl w:val="0"/>
        <w:tabs>
          <w:tab w:val="left" w:pos="360"/>
          <w:tab w:val="left" w:pos="1710"/>
        </w:tabs>
        <w:autoSpaceDE w:val="0"/>
        <w:autoSpaceDN w:val="0"/>
        <w:adjustRightInd w:val="0"/>
        <w:spacing w:before="0"/>
        <w:jc w:val="both"/>
        <w:rPr>
          <w:rFonts w:eastAsia="SimSun" w:cs="Arial"/>
          <w:b/>
          <w:bCs/>
          <w:color w:val="000000"/>
          <w:sz w:val="20"/>
          <w:lang w:val="en-US" w:eastAsia="zh-CN"/>
        </w:rPr>
      </w:pPr>
      <w:r w:rsidRPr="00B97031">
        <w:rPr>
          <w:rFonts w:eastAsia="SimSun" w:cs="Arial"/>
          <w:b/>
          <w:bCs/>
          <w:color w:val="000000"/>
          <w:sz w:val="20"/>
          <w:lang w:val="en-US" w:eastAsia="zh-CN"/>
        </w:rPr>
        <w:t>Source:</w:t>
      </w:r>
      <w:r w:rsidRPr="00B97031">
        <w:rPr>
          <w:rFonts w:eastAsia="SimSun" w:cs="Arial"/>
          <w:b/>
          <w:bCs/>
          <w:color w:val="000000"/>
          <w:sz w:val="20"/>
          <w:lang w:val="en-US" w:eastAsia="zh-CN"/>
        </w:rPr>
        <w:tab/>
        <w:t>LG Electronics</w:t>
      </w:r>
    </w:p>
    <w:p w:rsidR="00B97031" w:rsidRPr="00B97031" w:rsidRDefault="00B97031" w:rsidP="00B97031">
      <w:pPr>
        <w:pStyle w:val="3"/>
        <w:keepNext w:val="0"/>
        <w:widowControl w:val="0"/>
        <w:tabs>
          <w:tab w:val="left" w:pos="360"/>
          <w:tab w:val="left" w:pos="1710"/>
        </w:tabs>
        <w:autoSpaceDE w:val="0"/>
        <w:autoSpaceDN w:val="0"/>
        <w:adjustRightInd w:val="0"/>
        <w:spacing w:before="0"/>
        <w:jc w:val="both"/>
        <w:rPr>
          <w:rFonts w:eastAsia="SimSun" w:cs="Arial"/>
          <w:b/>
          <w:bCs/>
          <w:color w:val="000000"/>
          <w:sz w:val="20"/>
          <w:lang w:val="en-US" w:eastAsia="zh-CN"/>
        </w:rPr>
      </w:pPr>
      <w:r w:rsidRPr="00B97031">
        <w:rPr>
          <w:rFonts w:eastAsia="SimSun" w:cs="Arial"/>
          <w:b/>
          <w:bCs/>
          <w:color w:val="000000"/>
          <w:sz w:val="20"/>
          <w:lang w:val="en-US" w:eastAsia="zh-CN"/>
        </w:rPr>
        <w:t>Title:</w:t>
      </w:r>
      <w:r w:rsidRPr="00B97031">
        <w:rPr>
          <w:rFonts w:eastAsia="SimSun" w:cs="Arial"/>
          <w:b/>
          <w:bCs/>
          <w:color w:val="000000"/>
          <w:sz w:val="20"/>
          <w:lang w:val="en-US" w:eastAsia="zh-CN"/>
        </w:rPr>
        <w:tab/>
      </w:r>
      <w:r w:rsidR="00957113">
        <w:rPr>
          <w:rFonts w:eastAsiaTheme="minorEastAsia" w:cs="Arial" w:hint="eastAsia"/>
          <w:b/>
          <w:bCs/>
          <w:color w:val="000000"/>
          <w:sz w:val="20"/>
          <w:lang w:val="en-US" w:eastAsia="ko-KR"/>
        </w:rPr>
        <w:t xml:space="preserve">Spectral Utilization </w:t>
      </w:r>
      <w:r w:rsidR="00B022C7">
        <w:rPr>
          <w:rFonts w:eastAsiaTheme="minorEastAsia" w:cs="Arial"/>
          <w:b/>
          <w:bCs/>
          <w:color w:val="000000"/>
          <w:sz w:val="20"/>
          <w:lang w:val="en-US" w:eastAsia="ko-KR"/>
        </w:rPr>
        <w:t xml:space="preserve">and UE capability </w:t>
      </w:r>
      <w:r w:rsidR="00F92BD7">
        <w:rPr>
          <w:rFonts w:eastAsia="SimSun" w:cs="Arial"/>
          <w:b/>
          <w:bCs/>
          <w:color w:val="000000"/>
          <w:sz w:val="20"/>
          <w:lang w:val="en-US" w:eastAsia="zh-CN"/>
        </w:rPr>
        <w:t xml:space="preserve">for </w:t>
      </w:r>
      <w:r>
        <w:rPr>
          <w:rFonts w:eastAsia="SimSun" w:cs="Arial"/>
          <w:b/>
          <w:bCs/>
          <w:color w:val="000000"/>
          <w:sz w:val="20"/>
          <w:lang w:val="en-US" w:eastAsia="zh-CN"/>
        </w:rPr>
        <w:t xml:space="preserve">wideband operation </w:t>
      </w:r>
      <w:r w:rsidR="00F92BD7">
        <w:rPr>
          <w:rFonts w:eastAsia="SimSun" w:cs="Arial"/>
          <w:b/>
          <w:bCs/>
          <w:color w:val="000000"/>
          <w:sz w:val="20"/>
          <w:lang w:val="en-US" w:eastAsia="zh-CN"/>
        </w:rPr>
        <w:t>of</w:t>
      </w:r>
      <w:r w:rsidRPr="00B97031">
        <w:rPr>
          <w:rFonts w:eastAsia="SimSun" w:cs="Arial"/>
          <w:b/>
          <w:bCs/>
          <w:color w:val="000000"/>
          <w:sz w:val="20"/>
          <w:lang w:val="en-US" w:eastAsia="zh-CN"/>
        </w:rPr>
        <w:t xml:space="preserve"> NR UE</w:t>
      </w:r>
    </w:p>
    <w:p w:rsidR="00B97031" w:rsidRPr="003A1883" w:rsidRDefault="00B97031" w:rsidP="00B97031">
      <w:pPr>
        <w:pBdr>
          <w:bottom w:val="single" w:sz="6" w:space="1" w:color="auto"/>
        </w:pBdr>
        <w:tabs>
          <w:tab w:val="left" w:pos="1710"/>
        </w:tabs>
        <w:spacing w:line="240" w:lineRule="exact"/>
        <w:rPr>
          <w:b/>
          <w:bCs/>
          <w:color w:val="000000"/>
          <w:lang w:val="en-US" w:eastAsia="zh-CN"/>
        </w:rPr>
      </w:pPr>
      <w:r w:rsidRPr="003A1883">
        <w:rPr>
          <w:rFonts w:ascii="Arial" w:hAnsi="Arial" w:cs="Arial"/>
          <w:b/>
          <w:bCs/>
          <w:color w:val="000000"/>
          <w:lang w:val="en-US"/>
        </w:rPr>
        <w:t>Document for:</w:t>
      </w:r>
      <w:r w:rsidRPr="003A1883">
        <w:rPr>
          <w:rFonts w:ascii="Arial" w:hAnsi="Arial" w:cs="Arial"/>
          <w:b/>
          <w:bCs/>
          <w:color w:val="000000"/>
          <w:lang w:val="en-US" w:eastAsia="zh-CN"/>
        </w:rPr>
        <w:tab/>
      </w:r>
      <w:r w:rsidR="00100EB1">
        <w:rPr>
          <w:rFonts w:ascii="Arial" w:eastAsia="바탕" w:hAnsi="Arial" w:cs="Arial"/>
          <w:b/>
          <w:bCs/>
          <w:color w:val="000000"/>
          <w:lang w:val="en-US" w:eastAsia="ko-KR"/>
        </w:rPr>
        <w:t>Approval</w:t>
      </w:r>
      <w:bookmarkStart w:id="0" w:name="_GoBack"/>
      <w:bookmarkEnd w:id="0"/>
    </w:p>
    <w:p w:rsidR="00F60300" w:rsidRPr="009A493A" w:rsidRDefault="00B97031" w:rsidP="004806D5">
      <w:pPr>
        <w:pStyle w:val="1"/>
        <w:keepNext w:val="0"/>
        <w:widowControl w:val="0"/>
        <w:numPr>
          <w:ilvl w:val="0"/>
          <w:numId w:val="11"/>
        </w:numPr>
        <w:autoSpaceDE w:val="0"/>
        <w:autoSpaceDN w:val="0"/>
        <w:adjustRightInd w:val="0"/>
        <w:ind w:right="0"/>
        <w:jc w:val="both"/>
        <w:rPr>
          <w:rFonts w:ascii="Times New Roman" w:hAnsi="Times New Roman"/>
          <w:bCs/>
          <w:sz w:val="28"/>
          <w:szCs w:val="28"/>
          <w:lang w:val="en-US" w:eastAsia="ko-KR"/>
        </w:rPr>
      </w:pPr>
      <w:r w:rsidRPr="009A493A">
        <w:rPr>
          <w:rFonts w:ascii="Times New Roman" w:hAnsi="Times New Roman" w:hint="eastAsia"/>
          <w:bCs/>
          <w:sz w:val="28"/>
          <w:szCs w:val="28"/>
          <w:lang w:val="en-US" w:eastAsia="ko-KR"/>
        </w:rPr>
        <w:t>Introduction</w:t>
      </w:r>
    </w:p>
    <w:p w:rsidR="00EC3FC2" w:rsidRPr="00B97031" w:rsidRDefault="006566B1" w:rsidP="00B97031">
      <w:pPr>
        <w:widowControl w:val="0"/>
        <w:autoSpaceDE w:val="0"/>
        <w:autoSpaceDN w:val="0"/>
        <w:adjustRightInd w:val="0"/>
        <w:spacing w:after="120"/>
        <w:ind w:firstLine="432"/>
        <w:jc w:val="both"/>
        <w:rPr>
          <w:rFonts w:eastAsia="바탕"/>
          <w:sz w:val="22"/>
          <w:szCs w:val="22"/>
          <w:lang w:eastAsia="ko-KR"/>
        </w:rPr>
      </w:pPr>
      <w:bookmarkStart w:id="1" w:name="_Ref124589665"/>
      <w:bookmarkStart w:id="2" w:name="_Ref71620620"/>
      <w:bookmarkStart w:id="3" w:name="_Ref124671424"/>
      <w:r w:rsidRPr="00B97031">
        <w:rPr>
          <w:rFonts w:eastAsia="바탕"/>
          <w:sz w:val="22"/>
          <w:szCs w:val="22"/>
          <w:lang w:eastAsia="ko-KR"/>
        </w:rPr>
        <w:t xml:space="preserve">In the </w:t>
      </w:r>
      <w:r w:rsidR="00B97031" w:rsidRPr="00B97031">
        <w:rPr>
          <w:rFonts w:eastAsia="바탕"/>
          <w:sz w:val="22"/>
          <w:szCs w:val="22"/>
          <w:lang w:eastAsia="ko-KR"/>
        </w:rPr>
        <w:t xml:space="preserve">last </w:t>
      </w:r>
      <w:r w:rsidR="003F3C45">
        <w:rPr>
          <w:rFonts w:eastAsia="바탕"/>
          <w:sz w:val="22"/>
          <w:szCs w:val="22"/>
          <w:lang w:eastAsia="ko-KR"/>
        </w:rPr>
        <w:t>RAN4</w:t>
      </w:r>
      <w:r w:rsidR="00A548D6">
        <w:rPr>
          <w:rFonts w:eastAsia="바탕"/>
          <w:sz w:val="22"/>
          <w:szCs w:val="22"/>
          <w:lang w:eastAsia="ko-KR"/>
        </w:rPr>
        <w:t xml:space="preserve"> </w:t>
      </w:r>
      <w:r w:rsidRPr="00B97031">
        <w:rPr>
          <w:rFonts w:eastAsia="바탕"/>
          <w:sz w:val="22"/>
          <w:szCs w:val="22"/>
          <w:lang w:eastAsia="ko-KR"/>
        </w:rPr>
        <w:t>#</w:t>
      </w:r>
      <w:r w:rsidR="003F3C45">
        <w:rPr>
          <w:rFonts w:eastAsia="바탕"/>
          <w:sz w:val="22"/>
          <w:szCs w:val="22"/>
          <w:lang w:eastAsia="ko-KR"/>
        </w:rPr>
        <w:t>84</w:t>
      </w:r>
      <w:r w:rsidR="00957113">
        <w:rPr>
          <w:rFonts w:eastAsia="바탕" w:hint="eastAsia"/>
          <w:sz w:val="22"/>
          <w:szCs w:val="22"/>
          <w:lang w:eastAsia="ko-KR"/>
        </w:rPr>
        <w:t>bis</w:t>
      </w:r>
      <w:r w:rsidR="00A548D6">
        <w:rPr>
          <w:rFonts w:eastAsia="바탕"/>
          <w:sz w:val="22"/>
          <w:szCs w:val="22"/>
          <w:lang w:eastAsia="ko-KR"/>
        </w:rPr>
        <w:t xml:space="preserve"> </w:t>
      </w:r>
      <w:r w:rsidRPr="00B97031">
        <w:rPr>
          <w:rFonts w:eastAsia="바탕"/>
          <w:sz w:val="22"/>
          <w:szCs w:val="22"/>
          <w:lang w:eastAsia="ko-KR"/>
        </w:rPr>
        <w:t xml:space="preserve">meeting, </w:t>
      </w:r>
      <w:r w:rsidR="00957113">
        <w:rPr>
          <w:rFonts w:eastAsia="바탕" w:hint="eastAsia"/>
          <w:sz w:val="22"/>
          <w:szCs w:val="22"/>
          <w:lang w:eastAsia="ko-KR"/>
        </w:rPr>
        <w:t>spectral utilization for intra-band contiguous CA in wideband operation was discussed, and two options were agreed in WF [1]. In this contribution, we provide our proposal to define spectral utilization for intra-band contiguous CA.</w:t>
      </w:r>
    </w:p>
    <w:p w:rsidR="0033529D" w:rsidRDefault="0033529D" w:rsidP="002761C6">
      <w:pPr>
        <w:ind w:firstLineChars="100" w:firstLine="200"/>
        <w:jc w:val="both"/>
        <w:rPr>
          <w:rFonts w:eastAsia="바탕"/>
          <w:color w:val="000000"/>
          <w:kern w:val="2"/>
          <w:lang w:val="en-US" w:eastAsia="ko-KR"/>
        </w:rPr>
      </w:pPr>
    </w:p>
    <w:p w:rsidR="00535B06" w:rsidRPr="009A493A" w:rsidRDefault="00535B06" w:rsidP="004806D5">
      <w:pPr>
        <w:pStyle w:val="1"/>
        <w:keepNext w:val="0"/>
        <w:widowControl w:val="0"/>
        <w:numPr>
          <w:ilvl w:val="0"/>
          <w:numId w:val="11"/>
        </w:numPr>
        <w:autoSpaceDE w:val="0"/>
        <w:autoSpaceDN w:val="0"/>
        <w:adjustRightInd w:val="0"/>
        <w:ind w:right="0"/>
        <w:jc w:val="both"/>
        <w:rPr>
          <w:rFonts w:ascii="Times New Roman" w:hAnsi="Times New Roman"/>
          <w:bCs/>
          <w:sz w:val="28"/>
          <w:szCs w:val="28"/>
          <w:lang w:val="en-US" w:eastAsia="ko-KR"/>
        </w:rPr>
      </w:pPr>
      <w:r w:rsidRPr="009A493A">
        <w:rPr>
          <w:rFonts w:ascii="Times New Roman" w:hAnsi="Times New Roman"/>
          <w:bCs/>
          <w:sz w:val="28"/>
          <w:szCs w:val="28"/>
          <w:lang w:val="en-US" w:eastAsia="ko-KR"/>
        </w:rPr>
        <w:t xml:space="preserve">Discussion on </w:t>
      </w:r>
      <w:r w:rsidR="00851986">
        <w:rPr>
          <w:rFonts w:ascii="Times New Roman" w:hAnsi="Times New Roman" w:hint="eastAsia"/>
          <w:bCs/>
          <w:sz w:val="28"/>
          <w:szCs w:val="28"/>
          <w:lang w:val="en-US" w:eastAsia="ko-KR"/>
        </w:rPr>
        <w:t>spectral utilization for intra-band contiguous CA</w:t>
      </w:r>
    </w:p>
    <w:p w:rsidR="00851986" w:rsidRDefault="00851986" w:rsidP="00B97031">
      <w:pPr>
        <w:widowControl w:val="0"/>
        <w:autoSpaceDE w:val="0"/>
        <w:autoSpaceDN w:val="0"/>
        <w:adjustRightInd w:val="0"/>
        <w:spacing w:after="120"/>
        <w:ind w:firstLine="432"/>
        <w:jc w:val="both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</w:t>
      </w:r>
      <w:r>
        <w:rPr>
          <w:rFonts w:eastAsia="바탕" w:hint="eastAsia"/>
          <w:sz w:val="22"/>
          <w:szCs w:val="22"/>
          <w:lang w:eastAsia="ko-KR"/>
        </w:rPr>
        <w:t>or intra-band contiguous CA, two options for supportable spectral utilization were agreed [1] as follows:</w:t>
      </w:r>
    </w:p>
    <w:p w:rsidR="00851986" w:rsidRDefault="00B307DE" w:rsidP="00851986">
      <w:pPr>
        <w:widowControl w:val="0"/>
        <w:autoSpaceDE w:val="0"/>
        <w:autoSpaceDN w:val="0"/>
        <w:adjustRightInd w:val="0"/>
        <w:spacing w:after="120"/>
        <w:ind w:firstLine="432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>
            <wp:extent cx="3618306" cy="1104595"/>
            <wp:effectExtent l="0" t="0" r="1270" b="635"/>
            <wp:docPr id="1" name="그림 5" descr="C:\Users\admin\Desktop\그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그림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019" cy="1104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986" w:rsidRDefault="00851986" w:rsidP="0085198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ind w:left="993" w:hanging="161"/>
        <w:jc w:val="both"/>
        <w:rPr>
          <w:rFonts w:eastAsia="바탕"/>
          <w:sz w:val="22"/>
          <w:szCs w:val="22"/>
          <w:lang w:val="en-US" w:eastAsia="ko-KR"/>
        </w:rPr>
      </w:pPr>
      <w:r w:rsidRPr="00851986">
        <w:rPr>
          <w:rFonts w:eastAsia="바탕"/>
          <w:sz w:val="22"/>
          <w:szCs w:val="22"/>
          <w:lang w:val="en-US" w:eastAsia="ko-KR"/>
        </w:rPr>
        <w:t>Option1: Spectral utilization based on individual CCs (UE CC1 and UE CC2)</w:t>
      </w:r>
    </w:p>
    <w:p w:rsidR="00851986" w:rsidRPr="00851986" w:rsidRDefault="00851986" w:rsidP="0085198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left="1418" w:hanging="284"/>
        <w:jc w:val="both"/>
        <w:rPr>
          <w:rFonts w:eastAsia="바탕"/>
          <w:sz w:val="22"/>
          <w:szCs w:val="22"/>
          <w:lang w:val="en-US" w:eastAsia="ko-KR"/>
        </w:rPr>
      </w:pPr>
      <w:r w:rsidRPr="00851986">
        <w:rPr>
          <w:rFonts w:eastAsia="바탕"/>
          <w:sz w:val="22"/>
          <w:szCs w:val="22"/>
          <w:lang w:val="en-US" w:eastAsia="ko-KR"/>
        </w:rPr>
        <w:t>E.g. for 50MHz sub6, SU is 65RBs, for 100MHz SU is 135, UE configured with 2x50MHz in 100MHz channel is using 130RBs</w:t>
      </w:r>
    </w:p>
    <w:p w:rsidR="00851986" w:rsidRPr="00851986" w:rsidRDefault="00851986" w:rsidP="0085198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ind w:left="993" w:hanging="161"/>
        <w:jc w:val="both"/>
        <w:rPr>
          <w:rFonts w:eastAsia="바탕"/>
          <w:sz w:val="22"/>
          <w:szCs w:val="22"/>
          <w:lang w:val="en-US" w:eastAsia="ko-KR"/>
        </w:rPr>
      </w:pPr>
      <w:r w:rsidRPr="00851986">
        <w:rPr>
          <w:rFonts w:eastAsia="바탕"/>
          <w:sz w:val="22"/>
          <w:szCs w:val="22"/>
          <w:lang w:val="en-US" w:eastAsia="ko-KR"/>
        </w:rPr>
        <w:t>Option2: Spectral utilization based on the wider channel bandwidth</w:t>
      </w:r>
    </w:p>
    <w:p w:rsidR="00851986" w:rsidRDefault="00851986" w:rsidP="0085198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left="1418" w:hanging="284"/>
        <w:jc w:val="both"/>
        <w:rPr>
          <w:rFonts w:eastAsia="바탕"/>
          <w:sz w:val="22"/>
          <w:szCs w:val="22"/>
          <w:lang w:val="en-US" w:eastAsia="ko-KR"/>
        </w:rPr>
      </w:pPr>
      <w:r w:rsidRPr="00851986">
        <w:rPr>
          <w:rFonts w:eastAsia="바탕"/>
          <w:sz w:val="22"/>
          <w:szCs w:val="22"/>
          <w:lang w:val="en-US" w:eastAsia="ko-KR"/>
        </w:rPr>
        <w:t>E.g. for 50MHz sub6, SU is 65RBs, for 100MHz SU is 135, UE configured with 2x50MHz in 100MHz channel is using all 135RBs</w:t>
      </w:r>
    </w:p>
    <w:p w:rsidR="00957113" w:rsidRPr="00851986" w:rsidRDefault="00957113" w:rsidP="00957113">
      <w:pPr>
        <w:widowControl w:val="0"/>
        <w:autoSpaceDE w:val="0"/>
        <w:autoSpaceDN w:val="0"/>
        <w:adjustRightInd w:val="0"/>
        <w:spacing w:after="120"/>
        <w:jc w:val="both"/>
        <w:rPr>
          <w:rFonts w:eastAsia="바탕"/>
          <w:sz w:val="22"/>
          <w:szCs w:val="22"/>
          <w:lang w:val="en-US" w:eastAsia="ko-KR"/>
        </w:rPr>
      </w:pPr>
    </w:p>
    <w:p w:rsidR="000B361B" w:rsidRDefault="00851986" w:rsidP="000B361B">
      <w:pPr>
        <w:widowControl w:val="0"/>
        <w:autoSpaceDE w:val="0"/>
        <w:autoSpaceDN w:val="0"/>
        <w:adjustRightInd w:val="0"/>
        <w:spacing w:after="120"/>
        <w:ind w:firstLine="432"/>
        <w:jc w:val="both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B</w:t>
      </w:r>
      <w:r>
        <w:rPr>
          <w:rFonts w:eastAsia="바탕" w:hint="eastAsia"/>
          <w:sz w:val="22"/>
          <w:szCs w:val="22"/>
          <w:lang w:eastAsia="ko-KR"/>
        </w:rPr>
        <w:t>asically, baseline UE support</w:t>
      </w:r>
      <w:r w:rsidR="000B361B">
        <w:rPr>
          <w:rFonts w:eastAsia="바탕" w:hint="eastAsia"/>
          <w:sz w:val="22"/>
          <w:szCs w:val="22"/>
          <w:lang w:eastAsia="ko-KR"/>
        </w:rPr>
        <w:t>s</w:t>
      </w:r>
      <w:r>
        <w:rPr>
          <w:rFonts w:eastAsia="바탕" w:hint="eastAsia"/>
          <w:sz w:val="22"/>
          <w:szCs w:val="22"/>
          <w:lang w:eastAsia="ko-KR"/>
        </w:rPr>
        <w:t xml:space="preserve"> overall SU with option 1 </w:t>
      </w:r>
      <w:r w:rsidR="000B361B">
        <w:rPr>
          <w:rFonts w:eastAsia="바탕" w:hint="eastAsia"/>
          <w:sz w:val="22"/>
          <w:szCs w:val="22"/>
          <w:lang w:eastAsia="ko-KR"/>
        </w:rPr>
        <w:t>in case of intra-band non-contiguous</w:t>
      </w:r>
      <w:r>
        <w:rPr>
          <w:rFonts w:eastAsia="바탕" w:hint="eastAsia"/>
          <w:sz w:val="22"/>
          <w:szCs w:val="22"/>
          <w:lang w:eastAsia="ko-KR"/>
        </w:rPr>
        <w:t xml:space="preserve"> CA. </w:t>
      </w:r>
      <w:r>
        <w:rPr>
          <w:rFonts w:eastAsia="바탕"/>
          <w:sz w:val="22"/>
          <w:szCs w:val="22"/>
          <w:lang w:eastAsia="ko-KR"/>
        </w:rPr>
        <w:t>H</w:t>
      </w:r>
      <w:r>
        <w:rPr>
          <w:rFonts w:eastAsia="바탕" w:hint="eastAsia"/>
          <w:sz w:val="22"/>
          <w:szCs w:val="22"/>
          <w:lang w:eastAsia="ko-KR"/>
        </w:rPr>
        <w:t xml:space="preserve">owever, some UEs can handle overall SU based on the wider channel bandwidth. So, RAN4 can define </w:t>
      </w:r>
      <w:r>
        <w:rPr>
          <w:rFonts w:eastAsia="바탕"/>
          <w:sz w:val="22"/>
          <w:szCs w:val="22"/>
          <w:lang w:eastAsia="ko-KR"/>
        </w:rPr>
        <w:t>default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0B361B">
        <w:rPr>
          <w:rFonts w:eastAsia="바탕" w:hint="eastAsia"/>
          <w:sz w:val="22"/>
          <w:szCs w:val="22"/>
          <w:lang w:eastAsia="ko-KR"/>
        </w:rPr>
        <w:t xml:space="preserve">overall </w:t>
      </w:r>
      <w:r>
        <w:rPr>
          <w:rFonts w:eastAsia="바탕" w:hint="eastAsia"/>
          <w:sz w:val="22"/>
          <w:szCs w:val="22"/>
          <w:lang w:eastAsia="ko-KR"/>
        </w:rPr>
        <w:t>SU based on sum of SU for individual CCs</w:t>
      </w:r>
      <w:r w:rsidR="000B361B">
        <w:rPr>
          <w:rFonts w:eastAsia="바탕" w:hint="eastAsia"/>
          <w:sz w:val="22"/>
          <w:szCs w:val="22"/>
          <w:lang w:eastAsia="ko-KR"/>
        </w:rPr>
        <w:t>, a</w:t>
      </w:r>
      <w:r>
        <w:rPr>
          <w:rFonts w:eastAsia="바탕" w:hint="eastAsia"/>
          <w:sz w:val="22"/>
          <w:szCs w:val="22"/>
          <w:lang w:eastAsia="ko-KR"/>
        </w:rPr>
        <w:t xml:space="preserve">nd depending on UE capability, </w:t>
      </w:r>
      <w:r w:rsidR="000B361B">
        <w:rPr>
          <w:rFonts w:eastAsia="바탕" w:hint="eastAsia"/>
          <w:sz w:val="22"/>
          <w:szCs w:val="22"/>
          <w:lang w:eastAsia="ko-KR"/>
        </w:rPr>
        <w:t xml:space="preserve">a </w:t>
      </w:r>
      <w:r>
        <w:rPr>
          <w:rFonts w:eastAsia="바탕" w:hint="eastAsia"/>
          <w:sz w:val="22"/>
          <w:szCs w:val="22"/>
          <w:lang w:eastAsia="ko-KR"/>
        </w:rPr>
        <w:t xml:space="preserve">UE </w:t>
      </w:r>
      <w:r w:rsidR="00B307DE">
        <w:rPr>
          <w:rFonts w:eastAsia="바탕" w:hint="eastAsia"/>
          <w:sz w:val="22"/>
          <w:szCs w:val="22"/>
          <w:lang w:eastAsia="ko-KR"/>
        </w:rPr>
        <w:t xml:space="preserve">can support SU based on wider channel bandwidth. </w:t>
      </w:r>
    </w:p>
    <w:p w:rsidR="000B361B" w:rsidRPr="00F15A51" w:rsidRDefault="00957113" w:rsidP="00F15A51">
      <w:pPr>
        <w:adjustRightInd w:val="0"/>
        <w:spacing w:after="120"/>
        <w:rPr>
          <w:rFonts w:eastAsia="바탕"/>
          <w:sz w:val="22"/>
        </w:rPr>
      </w:pPr>
      <w:r w:rsidRPr="00F15A51">
        <w:rPr>
          <w:rFonts w:eastAsia="바탕" w:hint="eastAsia"/>
          <w:b/>
          <w:i/>
          <w:sz w:val="22"/>
        </w:rPr>
        <w:t>Proposal 1:</w:t>
      </w:r>
      <w:r w:rsidRPr="00F15A51">
        <w:rPr>
          <w:rFonts w:eastAsia="바탕" w:hint="eastAsia"/>
          <w:sz w:val="22"/>
        </w:rPr>
        <w:t xml:space="preserve"> Define d</w:t>
      </w:r>
      <w:r w:rsidRPr="00F15A51">
        <w:rPr>
          <w:rFonts w:eastAsia="바탕"/>
          <w:sz w:val="22"/>
        </w:rPr>
        <w:t>efault</w:t>
      </w:r>
      <w:r w:rsidRPr="00F15A51">
        <w:rPr>
          <w:rFonts w:eastAsia="바탕" w:hint="eastAsia"/>
          <w:sz w:val="22"/>
        </w:rPr>
        <w:t xml:space="preserve"> SU for intra-band non-contiguous CA based on sum of SU for individual CCs.</w:t>
      </w:r>
      <w:r w:rsidR="00F73173" w:rsidRPr="00F15A51">
        <w:rPr>
          <w:rFonts w:eastAsia="바탕"/>
          <w:sz w:val="22"/>
        </w:rPr>
        <w:t xml:space="preserve"> As UE capability</w:t>
      </w:r>
      <w:r w:rsidR="00F15A51" w:rsidRPr="00F15A51">
        <w:rPr>
          <w:rFonts w:eastAsia="바탕"/>
          <w:sz w:val="22"/>
        </w:rPr>
        <w:t>, some UE can support</w:t>
      </w:r>
      <w:r w:rsidR="00F73173" w:rsidRPr="00F15A51">
        <w:rPr>
          <w:rFonts w:eastAsia="바탕"/>
          <w:sz w:val="22"/>
        </w:rPr>
        <w:t xml:space="preserve"> </w:t>
      </w:r>
      <w:r w:rsidRPr="00F15A51">
        <w:rPr>
          <w:rFonts w:eastAsia="바탕" w:hint="eastAsia"/>
          <w:sz w:val="22"/>
        </w:rPr>
        <w:t>overall SU based</w:t>
      </w:r>
      <w:r w:rsidR="00F15A51" w:rsidRPr="00F15A51">
        <w:rPr>
          <w:rFonts w:eastAsia="바탕" w:hint="eastAsia"/>
          <w:sz w:val="22"/>
        </w:rPr>
        <w:t xml:space="preserve"> on wider channel bandwidth </w:t>
      </w:r>
      <w:r w:rsidR="00F15A51" w:rsidRPr="00F15A51">
        <w:rPr>
          <w:rFonts w:eastAsia="바탕"/>
          <w:sz w:val="22"/>
        </w:rPr>
        <w:t>for wideband operation</w:t>
      </w:r>
      <w:r w:rsidR="00D4721E" w:rsidRPr="00F15A51">
        <w:rPr>
          <w:rFonts w:eastAsia="바탕" w:hint="eastAsia"/>
          <w:sz w:val="22"/>
        </w:rPr>
        <w:t>.</w:t>
      </w:r>
    </w:p>
    <w:p w:rsidR="00F73173" w:rsidRDefault="00F73173" w:rsidP="00F73173">
      <w:pPr>
        <w:adjustRightInd w:val="0"/>
        <w:spacing w:after="120"/>
        <w:rPr>
          <w:rFonts w:eastAsia="바탕"/>
          <w:sz w:val="22"/>
        </w:rPr>
      </w:pPr>
    </w:p>
    <w:p w:rsidR="00F73173" w:rsidRPr="009A493A" w:rsidRDefault="00F73173" w:rsidP="00F73173">
      <w:pPr>
        <w:pStyle w:val="1"/>
        <w:keepNext w:val="0"/>
        <w:widowControl w:val="0"/>
        <w:numPr>
          <w:ilvl w:val="0"/>
          <w:numId w:val="11"/>
        </w:numPr>
        <w:autoSpaceDE w:val="0"/>
        <w:autoSpaceDN w:val="0"/>
        <w:adjustRightInd w:val="0"/>
        <w:ind w:right="0"/>
        <w:jc w:val="both"/>
        <w:rPr>
          <w:rFonts w:ascii="Times New Roman" w:hAnsi="Times New Roman"/>
          <w:bCs/>
          <w:sz w:val="28"/>
          <w:szCs w:val="28"/>
          <w:lang w:val="en-US" w:eastAsia="ko-KR"/>
        </w:rPr>
      </w:pPr>
      <w:r w:rsidRPr="009A493A">
        <w:rPr>
          <w:rFonts w:ascii="Times New Roman" w:hAnsi="Times New Roman"/>
          <w:bCs/>
          <w:sz w:val="28"/>
          <w:szCs w:val="28"/>
          <w:lang w:val="en-US" w:eastAsia="ko-KR"/>
        </w:rPr>
        <w:t xml:space="preserve">Discussion on </w:t>
      </w:r>
      <w:r>
        <w:rPr>
          <w:rFonts w:ascii="Times New Roman" w:hAnsi="Times New Roman"/>
          <w:bCs/>
          <w:sz w:val="28"/>
          <w:szCs w:val="28"/>
          <w:lang w:val="en-US" w:eastAsia="ko-KR"/>
        </w:rPr>
        <w:t>wideband operation RF requirements</w:t>
      </w:r>
    </w:p>
    <w:p w:rsidR="00F73173" w:rsidRDefault="00F73173" w:rsidP="00F73173">
      <w:pPr>
        <w:ind w:firstLineChars="100" w:firstLine="220"/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 w:hint="eastAsia"/>
          <w:sz w:val="22"/>
          <w:lang w:eastAsia="ko-KR"/>
        </w:rPr>
        <w:t xml:space="preserve">Basically, 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for the intra-band contiguous wideband aggregation, RAN4 can reuse the principle to </w:t>
      </w:r>
      <w:r>
        <w:rPr>
          <w:rFonts w:eastAsia="바탕" w:hint="eastAsia"/>
          <w:color w:val="000000"/>
          <w:kern w:val="2"/>
          <w:sz w:val="22"/>
          <w:lang w:val="en-US" w:eastAsia="ko-KR"/>
        </w:rPr>
        <w:t>address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 UE RF requirements for intra-band contiguous CA in LTE system as shown in Table 1. </w:t>
      </w:r>
    </w:p>
    <w:p w:rsidR="00F73173" w:rsidRDefault="00F73173" w:rsidP="00F73173">
      <w:pPr>
        <w:ind w:firstLineChars="100" w:firstLine="220"/>
        <w:jc w:val="both"/>
        <w:rPr>
          <w:rFonts w:eastAsia="바탕"/>
          <w:color w:val="000000"/>
          <w:kern w:val="2"/>
          <w:sz w:val="22"/>
          <w:lang w:val="en-US" w:eastAsia="ko-KR"/>
        </w:rPr>
      </w:pPr>
    </w:p>
    <w:p w:rsidR="00F73173" w:rsidRDefault="00F73173" w:rsidP="00F73173">
      <w:pPr>
        <w:pStyle w:val="af1"/>
        <w:ind w:leftChars="0" w:left="0"/>
        <w:jc w:val="center"/>
        <w:rPr>
          <w:b/>
        </w:rPr>
      </w:pPr>
      <w:r w:rsidRPr="00AA432F">
        <w:rPr>
          <w:b/>
        </w:rPr>
        <w:t xml:space="preserve">Table </w:t>
      </w:r>
      <w:r>
        <w:rPr>
          <w:b/>
        </w:rPr>
        <w:t>1</w:t>
      </w:r>
      <w:r w:rsidRPr="00AA432F">
        <w:rPr>
          <w:b/>
        </w:rPr>
        <w:t xml:space="preserve">: </w:t>
      </w:r>
      <w:r>
        <w:rPr>
          <w:b/>
        </w:rPr>
        <w:t xml:space="preserve">Candidate UE RF requirements for Intra-band contiguous </w:t>
      </w:r>
      <w:r>
        <w:rPr>
          <w:rFonts w:hint="eastAsia"/>
          <w:b/>
        </w:rPr>
        <w:t>w</w:t>
      </w:r>
      <w:r>
        <w:rPr>
          <w:b/>
        </w:rPr>
        <w:t>ideband operation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7086"/>
      </w:tblGrid>
      <w:tr w:rsidR="00F73173" w:rsidRPr="00F225F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H"/>
              <w:rPr>
                <w:rFonts w:cs="Arial"/>
                <w:lang w:val="en-US"/>
              </w:rPr>
            </w:pPr>
            <w:r w:rsidRPr="002712D0">
              <w:rPr>
                <w:rFonts w:cs="Arial"/>
                <w:lang w:val="en-US"/>
              </w:rPr>
              <w:lastRenderedPageBreak/>
              <w:t>Description</w:t>
            </w:r>
          </w:p>
        </w:tc>
        <w:tc>
          <w:tcPr>
            <w:tcW w:w="7086" w:type="dxa"/>
          </w:tcPr>
          <w:p w:rsidR="00F73173" w:rsidRPr="001532D4" w:rsidRDefault="00F73173" w:rsidP="0035186D">
            <w:pPr>
              <w:pStyle w:val="TAH"/>
              <w:rPr>
                <w:rFonts w:eastAsia="맑은 고딕" w:cs="Arial"/>
                <w:lang w:val="en-US" w:eastAsia="ko-KR"/>
              </w:rPr>
            </w:pPr>
            <w:r w:rsidRPr="001532D4">
              <w:rPr>
                <w:rFonts w:eastAsia="맑은 고딕" w:cs="Arial" w:hint="eastAsia"/>
                <w:lang w:val="en-US" w:eastAsia="ko-KR"/>
              </w:rPr>
              <w:t>Intra-band contiguous wideband operation</w:t>
            </w:r>
          </w:p>
        </w:tc>
      </w:tr>
      <w:tr w:rsidR="00F73173" w:rsidRPr="00F225F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 xml:space="preserve">Wideband </w:t>
            </w:r>
            <w:r>
              <w:rPr>
                <w:rFonts w:cs="Arial" w:hint="eastAsia"/>
                <w:lang w:val="en-US" w:eastAsia="ko-KR"/>
              </w:rPr>
              <w:t>Bandwidth</w:t>
            </w:r>
            <w:r>
              <w:rPr>
                <w:rFonts w:cs="Arial"/>
                <w:lang w:val="en-US" w:eastAsia="ko-KR"/>
              </w:rPr>
              <w:t xml:space="preserve"> </w:t>
            </w:r>
            <w:r>
              <w:rPr>
                <w:rFonts w:cs="Arial" w:hint="eastAsia"/>
                <w:lang w:val="en-US" w:eastAsia="ko-KR"/>
              </w:rPr>
              <w:t>Class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Only define aggregated Transmission BW w/ min</w:t>
            </w:r>
            <w:r>
              <w:rPr>
                <w:rFonts w:cs="Arial"/>
                <w:lang w:val="en-US" w:eastAsia="ko-KR"/>
              </w:rPr>
              <w:t>im</w:t>
            </w:r>
            <w:r>
              <w:rPr>
                <w:rFonts w:cs="Arial" w:hint="eastAsia"/>
                <w:lang w:val="en-US" w:eastAsia="ko-KR"/>
              </w:rPr>
              <w:t>um</w:t>
            </w:r>
            <w:r>
              <w:rPr>
                <w:rFonts w:cs="Arial"/>
                <w:lang w:val="en-US" w:eastAsia="ko-KR"/>
              </w:rPr>
              <w:t xml:space="preserve"> or zero</w:t>
            </w:r>
            <w:r>
              <w:rPr>
                <w:rFonts w:cs="Arial" w:hint="eastAsia"/>
                <w:lang w:val="en-US" w:eastAsia="ko-KR"/>
              </w:rPr>
              <w:t xml:space="preserve"> GB</w:t>
            </w:r>
          </w:p>
        </w:tc>
      </w:tr>
      <w:tr w:rsidR="00F73173" w:rsidRPr="00F225F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Channel spacing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- Minimum channel spacing for 100kHz channel raster in LTE refarming bands</w:t>
            </w:r>
          </w:p>
          <w:p w:rsidR="00F73173" w:rsidRPr="002712D0" w:rsidRDefault="00F73173" w:rsidP="00F73173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- Zero channel spacing for subcarrier based channel raster for new NR band</w:t>
            </w:r>
          </w:p>
        </w:tc>
      </w:tr>
      <w:tr w:rsidR="00F73173" w:rsidRPr="00F225F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en-US"/>
              </w:rPr>
            </w:pPr>
            <w:r w:rsidRPr="002712D0">
              <w:rPr>
                <w:rFonts w:cs="Arial"/>
                <w:lang w:val="en-US" w:eastAsia="en-US"/>
              </w:rPr>
              <w:t>UE maximum output power</w:t>
            </w:r>
          </w:p>
        </w:tc>
        <w:tc>
          <w:tcPr>
            <w:tcW w:w="7086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 xml:space="preserve">Support </w:t>
            </w:r>
            <w:r>
              <w:rPr>
                <w:rFonts w:cs="Arial" w:hint="eastAsia"/>
                <w:lang w:val="en-US" w:eastAsia="ko-KR"/>
              </w:rPr>
              <w:t xml:space="preserve">PC2 and PC3 </w:t>
            </w:r>
            <w:r>
              <w:rPr>
                <w:rFonts w:cs="Arial"/>
                <w:lang w:val="en-US" w:eastAsia="ko-KR"/>
              </w:rPr>
              <w:t>for total aggregated CBW</w:t>
            </w:r>
          </w:p>
        </w:tc>
      </w:tr>
      <w:tr w:rsidR="00F73173" w:rsidRPr="00F225F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en-US"/>
              </w:rPr>
            </w:pPr>
            <w:r>
              <w:t>MPR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- Range 1: CC1(100MHz) + CC2 (100MHz) </w:t>
            </w:r>
          </w:p>
          <w:p w:rsidR="00F73173" w:rsidRDefault="00F73173" w:rsidP="0035186D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- Range 2: CC2(400MHz) + CC2 (400MHz) </w:t>
            </w:r>
          </w:p>
          <w:p w:rsidR="00F73173" w:rsidRPr="009715C6" w:rsidRDefault="00F73173" w:rsidP="0035186D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 xml:space="preserve">Need MPR evaluate </w:t>
            </w:r>
            <w:r>
              <w:rPr>
                <w:rFonts w:hint="eastAsia"/>
                <w:lang w:eastAsia="ko-KR"/>
              </w:rPr>
              <w:t>for contiguous RB allocation and multi-clustered RB allocation</w:t>
            </w:r>
            <w:r>
              <w:rPr>
                <w:lang w:eastAsia="ko-KR"/>
              </w:rPr>
              <w:t xml:space="preserve"> for both DFT-OFDM and CP-OFDM waveform</w:t>
            </w:r>
          </w:p>
        </w:tc>
      </w:tr>
      <w:tr w:rsidR="00F73173" w:rsidRPr="00DA24CC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en-US"/>
              </w:rPr>
            </w:pPr>
            <w:r>
              <w:t>A-MPR</w:t>
            </w:r>
          </w:p>
        </w:tc>
        <w:tc>
          <w:tcPr>
            <w:tcW w:w="7086" w:type="dxa"/>
          </w:tcPr>
          <w:p w:rsidR="00F73173" w:rsidRPr="009715C6" w:rsidRDefault="00F73173" w:rsidP="0035186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Need more </w:t>
            </w:r>
            <w:r>
              <w:rPr>
                <w:lang w:eastAsia="ko-KR"/>
              </w:rPr>
              <w:t>time for A-MPR to</w:t>
            </w:r>
            <w:r>
              <w:rPr>
                <w:rFonts w:hint="eastAsia"/>
                <w:lang w:eastAsia="ko-KR"/>
              </w:rPr>
              <w:t xml:space="preserve"> protected band</w:t>
            </w:r>
            <w:r>
              <w:rPr>
                <w:lang w:eastAsia="ko-KR"/>
              </w:rPr>
              <w:t>s in adjacent freq. based on regulation</w:t>
            </w:r>
          </w:p>
        </w:tc>
      </w:tr>
      <w:tr w:rsidR="00F73173" w:rsidRPr="00DA24CC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en-US"/>
              </w:rPr>
            </w:pPr>
            <w:r w:rsidRPr="002712D0">
              <w:rPr>
                <w:rFonts w:cs="Arial" w:hint="eastAsia"/>
                <w:lang w:val="en-US" w:eastAsia="ko-KR"/>
              </w:rPr>
              <w:t>Co</w:t>
            </w:r>
            <w:r>
              <w:rPr>
                <w:rFonts w:cs="Arial" w:hint="eastAsia"/>
                <w:lang w:val="en-US" w:eastAsia="ko-KR"/>
              </w:rPr>
              <w:t>nfigured transmitted Power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 xml:space="preserve">Define configured Tx power </w:t>
            </w:r>
            <w:r>
              <w:rPr>
                <w:rFonts w:cs="Arial" w:hint="eastAsia"/>
                <w:lang w:val="en-US" w:eastAsia="ko-KR"/>
              </w:rPr>
              <w:t xml:space="preserve">Per UE based </w:t>
            </w:r>
          </w:p>
          <w:p w:rsidR="00F73173" w:rsidRDefault="00F73173" w:rsidP="0035186D">
            <w:pPr>
              <w:pStyle w:val="TAL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 xml:space="preserve">- </w:t>
            </w:r>
            <w:r>
              <w:rPr>
                <w:lang w:val="en-US" w:eastAsia="ko-KR"/>
              </w:rPr>
              <w:t>Range 1: Consider Power sharing mechanism</w:t>
            </w:r>
          </w:p>
          <w:p w:rsidR="00F73173" w:rsidRPr="009B2D58" w:rsidRDefault="00F73173" w:rsidP="0035186D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- Range 2: Consider OTA power for total aggregated CBW</w:t>
            </w:r>
          </w:p>
        </w:tc>
      </w:tr>
      <w:tr w:rsidR="00F73173" w:rsidRPr="00DA24CC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UE Minimum output power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 xml:space="preserve">Define </w:t>
            </w:r>
            <w:r>
              <w:rPr>
                <w:rFonts w:cs="Arial" w:hint="eastAsia"/>
                <w:lang w:val="en-US" w:eastAsia="ko-KR"/>
              </w:rPr>
              <w:t>Per CC</w:t>
            </w:r>
          </w:p>
        </w:tc>
      </w:tr>
      <w:tr w:rsidR="00F73173" w:rsidRPr="00DA24CC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UE Transmit OFF power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Define per CC</w:t>
            </w:r>
          </w:p>
        </w:tc>
      </w:tr>
      <w:tr w:rsidR="00F73173" w:rsidRPr="009D23D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ON/OFF time mask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Define per CC</w:t>
            </w:r>
          </w:p>
        </w:tc>
      </w:tr>
      <w:tr w:rsidR="00F73173" w:rsidRPr="009D23D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Power control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Define per CC</w:t>
            </w:r>
          </w:p>
        </w:tc>
      </w:tr>
      <w:tr w:rsidR="00F73173" w:rsidRPr="009D23D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Frequency error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Only Define PCC for frequency error</w:t>
            </w:r>
          </w:p>
        </w:tc>
      </w:tr>
      <w:tr w:rsidR="00F73173" w:rsidRPr="009D23D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 w:rsidRPr="002712D0">
              <w:rPr>
                <w:rFonts w:cs="Arial" w:hint="eastAsia"/>
                <w:lang w:val="en-US" w:eastAsia="ko-KR"/>
              </w:rPr>
              <w:t>Tr</w:t>
            </w:r>
            <w:r>
              <w:rPr>
                <w:rFonts w:cs="Arial" w:hint="eastAsia"/>
                <w:lang w:val="en-US" w:eastAsia="ko-KR"/>
              </w:rPr>
              <w:t>ansmit modulation quality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 xml:space="preserve">- </w:t>
            </w:r>
            <w:r>
              <w:rPr>
                <w:rFonts w:cs="Arial" w:hint="eastAsia"/>
                <w:lang w:val="en-US" w:eastAsia="ko-KR"/>
              </w:rPr>
              <w:t>EVM</w:t>
            </w:r>
            <w:r>
              <w:rPr>
                <w:rFonts w:cs="Arial"/>
                <w:lang w:val="en-US" w:eastAsia="ko-KR"/>
              </w:rPr>
              <w:t xml:space="preserve"> Per CC</w:t>
            </w:r>
          </w:p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- Carrier leakage : per CC</w:t>
            </w:r>
          </w:p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- In-band emission: Apply within total aggregated CBW when both CCs are active</w:t>
            </w:r>
          </w:p>
        </w:tc>
      </w:tr>
      <w:tr w:rsidR="00F73173" w:rsidRPr="009D23D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 w:rsidRPr="002712D0">
              <w:rPr>
                <w:rFonts w:cs="Arial" w:hint="eastAsia"/>
                <w:lang w:val="en-US" w:eastAsia="ko-KR"/>
              </w:rPr>
              <w:t>Adjacent Channel Leakage Ratio</w:t>
            </w:r>
          </w:p>
        </w:tc>
        <w:tc>
          <w:tcPr>
            <w:tcW w:w="7086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Define same principle as LTE system for total aggregated CBW</w:t>
            </w:r>
          </w:p>
        </w:tc>
      </w:tr>
      <w:tr w:rsidR="00F73173" w:rsidRPr="009D23D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SEM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- </w:t>
            </w:r>
            <w:r>
              <w:rPr>
                <w:rFonts w:cs="Arial"/>
                <w:lang w:val="en-US" w:eastAsia="ko-KR"/>
              </w:rPr>
              <w:t>Range 1: follow same LTE rule to make SEM requirements levels</w:t>
            </w:r>
          </w:p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- Range 2: reuse OOB region is 2x total aggregated CBW at mmWave</w:t>
            </w:r>
          </w:p>
        </w:tc>
      </w:tr>
      <w:tr w:rsidR="00F73173" w:rsidRPr="009D23D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Pr="002712D0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Spurious Emission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- </w:t>
            </w:r>
            <w:r>
              <w:rPr>
                <w:rFonts w:cs="Arial"/>
                <w:lang w:val="en-US" w:eastAsia="ko-KR"/>
              </w:rPr>
              <w:t>Range 1: follow same LTE rule for General SE levels</w:t>
            </w:r>
          </w:p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- Range 2: follow RAN4 decision and reuse for general SE at Single CC</w:t>
            </w:r>
          </w:p>
        </w:tc>
      </w:tr>
      <w:tr w:rsidR="00F73173" w:rsidRPr="009D23DF" w:rsidTr="0035186D">
        <w:trPr>
          <w:cantSplit/>
          <w:trHeight w:val="167"/>
          <w:jc w:val="center"/>
        </w:trPr>
        <w:tc>
          <w:tcPr>
            <w:tcW w:w="3328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Transmit intermodulation</w:t>
            </w:r>
          </w:p>
        </w:tc>
        <w:tc>
          <w:tcPr>
            <w:tcW w:w="7086" w:type="dxa"/>
          </w:tcPr>
          <w:p w:rsidR="00F73173" w:rsidRDefault="00F73173" w:rsidP="0035186D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Follow same LTE rule for </w:t>
            </w:r>
            <w:r>
              <w:rPr>
                <w:rFonts w:cs="Arial"/>
                <w:lang w:val="en-US" w:eastAsia="ko-KR"/>
              </w:rPr>
              <w:t>total aggregated CBW</w:t>
            </w:r>
          </w:p>
        </w:tc>
      </w:tr>
    </w:tbl>
    <w:p w:rsidR="00F73173" w:rsidRDefault="00F73173" w:rsidP="00F73173">
      <w:pPr>
        <w:adjustRightInd w:val="0"/>
        <w:spacing w:after="120"/>
        <w:rPr>
          <w:rFonts w:eastAsia="바탕"/>
          <w:sz w:val="22"/>
          <w:lang w:val="en-US" w:eastAsia="ko-KR"/>
        </w:rPr>
      </w:pPr>
    </w:p>
    <w:p w:rsidR="00F73173" w:rsidRPr="00C3081B" w:rsidRDefault="00F73173" w:rsidP="00F73173">
      <w:pPr>
        <w:ind w:firstLineChars="100" w:firstLine="220"/>
        <w:jc w:val="both"/>
        <w:rPr>
          <w:rFonts w:eastAsia="바탕"/>
          <w:color w:val="000000"/>
          <w:kern w:val="2"/>
          <w:sz w:val="22"/>
          <w:lang w:val="en-US" w:eastAsia="ko-KR"/>
        </w:rPr>
      </w:pPr>
      <w:r w:rsidRPr="00C3081B">
        <w:rPr>
          <w:rFonts w:eastAsia="바탕"/>
          <w:color w:val="000000"/>
          <w:kern w:val="2"/>
          <w:sz w:val="22"/>
          <w:lang w:val="en-US" w:eastAsia="ko-KR"/>
        </w:rPr>
        <w:t xml:space="preserve">For frequency bands using 100 kHz raster, </w:t>
      </w:r>
      <w:r>
        <w:rPr>
          <w:rFonts w:eastAsia="바탕"/>
          <w:color w:val="000000"/>
          <w:kern w:val="2"/>
          <w:sz w:val="22"/>
          <w:lang w:val="en-US" w:eastAsia="ko-KR"/>
        </w:rPr>
        <w:t>same minimum GB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 xml:space="preserve"> from LTE should be reused. Thus, 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intra-band contiguous CA 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 xml:space="preserve">based RF requirement can be applicable </w:t>
      </w:r>
      <w:r>
        <w:rPr>
          <w:rFonts w:eastAsia="바탕"/>
          <w:color w:val="000000"/>
          <w:kern w:val="2"/>
          <w:sz w:val="22"/>
          <w:lang w:val="en-US" w:eastAsia="ko-KR"/>
        </w:rPr>
        <w:t>to LTE re-farming bands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>.</w:t>
      </w:r>
    </w:p>
    <w:p w:rsidR="00F73173" w:rsidRDefault="00F73173" w:rsidP="00F73173">
      <w:pPr>
        <w:ind w:firstLineChars="100" w:firstLine="220"/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t xml:space="preserve">For new NR band, zero GB will be used and above 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 xml:space="preserve">RF requirement can be applied to 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all total aggregated bandwidth 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>f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or UE output power aspect. </w:t>
      </w:r>
    </w:p>
    <w:p w:rsidR="00D4721E" w:rsidRDefault="00D4721E" w:rsidP="00D4721E">
      <w:pPr>
        <w:ind w:firstLineChars="100" w:firstLine="220"/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t xml:space="preserve">Specially, the 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>unwante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d emission such as SEM/ACLR, </w:t>
      </w:r>
      <w:r w:rsidRPr="00D4721E">
        <w:rPr>
          <w:rFonts w:eastAsia="바탕"/>
          <w:color w:val="FF0000"/>
          <w:kern w:val="2"/>
          <w:sz w:val="22"/>
          <w:lang w:val="en-US" w:eastAsia="ko-KR"/>
        </w:rPr>
        <w:t>actual requirements could be defined with scalable manner with function of total aggregated bandwidth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 xml:space="preserve">. For in-band emission requirements, single CBW requirement </w:t>
      </w:r>
      <w:r>
        <w:rPr>
          <w:rFonts w:eastAsia="바탕"/>
          <w:color w:val="000000"/>
          <w:kern w:val="2"/>
          <w:sz w:val="22"/>
          <w:lang w:val="en-US" w:eastAsia="ko-KR"/>
        </w:rPr>
        <w:t>can be extended as RAN4 already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 xml:space="preserve"> 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estimated in 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>LTE CA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 operation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>.</w:t>
      </w:r>
    </w:p>
    <w:p w:rsidR="00D4721E" w:rsidRPr="00D4721E" w:rsidRDefault="00D4721E" w:rsidP="00D4721E">
      <w:pPr>
        <w:jc w:val="both"/>
        <w:rPr>
          <w:rFonts w:eastAsia="바탕"/>
          <w:color w:val="000000"/>
          <w:kern w:val="2"/>
          <w:sz w:val="22"/>
          <w:lang w:val="en-US" w:eastAsia="ko-KR"/>
        </w:rPr>
      </w:pPr>
    </w:p>
    <w:p w:rsidR="00D4721E" w:rsidRDefault="00D4721E" w:rsidP="00D4721E">
      <w:pPr>
        <w:adjustRightInd w:val="0"/>
        <w:spacing w:after="120"/>
        <w:rPr>
          <w:rFonts w:eastAsia="바탕"/>
          <w:b/>
          <w:i/>
          <w:sz w:val="22"/>
        </w:rPr>
      </w:pPr>
      <w:r>
        <w:rPr>
          <w:rFonts w:eastAsia="바탕" w:hint="eastAsia"/>
          <w:sz w:val="22"/>
          <w:lang w:val="en-US" w:eastAsia="ko-KR"/>
        </w:rPr>
        <w:t xml:space="preserve">Also, RAN4 discussed the </w:t>
      </w:r>
      <w:r>
        <w:rPr>
          <w:rFonts w:eastAsia="바탕"/>
          <w:sz w:val="22"/>
          <w:lang w:val="en-US" w:eastAsia="ko-KR"/>
        </w:rPr>
        <w:t xml:space="preserve">UE capability signaling issues for wideband operation. </w:t>
      </w:r>
    </w:p>
    <w:p w:rsidR="00D4721E" w:rsidRPr="00C3081B" w:rsidRDefault="00D4721E" w:rsidP="00D4721E">
      <w:p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 w:rsidRPr="00C3081B">
        <w:rPr>
          <w:rFonts w:eastAsia="바탕" w:hint="eastAsia"/>
          <w:color w:val="000000"/>
          <w:kern w:val="2"/>
          <w:sz w:val="22"/>
          <w:lang w:val="en-US" w:eastAsia="ko-KR"/>
        </w:rPr>
        <w:t xml:space="preserve">For UE capability for wideband </w:t>
      </w:r>
      <w:r>
        <w:rPr>
          <w:rFonts w:eastAsia="바탕" w:hint="eastAsia"/>
          <w:color w:val="000000"/>
          <w:kern w:val="2"/>
          <w:sz w:val="22"/>
          <w:lang w:val="en-US" w:eastAsia="ko-KR"/>
        </w:rPr>
        <w:t>operation, the</w:t>
      </w:r>
      <w:r w:rsidRPr="00C3081B">
        <w:rPr>
          <w:rFonts w:eastAsia="바탕" w:hint="eastAsia"/>
          <w:color w:val="000000"/>
          <w:kern w:val="2"/>
          <w:sz w:val="22"/>
          <w:lang w:val="en-US" w:eastAsia="ko-KR"/>
        </w:rPr>
        <w:t xml:space="preserve"> following additional UE capability 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>signaling</w:t>
      </w:r>
      <w:r w:rsidRPr="00C3081B">
        <w:rPr>
          <w:rFonts w:eastAsia="바탕" w:hint="eastAsia"/>
          <w:color w:val="000000"/>
          <w:kern w:val="2"/>
          <w:sz w:val="22"/>
          <w:lang w:val="en-US" w:eastAsia="ko-KR"/>
        </w:rPr>
        <w:t xml:space="preserve"> 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>should be used.</w:t>
      </w:r>
    </w:p>
    <w:p w:rsidR="00D4721E" w:rsidRDefault="00D4721E" w:rsidP="00D4721E">
      <w:pPr>
        <w:adjustRightInd w:val="0"/>
        <w:spacing w:after="120"/>
        <w:rPr>
          <w:rFonts w:eastAsia="바탕"/>
          <w:b/>
          <w:i/>
          <w:sz w:val="22"/>
        </w:rPr>
      </w:pPr>
    </w:p>
    <w:p w:rsidR="00957113" w:rsidRDefault="00957113" w:rsidP="00D4721E">
      <w:pPr>
        <w:adjustRightInd w:val="0"/>
        <w:spacing w:after="120"/>
        <w:rPr>
          <w:rFonts w:eastAsia="바탕"/>
          <w:sz w:val="22"/>
        </w:rPr>
      </w:pPr>
      <w:r w:rsidRPr="00957113">
        <w:rPr>
          <w:rFonts w:eastAsia="바탕" w:hint="eastAsia"/>
          <w:b/>
          <w:i/>
          <w:sz w:val="22"/>
        </w:rPr>
        <w:t>P</w:t>
      </w:r>
      <w:r w:rsidR="00F73173">
        <w:rPr>
          <w:rFonts w:eastAsia="바탕" w:hint="eastAsia"/>
          <w:b/>
          <w:i/>
          <w:sz w:val="22"/>
        </w:rPr>
        <w:t>roposal 2</w:t>
      </w:r>
      <w:r w:rsidRPr="00957113">
        <w:rPr>
          <w:rFonts w:eastAsia="바탕" w:hint="eastAsia"/>
          <w:b/>
          <w:i/>
          <w:sz w:val="22"/>
        </w:rPr>
        <w:t>:</w:t>
      </w:r>
      <w:r>
        <w:rPr>
          <w:rFonts w:eastAsia="바탕" w:hint="eastAsia"/>
          <w:sz w:val="22"/>
        </w:rPr>
        <w:t xml:space="preserve"> Introduce additional UE capability to support </w:t>
      </w:r>
      <w:r w:rsidR="00F15A51">
        <w:rPr>
          <w:rFonts w:eastAsia="바탕"/>
          <w:sz w:val="22"/>
        </w:rPr>
        <w:t>wideband operation as below</w:t>
      </w:r>
    </w:p>
    <w:p w:rsidR="00F15A51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t>S</w:t>
      </w:r>
      <w:r w:rsidRPr="00F15A51">
        <w:rPr>
          <w:rFonts w:eastAsia="바탕"/>
          <w:color w:val="000000"/>
          <w:kern w:val="2"/>
          <w:sz w:val="22"/>
          <w:lang w:val="en-US" w:eastAsia="ko-KR"/>
        </w:rPr>
        <w:t>upport</w:t>
      </w:r>
      <w:r>
        <w:rPr>
          <w:rFonts w:eastAsia="바탕"/>
          <w:color w:val="000000"/>
          <w:kern w:val="2"/>
          <w:sz w:val="22"/>
          <w:lang w:val="en-US" w:eastAsia="ko-KR"/>
        </w:rPr>
        <w:t>ing</w:t>
      </w:r>
      <w:r w:rsidRPr="00F15A51">
        <w:rPr>
          <w:rFonts w:eastAsia="바탕"/>
          <w:color w:val="000000"/>
          <w:kern w:val="2"/>
          <w:sz w:val="22"/>
          <w:lang w:val="en-US" w:eastAsia="ko-KR"/>
        </w:rPr>
        <w:t xml:space="preserve"> </w:t>
      </w:r>
      <w:r w:rsidRPr="00F15A51">
        <w:rPr>
          <w:rFonts w:eastAsia="바탕" w:hint="eastAsia"/>
          <w:color w:val="000000"/>
          <w:kern w:val="2"/>
          <w:sz w:val="22"/>
          <w:lang w:val="en-US" w:eastAsia="ko-KR"/>
        </w:rPr>
        <w:t>overall SU based on wider channel bandw</w:t>
      </w:r>
      <w:r>
        <w:rPr>
          <w:rFonts w:eastAsia="바탕" w:hint="eastAsia"/>
          <w:color w:val="000000"/>
          <w:kern w:val="2"/>
          <w:sz w:val="22"/>
          <w:lang w:val="en-US" w:eastAsia="ko-KR"/>
        </w:rPr>
        <w:t>idth</w:t>
      </w:r>
    </w:p>
    <w:p w:rsidR="00F15A51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t xml:space="preserve">Supporting </w:t>
      </w:r>
      <w:r>
        <w:rPr>
          <w:rFonts w:eastAsia="바탕" w:hint="eastAsia"/>
          <w:color w:val="000000"/>
          <w:kern w:val="2"/>
          <w:sz w:val="22"/>
          <w:lang w:val="en-US" w:eastAsia="ko-KR"/>
        </w:rPr>
        <w:t xml:space="preserve">NSA or SA UE </w:t>
      </w:r>
    </w:p>
    <w:p w:rsidR="00F15A51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t>S</w:t>
      </w:r>
      <w:r w:rsidRPr="00A563CF">
        <w:rPr>
          <w:rFonts w:eastAsia="바탕"/>
          <w:color w:val="000000"/>
          <w:kern w:val="2"/>
          <w:sz w:val="22"/>
          <w:lang w:val="en-US" w:eastAsia="ko-KR"/>
        </w:rPr>
        <w:t xml:space="preserve">upporting 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the </w:t>
      </w:r>
      <w:r w:rsidRPr="00A563CF">
        <w:rPr>
          <w:rFonts w:eastAsia="바탕"/>
          <w:color w:val="000000"/>
          <w:kern w:val="2"/>
          <w:sz w:val="22"/>
          <w:lang w:val="en-US" w:eastAsia="ko-KR"/>
        </w:rPr>
        <w:t xml:space="preserve">mixed </w:t>
      </w:r>
      <w:r>
        <w:rPr>
          <w:rFonts w:eastAsia="바탕"/>
          <w:color w:val="000000"/>
          <w:kern w:val="2"/>
          <w:sz w:val="22"/>
          <w:lang w:val="en-US" w:eastAsia="ko-KR"/>
        </w:rPr>
        <w:t>numerology or not (Data/Data)</w:t>
      </w:r>
    </w:p>
    <w:p w:rsidR="00F15A51" w:rsidRPr="00A563CF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 w:rsidRPr="00A563CF">
        <w:rPr>
          <w:rFonts w:eastAsia="바탕"/>
          <w:color w:val="000000"/>
          <w:kern w:val="2"/>
          <w:sz w:val="22"/>
          <w:lang w:val="en-US" w:eastAsia="ko-KR"/>
        </w:rPr>
        <w:t>Minimum and Maximum Channel BW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 (BWP granularity)</w:t>
      </w:r>
    </w:p>
    <w:p w:rsidR="00F15A51" w:rsidRPr="00C3081B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t>Maximum number of supporting aggregated CCs</w:t>
      </w:r>
    </w:p>
    <w:p w:rsidR="00CE3467" w:rsidRPr="00F15A51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 w:rsidRPr="00C3081B">
        <w:rPr>
          <w:rFonts w:eastAsia="바탕"/>
          <w:color w:val="000000"/>
          <w:kern w:val="2"/>
          <w:sz w:val="22"/>
          <w:lang w:val="en-US" w:eastAsia="ko-KR"/>
        </w:rPr>
        <w:t>Supported RF Band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 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>list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 and corresponding wideband bandwidth Classes</w:t>
      </w:r>
    </w:p>
    <w:p w:rsidR="00CE3467" w:rsidRPr="00CE3467" w:rsidRDefault="00CE3467" w:rsidP="00F12627">
      <w:pPr>
        <w:jc w:val="both"/>
        <w:rPr>
          <w:rFonts w:eastAsia="바탕"/>
          <w:color w:val="000000"/>
          <w:kern w:val="2"/>
          <w:sz w:val="22"/>
          <w:lang w:eastAsia="ko-KR"/>
        </w:rPr>
      </w:pPr>
    </w:p>
    <w:p w:rsidR="003F50F8" w:rsidRPr="009A493A" w:rsidRDefault="003F50F8" w:rsidP="004806D5">
      <w:pPr>
        <w:pStyle w:val="1"/>
        <w:keepNext w:val="0"/>
        <w:widowControl w:val="0"/>
        <w:numPr>
          <w:ilvl w:val="0"/>
          <w:numId w:val="11"/>
        </w:numPr>
        <w:tabs>
          <w:tab w:val="num" w:pos="820"/>
        </w:tabs>
        <w:autoSpaceDE w:val="0"/>
        <w:autoSpaceDN w:val="0"/>
        <w:adjustRightInd w:val="0"/>
        <w:ind w:right="0"/>
        <w:jc w:val="both"/>
        <w:rPr>
          <w:rFonts w:ascii="Times New Roman" w:hAnsi="Times New Roman"/>
          <w:bCs/>
          <w:sz w:val="28"/>
          <w:szCs w:val="28"/>
          <w:lang w:val="en-US" w:eastAsia="ko-KR"/>
        </w:rPr>
      </w:pPr>
      <w:r w:rsidRPr="009A493A">
        <w:rPr>
          <w:rFonts w:ascii="Times New Roman" w:hAnsi="Times New Roman" w:hint="eastAsia"/>
          <w:bCs/>
          <w:sz w:val="28"/>
          <w:szCs w:val="28"/>
          <w:lang w:val="en-US" w:eastAsia="ko-KR"/>
        </w:rPr>
        <w:t>Conclusion</w:t>
      </w:r>
    </w:p>
    <w:p w:rsidR="007123FC" w:rsidRDefault="00A716BC" w:rsidP="00643956">
      <w:pPr>
        <w:ind w:firstLine="425"/>
        <w:jc w:val="both"/>
        <w:rPr>
          <w:sz w:val="22"/>
          <w:lang w:val="en-US" w:eastAsia="ko-KR"/>
        </w:rPr>
      </w:pPr>
      <w:r w:rsidRPr="00C55F11">
        <w:rPr>
          <w:rFonts w:eastAsia="바탕" w:hint="eastAsia"/>
          <w:color w:val="000000"/>
          <w:kern w:val="2"/>
          <w:sz w:val="22"/>
          <w:lang w:val="en-US" w:eastAsia="ko-KR"/>
        </w:rPr>
        <w:t xml:space="preserve">In this contribution, </w:t>
      </w:r>
      <w:r w:rsidR="004C40FC" w:rsidRPr="00C55F11">
        <w:rPr>
          <w:rFonts w:eastAsia="바탕"/>
          <w:color w:val="000000"/>
          <w:kern w:val="2"/>
          <w:sz w:val="22"/>
          <w:lang w:val="en-US" w:eastAsia="ko-KR"/>
        </w:rPr>
        <w:t xml:space="preserve">we </w:t>
      </w:r>
      <w:r w:rsidR="00EC3876" w:rsidRPr="00C55F11">
        <w:rPr>
          <w:rFonts w:eastAsia="바탕"/>
          <w:color w:val="000000"/>
          <w:kern w:val="2"/>
          <w:sz w:val="22"/>
          <w:lang w:val="en-US" w:eastAsia="ko-KR"/>
        </w:rPr>
        <w:t>provide</w:t>
      </w:r>
      <w:r w:rsidR="005409A4">
        <w:rPr>
          <w:rFonts w:eastAsia="바탕" w:hint="eastAsia"/>
          <w:color w:val="000000"/>
          <w:kern w:val="2"/>
          <w:sz w:val="22"/>
          <w:lang w:val="en-US" w:eastAsia="ko-KR"/>
        </w:rPr>
        <w:t>d</w:t>
      </w:r>
      <w:r w:rsidR="00EC3876" w:rsidRPr="00C55F11">
        <w:rPr>
          <w:rFonts w:eastAsia="바탕"/>
          <w:color w:val="000000"/>
          <w:kern w:val="2"/>
          <w:sz w:val="22"/>
          <w:lang w:val="en-US" w:eastAsia="ko-KR"/>
        </w:rPr>
        <w:t xml:space="preserve"> our </w:t>
      </w:r>
      <w:r w:rsidR="00957113">
        <w:rPr>
          <w:rFonts w:eastAsia="바탕" w:hint="eastAsia"/>
          <w:color w:val="000000"/>
          <w:kern w:val="2"/>
          <w:sz w:val="22"/>
          <w:lang w:val="en-US" w:eastAsia="ko-KR"/>
        </w:rPr>
        <w:t>proposal spectral utilization for</w:t>
      </w:r>
      <w:r w:rsidR="00B01D40" w:rsidRPr="00C55F11">
        <w:rPr>
          <w:rFonts w:eastAsia="바탕"/>
          <w:color w:val="000000"/>
          <w:kern w:val="2"/>
          <w:sz w:val="22"/>
          <w:lang w:val="en-US" w:eastAsia="ko-KR"/>
        </w:rPr>
        <w:t xml:space="preserve"> wideband operation of Rel-15 NR.</w:t>
      </w:r>
      <w:r w:rsidR="00C55F11">
        <w:rPr>
          <w:sz w:val="22"/>
          <w:lang w:val="en-US" w:eastAsia="ko-KR"/>
        </w:rPr>
        <w:t xml:space="preserve"> Based on</w:t>
      </w:r>
      <w:r w:rsidR="00957113">
        <w:rPr>
          <w:rFonts w:hint="eastAsia"/>
          <w:sz w:val="22"/>
          <w:lang w:val="en-US" w:eastAsia="ko-KR"/>
        </w:rPr>
        <w:t xml:space="preserve"> considering UE </w:t>
      </w:r>
      <w:r w:rsidR="00957113">
        <w:rPr>
          <w:sz w:val="22"/>
          <w:lang w:val="en-US" w:eastAsia="ko-KR"/>
        </w:rPr>
        <w:t>implementation</w:t>
      </w:r>
      <w:r w:rsidR="00C55F11">
        <w:rPr>
          <w:sz w:val="22"/>
          <w:lang w:val="en-US" w:eastAsia="ko-KR"/>
        </w:rPr>
        <w:t>, we proposed as below</w:t>
      </w:r>
    </w:p>
    <w:p w:rsidR="00F15A51" w:rsidRDefault="00F15A51" w:rsidP="00F15A51">
      <w:pPr>
        <w:adjustRightInd w:val="0"/>
        <w:spacing w:after="120"/>
        <w:rPr>
          <w:rFonts w:eastAsia="바탕"/>
          <w:b/>
          <w:i/>
          <w:sz w:val="22"/>
          <w:lang w:val="en-US"/>
        </w:rPr>
      </w:pPr>
    </w:p>
    <w:p w:rsidR="00F15A51" w:rsidRPr="00F15A51" w:rsidRDefault="00F15A51" w:rsidP="00F15A51">
      <w:pPr>
        <w:adjustRightInd w:val="0"/>
        <w:spacing w:after="120"/>
        <w:rPr>
          <w:rFonts w:eastAsia="바탕"/>
          <w:sz w:val="22"/>
        </w:rPr>
      </w:pPr>
      <w:r w:rsidRPr="00F15A51">
        <w:rPr>
          <w:rFonts w:eastAsia="바탕" w:hint="eastAsia"/>
          <w:b/>
          <w:i/>
          <w:sz w:val="22"/>
        </w:rPr>
        <w:t>Proposal 1:</w:t>
      </w:r>
      <w:r w:rsidRPr="00F15A51">
        <w:rPr>
          <w:rFonts w:eastAsia="바탕" w:hint="eastAsia"/>
          <w:sz w:val="22"/>
        </w:rPr>
        <w:t xml:space="preserve"> Define d</w:t>
      </w:r>
      <w:r w:rsidRPr="00F15A51">
        <w:rPr>
          <w:rFonts w:eastAsia="바탕"/>
          <w:sz w:val="22"/>
        </w:rPr>
        <w:t>efault</w:t>
      </w:r>
      <w:r w:rsidRPr="00F15A51">
        <w:rPr>
          <w:rFonts w:eastAsia="바탕" w:hint="eastAsia"/>
          <w:sz w:val="22"/>
        </w:rPr>
        <w:t xml:space="preserve"> SU for intra-band non-contiguous CA based on sum of SU for individual CCs.</w:t>
      </w:r>
      <w:r w:rsidRPr="00F15A51">
        <w:rPr>
          <w:rFonts w:eastAsia="바탕"/>
          <w:sz w:val="22"/>
        </w:rPr>
        <w:t xml:space="preserve"> As UE capability, some UE can support </w:t>
      </w:r>
      <w:r w:rsidRPr="00F15A51">
        <w:rPr>
          <w:rFonts w:eastAsia="바탕" w:hint="eastAsia"/>
          <w:sz w:val="22"/>
        </w:rPr>
        <w:t xml:space="preserve">overall SU based on wider channel bandwidth </w:t>
      </w:r>
      <w:r w:rsidRPr="00F15A51">
        <w:rPr>
          <w:rFonts w:eastAsia="바탕"/>
          <w:sz w:val="22"/>
        </w:rPr>
        <w:t>for wideband operation</w:t>
      </w:r>
      <w:r w:rsidRPr="00F15A51">
        <w:rPr>
          <w:rFonts w:eastAsia="바탕" w:hint="eastAsia"/>
          <w:sz w:val="22"/>
        </w:rPr>
        <w:t>.</w:t>
      </w:r>
    </w:p>
    <w:p w:rsidR="00F15A51" w:rsidRDefault="00F15A51" w:rsidP="00F15A51">
      <w:pPr>
        <w:adjustRightInd w:val="0"/>
        <w:spacing w:after="120"/>
        <w:rPr>
          <w:rFonts w:eastAsia="바탕"/>
          <w:sz w:val="22"/>
        </w:rPr>
      </w:pPr>
      <w:r w:rsidRPr="00957113">
        <w:rPr>
          <w:rFonts w:eastAsia="바탕" w:hint="eastAsia"/>
          <w:b/>
          <w:i/>
          <w:sz w:val="22"/>
        </w:rPr>
        <w:t>P</w:t>
      </w:r>
      <w:r>
        <w:rPr>
          <w:rFonts w:eastAsia="바탕" w:hint="eastAsia"/>
          <w:b/>
          <w:i/>
          <w:sz w:val="22"/>
        </w:rPr>
        <w:t>roposal 2</w:t>
      </w:r>
      <w:r w:rsidRPr="00957113">
        <w:rPr>
          <w:rFonts w:eastAsia="바탕" w:hint="eastAsia"/>
          <w:b/>
          <w:i/>
          <w:sz w:val="22"/>
        </w:rPr>
        <w:t>:</w:t>
      </w:r>
      <w:r>
        <w:rPr>
          <w:rFonts w:eastAsia="바탕" w:hint="eastAsia"/>
          <w:sz w:val="22"/>
        </w:rPr>
        <w:t xml:space="preserve"> Introduce additional UE capability to support </w:t>
      </w:r>
      <w:r>
        <w:rPr>
          <w:rFonts w:eastAsia="바탕"/>
          <w:sz w:val="22"/>
        </w:rPr>
        <w:t>wideband operation as below</w:t>
      </w:r>
    </w:p>
    <w:p w:rsidR="00F15A51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t>S</w:t>
      </w:r>
      <w:r w:rsidRPr="00F15A51">
        <w:rPr>
          <w:rFonts w:eastAsia="바탕"/>
          <w:color w:val="000000"/>
          <w:kern w:val="2"/>
          <w:sz w:val="22"/>
          <w:lang w:val="en-US" w:eastAsia="ko-KR"/>
        </w:rPr>
        <w:t>upport</w:t>
      </w:r>
      <w:r>
        <w:rPr>
          <w:rFonts w:eastAsia="바탕"/>
          <w:color w:val="000000"/>
          <w:kern w:val="2"/>
          <w:sz w:val="22"/>
          <w:lang w:val="en-US" w:eastAsia="ko-KR"/>
        </w:rPr>
        <w:t>ing</w:t>
      </w:r>
      <w:r w:rsidRPr="00F15A51">
        <w:rPr>
          <w:rFonts w:eastAsia="바탕"/>
          <w:color w:val="000000"/>
          <w:kern w:val="2"/>
          <w:sz w:val="22"/>
          <w:lang w:val="en-US" w:eastAsia="ko-KR"/>
        </w:rPr>
        <w:t xml:space="preserve"> </w:t>
      </w:r>
      <w:r w:rsidRPr="00F15A51">
        <w:rPr>
          <w:rFonts w:eastAsia="바탕" w:hint="eastAsia"/>
          <w:color w:val="000000"/>
          <w:kern w:val="2"/>
          <w:sz w:val="22"/>
          <w:lang w:val="en-US" w:eastAsia="ko-KR"/>
        </w:rPr>
        <w:t>overall SU based on wider channel bandw</w:t>
      </w:r>
      <w:r>
        <w:rPr>
          <w:rFonts w:eastAsia="바탕" w:hint="eastAsia"/>
          <w:color w:val="000000"/>
          <w:kern w:val="2"/>
          <w:sz w:val="22"/>
          <w:lang w:val="en-US" w:eastAsia="ko-KR"/>
        </w:rPr>
        <w:t>idth</w:t>
      </w:r>
    </w:p>
    <w:p w:rsidR="00F15A51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t xml:space="preserve">Supporting </w:t>
      </w:r>
      <w:r>
        <w:rPr>
          <w:rFonts w:eastAsia="바탕" w:hint="eastAsia"/>
          <w:color w:val="000000"/>
          <w:kern w:val="2"/>
          <w:sz w:val="22"/>
          <w:lang w:val="en-US" w:eastAsia="ko-KR"/>
        </w:rPr>
        <w:t xml:space="preserve">NSA or SA UE </w:t>
      </w:r>
    </w:p>
    <w:p w:rsidR="00F15A51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lastRenderedPageBreak/>
        <w:t>S</w:t>
      </w:r>
      <w:r w:rsidRPr="00A563CF">
        <w:rPr>
          <w:rFonts w:eastAsia="바탕"/>
          <w:color w:val="000000"/>
          <w:kern w:val="2"/>
          <w:sz w:val="22"/>
          <w:lang w:val="en-US" w:eastAsia="ko-KR"/>
        </w:rPr>
        <w:t xml:space="preserve">upporting 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the </w:t>
      </w:r>
      <w:r w:rsidRPr="00A563CF">
        <w:rPr>
          <w:rFonts w:eastAsia="바탕"/>
          <w:color w:val="000000"/>
          <w:kern w:val="2"/>
          <w:sz w:val="22"/>
          <w:lang w:val="en-US" w:eastAsia="ko-KR"/>
        </w:rPr>
        <w:t xml:space="preserve">mixed </w:t>
      </w:r>
      <w:r>
        <w:rPr>
          <w:rFonts w:eastAsia="바탕"/>
          <w:color w:val="000000"/>
          <w:kern w:val="2"/>
          <w:sz w:val="22"/>
          <w:lang w:val="en-US" w:eastAsia="ko-KR"/>
        </w:rPr>
        <w:t>numerology or not (Data/Data)</w:t>
      </w:r>
    </w:p>
    <w:p w:rsidR="00F15A51" w:rsidRPr="00A563CF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 w:rsidRPr="00A563CF">
        <w:rPr>
          <w:rFonts w:eastAsia="바탕"/>
          <w:color w:val="000000"/>
          <w:kern w:val="2"/>
          <w:sz w:val="22"/>
          <w:lang w:val="en-US" w:eastAsia="ko-KR"/>
        </w:rPr>
        <w:t>Minimum and Maximum Channel BW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 (BWP granularity)</w:t>
      </w:r>
    </w:p>
    <w:p w:rsidR="00F15A51" w:rsidRPr="00C3081B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>
        <w:rPr>
          <w:rFonts w:eastAsia="바탕"/>
          <w:color w:val="000000"/>
          <w:kern w:val="2"/>
          <w:sz w:val="22"/>
          <w:lang w:val="en-US" w:eastAsia="ko-KR"/>
        </w:rPr>
        <w:t>Maximum number of supporting aggregated CCs</w:t>
      </w:r>
    </w:p>
    <w:p w:rsidR="00F15A51" w:rsidRPr="00C3081B" w:rsidRDefault="00F15A51" w:rsidP="00F15A51">
      <w:pPr>
        <w:numPr>
          <w:ilvl w:val="0"/>
          <w:numId w:val="8"/>
        </w:numPr>
        <w:jc w:val="both"/>
        <w:rPr>
          <w:rFonts w:eastAsia="바탕"/>
          <w:color w:val="000000"/>
          <w:kern w:val="2"/>
          <w:sz w:val="22"/>
          <w:lang w:val="en-US" w:eastAsia="ko-KR"/>
        </w:rPr>
      </w:pPr>
      <w:r w:rsidRPr="00C3081B">
        <w:rPr>
          <w:rFonts w:eastAsia="바탕"/>
          <w:color w:val="000000"/>
          <w:kern w:val="2"/>
          <w:sz w:val="22"/>
          <w:lang w:val="en-US" w:eastAsia="ko-KR"/>
        </w:rPr>
        <w:t>Supported RF Band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 </w:t>
      </w:r>
      <w:r w:rsidRPr="00C3081B">
        <w:rPr>
          <w:rFonts w:eastAsia="바탕"/>
          <w:color w:val="000000"/>
          <w:kern w:val="2"/>
          <w:sz w:val="22"/>
          <w:lang w:val="en-US" w:eastAsia="ko-KR"/>
        </w:rPr>
        <w:t>list</w:t>
      </w:r>
      <w:r>
        <w:rPr>
          <w:rFonts w:eastAsia="바탕"/>
          <w:color w:val="000000"/>
          <w:kern w:val="2"/>
          <w:sz w:val="22"/>
          <w:lang w:val="en-US" w:eastAsia="ko-KR"/>
        </w:rPr>
        <w:t xml:space="preserve"> and corresponding wideband bandwidth Classes</w:t>
      </w:r>
    </w:p>
    <w:p w:rsidR="00B818E2" w:rsidRPr="00F15A51" w:rsidRDefault="00B818E2" w:rsidP="00643956">
      <w:pPr>
        <w:ind w:firstLine="425"/>
        <w:jc w:val="both"/>
        <w:rPr>
          <w:sz w:val="22"/>
          <w:lang w:val="en-US" w:eastAsia="ko-KR"/>
        </w:rPr>
      </w:pPr>
    </w:p>
    <w:p w:rsidR="003F50F8" w:rsidRPr="00C55F11" w:rsidRDefault="003F50F8" w:rsidP="00C55F11">
      <w:pPr>
        <w:pStyle w:val="1"/>
        <w:keepNext w:val="0"/>
        <w:widowControl w:val="0"/>
        <w:autoSpaceDE w:val="0"/>
        <w:autoSpaceDN w:val="0"/>
        <w:adjustRightInd w:val="0"/>
        <w:ind w:right="0"/>
        <w:jc w:val="both"/>
        <w:rPr>
          <w:rFonts w:ascii="Times New Roman" w:hAnsi="Times New Roman"/>
          <w:bCs/>
          <w:sz w:val="28"/>
          <w:szCs w:val="28"/>
          <w:lang w:val="en-US" w:eastAsia="ko-KR"/>
        </w:rPr>
      </w:pPr>
      <w:r w:rsidRPr="00C55F11">
        <w:rPr>
          <w:rFonts w:ascii="Times New Roman" w:hAnsi="Times New Roman"/>
          <w:bCs/>
          <w:sz w:val="28"/>
          <w:szCs w:val="28"/>
          <w:lang w:val="en-US" w:eastAsia="ko-KR"/>
        </w:rPr>
        <w:t>Reference</w:t>
      </w:r>
    </w:p>
    <w:bookmarkEnd w:id="1"/>
    <w:bookmarkEnd w:id="2"/>
    <w:bookmarkEnd w:id="3"/>
    <w:p w:rsidR="00C55F11" w:rsidRDefault="00C55F11" w:rsidP="00C55F11">
      <w:pPr>
        <w:widowControl w:val="0"/>
        <w:autoSpaceDE w:val="0"/>
        <w:autoSpaceDN w:val="0"/>
        <w:adjustRightInd w:val="0"/>
        <w:spacing w:after="120"/>
        <w:jc w:val="both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[1] </w:t>
      </w:r>
      <w:r w:rsidR="009C3EB7" w:rsidRPr="00C55F11">
        <w:rPr>
          <w:rFonts w:eastAsia="바탕"/>
          <w:sz w:val="22"/>
          <w:szCs w:val="22"/>
          <w:lang w:eastAsia="ko-KR"/>
        </w:rPr>
        <w:t>R4-17</w:t>
      </w:r>
      <w:r w:rsidR="00957113">
        <w:rPr>
          <w:rFonts w:eastAsia="바탕" w:hint="eastAsia"/>
          <w:sz w:val="22"/>
          <w:szCs w:val="22"/>
          <w:lang w:eastAsia="ko-KR"/>
        </w:rPr>
        <w:t>11819</w:t>
      </w:r>
      <w:r w:rsidR="009C3EB7" w:rsidRPr="00C55F11">
        <w:rPr>
          <w:rFonts w:eastAsia="바탕"/>
          <w:sz w:val="22"/>
          <w:szCs w:val="22"/>
          <w:lang w:eastAsia="ko-KR"/>
        </w:rPr>
        <w:t>, “</w:t>
      </w:r>
      <w:r w:rsidR="00957113" w:rsidRPr="00957113">
        <w:rPr>
          <w:rFonts w:eastAsia="바탕"/>
          <w:sz w:val="22"/>
          <w:szCs w:val="22"/>
          <w:lang w:val="de-DE" w:eastAsia="ko-KR"/>
        </w:rPr>
        <w:t>WF on wideband operation</w:t>
      </w:r>
      <w:r w:rsidR="00B01D40" w:rsidRPr="00C55F11">
        <w:rPr>
          <w:rFonts w:eastAsia="바탕"/>
          <w:sz w:val="22"/>
          <w:szCs w:val="22"/>
          <w:lang w:eastAsia="ko-KR"/>
        </w:rPr>
        <w:t xml:space="preserve">,” </w:t>
      </w:r>
      <w:r w:rsidR="00957113">
        <w:rPr>
          <w:rFonts w:eastAsia="바탕" w:hint="eastAsia"/>
          <w:sz w:val="22"/>
          <w:szCs w:val="22"/>
          <w:lang w:eastAsia="ko-KR"/>
        </w:rPr>
        <w:t>Intel Corporation, LGE</w:t>
      </w:r>
    </w:p>
    <w:sectPr w:rsidR="00C55F11" w:rsidSect="00880A9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769" w:rsidRDefault="00CC2769">
      <w:r>
        <w:separator/>
      </w:r>
    </w:p>
  </w:endnote>
  <w:endnote w:type="continuationSeparator" w:id="0">
    <w:p w:rsidR="00CC2769" w:rsidRDefault="00CC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769" w:rsidRDefault="00CC2769">
      <w:r>
        <w:separator/>
      </w:r>
    </w:p>
  </w:footnote>
  <w:footnote w:type="continuationSeparator" w:id="0">
    <w:p w:rsidR="00CC2769" w:rsidRDefault="00CC2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0A54F9D"/>
    <w:multiLevelType w:val="hybridMultilevel"/>
    <w:tmpl w:val="5782A55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400C45"/>
    <w:multiLevelType w:val="hybridMultilevel"/>
    <w:tmpl w:val="E724CFAA"/>
    <w:lvl w:ilvl="0" w:tplc="CCDED868">
      <w:numFmt w:val="bullet"/>
      <w:lvlText w:val="•"/>
      <w:lvlJc w:val="left"/>
      <w:pPr>
        <w:ind w:left="1232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00"/>
      </w:pPr>
      <w:rPr>
        <w:rFonts w:ascii="Wingdings" w:hAnsi="Wingdings" w:hint="default"/>
      </w:rPr>
    </w:lvl>
  </w:abstractNum>
  <w:abstractNum w:abstractNumId="4" w15:restartNumberingAfterBreak="0">
    <w:nsid w:val="1BB51362"/>
    <w:multiLevelType w:val="hybridMultilevel"/>
    <w:tmpl w:val="2E2CD50A"/>
    <w:lvl w:ilvl="0" w:tplc="13923972">
      <w:start w:val="1"/>
      <w:numFmt w:val="bullet"/>
      <w:lvlText w:val=""/>
      <w:lvlJc w:val="left"/>
      <w:pPr>
        <w:ind w:left="792" w:hanging="360"/>
      </w:pPr>
      <w:rPr>
        <w:rFonts w:ascii="Wingdings" w:eastAsia="바탕" w:hAnsi="Wingdings" w:cs="Times New Roman" w:hint="default"/>
        <w:b/>
        <w:i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5" w15:restartNumberingAfterBreak="0">
    <w:nsid w:val="1BE54841"/>
    <w:multiLevelType w:val="hybridMultilevel"/>
    <w:tmpl w:val="346A52C2"/>
    <w:lvl w:ilvl="0" w:tplc="77A6BC60">
      <w:start w:val="1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1375F2E"/>
    <w:multiLevelType w:val="hybridMultilevel"/>
    <w:tmpl w:val="C0A61C40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A785301"/>
    <w:multiLevelType w:val="hybridMultilevel"/>
    <w:tmpl w:val="15D28DF8"/>
    <w:lvl w:ilvl="0" w:tplc="B6F207FA">
      <w:start w:val="6"/>
      <w:numFmt w:val="bullet"/>
      <w:lvlText w:val="-"/>
      <w:lvlJc w:val="left"/>
      <w:pPr>
        <w:ind w:left="1232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00"/>
      </w:pPr>
      <w:rPr>
        <w:rFonts w:ascii="Wingdings" w:hAnsi="Wingdings" w:hint="default"/>
      </w:rPr>
    </w:lvl>
  </w:abstractNum>
  <w:abstractNum w:abstractNumId="14" w15:restartNumberingAfterBreak="0">
    <w:nsid w:val="73D33385"/>
    <w:multiLevelType w:val="hybridMultilevel"/>
    <w:tmpl w:val="25FC913E"/>
    <w:lvl w:ilvl="0" w:tplc="10DAFB52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3" w:hanging="400"/>
      </w:pPr>
    </w:lvl>
    <w:lvl w:ilvl="2" w:tplc="0409001B" w:tentative="1">
      <w:start w:val="1"/>
      <w:numFmt w:val="lowerRoman"/>
      <w:lvlText w:val="%3."/>
      <w:lvlJc w:val="right"/>
      <w:pPr>
        <w:ind w:left="1603" w:hanging="400"/>
      </w:pPr>
    </w:lvl>
    <w:lvl w:ilvl="3" w:tplc="0409000F" w:tentative="1">
      <w:start w:val="1"/>
      <w:numFmt w:val="decimal"/>
      <w:lvlText w:val="%4."/>
      <w:lvlJc w:val="left"/>
      <w:pPr>
        <w:ind w:left="2003" w:hanging="400"/>
      </w:pPr>
    </w:lvl>
    <w:lvl w:ilvl="4" w:tplc="04090019" w:tentative="1">
      <w:start w:val="1"/>
      <w:numFmt w:val="upperLetter"/>
      <w:lvlText w:val="%5."/>
      <w:lvlJc w:val="left"/>
      <w:pPr>
        <w:ind w:left="2403" w:hanging="400"/>
      </w:pPr>
    </w:lvl>
    <w:lvl w:ilvl="5" w:tplc="0409001B" w:tentative="1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15" w15:restartNumberingAfterBreak="0">
    <w:nsid w:val="76EC0B80"/>
    <w:multiLevelType w:val="hybridMultilevel"/>
    <w:tmpl w:val="4D704D9A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80606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745663B"/>
    <w:multiLevelType w:val="hybridMultilevel"/>
    <w:tmpl w:val="64C8D66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782A10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A17C66"/>
    <w:multiLevelType w:val="hybridMultilevel"/>
    <w:tmpl w:val="7276945C"/>
    <w:lvl w:ilvl="0" w:tplc="C89817FA">
      <w:start w:val="1"/>
      <w:numFmt w:val="bullet"/>
      <w:lvlText w:val="-"/>
      <w:lvlJc w:val="left"/>
      <w:pPr>
        <w:ind w:left="80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12"/>
  </w:num>
  <w:num w:numId="5">
    <w:abstractNumId w:val="6"/>
  </w:num>
  <w:num w:numId="6">
    <w:abstractNumId w:val="1"/>
  </w:num>
  <w:num w:numId="7">
    <w:abstractNumId w:val="16"/>
  </w:num>
  <w:num w:numId="8">
    <w:abstractNumId w:val="18"/>
  </w:num>
  <w:num w:numId="9">
    <w:abstractNumId w:val="5"/>
  </w:num>
  <w:num w:numId="10">
    <w:abstractNumId w:val="4"/>
  </w:num>
  <w:num w:numId="11">
    <w:abstractNumId w:val="14"/>
  </w:num>
  <w:num w:numId="12">
    <w:abstractNumId w:val="11"/>
  </w:num>
  <w:num w:numId="13">
    <w:abstractNumId w:val="15"/>
  </w:num>
  <w:num w:numId="14">
    <w:abstractNumId w:val="0"/>
  </w:num>
  <w:num w:numId="15">
    <w:abstractNumId w:val="8"/>
  </w:num>
  <w:num w:numId="16">
    <w:abstractNumId w:val="2"/>
  </w:num>
  <w:num w:numId="17">
    <w:abstractNumId w:val="10"/>
  </w:num>
  <w:num w:numId="18">
    <w:abstractNumId w:val="3"/>
  </w:num>
  <w:num w:numId="1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0202"/>
    <w:rsid w:val="0000133C"/>
    <w:rsid w:val="00001F9D"/>
    <w:rsid w:val="000051AC"/>
    <w:rsid w:val="000052CE"/>
    <w:rsid w:val="00005929"/>
    <w:rsid w:val="00006544"/>
    <w:rsid w:val="00011776"/>
    <w:rsid w:val="00011B6C"/>
    <w:rsid w:val="00012A70"/>
    <w:rsid w:val="00015C67"/>
    <w:rsid w:val="000163E5"/>
    <w:rsid w:val="00016438"/>
    <w:rsid w:val="000168FD"/>
    <w:rsid w:val="00016F60"/>
    <w:rsid w:val="00017FA3"/>
    <w:rsid w:val="0002083D"/>
    <w:rsid w:val="00020C48"/>
    <w:rsid w:val="00022F51"/>
    <w:rsid w:val="000237F0"/>
    <w:rsid w:val="0002422D"/>
    <w:rsid w:val="000245B1"/>
    <w:rsid w:val="00024D99"/>
    <w:rsid w:val="000262E1"/>
    <w:rsid w:val="000267C4"/>
    <w:rsid w:val="00026BDC"/>
    <w:rsid w:val="000272E1"/>
    <w:rsid w:val="0003022D"/>
    <w:rsid w:val="000316D2"/>
    <w:rsid w:val="0003395E"/>
    <w:rsid w:val="000347BA"/>
    <w:rsid w:val="00035742"/>
    <w:rsid w:val="00035FFD"/>
    <w:rsid w:val="00037BA8"/>
    <w:rsid w:val="00040120"/>
    <w:rsid w:val="000417AC"/>
    <w:rsid w:val="0004273A"/>
    <w:rsid w:val="00042CB1"/>
    <w:rsid w:val="000444ED"/>
    <w:rsid w:val="00044D9B"/>
    <w:rsid w:val="000459BB"/>
    <w:rsid w:val="00045B94"/>
    <w:rsid w:val="00045FD9"/>
    <w:rsid w:val="00050264"/>
    <w:rsid w:val="00051F83"/>
    <w:rsid w:val="00052D7D"/>
    <w:rsid w:val="00053CA7"/>
    <w:rsid w:val="00053E45"/>
    <w:rsid w:val="00056D90"/>
    <w:rsid w:val="00057271"/>
    <w:rsid w:val="0006072E"/>
    <w:rsid w:val="0006081C"/>
    <w:rsid w:val="00061143"/>
    <w:rsid w:val="00061FD3"/>
    <w:rsid w:val="00064EA0"/>
    <w:rsid w:val="00065751"/>
    <w:rsid w:val="00066257"/>
    <w:rsid w:val="00067B1B"/>
    <w:rsid w:val="00071239"/>
    <w:rsid w:val="0007124F"/>
    <w:rsid w:val="000721F5"/>
    <w:rsid w:val="000739AB"/>
    <w:rsid w:val="0007504C"/>
    <w:rsid w:val="000759A1"/>
    <w:rsid w:val="00075D52"/>
    <w:rsid w:val="00081269"/>
    <w:rsid w:val="00081A2F"/>
    <w:rsid w:val="000838A6"/>
    <w:rsid w:val="000845F6"/>
    <w:rsid w:val="00084BD1"/>
    <w:rsid w:val="000876CF"/>
    <w:rsid w:val="00093B09"/>
    <w:rsid w:val="0009531F"/>
    <w:rsid w:val="000959AF"/>
    <w:rsid w:val="000966A3"/>
    <w:rsid w:val="00096C13"/>
    <w:rsid w:val="000A1B05"/>
    <w:rsid w:val="000A5706"/>
    <w:rsid w:val="000A5AF6"/>
    <w:rsid w:val="000A7540"/>
    <w:rsid w:val="000A79DA"/>
    <w:rsid w:val="000B024B"/>
    <w:rsid w:val="000B10EE"/>
    <w:rsid w:val="000B2656"/>
    <w:rsid w:val="000B2D68"/>
    <w:rsid w:val="000B361B"/>
    <w:rsid w:val="000B3E85"/>
    <w:rsid w:val="000B46A7"/>
    <w:rsid w:val="000B4F54"/>
    <w:rsid w:val="000B5668"/>
    <w:rsid w:val="000B5801"/>
    <w:rsid w:val="000B5AC8"/>
    <w:rsid w:val="000B6DEA"/>
    <w:rsid w:val="000C1F50"/>
    <w:rsid w:val="000C307E"/>
    <w:rsid w:val="000C3A65"/>
    <w:rsid w:val="000C420A"/>
    <w:rsid w:val="000C64BD"/>
    <w:rsid w:val="000C6BDE"/>
    <w:rsid w:val="000D2BC1"/>
    <w:rsid w:val="000D2F40"/>
    <w:rsid w:val="000D3F8C"/>
    <w:rsid w:val="000D4D7C"/>
    <w:rsid w:val="000D5993"/>
    <w:rsid w:val="000D709C"/>
    <w:rsid w:val="000D713B"/>
    <w:rsid w:val="000E226B"/>
    <w:rsid w:val="000E23D8"/>
    <w:rsid w:val="000E29D0"/>
    <w:rsid w:val="000E4E4B"/>
    <w:rsid w:val="000E5D87"/>
    <w:rsid w:val="000E650E"/>
    <w:rsid w:val="000E79DE"/>
    <w:rsid w:val="000F06FC"/>
    <w:rsid w:val="000F0F95"/>
    <w:rsid w:val="000F4FE9"/>
    <w:rsid w:val="000F529A"/>
    <w:rsid w:val="000F5386"/>
    <w:rsid w:val="000F68D0"/>
    <w:rsid w:val="000F72FE"/>
    <w:rsid w:val="000F7F74"/>
    <w:rsid w:val="00100EB1"/>
    <w:rsid w:val="0010279D"/>
    <w:rsid w:val="00103251"/>
    <w:rsid w:val="00103C4A"/>
    <w:rsid w:val="00103CE8"/>
    <w:rsid w:val="00103CFB"/>
    <w:rsid w:val="00104303"/>
    <w:rsid w:val="00105F52"/>
    <w:rsid w:val="00107622"/>
    <w:rsid w:val="00110799"/>
    <w:rsid w:val="00110BBB"/>
    <w:rsid w:val="0011311D"/>
    <w:rsid w:val="00113182"/>
    <w:rsid w:val="0011403C"/>
    <w:rsid w:val="001151BF"/>
    <w:rsid w:val="00117174"/>
    <w:rsid w:val="001174BC"/>
    <w:rsid w:val="00121324"/>
    <w:rsid w:val="001214C1"/>
    <w:rsid w:val="00124228"/>
    <w:rsid w:val="00125B57"/>
    <w:rsid w:val="001260A0"/>
    <w:rsid w:val="0013002E"/>
    <w:rsid w:val="00130E73"/>
    <w:rsid w:val="00132C3C"/>
    <w:rsid w:val="00133B5A"/>
    <w:rsid w:val="00134487"/>
    <w:rsid w:val="001357BA"/>
    <w:rsid w:val="00135836"/>
    <w:rsid w:val="001362EA"/>
    <w:rsid w:val="00136828"/>
    <w:rsid w:val="00137C10"/>
    <w:rsid w:val="00140A52"/>
    <w:rsid w:val="00140FC4"/>
    <w:rsid w:val="0014195B"/>
    <w:rsid w:val="00143705"/>
    <w:rsid w:val="001448FA"/>
    <w:rsid w:val="00147F9F"/>
    <w:rsid w:val="001523A2"/>
    <w:rsid w:val="00152563"/>
    <w:rsid w:val="00153125"/>
    <w:rsid w:val="001532D4"/>
    <w:rsid w:val="001578CC"/>
    <w:rsid w:val="00157E30"/>
    <w:rsid w:val="00163259"/>
    <w:rsid w:val="0016343E"/>
    <w:rsid w:val="001638B9"/>
    <w:rsid w:val="00164099"/>
    <w:rsid w:val="00165265"/>
    <w:rsid w:val="001720B5"/>
    <w:rsid w:val="00174101"/>
    <w:rsid w:val="00174EDF"/>
    <w:rsid w:val="001752CB"/>
    <w:rsid w:val="00175EC4"/>
    <w:rsid w:val="00175FC5"/>
    <w:rsid w:val="00180798"/>
    <w:rsid w:val="0018132D"/>
    <w:rsid w:val="0018174A"/>
    <w:rsid w:val="001833AA"/>
    <w:rsid w:val="001843C9"/>
    <w:rsid w:val="0018489D"/>
    <w:rsid w:val="00185446"/>
    <w:rsid w:val="00186472"/>
    <w:rsid w:val="001909A3"/>
    <w:rsid w:val="00192506"/>
    <w:rsid w:val="001935E7"/>
    <w:rsid w:val="001940AC"/>
    <w:rsid w:val="001942ED"/>
    <w:rsid w:val="00194F8E"/>
    <w:rsid w:val="001958F1"/>
    <w:rsid w:val="001960DF"/>
    <w:rsid w:val="00196E2B"/>
    <w:rsid w:val="001A301A"/>
    <w:rsid w:val="001A357D"/>
    <w:rsid w:val="001A3740"/>
    <w:rsid w:val="001A3AC1"/>
    <w:rsid w:val="001A4EF6"/>
    <w:rsid w:val="001A5586"/>
    <w:rsid w:val="001B0CEB"/>
    <w:rsid w:val="001B0FAA"/>
    <w:rsid w:val="001B1423"/>
    <w:rsid w:val="001B1BD3"/>
    <w:rsid w:val="001B42BE"/>
    <w:rsid w:val="001B6151"/>
    <w:rsid w:val="001B6279"/>
    <w:rsid w:val="001B74A2"/>
    <w:rsid w:val="001B76A7"/>
    <w:rsid w:val="001B7AAA"/>
    <w:rsid w:val="001C03E1"/>
    <w:rsid w:val="001C040B"/>
    <w:rsid w:val="001C1D88"/>
    <w:rsid w:val="001C4394"/>
    <w:rsid w:val="001D1BA7"/>
    <w:rsid w:val="001D254D"/>
    <w:rsid w:val="001D29F5"/>
    <w:rsid w:val="001D433C"/>
    <w:rsid w:val="001D4697"/>
    <w:rsid w:val="001D6B94"/>
    <w:rsid w:val="001D7505"/>
    <w:rsid w:val="001D7554"/>
    <w:rsid w:val="001E10D6"/>
    <w:rsid w:val="001E17CA"/>
    <w:rsid w:val="001E189E"/>
    <w:rsid w:val="001E2577"/>
    <w:rsid w:val="001E4D6E"/>
    <w:rsid w:val="001E59F7"/>
    <w:rsid w:val="001E6C39"/>
    <w:rsid w:val="001E7A9E"/>
    <w:rsid w:val="001F23B3"/>
    <w:rsid w:val="001F2737"/>
    <w:rsid w:val="001F38E1"/>
    <w:rsid w:val="00200C40"/>
    <w:rsid w:val="00200CF3"/>
    <w:rsid w:val="00202E01"/>
    <w:rsid w:val="0020320A"/>
    <w:rsid w:val="002042CB"/>
    <w:rsid w:val="00205FFF"/>
    <w:rsid w:val="002108D5"/>
    <w:rsid w:val="0021189D"/>
    <w:rsid w:val="002141DC"/>
    <w:rsid w:val="00214EF3"/>
    <w:rsid w:val="00215F9C"/>
    <w:rsid w:val="00217F3B"/>
    <w:rsid w:val="00220112"/>
    <w:rsid w:val="0022040E"/>
    <w:rsid w:val="0022115A"/>
    <w:rsid w:val="00224190"/>
    <w:rsid w:val="00225541"/>
    <w:rsid w:val="002267FA"/>
    <w:rsid w:val="00226BFC"/>
    <w:rsid w:val="00227273"/>
    <w:rsid w:val="00230761"/>
    <w:rsid w:val="002308FA"/>
    <w:rsid w:val="0023308F"/>
    <w:rsid w:val="00233E8F"/>
    <w:rsid w:val="002342E0"/>
    <w:rsid w:val="00234576"/>
    <w:rsid w:val="00235375"/>
    <w:rsid w:val="00236292"/>
    <w:rsid w:val="002364CB"/>
    <w:rsid w:val="002365CF"/>
    <w:rsid w:val="00237340"/>
    <w:rsid w:val="002374EE"/>
    <w:rsid w:val="002401C1"/>
    <w:rsid w:val="0024241B"/>
    <w:rsid w:val="00242BBA"/>
    <w:rsid w:val="00242D61"/>
    <w:rsid w:val="00244401"/>
    <w:rsid w:val="002448E3"/>
    <w:rsid w:val="00245B7D"/>
    <w:rsid w:val="00246998"/>
    <w:rsid w:val="00246BE5"/>
    <w:rsid w:val="00247B93"/>
    <w:rsid w:val="00247DBD"/>
    <w:rsid w:val="00250222"/>
    <w:rsid w:val="00251539"/>
    <w:rsid w:val="00253582"/>
    <w:rsid w:val="002536A3"/>
    <w:rsid w:val="002539F7"/>
    <w:rsid w:val="00254C3E"/>
    <w:rsid w:val="00257065"/>
    <w:rsid w:val="0025759D"/>
    <w:rsid w:val="002577B4"/>
    <w:rsid w:val="00257F3B"/>
    <w:rsid w:val="00257F4A"/>
    <w:rsid w:val="00262677"/>
    <w:rsid w:val="00270C16"/>
    <w:rsid w:val="00270E59"/>
    <w:rsid w:val="002713D0"/>
    <w:rsid w:val="00271654"/>
    <w:rsid w:val="0027221F"/>
    <w:rsid w:val="00272990"/>
    <w:rsid w:val="0027299F"/>
    <w:rsid w:val="00275178"/>
    <w:rsid w:val="002761C6"/>
    <w:rsid w:val="002761FD"/>
    <w:rsid w:val="00280F86"/>
    <w:rsid w:val="00281DE1"/>
    <w:rsid w:val="00281E47"/>
    <w:rsid w:val="002837EF"/>
    <w:rsid w:val="00286342"/>
    <w:rsid w:val="0028688D"/>
    <w:rsid w:val="002875A3"/>
    <w:rsid w:val="002911E0"/>
    <w:rsid w:val="00292339"/>
    <w:rsid w:val="00292749"/>
    <w:rsid w:val="00292A36"/>
    <w:rsid w:val="0029474E"/>
    <w:rsid w:val="00297C50"/>
    <w:rsid w:val="002A0321"/>
    <w:rsid w:val="002A0F60"/>
    <w:rsid w:val="002A1939"/>
    <w:rsid w:val="002A1CD9"/>
    <w:rsid w:val="002A2489"/>
    <w:rsid w:val="002A322A"/>
    <w:rsid w:val="002A33D9"/>
    <w:rsid w:val="002A4267"/>
    <w:rsid w:val="002A4907"/>
    <w:rsid w:val="002A514A"/>
    <w:rsid w:val="002A739C"/>
    <w:rsid w:val="002A784E"/>
    <w:rsid w:val="002A7978"/>
    <w:rsid w:val="002A7FF2"/>
    <w:rsid w:val="002B14AB"/>
    <w:rsid w:val="002B1DA2"/>
    <w:rsid w:val="002B29A0"/>
    <w:rsid w:val="002B2A77"/>
    <w:rsid w:val="002B5DE6"/>
    <w:rsid w:val="002B6B5E"/>
    <w:rsid w:val="002C0CF3"/>
    <w:rsid w:val="002C1810"/>
    <w:rsid w:val="002C233C"/>
    <w:rsid w:val="002C2E65"/>
    <w:rsid w:val="002C303F"/>
    <w:rsid w:val="002C736D"/>
    <w:rsid w:val="002C74DD"/>
    <w:rsid w:val="002C781B"/>
    <w:rsid w:val="002D01E2"/>
    <w:rsid w:val="002D1EC9"/>
    <w:rsid w:val="002D3576"/>
    <w:rsid w:val="002D37A7"/>
    <w:rsid w:val="002D3E8E"/>
    <w:rsid w:val="002D53B1"/>
    <w:rsid w:val="002D7F8B"/>
    <w:rsid w:val="002E032E"/>
    <w:rsid w:val="002E3E1A"/>
    <w:rsid w:val="002E5284"/>
    <w:rsid w:val="002E58E9"/>
    <w:rsid w:val="002E6204"/>
    <w:rsid w:val="002E6F48"/>
    <w:rsid w:val="002E7A10"/>
    <w:rsid w:val="002F076E"/>
    <w:rsid w:val="002F0F22"/>
    <w:rsid w:val="002F172E"/>
    <w:rsid w:val="002F1885"/>
    <w:rsid w:val="002F26AD"/>
    <w:rsid w:val="002F435E"/>
    <w:rsid w:val="002F57A4"/>
    <w:rsid w:val="003019D7"/>
    <w:rsid w:val="00301E2E"/>
    <w:rsid w:val="00303400"/>
    <w:rsid w:val="00306CD1"/>
    <w:rsid w:val="003074A2"/>
    <w:rsid w:val="00307ADD"/>
    <w:rsid w:val="00307ECE"/>
    <w:rsid w:val="00310471"/>
    <w:rsid w:val="00310CC4"/>
    <w:rsid w:val="00313F78"/>
    <w:rsid w:val="00314EDE"/>
    <w:rsid w:val="003174F1"/>
    <w:rsid w:val="00320346"/>
    <w:rsid w:val="00322A84"/>
    <w:rsid w:val="003242F1"/>
    <w:rsid w:val="00326A41"/>
    <w:rsid w:val="00330B3C"/>
    <w:rsid w:val="00330E67"/>
    <w:rsid w:val="003332F4"/>
    <w:rsid w:val="00333AEE"/>
    <w:rsid w:val="00334C75"/>
    <w:rsid w:val="0033529D"/>
    <w:rsid w:val="003414CB"/>
    <w:rsid w:val="0034215F"/>
    <w:rsid w:val="003422AB"/>
    <w:rsid w:val="003423FE"/>
    <w:rsid w:val="00343B37"/>
    <w:rsid w:val="00344159"/>
    <w:rsid w:val="00344682"/>
    <w:rsid w:val="00345BFE"/>
    <w:rsid w:val="003469BE"/>
    <w:rsid w:val="003529A4"/>
    <w:rsid w:val="00354127"/>
    <w:rsid w:val="003557E8"/>
    <w:rsid w:val="00356A40"/>
    <w:rsid w:val="00360E12"/>
    <w:rsid w:val="00366695"/>
    <w:rsid w:val="00366838"/>
    <w:rsid w:val="00366970"/>
    <w:rsid w:val="00367C13"/>
    <w:rsid w:val="00370D2A"/>
    <w:rsid w:val="003739C5"/>
    <w:rsid w:val="00376857"/>
    <w:rsid w:val="003771C7"/>
    <w:rsid w:val="00377789"/>
    <w:rsid w:val="00377E84"/>
    <w:rsid w:val="00380285"/>
    <w:rsid w:val="00381DC5"/>
    <w:rsid w:val="003841C3"/>
    <w:rsid w:val="0038503A"/>
    <w:rsid w:val="00385047"/>
    <w:rsid w:val="0038547E"/>
    <w:rsid w:val="003855F7"/>
    <w:rsid w:val="00385E65"/>
    <w:rsid w:val="00387DF9"/>
    <w:rsid w:val="00392FF0"/>
    <w:rsid w:val="00393450"/>
    <w:rsid w:val="00393899"/>
    <w:rsid w:val="00393CFA"/>
    <w:rsid w:val="0039434D"/>
    <w:rsid w:val="00394DE0"/>
    <w:rsid w:val="00394FED"/>
    <w:rsid w:val="00396C39"/>
    <w:rsid w:val="003A05B9"/>
    <w:rsid w:val="003A0914"/>
    <w:rsid w:val="003A115A"/>
    <w:rsid w:val="003A21E8"/>
    <w:rsid w:val="003A38BD"/>
    <w:rsid w:val="003A3BA2"/>
    <w:rsid w:val="003A3FEC"/>
    <w:rsid w:val="003A4125"/>
    <w:rsid w:val="003A6604"/>
    <w:rsid w:val="003A70DB"/>
    <w:rsid w:val="003A72DE"/>
    <w:rsid w:val="003A7B08"/>
    <w:rsid w:val="003B00D5"/>
    <w:rsid w:val="003B3BB5"/>
    <w:rsid w:val="003B3C51"/>
    <w:rsid w:val="003B44A5"/>
    <w:rsid w:val="003B47FE"/>
    <w:rsid w:val="003B5E67"/>
    <w:rsid w:val="003B63F9"/>
    <w:rsid w:val="003B6669"/>
    <w:rsid w:val="003B76F2"/>
    <w:rsid w:val="003B791E"/>
    <w:rsid w:val="003C02C1"/>
    <w:rsid w:val="003C0B51"/>
    <w:rsid w:val="003C16C4"/>
    <w:rsid w:val="003C3567"/>
    <w:rsid w:val="003C478C"/>
    <w:rsid w:val="003C5368"/>
    <w:rsid w:val="003C7466"/>
    <w:rsid w:val="003D23D0"/>
    <w:rsid w:val="003D3317"/>
    <w:rsid w:val="003D4B8D"/>
    <w:rsid w:val="003D55C4"/>
    <w:rsid w:val="003D604A"/>
    <w:rsid w:val="003E07A9"/>
    <w:rsid w:val="003E1427"/>
    <w:rsid w:val="003E3EBA"/>
    <w:rsid w:val="003E4182"/>
    <w:rsid w:val="003E5C97"/>
    <w:rsid w:val="003E6437"/>
    <w:rsid w:val="003E6A48"/>
    <w:rsid w:val="003E6D1F"/>
    <w:rsid w:val="003E74B0"/>
    <w:rsid w:val="003F1923"/>
    <w:rsid w:val="003F27FF"/>
    <w:rsid w:val="003F29DA"/>
    <w:rsid w:val="003F3C45"/>
    <w:rsid w:val="003F50D7"/>
    <w:rsid w:val="003F50F8"/>
    <w:rsid w:val="003F52ED"/>
    <w:rsid w:val="003F5E01"/>
    <w:rsid w:val="003F78ED"/>
    <w:rsid w:val="003F78F1"/>
    <w:rsid w:val="00404E00"/>
    <w:rsid w:val="004058DC"/>
    <w:rsid w:val="0040601A"/>
    <w:rsid w:val="00407419"/>
    <w:rsid w:val="0041056F"/>
    <w:rsid w:val="00411806"/>
    <w:rsid w:val="00415824"/>
    <w:rsid w:val="004210F0"/>
    <w:rsid w:val="004212A8"/>
    <w:rsid w:val="00421B48"/>
    <w:rsid w:val="004223FE"/>
    <w:rsid w:val="00422EC7"/>
    <w:rsid w:val="00425637"/>
    <w:rsid w:val="004278C5"/>
    <w:rsid w:val="00427FCE"/>
    <w:rsid w:val="0043045B"/>
    <w:rsid w:val="0043186D"/>
    <w:rsid w:val="00431D7D"/>
    <w:rsid w:val="00433C03"/>
    <w:rsid w:val="00434FEE"/>
    <w:rsid w:val="0043500E"/>
    <w:rsid w:val="00435019"/>
    <w:rsid w:val="004359B6"/>
    <w:rsid w:val="00435B48"/>
    <w:rsid w:val="00436154"/>
    <w:rsid w:val="00436AF5"/>
    <w:rsid w:val="00436DBC"/>
    <w:rsid w:val="00440B4F"/>
    <w:rsid w:val="00441844"/>
    <w:rsid w:val="00442A82"/>
    <w:rsid w:val="00442E02"/>
    <w:rsid w:val="004456F7"/>
    <w:rsid w:val="00445F48"/>
    <w:rsid w:val="0044632F"/>
    <w:rsid w:val="00447AB4"/>
    <w:rsid w:val="00453D27"/>
    <w:rsid w:val="0045441F"/>
    <w:rsid w:val="00454CE8"/>
    <w:rsid w:val="00455EC9"/>
    <w:rsid w:val="00456690"/>
    <w:rsid w:val="00456AA3"/>
    <w:rsid w:val="004575B6"/>
    <w:rsid w:val="00461A1D"/>
    <w:rsid w:val="00461CC2"/>
    <w:rsid w:val="00462FC8"/>
    <w:rsid w:val="00463DCA"/>
    <w:rsid w:val="00466420"/>
    <w:rsid w:val="00467030"/>
    <w:rsid w:val="004707DB"/>
    <w:rsid w:val="00471F41"/>
    <w:rsid w:val="00472509"/>
    <w:rsid w:val="00473699"/>
    <w:rsid w:val="00473758"/>
    <w:rsid w:val="00474FDF"/>
    <w:rsid w:val="004756F4"/>
    <w:rsid w:val="004806D5"/>
    <w:rsid w:val="00480B55"/>
    <w:rsid w:val="00480C8D"/>
    <w:rsid w:val="0048140B"/>
    <w:rsid w:val="00483CA8"/>
    <w:rsid w:val="00483CD4"/>
    <w:rsid w:val="0048403B"/>
    <w:rsid w:val="0048404A"/>
    <w:rsid w:val="004842D6"/>
    <w:rsid w:val="00486042"/>
    <w:rsid w:val="0048689F"/>
    <w:rsid w:val="00491BB9"/>
    <w:rsid w:val="004926AD"/>
    <w:rsid w:val="00493D2A"/>
    <w:rsid w:val="0049427F"/>
    <w:rsid w:val="00494A1E"/>
    <w:rsid w:val="00494D31"/>
    <w:rsid w:val="00496500"/>
    <w:rsid w:val="0049726D"/>
    <w:rsid w:val="004A0574"/>
    <w:rsid w:val="004A0BDD"/>
    <w:rsid w:val="004A18E6"/>
    <w:rsid w:val="004A1EC4"/>
    <w:rsid w:val="004A1F0E"/>
    <w:rsid w:val="004A30A1"/>
    <w:rsid w:val="004A31C5"/>
    <w:rsid w:val="004A3913"/>
    <w:rsid w:val="004A3FA4"/>
    <w:rsid w:val="004A4047"/>
    <w:rsid w:val="004A4F57"/>
    <w:rsid w:val="004A6D7F"/>
    <w:rsid w:val="004A76DD"/>
    <w:rsid w:val="004B2FB7"/>
    <w:rsid w:val="004B36D7"/>
    <w:rsid w:val="004B36F5"/>
    <w:rsid w:val="004C02D5"/>
    <w:rsid w:val="004C07C7"/>
    <w:rsid w:val="004C40FC"/>
    <w:rsid w:val="004C4B6D"/>
    <w:rsid w:val="004C6595"/>
    <w:rsid w:val="004C6970"/>
    <w:rsid w:val="004C768C"/>
    <w:rsid w:val="004C7E4E"/>
    <w:rsid w:val="004D1B3E"/>
    <w:rsid w:val="004D285D"/>
    <w:rsid w:val="004D2914"/>
    <w:rsid w:val="004D3ADB"/>
    <w:rsid w:val="004D3CDC"/>
    <w:rsid w:val="004D4EE7"/>
    <w:rsid w:val="004D58A3"/>
    <w:rsid w:val="004D58D0"/>
    <w:rsid w:val="004D6E79"/>
    <w:rsid w:val="004E09E5"/>
    <w:rsid w:val="004E2953"/>
    <w:rsid w:val="004E2CEF"/>
    <w:rsid w:val="004E3A94"/>
    <w:rsid w:val="004E5C0A"/>
    <w:rsid w:val="004E5DB9"/>
    <w:rsid w:val="004F0707"/>
    <w:rsid w:val="004F0D66"/>
    <w:rsid w:val="004F1428"/>
    <w:rsid w:val="004F220F"/>
    <w:rsid w:val="004F2F8C"/>
    <w:rsid w:val="004F4CE6"/>
    <w:rsid w:val="004F5242"/>
    <w:rsid w:val="004F67C2"/>
    <w:rsid w:val="004F77E1"/>
    <w:rsid w:val="0050041E"/>
    <w:rsid w:val="00500A85"/>
    <w:rsid w:val="00501190"/>
    <w:rsid w:val="00501FA3"/>
    <w:rsid w:val="0050391B"/>
    <w:rsid w:val="00506565"/>
    <w:rsid w:val="00506D63"/>
    <w:rsid w:val="00507A8A"/>
    <w:rsid w:val="0051197F"/>
    <w:rsid w:val="005120B8"/>
    <w:rsid w:val="00512C55"/>
    <w:rsid w:val="005130C7"/>
    <w:rsid w:val="00513728"/>
    <w:rsid w:val="005146F9"/>
    <w:rsid w:val="005210F1"/>
    <w:rsid w:val="00521E7C"/>
    <w:rsid w:val="0052219E"/>
    <w:rsid w:val="005229C4"/>
    <w:rsid w:val="00523096"/>
    <w:rsid w:val="00526EBB"/>
    <w:rsid w:val="0053162C"/>
    <w:rsid w:val="00531742"/>
    <w:rsid w:val="00531CF9"/>
    <w:rsid w:val="00534F5A"/>
    <w:rsid w:val="00535206"/>
    <w:rsid w:val="00535B06"/>
    <w:rsid w:val="005361F6"/>
    <w:rsid w:val="005409A4"/>
    <w:rsid w:val="005418FC"/>
    <w:rsid w:val="00541D37"/>
    <w:rsid w:val="00542843"/>
    <w:rsid w:val="0054296C"/>
    <w:rsid w:val="00543067"/>
    <w:rsid w:val="00545B40"/>
    <w:rsid w:val="00545BDC"/>
    <w:rsid w:val="00545C19"/>
    <w:rsid w:val="00546D13"/>
    <w:rsid w:val="005474F0"/>
    <w:rsid w:val="00551262"/>
    <w:rsid w:val="00552900"/>
    <w:rsid w:val="005557B8"/>
    <w:rsid w:val="00556343"/>
    <w:rsid w:val="00562776"/>
    <w:rsid w:val="0056738D"/>
    <w:rsid w:val="0056783F"/>
    <w:rsid w:val="00567BCC"/>
    <w:rsid w:val="00570702"/>
    <w:rsid w:val="005709AE"/>
    <w:rsid w:val="005712BA"/>
    <w:rsid w:val="00572582"/>
    <w:rsid w:val="00573086"/>
    <w:rsid w:val="00573E5B"/>
    <w:rsid w:val="005761CF"/>
    <w:rsid w:val="00576FCA"/>
    <w:rsid w:val="00580C39"/>
    <w:rsid w:val="00582824"/>
    <w:rsid w:val="00583594"/>
    <w:rsid w:val="005842B1"/>
    <w:rsid w:val="00585AA8"/>
    <w:rsid w:val="00586410"/>
    <w:rsid w:val="00586932"/>
    <w:rsid w:val="00587F7F"/>
    <w:rsid w:val="005907D9"/>
    <w:rsid w:val="0059082C"/>
    <w:rsid w:val="0059135C"/>
    <w:rsid w:val="005933C1"/>
    <w:rsid w:val="00593911"/>
    <w:rsid w:val="00593C6B"/>
    <w:rsid w:val="00595447"/>
    <w:rsid w:val="00596C39"/>
    <w:rsid w:val="005A31EA"/>
    <w:rsid w:val="005A3E57"/>
    <w:rsid w:val="005A4401"/>
    <w:rsid w:val="005A5285"/>
    <w:rsid w:val="005A5955"/>
    <w:rsid w:val="005A6006"/>
    <w:rsid w:val="005A6088"/>
    <w:rsid w:val="005A638F"/>
    <w:rsid w:val="005A72FC"/>
    <w:rsid w:val="005A7A0B"/>
    <w:rsid w:val="005B0A52"/>
    <w:rsid w:val="005B140C"/>
    <w:rsid w:val="005B1698"/>
    <w:rsid w:val="005B1EEE"/>
    <w:rsid w:val="005B208E"/>
    <w:rsid w:val="005B30BA"/>
    <w:rsid w:val="005B36DA"/>
    <w:rsid w:val="005B4BB8"/>
    <w:rsid w:val="005B7B12"/>
    <w:rsid w:val="005C01CC"/>
    <w:rsid w:val="005C0528"/>
    <w:rsid w:val="005C3335"/>
    <w:rsid w:val="005C4EF1"/>
    <w:rsid w:val="005C5643"/>
    <w:rsid w:val="005C69C4"/>
    <w:rsid w:val="005C786A"/>
    <w:rsid w:val="005C7B4F"/>
    <w:rsid w:val="005C7C05"/>
    <w:rsid w:val="005D15F3"/>
    <w:rsid w:val="005D1944"/>
    <w:rsid w:val="005D1D14"/>
    <w:rsid w:val="005D2C8A"/>
    <w:rsid w:val="005D3702"/>
    <w:rsid w:val="005D4C83"/>
    <w:rsid w:val="005D7CB6"/>
    <w:rsid w:val="005E12DE"/>
    <w:rsid w:val="005E13ED"/>
    <w:rsid w:val="005E217D"/>
    <w:rsid w:val="005E2326"/>
    <w:rsid w:val="005E24CC"/>
    <w:rsid w:val="005E28F1"/>
    <w:rsid w:val="005E4B39"/>
    <w:rsid w:val="005E620C"/>
    <w:rsid w:val="005F00EF"/>
    <w:rsid w:val="005F0802"/>
    <w:rsid w:val="005F08B5"/>
    <w:rsid w:val="005F0961"/>
    <w:rsid w:val="005F10CE"/>
    <w:rsid w:val="005F1E29"/>
    <w:rsid w:val="005F2F9F"/>
    <w:rsid w:val="005F31BC"/>
    <w:rsid w:val="005F34F5"/>
    <w:rsid w:val="005F4230"/>
    <w:rsid w:val="005F7E4E"/>
    <w:rsid w:val="00600659"/>
    <w:rsid w:val="00605150"/>
    <w:rsid w:val="006075E8"/>
    <w:rsid w:val="00607FB1"/>
    <w:rsid w:val="00611EBD"/>
    <w:rsid w:val="006120C3"/>
    <w:rsid w:val="00614C96"/>
    <w:rsid w:val="00614CAC"/>
    <w:rsid w:val="006152E7"/>
    <w:rsid w:val="006156A1"/>
    <w:rsid w:val="00615A88"/>
    <w:rsid w:val="00617433"/>
    <w:rsid w:val="00620FFF"/>
    <w:rsid w:val="006223F3"/>
    <w:rsid w:val="00622B10"/>
    <w:rsid w:val="00622C48"/>
    <w:rsid w:val="006232B9"/>
    <w:rsid w:val="006256D0"/>
    <w:rsid w:val="00627220"/>
    <w:rsid w:val="00630CDC"/>
    <w:rsid w:val="00632C15"/>
    <w:rsid w:val="00632F3D"/>
    <w:rsid w:val="00633212"/>
    <w:rsid w:val="00634F3E"/>
    <w:rsid w:val="00636789"/>
    <w:rsid w:val="00636B0D"/>
    <w:rsid w:val="00636C82"/>
    <w:rsid w:val="00637C57"/>
    <w:rsid w:val="00640BE4"/>
    <w:rsid w:val="0064159E"/>
    <w:rsid w:val="00641F63"/>
    <w:rsid w:val="00642F0E"/>
    <w:rsid w:val="00643879"/>
    <w:rsid w:val="00643956"/>
    <w:rsid w:val="00643E8D"/>
    <w:rsid w:val="0064533B"/>
    <w:rsid w:val="00646F1A"/>
    <w:rsid w:val="00647533"/>
    <w:rsid w:val="00653A87"/>
    <w:rsid w:val="00654FFE"/>
    <w:rsid w:val="006560FB"/>
    <w:rsid w:val="00656319"/>
    <w:rsid w:val="006566B1"/>
    <w:rsid w:val="0065685E"/>
    <w:rsid w:val="00656DF2"/>
    <w:rsid w:val="00657C57"/>
    <w:rsid w:val="0066004B"/>
    <w:rsid w:val="0066017E"/>
    <w:rsid w:val="006611A1"/>
    <w:rsid w:val="006616EC"/>
    <w:rsid w:val="0066562B"/>
    <w:rsid w:val="00667328"/>
    <w:rsid w:val="00670509"/>
    <w:rsid w:val="006709BE"/>
    <w:rsid w:val="0067141B"/>
    <w:rsid w:val="006716F6"/>
    <w:rsid w:val="00673A7E"/>
    <w:rsid w:val="00674E57"/>
    <w:rsid w:val="00674F79"/>
    <w:rsid w:val="00676B3D"/>
    <w:rsid w:val="00676D32"/>
    <w:rsid w:val="00676DCE"/>
    <w:rsid w:val="00677626"/>
    <w:rsid w:val="00677639"/>
    <w:rsid w:val="00681AD0"/>
    <w:rsid w:val="00683293"/>
    <w:rsid w:val="00683AB3"/>
    <w:rsid w:val="00683B3E"/>
    <w:rsid w:val="0068404A"/>
    <w:rsid w:val="00684AAC"/>
    <w:rsid w:val="00686070"/>
    <w:rsid w:val="00687398"/>
    <w:rsid w:val="00690BFF"/>
    <w:rsid w:val="006912BE"/>
    <w:rsid w:val="00691C75"/>
    <w:rsid w:val="006961E7"/>
    <w:rsid w:val="006964CF"/>
    <w:rsid w:val="006A088D"/>
    <w:rsid w:val="006A0EA9"/>
    <w:rsid w:val="006A14D4"/>
    <w:rsid w:val="006A16F7"/>
    <w:rsid w:val="006A5516"/>
    <w:rsid w:val="006A5DAB"/>
    <w:rsid w:val="006A6614"/>
    <w:rsid w:val="006A6D3A"/>
    <w:rsid w:val="006A7B16"/>
    <w:rsid w:val="006B0700"/>
    <w:rsid w:val="006B35F7"/>
    <w:rsid w:val="006B3D1A"/>
    <w:rsid w:val="006B494B"/>
    <w:rsid w:val="006B5761"/>
    <w:rsid w:val="006B77A1"/>
    <w:rsid w:val="006B7F56"/>
    <w:rsid w:val="006C0041"/>
    <w:rsid w:val="006C0373"/>
    <w:rsid w:val="006C168D"/>
    <w:rsid w:val="006C196A"/>
    <w:rsid w:val="006C237B"/>
    <w:rsid w:val="006C379D"/>
    <w:rsid w:val="006C543A"/>
    <w:rsid w:val="006C5807"/>
    <w:rsid w:val="006C64EB"/>
    <w:rsid w:val="006D11B0"/>
    <w:rsid w:val="006D1494"/>
    <w:rsid w:val="006D1A68"/>
    <w:rsid w:val="006D2271"/>
    <w:rsid w:val="006D2D53"/>
    <w:rsid w:val="006D4206"/>
    <w:rsid w:val="006D7F8D"/>
    <w:rsid w:val="006D7F94"/>
    <w:rsid w:val="006E31C7"/>
    <w:rsid w:val="006E35C4"/>
    <w:rsid w:val="006F1C90"/>
    <w:rsid w:val="006F2F4C"/>
    <w:rsid w:val="006F3061"/>
    <w:rsid w:val="006F39C1"/>
    <w:rsid w:val="006F3C5F"/>
    <w:rsid w:val="006F4BED"/>
    <w:rsid w:val="006F4D80"/>
    <w:rsid w:val="006F61D3"/>
    <w:rsid w:val="006F7343"/>
    <w:rsid w:val="007002B0"/>
    <w:rsid w:val="007010BE"/>
    <w:rsid w:val="0070371F"/>
    <w:rsid w:val="00704504"/>
    <w:rsid w:val="00705144"/>
    <w:rsid w:val="00705673"/>
    <w:rsid w:val="007076F3"/>
    <w:rsid w:val="007121D5"/>
    <w:rsid w:val="007123FC"/>
    <w:rsid w:val="00713F75"/>
    <w:rsid w:val="00714EC1"/>
    <w:rsid w:val="0071672E"/>
    <w:rsid w:val="0072013A"/>
    <w:rsid w:val="00720A29"/>
    <w:rsid w:val="00721E37"/>
    <w:rsid w:val="00722CFC"/>
    <w:rsid w:val="00724292"/>
    <w:rsid w:val="00724627"/>
    <w:rsid w:val="00724D01"/>
    <w:rsid w:val="007317F3"/>
    <w:rsid w:val="007324BB"/>
    <w:rsid w:val="0073676A"/>
    <w:rsid w:val="0073725A"/>
    <w:rsid w:val="00737B53"/>
    <w:rsid w:val="00737B89"/>
    <w:rsid w:val="00742983"/>
    <w:rsid w:val="007442A6"/>
    <w:rsid w:val="007453E0"/>
    <w:rsid w:val="007467A5"/>
    <w:rsid w:val="0074776E"/>
    <w:rsid w:val="00751903"/>
    <w:rsid w:val="00751E2C"/>
    <w:rsid w:val="00751F1A"/>
    <w:rsid w:val="00753610"/>
    <w:rsid w:val="007536A1"/>
    <w:rsid w:val="00753EDB"/>
    <w:rsid w:val="00754489"/>
    <w:rsid w:val="0075542D"/>
    <w:rsid w:val="007554CE"/>
    <w:rsid w:val="007558F0"/>
    <w:rsid w:val="00755932"/>
    <w:rsid w:val="00756256"/>
    <w:rsid w:val="00756D7A"/>
    <w:rsid w:val="00760393"/>
    <w:rsid w:val="00761F28"/>
    <w:rsid w:val="0076687C"/>
    <w:rsid w:val="00766E55"/>
    <w:rsid w:val="007676C2"/>
    <w:rsid w:val="007743A7"/>
    <w:rsid w:val="00774F4E"/>
    <w:rsid w:val="007757CC"/>
    <w:rsid w:val="007769DD"/>
    <w:rsid w:val="00777D0A"/>
    <w:rsid w:val="0078228C"/>
    <w:rsid w:val="00782618"/>
    <w:rsid w:val="007834EC"/>
    <w:rsid w:val="0078625A"/>
    <w:rsid w:val="0078648D"/>
    <w:rsid w:val="00786E51"/>
    <w:rsid w:val="0079359C"/>
    <w:rsid w:val="0079473B"/>
    <w:rsid w:val="00794850"/>
    <w:rsid w:val="007949F3"/>
    <w:rsid w:val="0079593B"/>
    <w:rsid w:val="007960CE"/>
    <w:rsid w:val="00796582"/>
    <w:rsid w:val="0079669D"/>
    <w:rsid w:val="00796B59"/>
    <w:rsid w:val="00797753"/>
    <w:rsid w:val="007A0BEB"/>
    <w:rsid w:val="007A2CC7"/>
    <w:rsid w:val="007A3526"/>
    <w:rsid w:val="007A3AC3"/>
    <w:rsid w:val="007A3DC0"/>
    <w:rsid w:val="007A3E90"/>
    <w:rsid w:val="007A477E"/>
    <w:rsid w:val="007A687A"/>
    <w:rsid w:val="007A76A1"/>
    <w:rsid w:val="007B2AD2"/>
    <w:rsid w:val="007B598F"/>
    <w:rsid w:val="007B6056"/>
    <w:rsid w:val="007B6593"/>
    <w:rsid w:val="007B6D53"/>
    <w:rsid w:val="007B746D"/>
    <w:rsid w:val="007B787E"/>
    <w:rsid w:val="007C034A"/>
    <w:rsid w:val="007C0A7E"/>
    <w:rsid w:val="007C1688"/>
    <w:rsid w:val="007C17A9"/>
    <w:rsid w:val="007C347B"/>
    <w:rsid w:val="007C5F6F"/>
    <w:rsid w:val="007C677E"/>
    <w:rsid w:val="007D0774"/>
    <w:rsid w:val="007D0BFB"/>
    <w:rsid w:val="007D147B"/>
    <w:rsid w:val="007D4F74"/>
    <w:rsid w:val="007D5617"/>
    <w:rsid w:val="007D6B82"/>
    <w:rsid w:val="007E430A"/>
    <w:rsid w:val="007E79CF"/>
    <w:rsid w:val="007F22F0"/>
    <w:rsid w:val="007F64C6"/>
    <w:rsid w:val="0080016E"/>
    <w:rsid w:val="008005CA"/>
    <w:rsid w:val="008014F4"/>
    <w:rsid w:val="00801847"/>
    <w:rsid w:val="008032AD"/>
    <w:rsid w:val="00805217"/>
    <w:rsid w:val="00805B64"/>
    <w:rsid w:val="00805C31"/>
    <w:rsid w:val="00807D3D"/>
    <w:rsid w:val="00810B99"/>
    <w:rsid w:val="00810BD9"/>
    <w:rsid w:val="00810CD3"/>
    <w:rsid w:val="008115D9"/>
    <w:rsid w:val="008123FF"/>
    <w:rsid w:val="00812CBB"/>
    <w:rsid w:val="00813593"/>
    <w:rsid w:val="00814357"/>
    <w:rsid w:val="008143CD"/>
    <w:rsid w:val="00816E93"/>
    <w:rsid w:val="00821925"/>
    <w:rsid w:val="00822724"/>
    <w:rsid w:val="008231CA"/>
    <w:rsid w:val="008239C4"/>
    <w:rsid w:val="0082470D"/>
    <w:rsid w:val="0082472A"/>
    <w:rsid w:val="008309CC"/>
    <w:rsid w:val="00831ABB"/>
    <w:rsid w:val="00831CFB"/>
    <w:rsid w:val="00833972"/>
    <w:rsid w:val="00834B63"/>
    <w:rsid w:val="00836A46"/>
    <w:rsid w:val="00836B80"/>
    <w:rsid w:val="00841A7D"/>
    <w:rsid w:val="00841DC9"/>
    <w:rsid w:val="00842B9A"/>
    <w:rsid w:val="00843722"/>
    <w:rsid w:val="00846100"/>
    <w:rsid w:val="00847239"/>
    <w:rsid w:val="00847756"/>
    <w:rsid w:val="00847955"/>
    <w:rsid w:val="008505B8"/>
    <w:rsid w:val="00851986"/>
    <w:rsid w:val="008544D4"/>
    <w:rsid w:val="008568D0"/>
    <w:rsid w:val="00856EFA"/>
    <w:rsid w:val="00860C10"/>
    <w:rsid w:val="00862781"/>
    <w:rsid w:val="00864D74"/>
    <w:rsid w:val="0086668E"/>
    <w:rsid w:val="008671EF"/>
    <w:rsid w:val="00870DA9"/>
    <w:rsid w:val="008730FA"/>
    <w:rsid w:val="008738B5"/>
    <w:rsid w:val="008738D0"/>
    <w:rsid w:val="00873EFC"/>
    <w:rsid w:val="008743E1"/>
    <w:rsid w:val="00875A11"/>
    <w:rsid w:val="008769BE"/>
    <w:rsid w:val="00876E29"/>
    <w:rsid w:val="00876FB5"/>
    <w:rsid w:val="00877BCC"/>
    <w:rsid w:val="00877DB1"/>
    <w:rsid w:val="00880A9C"/>
    <w:rsid w:val="00881A5A"/>
    <w:rsid w:val="0088221D"/>
    <w:rsid w:val="00887FA9"/>
    <w:rsid w:val="00891CAB"/>
    <w:rsid w:val="00891DAC"/>
    <w:rsid w:val="00893082"/>
    <w:rsid w:val="00894593"/>
    <w:rsid w:val="00896A93"/>
    <w:rsid w:val="00896C6F"/>
    <w:rsid w:val="008A335C"/>
    <w:rsid w:val="008A3667"/>
    <w:rsid w:val="008A50CC"/>
    <w:rsid w:val="008A6B60"/>
    <w:rsid w:val="008B1BB9"/>
    <w:rsid w:val="008B34B3"/>
    <w:rsid w:val="008B66C7"/>
    <w:rsid w:val="008B6706"/>
    <w:rsid w:val="008C0991"/>
    <w:rsid w:val="008C64A4"/>
    <w:rsid w:val="008C7085"/>
    <w:rsid w:val="008C7306"/>
    <w:rsid w:val="008C78B4"/>
    <w:rsid w:val="008D0C9B"/>
    <w:rsid w:val="008D200A"/>
    <w:rsid w:val="008D35A2"/>
    <w:rsid w:val="008D3D5D"/>
    <w:rsid w:val="008D6F0F"/>
    <w:rsid w:val="008E0528"/>
    <w:rsid w:val="008E18FF"/>
    <w:rsid w:val="008E30F2"/>
    <w:rsid w:val="008E32D3"/>
    <w:rsid w:val="008E4257"/>
    <w:rsid w:val="008E4BA9"/>
    <w:rsid w:val="008E5750"/>
    <w:rsid w:val="008E7EC5"/>
    <w:rsid w:val="008F5E1F"/>
    <w:rsid w:val="008F620C"/>
    <w:rsid w:val="00900026"/>
    <w:rsid w:val="00900BD7"/>
    <w:rsid w:val="00900C64"/>
    <w:rsid w:val="00903546"/>
    <w:rsid w:val="00903C9D"/>
    <w:rsid w:val="00905AB0"/>
    <w:rsid w:val="00905B13"/>
    <w:rsid w:val="00905D1E"/>
    <w:rsid w:val="009062D0"/>
    <w:rsid w:val="0090634B"/>
    <w:rsid w:val="009068A1"/>
    <w:rsid w:val="00906A91"/>
    <w:rsid w:val="00906F71"/>
    <w:rsid w:val="0091072A"/>
    <w:rsid w:val="00913774"/>
    <w:rsid w:val="00913CD3"/>
    <w:rsid w:val="00915B94"/>
    <w:rsid w:val="009177A5"/>
    <w:rsid w:val="00917BE3"/>
    <w:rsid w:val="00920291"/>
    <w:rsid w:val="009207FE"/>
    <w:rsid w:val="0092325C"/>
    <w:rsid w:val="00925BE7"/>
    <w:rsid w:val="0093059D"/>
    <w:rsid w:val="00930E50"/>
    <w:rsid w:val="00931042"/>
    <w:rsid w:val="00931EDA"/>
    <w:rsid w:val="009331E0"/>
    <w:rsid w:val="00933E5F"/>
    <w:rsid w:val="009367A4"/>
    <w:rsid w:val="0093785B"/>
    <w:rsid w:val="0094100C"/>
    <w:rsid w:val="009417E1"/>
    <w:rsid w:val="009421A6"/>
    <w:rsid w:val="00942569"/>
    <w:rsid w:val="0094449E"/>
    <w:rsid w:val="009453F2"/>
    <w:rsid w:val="009476CB"/>
    <w:rsid w:val="009478B9"/>
    <w:rsid w:val="00951940"/>
    <w:rsid w:val="00951EB8"/>
    <w:rsid w:val="009536A8"/>
    <w:rsid w:val="00954A47"/>
    <w:rsid w:val="00954CBA"/>
    <w:rsid w:val="00954DB8"/>
    <w:rsid w:val="0095653E"/>
    <w:rsid w:val="00956F10"/>
    <w:rsid w:val="00957113"/>
    <w:rsid w:val="00957486"/>
    <w:rsid w:val="009606CF"/>
    <w:rsid w:val="009616EF"/>
    <w:rsid w:val="009627AD"/>
    <w:rsid w:val="0096382B"/>
    <w:rsid w:val="0096560D"/>
    <w:rsid w:val="00970462"/>
    <w:rsid w:val="00970D06"/>
    <w:rsid w:val="00971586"/>
    <w:rsid w:val="00971637"/>
    <w:rsid w:val="0097279D"/>
    <w:rsid w:val="009746A0"/>
    <w:rsid w:val="0097493C"/>
    <w:rsid w:val="00976EA1"/>
    <w:rsid w:val="00977533"/>
    <w:rsid w:val="00977FEC"/>
    <w:rsid w:val="009819A0"/>
    <w:rsid w:val="00981F19"/>
    <w:rsid w:val="00983238"/>
    <w:rsid w:val="00985B05"/>
    <w:rsid w:val="009869C5"/>
    <w:rsid w:val="00987533"/>
    <w:rsid w:val="00990790"/>
    <w:rsid w:val="00992C83"/>
    <w:rsid w:val="00995524"/>
    <w:rsid w:val="0099579F"/>
    <w:rsid w:val="00995A9C"/>
    <w:rsid w:val="009972FA"/>
    <w:rsid w:val="009A0E1C"/>
    <w:rsid w:val="009A2CD3"/>
    <w:rsid w:val="009A441A"/>
    <w:rsid w:val="009A4489"/>
    <w:rsid w:val="009A493A"/>
    <w:rsid w:val="009A5C2B"/>
    <w:rsid w:val="009A6C32"/>
    <w:rsid w:val="009A72D7"/>
    <w:rsid w:val="009B1D75"/>
    <w:rsid w:val="009B27AA"/>
    <w:rsid w:val="009B2D58"/>
    <w:rsid w:val="009B7B12"/>
    <w:rsid w:val="009C0857"/>
    <w:rsid w:val="009C1154"/>
    <w:rsid w:val="009C1D1E"/>
    <w:rsid w:val="009C3A2D"/>
    <w:rsid w:val="009C3CC3"/>
    <w:rsid w:val="009C3EB7"/>
    <w:rsid w:val="009C45B6"/>
    <w:rsid w:val="009C505B"/>
    <w:rsid w:val="009C50EB"/>
    <w:rsid w:val="009C5223"/>
    <w:rsid w:val="009C7F8C"/>
    <w:rsid w:val="009D085B"/>
    <w:rsid w:val="009D0D10"/>
    <w:rsid w:val="009D3AB0"/>
    <w:rsid w:val="009D66A8"/>
    <w:rsid w:val="009E0E11"/>
    <w:rsid w:val="009E1F63"/>
    <w:rsid w:val="009E2369"/>
    <w:rsid w:val="009E2B6C"/>
    <w:rsid w:val="009E3B87"/>
    <w:rsid w:val="009E40A1"/>
    <w:rsid w:val="009E4123"/>
    <w:rsid w:val="009E49AC"/>
    <w:rsid w:val="009E536E"/>
    <w:rsid w:val="009F014E"/>
    <w:rsid w:val="009F1F1D"/>
    <w:rsid w:val="009F4BA4"/>
    <w:rsid w:val="009F6C81"/>
    <w:rsid w:val="009F7379"/>
    <w:rsid w:val="009F7863"/>
    <w:rsid w:val="00A0098F"/>
    <w:rsid w:val="00A02A2D"/>
    <w:rsid w:val="00A055F4"/>
    <w:rsid w:val="00A05B8B"/>
    <w:rsid w:val="00A1184A"/>
    <w:rsid w:val="00A11A5F"/>
    <w:rsid w:val="00A21723"/>
    <w:rsid w:val="00A23EBF"/>
    <w:rsid w:val="00A2410D"/>
    <w:rsid w:val="00A24ECD"/>
    <w:rsid w:val="00A250A5"/>
    <w:rsid w:val="00A25366"/>
    <w:rsid w:val="00A27CED"/>
    <w:rsid w:val="00A31224"/>
    <w:rsid w:val="00A3191B"/>
    <w:rsid w:val="00A34558"/>
    <w:rsid w:val="00A34875"/>
    <w:rsid w:val="00A3705A"/>
    <w:rsid w:val="00A40133"/>
    <w:rsid w:val="00A41817"/>
    <w:rsid w:val="00A4421E"/>
    <w:rsid w:val="00A4450E"/>
    <w:rsid w:val="00A455FE"/>
    <w:rsid w:val="00A46338"/>
    <w:rsid w:val="00A47702"/>
    <w:rsid w:val="00A47F61"/>
    <w:rsid w:val="00A5011A"/>
    <w:rsid w:val="00A52589"/>
    <w:rsid w:val="00A53272"/>
    <w:rsid w:val="00A548D6"/>
    <w:rsid w:val="00A55100"/>
    <w:rsid w:val="00A555DF"/>
    <w:rsid w:val="00A55E49"/>
    <w:rsid w:val="00A55F44"/>
    <w:rsid w:val="00A563CF"/>
    <w:rsid w:val="00A578C1"/>
    <w:rsid w:val="00A57FB8"/>
    <w:rsid w:val="00A60369"/>
    <w:rsid w:val="00A60CE6"/>
    <w:rsid w:val="00A60DB8"/>
    <w:rsid w:val="00A61682"/>
    <w:rsid w:val="00A6197F"/>
    <w:rsid w:val="00A61D99"/>
    <w:rsid w:val="00A62874"/>
    <w:rsid w:val="00A62DE6"/>
    <w:rsid w:val="00A657A9"/>
    <w:rsid w:val="00A67CB8"/>
    <w:rsid w:val="00A705E7"/>
    <w:rsid w:val="00A709B7"/>
    <w:rsid w:val="00A70C3B"/>
    <w:rsid w:val="00A716BC"/>
    <w:rsid w:val="00A717DA"/>
    <w:rsid w:val="00A72B0F"/>
    <w:rsid w:val="00A748E8"/>
    <w:rsid w:val="00A75701"/>
    <w:rsid w:val="00A76810"/>
    <w:rsid w:val="00A80EFB"/>
    <w:rsid w:val="00A815B8"/>
    <w:rsid w:val="00A8176F"/>
    <w:rsid w:val="00A81B69"/>
    <w:rsid w:val="00A8399C"/>
    <w:rsid w:val="00A856E4"/>
    <w:rsid w:val="00A8677A"/>
    <w:rsid w:val="00A927D8"/>
    <w:rsid w:val="00A945A4"/>
    <w:rsid w:val="00A966AD"/>
    <w:rsid w:val="00A97147"/>
    <w:rsid w:val="00A97C3B"/>
    <w:rsid w:val="00AA3691"/>
    <w:rsid w:val="00AA6A79"/>
    <w:rsid w:val="00AA6F7D"/>
    <w:rsid w:val="00AA7E70"/>
    <w:rsid w:val="00AB0056"/>
    <w:rsid w:val="00AB03E1"/>
    <w:rsid w:val="00AB118E"/>
    <w:rsid w:val="00AB1B46"/>
    <w:rsid w:val="00AB2564"/>
    <w:rsid w:val="00AB2810"/>
    <w:rsid w:val="00AB2BE1"/>
    <w:rsid w:val="00AB5B04"/>
    <w:rsid w:val="00AB60C0"/>
    <w:rsid w:val="00AB61B2"/>
    <w:rsid w:val="00AB6F72"/>
    <w:rsid w:val="00AB74E4"/>
    <w:rsid w:val="00AB7FCC"/>
    <w:rsid w:val="00AC0046"/>
    <w:rsid w:val="00AC26E0"/>
    <w:rsid w:val="00AC325C"/>
    <w:rsid w:val="00AC3696"/>
    <w:rsid w:val="00AC67FB"/>
    <w:rsid w:val="00AC6F7E"/>
    <w:rsid w:val="00AC7BF2"/>
    <w:rsid w:val="00AC7C57"/>
    <w:rsid w:val="00AD1933"/>
    <w:rsid w:val="00AD1AC8"/>
    <w:rsid w:val="00AD3563"/>
    <w:rsid w:val="00AD366E"/>
    <w:rsid w:val="00AD3D12"/>
    <w:rsid w:val="00AD4E16"/>
    <w:rsid w:val="00AD6B6D"/>
    <w:rsid w:val="00AD772A"/>
    <w:rsid w:val="00AE04F5"/>
    <w:rsid w:val="00AE1E6B"/>
    <w:rsid w:val="00AE24D7"/>
    <w:rsid w:val="00AE298E"/>
    <w:rsid w:val="00AE3662"/>
    <w:rsid w:val="00AE7047"/>
    <w:rsid w:val="00AE75BC"/>
    <w:rsid w:val="00AE7E61"/>
    <w:rsid w:val="00AF109C"/>
    <w:rsid w:val="00AF10BC"/>
    <w:rsid w:val="00AF1D8D"/>
    <w:rsid w:val="00AF29D9"/>
    <w:rsid w:val="00AF316E"/>
    <w:rsid w:val="00AF3AB6"/>
    <w:rsid w:val="00AF544C"/>
    <w:rsid w:val="00AF6100"/>
    <w:rsid w:val="00AF61C8"/>
    <w:rsid w:val="00AF6E29"/>
    <w:rsid w:val="00B0039E"/>
    <w:rsid w:val="00B0059F"/>
    <w:rsid w:val="00B0099E"/>
    <w:rsid w:val="00B0142C"/>
    <w:rsid w:val="00B0184F"/>
    <w:rsid w:val="00B01D40"/>
    <w:rsid w:val="00B022C7"/>
    <w:rsid w:val="00B0476B"/>
    <w:rsid w:val="00B0692C"/>
    <w:rsid w:val="00B06E3C"/>
    <w:rsid w:val="00B07D7C"/>
    <w:rsid w:val="00B102A8"/>
    <w:rsid w:val="00B1065C"/>
    <w:rsid w:val="00B10AE9"/>
    <w:rsid w:val="00B12529"/>
    <w:rsid w:val="00B200C5"/>
    <w:rsid w:val="00B20887"/>
    <w:rsid w:val="00B208CA"/>
    <w:rsid w:val="00B21B57"/>
    <w:rsid w:val="00B21F55"/>
    <w:rsid w:val="00B226DD"/>
    <w:rsid w:val="00B228D3"/>
    <w:rsid w:val="00B23DF0"/>
    <w:rsid w:val="00B241D5"/>
    <w:rsid w:val="00B251B4"/>
    <w:rsid w:val="00B257E6"/>
    <w:rsid w:val="00B25AC7"/>
    <w:rsid w:val="00B2631A"/>
    <w:rsid w:val="00B307DE"/>
    <w:rsid w:val="00B3088B"/>
    <w:rsid w:val="00B31341"/>
    <w:rsid w:val="00B3183C"/>
    <w:rsid w:val="00B340C5"/>
    <w:rsid w:val="00B34171"/>
    <w:rsid w:val="00B34E3A"/>
    <w:rsid w:val="00B37961"/>
    <w:rsid w:val="00B37FCF"/>
    <w:rsid w:val="00B4173D"/>
    <w:rsid w:val="00B41776"/>
    <w:rsid w:val="00B41FE2"/>
    <w:rsid w:val="00B4315B"/>
    <w:rsid w:val="00B443B0"/>
    <w:rsid w:val="00B445A4"/>
    <w:rsid w:val="00B454A5"/>
    <w:rsid w:val="00B46A94"/>
    <w:rsid w:val="00B472E2"/>
    <w:rsid w:val="00B47F97"/>
    <w:rsid w:val="00B5016D"/>
    <w:rsid w:val="00B5031D"/>
    <w:rsid w:val="00B51F83"/>
    <w:rsid w:val="00B5232A"/>
    <w:rsid w:val="00B527D8"/>
    <w:rsid w:val="00B54244"/>
    <w:rsid w:val="00B54415"/>
    <w:rsid w:val="00B562C5"/>
    <w:rsid w:val="00B60B27"/>
    <w:rsid w:val="00B60C18"/>
    <w:rsid w:val="00B642F3"/>
    <w:rsid w:val="00B66936"/>
    <w:rsid w:val="00B66A47"/>
    <w:rsid w:val="00B670DF"/>
    <w:rsid w:val="00B677EA"/>
    <w:rsid w:val="00B72203"/>
    <w:rsid w:val="00B72628"/>
    <w:rsid w:val="00B73BF7"/>
    <w:rsid w:val="00B74CB7"/>
    <w:rsid w:val="00B75378"/>
    <w:rsid w:val="00B753D6"/>
    <w:rsid w:val="00B756D4"/>
    <w:rsid w:val="00B77155"/>
    <w:rsid w:val="00B80476"/>
    <w:rsid w:val="00B80503"/>
    <w:rsid w:val="00B818E2"/>
    <w:rsid w:val="00B81B51"/>
    <w:rsid w:val="00B822CC"/>
    <w:rsid w:val="00B828E7"/>
    <w:rsid w:val="00B82A78"/>
    <w:rsid w:val="00B82E22"/>
    <w:rsid w:val="00B87E55"/>
    <w:rsid w:val="00B92867"/>
    <w:rsid w:val="00B97031"/>
    <w:rsid w:val="00B974B4"/>
    <w:rsid w:val="00B9798E"/>
    <w:rsid w:val="00BA19C2"/>
    <w:rsid w:val="00BA4A85"/>
    <w:rsid w:val="00BA5D38"/>
    <w:rsid w:val="00BA5D73"/>
    <w:rsid w:val="00BB25A0"/>
    <w:rsid w:val="00BB2DEC"/>
    <w:rsid w:val="00BB4A75"/>
    <w:rsid w:val="00BB51AB"/>
    <w:rsid w:val="00BB7D65"/>
    <w:rsid w:val="00BC3959"/>
    <w:rsid w:val="00BC4833"/>
    <w:rsid w:val="00BC52F2"/>
    <w:rsid w:val="00BC5753"/>
    <w:rsid w:val="00BC5F6B"/>
    <w:rsid w:val="00BC6251"/>
    <w:rsid w:val="00BC6745"/>
    <w:rsid w:val="00BC697D"/>
    <w:rsid w:val="00BD1060"/>
    <w:rsid w:val="00BD49DA"/>
    <w:rsid w:val="00BD63AF"/>
    <w:rsid w:val="00BD6707"/>
    <w:rsid w:val="00BD7556"/>
    <w:rsid w:val="00BE152C"/>
    <w:rsid w:val="00BE2B99"/>
    <w:rsid w:val="00BE3543"/>
    <w:rsid w:val="00BE3D98"/>
    <w:rsid w:val="00BF2DF1"/>
    <w:rsid w:val="00BF4694"/>
    <w:rsid w:val="00BF647C"/>
    <w:rsid w:val="00BF67FA"/>
    <w:rsid w:val="00C017DC"/>
    <w:rsid w:val="00C03FBB"/>
    <w:rsid w:val="00C04A59"/>
    <w:rsid w:val="00C056AC"/>
    <w:rsid w:val="00C058D5"/>
    <w:rsid w:val="00C05F53"/>
    <w:rsid w:val="00C05F60"/>
    <w:rsid w:val="00C0725F"/>
    <w:rsid w:val="00C11ECD"/>
    <w:rsid w:val="00C12CE6"/>
    <w:rsid w:val="00C15194"/>
    <w:rsid w:val="00C15660"/>
    <w:rsid w:val="00C15A48"/>
    <w:rsid w:val="00C1639A"/>
    <w:rsid w:val="00C1649F"/>
    <w:rsid w:val="00C17F96"/>
    <w:rsid w:val="00C203BD"/>
    <w:rsid w:val="00C237B2"/>
    <w:rsid w:val="00C25487"/>
    <w:rsid w:val="00C25590"/>
    <w:rsid w:val="00C25606"/>
    <w:rsid w:val="00C25E2F"/>
    <w:rsid w:val="00C2721F"/>
    <w:rsid w:val="00C2747E"/>
    <w:rsid w:val="00C3081B"/>
    <w:rsid w:val="00C31B71"/>
    <w:rsid w:val="00C3321C"/>
    <w:rsid w:val="00C337FF"/>
    <w:rsid w:val="00C341F0"/>
    <w:rsid w:val="00C3662C"/>
    <w:rsid w:val="00C37A1B"/>
    <w:rsid w:val="00C42C3D"/>
    <w:rsid w:val="00C431BE"/>
    <w:rsid w:val="00C43714"/>
    <w:rsid w:val="00C44447"/>
    <w:rsid w:val="00C46751"/>
    <w:rsid w:val="00C46DEF"/>
    <w:rsid w:val="00C46E3E"/>
    <w:rsid w:val="00C46E81"/>
    <w:rsid w:val="00C4729C"/>
    <w:rsid w:val="00C50809"/>
    <w:rsid w:val="00C50ADB"/>
    <w:rsid w:val="00C51231"/>
    <w:rsid w:val="00C5182B"/>
    <w:rsid w:val="00C52D1C"/>
    <w:rsid w:val="00C54579"/>
    <w:rsid w:val="00C546A8"/>
    <w:rsid w:val="00C55F11"/>
    <w:rsid w:val="00C5660D"/>
    <w:rsid w:val="00C56F4F"/>
    <w:rsid w:val="00C5702B"/>
    <w:rsid w:val="00C617CE"/>
    <w:rsid w:val="00C63BAF"/>
    <w:rsid w:val="00C6453A"/>
    <w:rsid w:val="00C64F32"/>
    <w:rsid w:val="00C65420"/>
    <w:rsid w:val="00C67842"/>
    <w:rsid w:val="00C70768"/>
    <w:rsid w:val="00C72942"/>
    <w:rsid w:val="00C735D2"/>
    <w:rsid w:val="00C74837"/>
    <w:rsid w:val="00C75A00"/>
    <w:rsid w:val="00C7634D"/>
    <w:rsid w:val="00C763AE"/>
    <w:rsid w:val="00C80384"/>
    <w:rsid w:val="00C80B51"/>
    <w:rsid w:val="00C80D32"/>
    <w:rsid w:val="00C81023"/>
    <w:rsid w:val="00C8165F"/>
    <w:rsid w:val="00C822A5"/>
    <w:rsid w:val="00C82B76"/>
    <w:rsid w:val="00C82BF5"/>
    <w:rsid w:val="00C82FE8"/>
    <w:rsid w:val="00C840B4"/>
    <w:rsid w:val="00C8440B"/>
    <w:rsid w:val="00C84410"/>
    <w:rsid w:val="00C874CD"/>
    <w:rsid w:val="00C87C98"/>
    <w:rsid w:val="00C910C7"/>
    <w:rsid w:val="00C92FF1"/>
    <w:rsid w:val="00C93D56"/>
    <w:rsid w:val="00C958CC"/>
    <w:rsid w:val="00C96EB4"/>
    <w:rsid w:val="00C97908"/>
    <w:rsid w:val="00C97D5B"/>
    <w:rsid w:val="00CA2195"/>
    <w:rsid w:val="00CA243A"/>
    <w:rsid w:val="00CA5628"/>
    <w:rsid w:val="00CB464E"/>
    <w:rsid w:val="00CB5C91"/>
    <w:rsid w:val="00CB751D"/>
    <w:rsid w:val="00CB7521"/>
    <w:rsid w:val="00CB7A5C"/>
    <w:rsid w:val="00CC0096"/>
    <w:rsid w:val="00CC00BD"/>
    <w:rsid w:val="00CC2769"/>
    <w:rsid w:val="00CC6328"/>
    <w:rsid w:val="00CC6C54"/>
    <w:rsid w:val="00CD05B2"/>
    <w:rsid w:val="00CD2A66"/>
    <w:rsid w:val="00CD2CCC"/>
    <w:rsid w:val="00CD3335"/>
    <w:rsid w:val="00CD3A07"/>
    <w:rsid w:val="00CD3CB9"/>
    <w:rsid w:val="00CD445F"/>
    <w:rsid w:val="00CD5AB3"/>
    <w:rsid w:val="00CD5E9F"/>
    <w:rsid w:val="00CD724D"/>
    <w:rsid w:val="00CE0E84"/>
    <w:rsid w:val="00CE1EFA"/>
    <w:rsid w:val="00CE1FF8"/>
    <w:rsid w:val="00CE3467"/>
    <w:rsid w:val="00CE39D5"/>
    <w:rsid w:val="00CE477F"/>
    <w:rsid w:val="00CE481B"/>
    <w:rsid w:val="00CE4A61"/>
    <w:rsid w:val="00CE562F"/>
    <w:rsid w:val="00CE5BBA"/>
    <w:rsid w:val="00CF0274"/>
    <w:rsid w:val="00CF05CC"/>
    <w:rsid w:val="00CF0D82"/>
    <w:rsid w:val="00CF0DF3"/>
    <w:rsid w:val="00CF1BF6"/>
    <w:rsid w:val="00CF2019"/>
    <w:rsid w:val="00CF2265"/>
    <w:rsid w:val="00CF2B28"/>
    <w:rsid w:val="00CF4A80"/>
    <w:rsid w:val="00CF4F27"/>
    <w:rsid w:val="00CF4F4B"/>
    <w:rsid w:val="00CF5EE0"/>
    <w:rsid w:val="00CF60D7"/>
    <w:rsid w:val="00CF769D"/>
    <w:rsid w:val="00CF7C01"/>
    <w:rsid w:val="00D00460"/>
    <w:rsid w:val="00D0134F"/>
    <w:rsid w:val="00D05922"/>
    <w:rsid w:val="00D0798D"/>
    <w:rsid w:val="00D10148"/>
    <w:rsid w:val="00D117E5"/>
    <w:rsid w:val="00D119FF"/>
    <w:rsid w:val="00D11B0F"/>
    <w:rsid w:val="00D1244E"/>
    <w:rsid w:val="00D129F2"/>
    <w:rsid w:val="00D13C72"/>
    <w:rsid w:val="00D14980"/>
    <w:rsid w:val="00D16EC3"/>
    <w:rsid w:val="00D17284"/>
    <w:rsid w:val="00D17736"/>
    <w:rsid w:val="00D21F8A"/>
    <w:rsid w:val="00D22547"/>
    <w:rsid w:val="00D2274A"/>
    <w:rsid w:val="00D255DA"/>
    <w:rsid w:val="00D26328"/>
    <w:rsid w:val="00D26737"/>
    <w:rsid w:val="00D268E2"/>
    <w:rsid w:val="00D26A32"/>
    <w:rsid w:val="00D26B71"/>
    <w:rsid w:val="00D26C42"/>
    <w:rsid w:val="00D26F61"/>
    <w:rsid w:val="00D27816"/>
    <w:rsid w:val="00D27A7A"/>
    <w:rsid w:val="00D27DCA"/>
    <w:rsid w:val="00D3598E"/>
    <w:rsid w:val="00D35FD8"/>
    <w:rsid w:val="00D40DA5"/>
    <w:rsid w:val="00D44466"/>
    <w:rsid w:val="00D44935"/>
    <w:rsid w:val="00D44DCE"/>
    <w:rsid w:val="00D466E4"/>
    <w:rsid w:val="00D4721E"/>
    <w:rsid w:val="00D47E6B"/>
    <w:rsid w:val="00D50DCD"/>
    <w:rsid w:val="00D511F6"/>
    <w:rsid w:val="00D512B1"/>
    <w:rsid w:val="00D5313C"/>
    <w:rsid w:val="00D54BEB"/>
    <w:rsid w:val="00D56361"/>
    <w:rsid w:val="00D604CA"/>
    <w:rsid w:val="00D610BD"/>
    <w:rsid w:val="00D6268F"/>
    <w:rsid w:val="00D62ED8"/>
    <w:rsid w:val="00D62FF7"/>
    <w:rsid w:val="00D6408E"/>
    <w:rsid w:val="00D64124"/>
    <w:rsid w:val="00D64409"/>
    <w:rsid w:val="00D73261"/>
    <w:rsid w:val="00D75BB4"/>
    <w:rsid w:val="00D7734F"/>
    <w:rsid w:val="00D8048C"/>
    <w:rsid w:val="00D832A1"/>
    <w:rsid w:val="00D840C7"/>
    <w:rsid w:val="00D84CE0"/>
    <w:rsid w:val="00D84EC7"/>
    <w:rsid w:val="00D86E1B"/>
    <w:rsid w:val="00D86FA6"/>
    <w:rsid w:val="00D87CC2"/>
    <w:rsid w:val="00D90C5C"/>
    <w:rsid w:val="00D9203B"/>
    <w:rsid w:val="00D920B6"/>
    <w:rsid w:val="00D92470"/>
    <w:rsid w:val="00D92F26"/>
    <w:rsid w:val="00D93151"/>
    <w:rsid w:val="00D93DFB"/>
    <w:rsid w:val="00D945AC"/>
    <w:rsid w:val="00D9541A"/>
    <w:rsid w:val="00D97EAF"/>
    <w:rsid w:val="00DA05BE"/>
    <w:rsid w:val="00DA0895"/>
    <w:rsid w:val="00DA253C"/>
    <w:rsid w:val="00DA3819"/>
    <w:rsid w:val="00DA49BD"/>
    <w:rsid w:val="00DA5874"/>
    <w:rsid w:val="00DA590C"/>
    <w:rsid w:val="00DA614D"/>
    <w:rsid w:val="00DA6452"/>
    <w:rsid w:val="00DA6F32"/>
    <w:rsid w:val="00DA73F6"/>
    <w:rsid w:val="00DA772D"/>
    <w:rsid w:val="00DB2C93"/>
    <w:rsid w:val="00DB4772"/>
    <w:rsid w:val="00DB47B5"/>
    <w:rsid w:val="00DB504D"/>
    <w:rsid w:val="00DB5634"/>
    <w:rsid w:val="00DB56A2"/>
    <w:rsid w:val="00DB7301"/>
    <w:rsid w:val="00DB7809"/>
    <w:rsid w:val="00DB7A50"/>
    <w:rsid w:val="00DC2167"/>
    <w:rsid w:val="00DC23D4"/>
    <w:rsid w:val="00DC679D"/>
    <w:rsid w:val="00DC7D39"/>
    <w:rsid w:val="00DC7EE2"/>
    <w:rsid w:val="00DD163B"/>
    <w:rsid w:val="00DD227F"/>
    <w:rsid w:val="00DD3916"/>
    <w:rsid w:val="00DD432F"/>
    <w:rsid w:val="00DD51C0"/>
    <w:rsid w:val="00DD5A11"/>
    <w:rsid w:val="00DD5DDE"/>
    <w:rsid w:val="00DE0819"/>
    <w:rsid w:val="00DE09F6"/>
    <w:rsid w:val="00DE108A"/>
    <w:rsid w:val="00DE16FA"/>
    <w:rsid w:val="00DE1BB1"/>
    <w:rsid w:val="00DE1C08"/>
    <w:rsid w:val="00DE23E5"/>
    <w:rsid w:val="00DE2AC7"/>
    <w:rsid w:val="00DE33CA"/>
    <w:rsid w:val="00DE3B55"/>
    <w:rsid w:val="00DE45B8"/>
    <w:rsid w:val="00DE4CC0"/>
    <w:rsid w:val="00DE5371"/>
    <w:rsid w:val="00DE5608"/>
    <w:rsid w:val="00DF07C7"/>
    <w:rsid w:val="00DF1B9B"/>
    <w:rsid w:val="00DF1F60"/>
    <w:rsid w:val="00DF3080"/>
    <w:rsid w:val="00DF403E"/>
    <w:rsid w:val="00DF485D"/>
    <w:rsid w:val="00DF4DA4"/>
    <w:rsid w:val="00DF52F9"/>
    <w:rsid w:val="00DF5B6D"/>
    <w:rsid w:val="00DF5C3A"/>
    <w:rsid w:val="00DF6C95"/>
    <w:rsid w:val="00DF72CF"/>
    <w:rsid w:val="00E024F2"/>
    <w:rsid w:val="00E03A53"/>
    <w:rsid w:val="00E05F8A"/>
    <w:rsid w:val="00E105E5"/>
    <w:rsid w:val="00E10EE1"/>
    <w:rsid w:val="00E12C98"/>
    <w:rsid w:val="00E12CF3"/>
    <w:rsid w:val="00E12E12"/>
    <w:rsid w:val="00E132A5"/>
    <w:rsid w:val="00E13B62"/>
    <w:rsid w:val="00E1605A"/>
    <w:rsid w:val="00E161F4"/>
    <w:rsid w:val="00E1636A"/>
    <w:rsid w:val="00E1646B"/>
    <w:rsid w:val="00E16989"/>
    <w:rsid w:val="00E17AFB"/>
    <w:rsid w:val="00E17E1B"/>
    <w:rsid w:val="00E20895"/>
    <w:rsid w:val="00E20E0B"/>
    <w:rsid w:val="00E21565"/>
    <w:rsid w:val="00E228AF"/>
    <w:rsid w:val="00E23D9F"/>
    <w:rsid w:val="00E25574"/>
    <w:rsid w:val="00E27ADD"/>
    <w:rsid w:val="00E3050C"/>
    <w:rsid w:val="00E310F9"/>
    <w:rsid w:val="00E31CCC"/>
    <w:rsid w:val="00E32AAB"/>
    <w:rsid w:val="00E40D19"/>
    <w:rsid w:val="00E41CD1"/>
    <w:rsid w:val="00E42370"/>
    <w:rsid w:val="00E429F0"/>
    <w:rsid w:val="00E43038"/>
    <w:rsid w:val="00E44322"/>
    <w:rsid w:val="00E45374"/>
    <w:rsid w:val="00E46F78"/>
    <w:rsid w:val="00E47833"/>
    <w:rsid w:val="00E50663"/>
    <w:rsid w:val="00E50B20"/>
    <w:rsid w:val="00E51FE9"/>
    <w:rsid w:val="00E52110"/>
    <w:rsid w:val="00E54B3E"/>
    <w:rsid w:val="00E55A8C"/>
    <w:rsid w:val="00E60A6C"/>
    <w:rsid w:val="00E62A20"/>
    <w:rsid w:val="00E636CA"/>
    <w:rsid w:val="00E63ADB"/>
    <w:rsid w:val="00E65329"/>
    <w:rsid w:val="00E65B65"/>
    <w:rsid w:val="00E6744A"/>
    <w:rsid w:val="00E70906"/>
    <w:rsid w:val="00E71A1A"/>
    <w:rsid w:val="00E71CF8"/>
    <w:rsid w:val="00E74878"/>
    <w:rsid w:val="00E74931"/>
    <w:rsid w:val="00E7508E"/>
    <w:rsid w:val="00E75371"/>
    <w:rsid w:val="00E7643B"/>
    <w:rsid w:val="00E774A6"/>
    <w:rsid w:val="00E81034"/>
    <w:rsid w:val="00E81CB8"/>
    <w:rsid w:val="00E8201C"/>
    <w:rsid w:val="00E83B67"/>
    <w:rsid w:val="00E84069"/>
    <w:rsid w:val="00E85053"/>
    <w:rsid w:val="00E8557B"/>
    <w:rsid w:val="00E908C5"/>
    <w:rsid w:val="00E909D7"/>
    <w:rsid w:val="00E9347E"/>
    <w:rsid w:val="00E936DC"/>
    <w:rsid w:val="00E9449A"/>
    <w:rsid w:val="00E95D51"/>
    <w:rsid w:val="00E96D3A"/>
    <w:rsid w:val="00E97A8C"/>
    <w:rsid w:val="00EA04E5"/>
    <w:rsid w:val="00EA052E"/>
    <w:rsid w:val="00EA108C"/>
    <w:rsid w:val="00EA4365"/>
    <w:rsid w:val="00EA4EE8"/>
    <w:rsid w:val="00EA55A2"/>
    <w:rsid w:val="00EA56E4"/>
    <w:rsid w:val="00EA5E23"/>
    <w:rsid w:val="00EB102A"/>
    <w:rsid w:val="00EB1DBB"/>
    <w:rsid w:val="00EB258B"/>
    <w:rsid w:val="00EB2AC9"/>
    <w:rsid w:val="00EB4906"/>
    <w:rsid w:val="00EC01B1"/>
    <w:rsid w:val="00EC3876"/>
    <w:rsid w:val="00EC3FC2"/>
    <w:rsid w:val="00EC4237"/>
    <w:rsid w:val="00EC4943"/>
    <w:rsid w:val="00EC4A45"/>
    <w:rsid w:val="00EC5A4C"/>
    <w:rsid w:val="00EC643D"/>
    <w:rsid w:val="00EC65CF"/>
    <w:rsid w:val="00EC6742"/>
    <w:rsid w:val="00ED0D79"/>
    <w:rsid w:val="00ED303C"/>
    <w:rsid w:val="00ED38E0"/>
    <w:rsid w:val="00ED3A78"/>
    <w:rsid w:val="00ED4F3A"/>
    <w:rsid w:val="00ED5677"/>
    <w:rsid w:val="00ED57E7"/>
    <w:rsid w:val="00ED5BEA"/>
    <w:rsid w:val="00ED5EE4"/>
    <w:rsid w:val="00ED7F74"/>
    <w:rsid w:val="00EE1082"/>
    <w:rsid w:val="00EE10DC"/>
    <w:rsid w:val="00EE11FE"/>
    <w:rsid w:val="00EE3209"/>
    <w:rsid w:val="00EE355D"/>
    <w:rsid w:val="00EE5BB4"/>
    <w:rsid w:val="00EE5EF2"/>
    <w:rsid w:val="00EE7C99"/>
    <w:rsid w:val="00EF0BC3"/>
    <w:rsid w:val="00EF1E14"/>
    <w:rsid w:val="00EF1F27"/>
    <w:rsid w:val="00EF38D9"/>
    <w:rsid w:val="00EF3BDF"/>
    <w:rsid w:val="00EF41F4"/>
    <w:rsid w:val="00F02065"/>
    <w:rsid w:val="00F0336F"/>
    <w:rsid w:val="00F0396B"/>
    <w:rsid w:val="00F03AFC"/>
    <w:rsid w:val="00F06E85"/>
    <w:rsid w:val="00F07D4C"/>
    <w:rsid w:val="00F10B2B"/>
    <w:rsid w:val="00F114ED"/>
    <w:rsid w:val="00F11554"/>
    <w:rsid w:val="00F116B5"/>
    <w:rsid w:val="00F11F98"/>
    <w:rsid w:val="00F12122"/>
    <w:rsid w:val="00F12627"/>
    <w:rsid w:val="00F1359F"/>
    <w:rsid w:val="00F140CD"/>
    <w:rsid w:val="00F14D57"/>
    <w:rsid w:val="00F15A51"/>
    <w:rsid w:val="00F1679F"/>
    <w:rsid w:val="00F167CF"/>
    <w:rsid w:val="00F17CF4"/>
    <w:rsid w:val="00F17D95"/>
    <w:rsid w:val="00F202A6"/>
    <w:rsid w:val="00F235FB"/>
    <w:rsid w:val="00F23BB6"/>
    <w:rsid w:val="00F241A8"/>
    <w:rsid w:val="00F276A6"/>
    <w:rsid w:val="00F300D0"/>
    <w:rsid w:val="00F3145D"/>
    <w:rsid w:val="00F371BD"/>
    <w:rsid w:val="00F37CA4"/>
    <w:rsid w:val="00F437E6"/>
    <w:rsid w:val="00F4560E"/>
    <w:rsid w:val="00F466E2"/>
    <w:rsid w:val="00F51BF2"/>
    <w:rsid w:val="00F5403A"/>
    <w:rsid w:val="00F5462B"/>
    <w:rsid w:val="00F54BED"/>
    <w:rsid w:val="00F55FEB"/>
    <w:rsid w:val="00F56778"/>
    <w:rsid w:val="00F56ED5"/>
    <w:rsid w:val="00F60300"/>
    <w:rsid w:val="00F6100A"/>
    <w:rsid w:val="00F6291E"/>
    <w:rsid w:val="00F63AE8"/>
    <w:rsid w:val="00F64856"/>
    <w:rsid w:val="00F64B36"/>
    <w:rsid w:val="00F65D2C"/>
    <w:rsid w:val="00F65DBA"/>
    <w:rsid w:val="00F660AB"/>
    <w:rsid w:val="00F666F4"/>
    <w:rsid w:val="00F668ED"/>
    <w:rsid w:val="00F66D84"/>
    <w:rsid w:val="00F674AE"/>
    <w:rsid w:val="00F675B1"/>
    <w:rsid w:val="00F67B9A"/>
    <w:rsid w:val="00F71B1F"/>
    <w:rsid w:val="00F725B9"/>
    <w:rsid w:val="00F72978"/>
    <w:rsid w:val="00F73173"/>
    <w:rsid w:val="00F732E2"/>
    <w:rsid w:val="00F757DB"/>
    <w:rsid w:val="00F76325"/>
    <w:rsid w:val="00F76B3E"/>
    <w:rsid w:val="00F81132"/>
    <w:rsid w:val="00F825EF"/>
    <w:rsid w:val="00F8357F"/>
    <w:rsid w:val="00F84198"/>
    <w:rsid w:val="00F85DC7"/>
    <w:rsid w:val="00F9089D"/>
    <w:rsid w:val="00F910FB"/>
    <w:rsid w:val="00F923C8"/>
    <w:rsid w:val="00F92BD7"/>
    <w:rsid w:val="00F937D4"/>
    <w:rsid w:val="00F93F46"/>
    <w:rsid w:val="00F9447F"/>
    <w:rsid w:val="00FA0707"/>
    <w:rsid w:val="00FA0E83"/>
    <w:rsid w:val="00FA220B"/>
    <w:rsid w:val="00FA373E"/>
    <w:rsid w:val="00FA5EBF"/>
    <w:rsid w:val="00FA6554"/>
    <w:rsid w:val="00FA6853"/>
    <w:rsid w:val="00FA7CBE"/>
    <w:rsid w:val="00FB167C"/>
    <w:rsid w:val="00FB1A31"/>
    <w:rsid w:val="00FB43BF"/>
    <w:rsid w:val="00FB4499"/>
    <w:rsid w:val="00FB62AF"/>
    <w:rsid w:val="00FC0EA5"/>
    <w:rsid w:val="00FC1C92"/>
    <w:rsid w:val="00FC32EE"/>
    <w:rsid w:val="00FC65AC"/>
    <w:rsid w:val="00FD0D23"/>
    <w:rsid w:val="00FD1A70"/>
    <w:rsid w:val="00FD2D4A"/>
    <w:rsid w:val="00FD364B"/>
    <w:rsid w:val="00FD73D0"/>
    <w:rsid w:val="00FE0125"/>
    <w:rsid w:val="00FE1FC4"/>
    <w:rsid w:val="00FE4566"/>
    <w:rsid w:val="00FE5653"/>
    <w:rsid w:val="00FE5E71"/>
    <w:rsid w:val="00FE6B9D"/>
    <w:rsid w:val="00FE73B8"/>
    <w:rsid w:val="00FE7B4B"/>
    <w:rsid w:val="00FF0C24"/>
    <w:rsid w:val="00FF110A"/>
    <w:rsid w:val="00FF250B"/>
    <w:rsid w:val="00FF3119"/>
    <w:rsid w:val="00FF60F5"/>
    <w:rsid w:val="00FF6494"/>
    <w:rsid w:val="00FF6B13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2758C4-63B0-44B4-A6D6-A869CDBEC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,h11,h12,h13,h14,h15,h16,h17,h111,h121,h131,h141,h151,h161,h18,h112,h122,h132,h142,h152,h162,h19,h113,h123,h133,h143,h153,h163,app heading 1,l1,Memo Heading 1,Heading 1_a,NMP Heading 1,1,Section of paper"/>
    <w:basedOn w:val="a"/>
    <w:next w:val="a0"/>
    <w:qFormat/>
    <w:rsid w:val="009C1D1E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Underrubrik2,H3,Memo Heading 3,no break,0H,l3,3,list 3,Head 3,1.1.1,3rd level,Major Section Sub Section,PA Minor Section,Head3,Level 3 Head,31,32,33,311,321,34,312,322,35,313,323,36,314,324,37,315,325,38,316,326,39,317,327,310,318,328"/>
    <w:basedOn w:val="a"/>
    <w:next w:val="a0"/>
    <w:link w:val="3Char"/>
    <w:autoRedefine/>
    <w:qFormat/>
    <w:rsid w:val="00174101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1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2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3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4"/>
      </w:numPr>
      <w:spacing w:after="180"/>
    </w:pPr>
    <w:rPr>
      <w:rFonts w:eastAsia="MS Mincho"/>
    </w:rPr>
  </w:style>
  <w:style w:type="character" w:customStyle="1" w:styleId="Char1">
    <w:name w:val="본문 Char"/>
    <w:link w:val="a0"/>
    <w:rsid w:val="00880A9C"/>
    <w:rPr>
      <w:lang w:val="en-GB" w:eastAsia="en-US"/>
    </w:rPr>
  </w:style>
  <w:style w:type="paragraph" w:styleId="af4">
    <w:name w:val="annotation subject"/>
    <w:basedOn w:val="a6"/>
    <w:next w:val="a6"/>
    <w:link w:val="Char5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6"/>
    <w:semiHidden/>
    <w:rsid w:val="00A8176F"/>
    <w:rPr>
      <w:rFonts w:ascii="Arial" w:hAnsi="Arial"/>
      <w:lang w:val="en-GB" w:eastAsia="en-US"/>
    </w:rPr>
  </w:style>
  <w:style w:type="character" w:customStyle="1" w:styleId="Char5">
    <w:name w:val="메모 주제 Char"/>
    <w:link w:val="af4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a"/>
    <w:rsid w:val="002536A3"/>
    <w:pPr>
      <w:numPr>
        <w:numId w:val="5"/>
      </w:numPr>
    </w:pPr>
  </w:style>
  <w:style w:type="character" w:styleId="af5">
    <w:name w:val="Strong"/>
    <w:qFormat/>
    <w:rsid w:val="00586932"/>
    <w:rPr>
      <w:b/>
      <w:bCs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6566B1"/>
    <w:rPr>
      <w:lang w:val="en-GB" w:eastAsia="en-US"/>
    </w:rPr>
  </w:style>
  <w:style w:type="paragraph" w:customStyle="1" w:styleId="TAL">
    <w:name w:val="TAL"/>
    <w:basedOn w:val="a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맑은 고딕" w:hAnsi="Arial"/>
      <w:sz w:val="18"/>
      <w:szCs w:val="18"/>
      <w:lang w:val="en-GB" w:eastAsia="x-none"/>
    </w:rPr>
  </w:style>
  <w:style w:type="paragraph" w:customStyle="1" w:styleId="PL">
    <w:name w:val="PL"/>
    <w:link w:val="PLChar"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C203BD"/>
    <w:rPr>
      <w:rFonts w:ascii="Courier New" w:eastAsia="맑은 고딕" w:hAnsi="Courier New"/>
      <w:noProof/>
      <w:sz w:val="16"/>
      <w:lang w:val="en-GB"/>
    </w:rPr>
  </w:style>
  <w:style w:type="character" w:customStyle="1" w:styleId="3Char">
    <w:name w:val="제목 3 Char"/>
    <w:aliases w:val="h3 Char,Underrubrik2 Char,H3 Char,Memo Heading 3 Char,no break Char,0H Char,l3 Char,3 Char,list 3 Char,Head 3 Char,1.1.1 Char,3rd level Char,Major Section Sub Section Char,PA Minor Section Char,Head3 Char,Level 3 Head Char,31 Char,32 Char"/>
    <w:link w:val="3"/>
    <w:rsid w:val="00B97031"/>
    <w:rPr>
      <w:rFonts w:ascii="Arial" w:hAnsi="Arial"/>
      <w:sz w:val="24"/>
      <w:lang w:val="en-GB" w:eastAsia="en-US"/>
    </w:rPr>
  </w:style>
  <w:style w:type="character" w:styleId="af6">
    <w:name w:val="Placeholder Text"/>
    <w:basedOn w:val="a1"/>
    <w:uiPriority w:val="99"/>
    <w:semiHidden/>
    <w:rsid w:val="00A241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4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8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8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5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7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7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6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1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8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7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0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2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5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1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3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5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3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2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3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8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6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6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5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0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7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9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8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1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9F24A-5FB9-4CFE-8A57-53EEDE83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임수환/책임연구원/차세대표준(연)ACS팀(suhwan.lim@lge.com)</cp:lastModifiedBy>
  <cp:revision>4</cp:revision>
  <cp:lastPrinted>2013-04-01T03:20:00Z</cp:lastPrinted>
  <dcterms:created xsi:type="dcterms:W3CDTF">2017-11-17T09:51:00Z</dcterms:created>
  <dcterms:modified xsi:type="dcterms:W3CDTF">2017-11-17T12:31:00Z</dcterms:modified>
</cp:coreProperties>
</file>