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E898D" w14:textId="130E57E0"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683220">
        <w:rPr>
          <w:rFonts w:ascii="Arial" w:eastAsia="SimSun" w:hAnsi="Arial" w:cs="Times New Roman"/>
          <w:b/>
          <w:sz w:val="24"/>
          <w:szCs w:val="20"/>
          <w:lang w:val="en-GB"/>
        </w:rPr>
        <w:t>85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17</w:t>
      </w:r>
      <w:r w:rsidR="00507854">
        <w:rPr>
          <w:rFonts w:ascii="Arial" w:eastAsia="SimSun" w:hAnsi="Arial" w:cs="Times New Roman"/>
          <w:b/>
          <w:bCs/>
          <w:sz w:val="24"/>
          <w:szCs w:val="20"/>
          <w:lang w:val="en-GB" w:eastAsia="zh-CN"/>
        </w:rPr>
        <w:t>13151</w:t>
      </w:r>
    </w:p>
    <w:p w14:paraId="327FEF0B" w14:textId="77777777" w:rsidR="00841BCD" w:rsidRPr="00841BCD" w:rsidRDefault="0068322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sidRPr="00683220">
        <w:rPr>
          <w:rFonts w:ascii="Arial" w:eastAsia="SimSun" w:hAnsi="Arial" w:cs="Times New Roman"/>
          <w:b/>
          <w:sz w:val="24"/>
          <w:szCs w:val="20"/>
        </w:rPr>
        <w:t>27 Nov</w:t>
      </w:r>
      <w:r>
        <w:rPr>
          <w:rFonts w:ascii="Arial" w:eastAsia="SimSun" w:hAnsi="Arial" w:cs="Times New Roman"/>
          <w:b/>
          <w:sz w:val="24"/>
          <w:szCs w:val="20"/>
        </w:rPr>
        <w:t>ember</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December</w:t>
      </w:r>
      <w:r w:rsidR="00841BCD" w:rsidRPr="00841BCD">
        <w:rPr>
          <w:rFonts w:ascii="Arial" w:eastAsia="SimSun" w:hAnsi="Arial" w:cs="Times New Roman"/>
          <w:b/>
          <w:bCs/>
          <w:noProof/>
          <w:sz w:val="24"/>
          <w:szCs w:val="20"/>
          <w:lang w:eastAsia="zh-CN"/>
        </w:rPr>
        <w:t xml:space="preserve"> 2017</w:t>
      </w:r>
    </w:p>
    <w:bookmarkEnd w:id="0"/>
    <w:bookmarkEnd w:id="1"/>
    <w:p w14:paraId="7102468B"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F59429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1E5DBEFB"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D43EB">
        <w:rPr>
          <w:rFonts w:ascii="Arial" w:eastAsia="Calibri" w:hAnsi="Arial" w:cs="Arial"/>
          <w:b/>
          <w:bCs/>
          <w:sz w:val="24"/>
          <w:lang w:val="en-GB"/>
        </w:rPr>
        <w:t>Network Cell and Beam Dimensioning discussion</w:t>
      </w:r>
      <w:r w:rsidRPr="00841BCD" w:rsidDel="000A742C">
        <w:rPr>
          <w:rFonts w:ascii="Arial" w:eastAsia="Calibri" w:hAnsi="Arial" w:cs="Arial"/>
          <w:b/>
          <w:bCs/>
          <w:sz w:val="24"/>
          <w:lang w:val="en-GB"/>
        </w:rPr>
        <w:t xml:space="preserve"> </w:t>
      </w:r>
    </w:p>
    <w:p w14:paraId="0D746859"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507854">
        <w:rPr>
          <w:rFonts w:ascii="Arial" w:eastAsia="MS Mincho" w:hAnsi="Arial" w:cs="Arial"/>
          <w:b/>
          <w:bCs/>
          <w:sz w:val="24"/>
          <w:szCs w:val="20"/>
          <w:lang w:val="en-GB"/>
        </w:rPr>
        <w:t>9</w:t>
      </w:r>
      <w:r w:rsidRPr="00507854">
        <w:rPr>
          <w:rFonts w:ascii="Arial" w:eastAsia="MS Mincho" w:hAnsi="Arial" w:cs="Arial"/>
          <w:b/>
          <w:bCs/>
          <w:sz w:val="24"/>
          <w:szCs w:val="20"/>
          <w:lang w:val="en-GB"/>
        </w:rPr>
        <w:t>.</w:t>
      </w:r>
      <w:r w:rsidR="006B7010" w:rsidRPr="00507854">
        <w:rPr>
          <w:rFonts w:ascii="Arial" w:eastAsia="MS Mincho" w:hAnsi="Arial" w:cs="Arial"/>
          <w:b/>
          <w:bCs/>
          <w:sz w:val="24"/>
          <w:szCs w:val="20"/>
          <w:lang w:val="en-GB"/>
        </w:rPr>
        <w:t>7</w:t>
      </w:r>
      <w:r w:rsidRPr="00507854">
        <w:rPr>
          <w:rFonts w:ascii="Arial" w:eastAsia="MS Mincho" w:hAnsi="Arial" w:cs="Arial"/>
          <w:b/>
          <w:bCs/>
          <w:sz w:val="24"/>
          <w:szCs w:val="20"/>
          <w:lang w:val="en-GB"/>
        </w:rPr>
        <w:t>.</w:t>
      </w:r>
      <w:r w:rsidR="004D43EB" w:rsidRPr="00507854">
        <w:rPr>
          <w:rFonts w:ascii="Arial" w:eastAsia="MS Mincho" w:hAnsi="Arial" w:cs="Arial"/>
          <w:b/>
          <w:bCs/>
          <w:sz w:val="24"/>
          <w:szCs w:val="20"/>
          <w:lang w:val="en-GB"/>
        </w:rPr>
        <w:t>3</w:t>
      </w:r>
      <w:r w:rsidR="006B7010" w:rsidRPr="00507854">
        <w:rPr>
          <w:rFonts w:ascii="Arial" w:eastAsia="MS Mincho" w:hAnsi="Arial" w:cs="Arial"/>
          <w:b/>
          <w:bCs/>
          <w:sz w:val="24"/>
          <w:szCs w:val="20"/>
          <w:lang w:val="en-GB"/>
        </w:rPr>
        <w:t>.</w:t>
      </w:r>
      <w:r w:rsidR="004D43EB" w:rsidRPr="00507854">
        <w:rPr>
          <w:rFonts w:ascii="Arial" w:eastAsia="MS Mincho" w:hAnsi="Arial" w:cs="Arial"/>
          <w:b/>
          <w:bCs/>
          <w:sz w:val="24"/>
          <w:szCs w:val="20"/>
          <w:lang w:val="en-GB"/>
        </w:rPr>
        <w:t>1</w:t>
      </w:r>
    </w:p>
    <w:p w14:paraId="45D3C48C"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507854">
        <w:rPr>
          <w:rFonts w:ascii="Arial" w:eastAsia="Calibri" w:hAnsi="Arial" w:cs="Arial"/>
          <w:b/>
          <w:bCs/>
          <w:sz w:val="24"/>
          <w:lang w:val="en-GB"/>
        </w:rPr>
        <w:t>Discussion</w:t>
      </w:r>
    </w:p>
    <w:p w14:paraId="6827FAC2"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60CBE4C1" w14:textId="67769204" w:rsidR="00BD09EC" w:rsidRDefault="005B28A2"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During a</w:t>
      </w:r>
      <w:r w:rsidR="00BD09EC">
        <w:rPr>
          <w:rFonts w:ascii="Times New Roman" w:eastAsia="Calibri" w:hAnsi="Times New Roman" w:cs="Times New Roman"/>
          <w:sz w:val="20"/>
          <w:szCs w:val="20"/>
          <w:lang w:val="en-GB"/>
        </w:rPr>
        <w:t xml:space="preserve"> number of </w:t>
      </w:r>
      <w:r w:rsidR="006B7010">
        <w:rPr>
          <w:rFonts w:ascii="Times New Roman" w:eastAsia="Calibri" w:hAnsi="Times New Roman" w:cs="Times New Roman"/>
          <w:sz w:val="20"/>
          <w:szCs w:val="20"/>
          <w:lang w:val="en-GB"/>
        </w:rPr>
        <w:t>RAN4 meeting</w:t>
      </w:r>
      <w:r w:rsidR="00BD09EC">
        <w:rPr>
          <w:rFonts w:ascii="Times New Roman" w:eastAsia="Calibri" w:hAnsi="Times New Roman" w:cs="Times New Roman"/>
          <w:sz w:val="20"/>
          <w:szCs w:val="20"/>
          <w:lang w:val="en-GB"/>
        </w:rPr>
        <w:t>s</w:t>
      </w:r>
      <w:r w:rsidR="006B7010">
        <w:rPr>
          <w:rFonts w:ascii="Times New Roman" w:eastAsia="Calibri" w:hAnsi="Times New Roman" w:cs="Times New Roman"/>
          <w:sz w:val="20"/>
          <w:szCs w:val="20"/>
          <w:lang w:val="en-GB"/>
        </w:rPr>
        <w:t xml:space="preserve"> </w:t>
      </w:r>
      <w:r w:rsidR="007A5104">
        <w:rPr>
          <w:rFonts w:ascii="Times New Roman" w:eastAsia="Calibri" w:hAnsi="Times New Roman" w:cs="Times New Roman"/>
          <w:sz w:val="20"/>
          <w:szCs w:val="20"/>
          <w:lang w:val="en-GB"/>
        </w:rPr>
        <w:t>RAN4 has been discussing the UE requirements related to number of cells and number of beams the UE should be able to monitor. As such no agreements have been reached yet, although there seems to be some consensus related to the requirements for Sub-6GHz on number of cells, where re-use of E-UTRAN requirements seems reasonable.</w:t>
      </w:r>
      <w:r>
        <w:rPr>
          <w:rFonts w:ascii="Times New Roman" w:eastAsia="Calibri" w:hAnsi="Times New Roman" w:cs="Times New Roman"/>
          <w:sz w:val="20"/>
          <w:szCs w:val="20"/>
          <w:lang w:val="en-GB"/>
        </w:rPr>
        <w:t xml:space="preserve"> Number of beam for sub-6 is </w:t>
      </w:r>
      <w:r w:rsidR="004772EF">
        <w:rPr>
          <w:rFonts w:ascii="Times New Roman" w:eastAsia="Calibri" w:hAnsi="Times New Roman" w:cs="Times New Roman"/>
          <w:sz w:val="20"/>
          <w:szCs w:val="20"/>
          <w:lang w:val="en-GB"/>
        </w:rPr>
        <w:t>still</w:t>
      </w:r>
      <w:r>
        <w:rPr>
          <w:rFonts w:ascii="Times New Roman" w:eastAsia="Calibri" w:hAnsi="Times New Roman" w:cs="Times New Roman"/>
          <w:sz w:val="20"/>
          <w:szCs w:val="20"/>
          <w:lang w:val="en-GB"/>
        </w:rPr>
        <w:t xml:space="preserve"> open.</w:t>
      </w:r>
    </w:p>
    <w:p w14:paraId="091398C2" w14:textId="01721890" w:rsidR="007A5104" w:rsidRDefault="006B7010"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w:t>
      </w:r>
      <w:r w:rsidR="007A5104">
        <w:rPr>
          <w:rFonts w:ascii="Times New Roman" w:eastAsia="Calibri" w:hAnsi="Times New Roman" w:cs="Times New Roman"/>
          <w:sz w:val="20"/>
          <w:szCs w:val="20"/>
          <w:lang w:val="en-GB"/>
        </w:rPr>
        <w:t xml:space="preserve">investigate further the </w:t>
      </w:r>
      <w:r w:rsidR="00181D4F">
        <w:rPr>
          <w:rFonts w:ascii="Times New Roman" w:eastAsia="Calibri" w:hAnsi="Times New Roman" w:cs="Times New Roman"/>
          <w:sz w:val="20"/>
          <w:szCs w:val="20"/>
          <w:lang w:val="en-GB"/>
        </w:rPr>
        <w:t xml:space="preserve">impact on the </w:t>
      </w:r>
      <w:r w:rsidR="007A5104">
        <w:rPr>
          <w:rFonts w:ascii="Times New Roman" w:eastAsia="Calibri" w:hAnsi="Times New Roman" w:cs="Times New Roman"/>
          <w:sz w:val="20"/>
          <w:szCs w:val="20"/>
          <w:lang w:val="en-GB"/>
        </w:rPr>
        <w:t>UE requirements</w:t>
      </w:r>
      <w:r w:rsidR="004965A5">
        <w:rPr>
          <w:rFonts w:ascii="Times New Roman" w:eastAsia="Calibri" w:hAnsi="Times New Roman" w:cs="Times New Roman"/>
          <w:sz w:val="20"/>
          <w:szCs w:val="20"/>
          <w:lang w:val="en-GB"/>
        </w:rPr>
        <w:t xml:space="preserve"> related to number of cells and beams</w:t>
      </w:r>
      <w:r w:rsidR="00181D4F">
        <w:rPr>
          <w:rFonts w:ascii="Times New Roman" w:eastAsia="Calibri" w:hAnsi="Times New Roman" w:cs="Times New Roman"/>
          <w:sz w:val="20"/>
          <w:szCs w:val="20"/>
          <w:lang w:val="en-GB"/>
        </w:rPr>
        <w:t xml:space="preserve"> from the network deployment aspects</w:t>
      </w:r>
      <w:r w:rsidR="007A5104">
        <w:rPr>
          <w:rFonts w:ascii="Times New Roman" w:eastAsia="Calibri" w:hAnsi="Times New Roman" w:cs="Times New Roman"/>
          <w:sz w:val="20"/>
          <w:szCs w:val="20"/>
          <w:lang w:val="en-GB"/>
        </w:rPr>
        <w:t xml:space="preserve">. </w:t>
      </w:r>
      <w:r w:rsidR="008E09D7">
        <w:rPr>
          <w:rFonts w:ascii="Times New Roman" w:eastAsia="Calibri" w:hAnsi="Times New Roman" w:cs="Times New Roman"/>
          <w:sz w:val="20"/>
          <w:szCs w:val="20"/>
          <w:lang w:val="en-GB"/>
        </w:rPr>
        <w:t>Our approach is to</w:t>
      </w:r>
      <w:r w:rsidR="007A5104">
        <w:rPr>
          <w:rFonts w:ascii="Times New Roman" w:eastAsia="Calibri" w:hAnsi="Times New Roman" w:cs="Times New Roman"/>
          <w:sz w:val="20"/>
          <w:szCs w:val="20"/>
          <w:lang w:val="en-GB"/>
        </w:rPr>
        <w:t xml:space="preserve"> </w:t>
      </w:r>
      <w:r w:rsidR="008E09D7">
        <w:rPr>
          <w:rFonts w:ascii="Times New Roman" w:eastAsia="Calibri" w:hAnsi="Times New Roman" w:cs="Times New Roman"/>
          <w:sz w:val="20"/>
          <w:szCs w:val="20"/>
          <w:lang w:val="en-GB"/>
        </w:rPr>
        <w:t xml:space="preserve">analyse </w:t>
      </w:r>
      <w:r w:rsidR="007A5104">
        <w:rPr>
          <w:rFonts w:ascii="Times New Roman" w:eastAsia="Calibri" w:hAnsi="Times New Roman" w:cs="Times New Roman"/>
          <w:sz w:val="20"/>
          <w:szCs w:val="20"/>
          <w:lang w:val="en-GB"/>
        </w:rPr>
        <w:t>what is needed from network deployments point of v</w:t>
      </w:r>
      <w:r w:rsidR="00831AED">
        <w:rPr>
          <w:rFonts w:ascii="Times New Roman" w:eastAsia="Calibri" w:hAnsi="Times New Roman" w:cs="Times New Roman"/>
          <w:sz w:val="20"/>
          <w:szCs w:val="20"/>
          <w:lang w:val="en-GB"/>
        </w:rPr>
        <w:t>iew in terms of beam support for enabling a given</w:t>
      </w:r>
      <w:r w:rsidR="007A5104">
        <w:rPr>
          <w:rFonts w:ascii="Times New Roman" w:eastAsia="Calibri" w:hAnsi="Times New Roman" w:cs="Times New Roman"/>
          <w:sz w:val="20"/>
          <w:szCs w:val="20"/>
          <w:lang w:val="en-GB"/>
        </w:rPr>
        <w:t xml:space="preserve"> cell coverage.</w:t>
      </w:r>
      <w:r w:rsidR="008E09D7">
        <w:rPr>
          <w:rFonts w:ascii="Times New Roman" w:eastAsia="Calibri" w:hAnsi="Times New Roman" w:cs="Times New Roman"/>
          <w:sz w:val="20"/>
          <w:szCs w:val="20"/>
          <w:lang w:val="en-GB"/>
        </w:rPr>
        <w:t xml:space="preserve"> Based on this it is possible to estimate number of </w:t>
      </w:r>
      <w:r w:rsidR="00181D4F">
        <w:rPr>
          <w:rFonts w:ascii="Times New Roman" w:eastAsia="Calibri" w:hAnsi="Times New Roman" w:cs="Times New Roman"/>
          <w:sz w:val="20"/>
          <w:szCs w:val="20"/>
          <w:lang w:val="en-GB"/>
        </w:rPr>
        <w:t xml:space="preserve">needed </w:t>
      </w:r>
      <w:r w:rsidR="008E09D7">
        <w:rPr>
          <w:rFonts w:ascii="Times New Roman" w:eastAsia="Calibri" w:hAnsi="Times New Roman" w:cs="Times New Roman"/>
          <w:sz w:val="20"/>
          <w:szCs w:val="20"/>
          <w:lang w:val="en-GB"/>
        </w:rPr>
        <w:t xml:space="preserve">SS-Blocks and cell aperture. </w:t>
      </w:r>
    </w:p>
    <w:p w14:paraId="1124FCA5" w14:textId="77777777" w:rsidR="00F361BB" w:rsidRDefault="00F361BB" w:rsidP="00841BCD">
      <w:pPr>
        <w:ind w:right="-22"/>
        <w:rPr>
          <w:rFonts w:ascii="Times New Roman" w:eastAsia="Calibri" w:hAnsi="Times New Roman" w:cs="Times New Roman"/>
          <w:sz w:val="20"/>
          <w:szCs w:val="20"/>
          <w:lang w:val="en-GB"/>
        </w:rPr>
      </w:pPr>
    </w:p>
    <w:p w14:paraId="2B86F334"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732CDA1E" w14:textId="77777777" w:rsidR="008E09D7" w:rsidRDefault="008826C1" w:rsidP="006B7010">
      <w:pPr>
        <w:ind w:right="-22"/>
        <w:rPr>
          <w:rFonts w:ascii="Times New Roman" w:hAnsi="Times New Roman" w:cs="Times New Roman"/>
          <w:sz w:val="20"/>
        </w:rPr>
      </w:pPr>
      <w:r>
        <w:rPr>
          <w:rFonts w:ascii="Times New Roman" w:hAnsi="Times New Roman" w:cs="Times New Roman"/>
          <w:sz w:val="20"/>
        </w:rPr>
        <w:t xml:space="preserve">In this paper, we </w:t>
      </w:r>
      <w:r w:rsidR="001479A2">
        <w:rPr>
          <w:rFonts w:ascii="Times New Roman" w:hAnsi="Times New Roman" w:cs="Times New Roman"/>
          <w:sz w:val="20"/>
        </w:rPr>
        <w:t xml:space="preserve">use the UMa case </w:t>
      </w:r>
      <w:r w:rsidR="00831AED">
        <w:rPr>
          <w:rFonts w:ascii="Times New Roman" w:hAnsi="Times New Roman" w:cs="Times New Roman"/>
          <w:sz w:val="20"/>
        </w:rPr>
        <w:t xml:space="preserve">from the agreed simulation assumptions </w:t>
      </w:r>
      <w:r w:rsidR="001479A2">
        <w:rPr>
          <w:rFonts w:ascii="Times New Roman" w:hAnsi="Times New Roman" w:cs="Times New Roman"/>
          <w:sz w:val="20"/>
        </w:rPr>
        <w:t xml:space="preserve">as baseline for the discussion. We use ISD of 200m </w:t>
      </w:r>
      <w:r w:rsidR="00831AED">
        <w:rPr>
          <w:rFonts w:ascii="Times New Roman" w:hAnsi="Times New Roman" w:cs="Times New Roman"/>
          <w:sz w:val="20"/>
        </w:rPr>
        <w:t xml:space="preserve">and a deployment </w:t>
      </w:r>
      <w:r w:rsidR="001479A2">
        <w:rPr>
          <w:rFonts w:ascii="Times New Roman" w:hAnsi="Times New Roman" w:cs="Times New Roman"/>
          <w:sz w:val="20"/>
        </w:rPr>
        <w:t xml:space="preserve">as illustrated in figure 1. </w:t>
      </w:r>
    </w:p>
    <w:p w14:paraId="1AB8B500" w14:textId="77777777" w:rsidR="001479A2" w:rsidRDefault="001479A2" w:rsidP="001479A2">
      <w:pPr>
        <w:keepNext/>
        <w:ind w:right="-22"/>
        <w:jc w:val="center"/>
      </w:pPr>
      <w:r>
        <w:rPr>
          <w:rFonts w:ascii="Times New Roman" w:hAnsi="Times New Roman" w:cs="Times New Roman"/>
          <w:noProof/>
          <w:sz w:val="20"/>
        </w:rPr>
        <w:drawing>
          <wp:inline distT="0" distB="0" distL="0" distR="0" wp14:anchorId="60D4B225" wp14:editId="5AC31D71">
            <wp:extent cx="3679545" cy="32653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86234" cy="3271285"/>
                    </a:xfrm>
                    <a:prstGeom prst="rect">
                      <a:avLst/>
                    </a:prstGeom>
                    <a:noFill/>
                  </pic:spPr>
                </pic:pic>
              </a:graphicData>
            </a:graphic>
          </wp:inline>
        </w:drawing>
      </w:r>
    </w:p>
    <w:p w14:paraId="3B047D78" w14:textId="77777777" w:rsidR="001479A2" w:rsidRDefault="001479A2" w:rsidP="001479A2">
      <w:pPr>
        <w:pStyle w:val="Caption"/>
        <w:jc w:val="center"/>
        <w:rPr>
          <w:rFonts w:ascii="Times New Roman" w:hAnsi="Times New Roman" w:cs="Times New Roman"/>
          <w:sz w:val="20"/>
        </w:rPr>
      </w:pPr>
      <w:r>
        <w:t xml:space="preserve">Figure </w:t>
      </w:r>
      <w:fldSimple w:instr=" SEQ Figure \* ARABIC ">
        <w:r>
          <w:rPr>
            <w:noProof/>
          </w:rPr>
          <w:t>1</w:t>
        </w:r>
      </w:fldSimple>
      <w:r>
        <w:t>: Urban Macro deployment example (from RAN4 system simulation assumptions)</w:t>
      </w:r>
    </w:p>
    <w:p w14:paraId="364E2E79" w14:textId="77777777" w:rsidR="001479A2" w:rsidRDefault="006D0635" w:rsidP="006B7010">
      <w:pPr>
        <w:ind w:right="-22"/>
        <w:rPr>
          <w:rFonts w:ascii="Times New Roman" w:hAnsi="Times New Roman" w:cs="Times New Roman"/>
          <w:sz w:val="20"/>
        </w:rPr>
      </w:pPr>
      <w:r>
        <w:rPr>
          <w:rFonts w:ascii="Times New Roman" w:hAnsi="Times New Roman" w:cs="Times New Roman"/>
          <w:sz w:val="20"/>
        </w:rPr>
        <w:t xml:space="preserve">We </w:t>
      </w:r>
      <w:r w:rsidR="00831AED">
        <w:rPr>
          <w:rFonts w:ascii="Times New Roman" w:hAnsi="Times New Roman" w:cs="Times New Roman"/>
          <w:sz w:val="20"/>
        </w:rPr>
        <w:t>next</w:t>
      </w:r>
      <w:r>
        <w:rPr>
          <w:rFonts w:ascii="Times New Roman" w:hAnsi="Times New Roman" w:cs="Times New Roman"/>
          <w:sz w:val="20"/>
        </w:rPr>
        <w:t xml:space="preserve"> look at the SS-Block link budget using some of the parameters as listed in the simulation assumptions</w:t>
      </w:r>
      <w:r w:rsidR="00831AED">
        <w:rPr>
          <w:rFonts w:ascii="Times New Roman" w:hAnsi="Times New Roman" w:cs="Times New Roman"/>
          <w:sz w:val="20"/>
        </w:rPr>
        <w:t xml:space="preserve"> plus some additional assumptions</w:t>
      </w:r>
      <w:r>
        <w:rPr>
          <w:rFonts w:ascii="Times New Roman" w:hAnsi="Times New Roman" w:cs="Times New Roman"/>
          <w:sz w:val="20"/>
        </w:rPr>
        <w:t>.</w:t>
      </w:r>
    </w:p>
    <w:p w14:paraId="7059B58A" w14:textId="77777777" w:rsidR="008826C1" w:rsidRPr="008826C1" w:rsidRDefault="008826C1" w:rsidP="008826C1">
      <w:pPr>
        <w:pStyle w:val="Heading2"/>
        <w:rPr>
          <w:lang w:val="en-US"/>
        </w:rPr>
      </w:pPr>
      <w:r>
        <w:rPr>
          <w:lang w:val="en-US"/>
        </w:rPr>
        <w:lastRenderedPageBreak/>
        <w:t>2.1</w:t>
      </w:r>
      <w:r>
        <w:rPr>
          <w:lang w:val="en-US"/>
        </w:rPr>
        <w:tab/>
      </w:r>
      <w:r w:rsidR="006D0635">
        <w:rPr>
          <w:lang w:val="en-US"/>
        </w:rPr>
        <w:t>SS-Block Link Budget</w:t>
      </w:r>
    </w:p>
    <w:p w14:paraId="3C966A51" w14:textId="719E2E1D" w:rsidR="003B659E" w:rsidRDefault="006D0635" w:rsidP="003B659E">
      <w:pPr>
        <w:ind w:right="-22"/>
        <w:rPr>
          <w:rFonts w:ascii="Times New Roman" w:hAnsi="Times New Roman" w:cs="Times New Roman"/>
          <w:sz w:val="20"/>
        </w:rPr>
      </w:pPr>
      <w:r>
        <w:rPr>
          <w:rFonts w:ascii="Times New Roman" w:hAnsi="Times New Roman" w:cs="Times New Roman"/>
          <w:sz w:val="20"/>
        </w:rPr>
        <w:t xml:space="preserve">We will focus on the NLOS case as this will be the limiting factor for the link. </w:t>
      </w:r>
      <w:r w:rsidR="00C34AE9">
        <w:rPr>
          <w:rFonts w:ascii="Times New Roman" w:hAnsi="Times New Roman" w:cs="Times New Roman"/>
          <w:sz w:val="20"/>
        </w:rPr>
        <w:t xml:space="preserve">For above 6GHz we </w:t>
      </w:r>
      <w:r w:rsidR="00F361BB">
        <w:rPr>
          <w:rFonts w:ascii="Times New Roman" w:hAnsi="Times New Roman" w:cs="Times New Roman"/>
          <w:sz w:val="20"/>
        </w:rPr>
        <w:t>look at</w:t>
      </w:r>
      <w:r w:rsidR="00C34AE9">
        <w:rPr>
          <w:rFonts w:ascii="Times New Roman" w:hAnsi="Times New Roman" w:cs="Times New Roman"/>
          <w:sz w:val="20"/>
        </w:rPr>
        <w:t xml:space="preserve"> SS-Block SCS of 120 and 240KHz which gives a certain PBCH bandwidth</w:t>
      </w:r>
      <w:r w:rsidR="00B64ACA">
        <w:rPr>
          <w:rFonts w:ascii="Times New Roman" w:hAnsi="Times New Roman" w:cs="Times New Roman"/>
          <w:sz w:val="20"/>
        </w:rPr>
        <w:t xml:space="preserve"> as given in the table</w:t>
      </w:r>
      <w:r w:rsidR="00CA4F91">
        <w:rPr>
          <w:rFonts w:ascii="Times New Roman" w:hAnsi="Times New Roman" w:cs="Times New Roman"/>
          <w:sz w:val="20"/>
        </w:rPr>
        <w:t xml:space="preserve"> 1 using 240 PRB PBCH BW</w:t>
      </w:r>
      <w:r w:rsidR="00C34AE9">
        <w:rPr>
          <w:rFonts w:ascii="Times New Roman" w:hAnsi="Times New Roman" w:cs="Times New Roman"/>
          <w:sz w:val="20"/>
        </w:rPr>
        <w:t>. We use the PBCH bandwidth as the baseline for the link budget analysis</w:t>
      </w:r>
      <w:r w:rsidR="00CA4F91">
        <w:rPr>
          <w:rFonts w:ascii="Times New Roman" w:hAnsi="Times New Roman" w:cs="Times New Roman"/>
          <w:sz w:val="20"/>
        </w:rPr>
        <w:t xml:space="preserve"> as the UE in many occasion need to receive the PBCH for cell detection especially in higher carrier frequencies</w:t>
      </w:r>
      <w:r w:rsidR="00C34AE9">
        <w:rPr>
          <w:rFonts w:ascii="Times New Roman" w:hAnsi="Times New Roman" w:cs="Times New Roman"/>
          <w:sz w:val="20"/>
        </w:rPr>
        <w:t>.</w:t>
      </w:r>
    </w:p>
    <w:p w14:paraId="71797093" w14:textId="77777777" w:rsidR="00C34AE9" w:rsidRDefault="00C34AE9" w:rsidP="003B659E">
      <w:pPr>
        <w:ind w:right="-22"/>
        <w:rPr>
          <w:rFonts w:ascii="Times New Roman" w:hAnsi="Times New Roman" w:cs="Times New Roman"/>
          <w:sz w:val="20"/>
        </w:rPr>
      </w:pPr>
      <w:r>
        <w:rPr>
          <w:rFonts w:ascii="Times New Roman" w:hAnsi="Times New Roman" w:cs="Times New Roman"/>
          <w:sz w:val="20"/>
        </w:rPr>
        <w:t>UE RF noise figure is still under discussion in RF, but in the simulation assumption it has been agreed as 13dB.</w:t>
      </w:r>
    </w:p>
    <w:p w14:paraId="5AE0BEB9" w14:textId="77777777" w:rsidR="00CA4F91" w:rsidRPr="00CA4F91" w:rsidRDefault="00CA4F91" w:rsidP="00CA4F91">
      <w:pPr>
        <w:pStyle w:val="Caption"/>
        <w:keepNext/>
        <w:jc w:val="center"/>
        <w:rPr>
          <w:sz w:val="22"/>
        </w:rPr>
      </w:pPr>
      <w:r w:rsidRPr="00CA4F91">
        <w:rPr>
          <w:sz w:val="22"/>
        </w:rPr>
        <w:t xml:space="preserve">Table </w:t>
      </w:r>
      <w:r w:rsidRPr="00CA4F91">
        <w:rPr>
          <w:sz w:val="22"/>
        </w:rPr>
        <w:fldChar w:fldCharType="begin"/>
      </w:r>
      <w:r w:rsidRPr="00CA4F91">
        <w:rPr>
          <w:sz w:val="22"/>
        </w:rPr>
        <w:instrText xml:space="preserve"> SEQ Table \* ARABIC </w:instrText>
      </w:r>
      <w:r w:rsidRPr="00CA4F91">
        <w:rPr>
          <w:sz w:val="22"/>
        </w:rPr>
        <w:fldChar w:fldCharType="separate"/>
      </w:r>
      <w:r w:rsidR="00E01077">
        <w:rPr>
          <w:noProof/>
          <w:sz w:val="22"/>
        </w:rPr>
        <w:t>1</w:t>
      </w:r>
      <w:r w:rsidRPr="00CA4F91">
        <w:rPr>
          <w:sz w:val="22"/>
        </w:rPr>
        <w:fldChar w:fldCharType="end"/>
      </w:r>
      <w:r w:rsidRPr="00CA4F91">
        <w:rPr>
          <w:sz w:val="22"/>
        </w:rPr>
        <w:t xml:space="preserve"> Link Budget for UMa with 200m ISD</w:t>
      </w:r>
    </w:p>
    <w:tbl>
      <w:tblPr>
        <w:tblStyle w:val="TableGrid"/>
        <w:tblW w:w="0" w:type="auto"/>
        <w:tblLook w:val="04A0" w:firstRow="1" w:lastRow="0" w:firstColumn="1" w:lastColumn="0" w:noHBand="0" w:noVBand="1"/>
      </w:tblPr>
      <w:tblGrid>
        <w:gridCol w:w="1836"/>
        <w:gridCol w:w="3121"/>
        <w:gridCol w:w="708"/>
        <w:gridCol w:w="2121"/>
        <w:gridCol w:w="1423"/>
      </w:tblGrid>
      <w:tr w:rsidR="001C083C" w14:paraId="4C925B46" w14:textId="77777777" w:rsidTr="00D56269">
        <w:tc>
          <w:tcPr>
            <w:tcW w:w="1836" w:type="dxa"/>
            <w:vMerge w:val="restart"/>
          </w:tcPr>
          <w:p w14:paraId="7B019AD7"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Input Parameters</w:t>
            </w:r>
          </w:p>
        </w:tc>
        <w:tc>
          <w:tcPr>
            <w:tcW w:w="3121" w:type="dxa"/>
          </w:tcPr>
          <w:p w14:paraId="079E2FEE"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SCS</w:t>
            </w:r>
          </w:p>
        </w:tc>
        <w:tc>
          <w:tcPr>
            <w:tcW w:w="708" w:type="dxa"/>
          </w:tcPr>
          <w:p w14:paraId="5AA180D2"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KHz</w:t>
            </w:r>
          </w:p>
        </w:tc>
        <w:tc>
          <w:tcPr>
            <w:tcW w:w="2121" w:type="dxa"/>
          </w:tcPr>
          <w:p w14:paraId="00D7DD72" w14:textId="77777777" w:rsidR="001C7FD9" w:rsidRDefault="001C7FD9" w:rsidP="001C083C">
            <w:pPr>
              <w:ind w:right="-22"/>
              <w:jc w:val="center"/>
              <w:rPr>
                <w:rFonts w:ascii="Times New Roman" w:hAnsi="Times New Roman" w:cs="Times New Roman"/>
                <w:sz w:val="20"/>
              </w:rPr>
            </w:pPr>
            <w:r>
              <w:rPr>
                <w:rFonts w:ascii="Times New Roman" w:hAnsi="Times New Roman" w:cs="Times New Roman"/>
                <w:sz w:val="20"/>
              </w:rPr>
              <w:t>120</w:t>
            </w:r>
          </w:p>
        </w:tc>
        <w:tc>
          <w:tcPr>
            <w:tcW w:w="1423" w:type="dxa"/>
          </w:tcPr>
          <w:p w14:paraId="74571A21" w14:textId="77777777" w:rsidR="001C7FD9" w:rsidRDefault="001C7FD9" w:rsidP="001C083C">
            <w:pPr>
              <w:ind w:right="-22"/>
              <w:jc w:val="center"/>
              <w:rPr>
                <w:rFonts w:ascii="Times New Roman" w:hAnsi="Times New Roman" w:cs="Times New Roman"/>
                <w:sz w:val="20"/>
              </w:rPr>
            </w:pPr>
            <w:r>
              <w:rPr>
                <w:rFonts w:ascii="Times New Roman" w:hAnsi="Times New Roman" w:cs="Times New Roman"/>
                <w:sz w:val="20"/>
              </w:rPr>
              <w:t>240</w:t>
            </w:r>
          </w:p>
        </w:tc>
      </w:tr>
      <w:tr w:rsidR="001C7FD9" w14:paraId="22000733" w14:textId="77777777" w:rsidTr="00D56269">
        <w:tc>
          <w:tcPr>
            <w:tcW w:w="1836" w:type="dxa"/>
            <w:vMerge/>
          </w:tcPr>
          <w:p w14:paraId="25C47867" w14:textId="77777777" w:rsidR="001C7FD9" w:rsidRDefault="001C7FD9" w:rsidP="003B659E">
            <w:pPr>
              <w:ind w:right="-22"/>
              <w:rPr>
                <w:rFonts w:ascii="Times New Roman" w:hAnsi="Times New Roman" w:cs="Times New Roman"/>
                <w:sz w:val="20"/>
              </w:rPr>
            </w:pPr>
          </w:p>
        </w:tc>
        <w:tc>
          <w:tcPr>
            <w:tcW w:w="3121" w:type="dxa"/>
          </w:tcPr>
          <w:p w14:paraId="7D4BD770"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Frequency band</w:t>
            </w:r>
          </w:p>
        </w:tc>
        <w:tc>
          <w:tcPr>
            <w:tcW w:w="708" w:type="dxa"/>
          </w:tcPr>
          <w:p w14:paraId="6194E397"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GHz</w:t>
            </w:r>
          </w:p>
        </w:tc>
        <w:tc>
          <w:tcPr>
            <w:tcW w:w="3544" w:type="dxa"/>
            <w:gridSpan w:val="2"/>
          </w:tcPr>
          <w:p w14:paraId="27EBF418" w14:textId="77777777" w:rsidR="001C7FD9" w:rsidRDefault="001C7FD9" w:rsidP="001C083C">
            <w:pPr>
              <w:ind w:right="-22"/>
              <w:jc w:val="center"/>
              <w:rPr>
                <w:rFonts w:ascii="Times New Roman" w:hAnsi="Times New Roman" w:cs="Times New Roman"/>
                <w:sz w:val="20"/>
              </w:rPr>
            </w:pPr>
            <w:r>
              <w:rPr>
                <w:rFonts w:ascii="Times New Roman" w:hAnsi="Times New Roman" w:cs="Times New Roman"/>
                <w:sz w:val="20"/>
              </w:rPr>
              <w:t>30</w:t>
            </w:r>
          </w:p>
        </w:tc>
      </w:tr>
      <w:tr w:rsidR="001C7FD9" w14:paraId="12504793" w14:textId="77777777" w:rsidTr="00D56269">
        <w:tc>
          <w:tcPr>
            <w:tcW w:w="1836" w:type="dxa"/>
            <w:vMerge/>
          </w:tcPr>
          <w:p w14:paraId="7620F821" w14:textId="77777777" w:rsidR="001C7FD9" w:rsidRDefault="001C7FD9" w:rsidP="003B659E">
            <w:pPr>
              <w:ind w:right="-22"/>
              <w:rPr>
                <w:rFonts w:ascii="Times New Roman" w:hAnsi="Times New Roman" w:cs="Times New Roman"/>
                <w:sz w:val="20"/>
              </w:rPr>
            </w:pPr>
          </w:p>
        </w:tc>
        <w:tc>
          <w:tcPr>
            <w:tcW w:w="3121" w:type="dxa"/>
          </w:tcPr>
          <w:p w14:paraId="69DC0A90"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Coverage requirement</w:t>
            </w:r>
          </w:p>
        </w:tc>
        <w:tc>
          <w:tcPr>
            <w:tcW w:w="708" w:type="dxa"/>
          </w:tcPr>
          <w:p w14:paraId="398E2AD4" w14:textId="6EF5C002" w:rsidR="001C7FD9" w:rsidRDefault="00F361BB" w:rsidP="003B659E">
            <w:pPr>
              <w:ind w:right="-22"/>
              <w:rPr>
                <w:rFonts w:ascii="Times New Roman" w:hAnsi="Times New Roman" w:cs="Times New Roman"/>
                <w:sz w:val="20"/>
              </w:rPr>
            </w:pPr>
            <w:r>
              <w:rPr>
                <w:rFonts w:ascii="Times New Roman" w:hAnsi="Times New Roman" w:cs="Times New Roman"/>
                <w:sz w:val="20"/>
              </w:rPr>
              <w:t>m</w:t>
            </w:r>
          </w:p>
        </w:tc>
        <w:tc>
          <w:tcPr>
            <w:tcW w:w="3544" w:type="dxa"/>
            <w:gridSpan w:val="2"/>
          </w:tcPr>
          <w:p w14:paraId="1E0DCBCD" w14:textId="77777777" w:rsidR="001C7FD9" w:rsidRDefault="001C7FD9" w:rsidP="001C083C">
            <w:pPr>
              <w:ind w:right="-22"/>
              <w:jc w:val="center"/>
              <w:rPr>
                <w:rFonts w:ascii="Times New Roman" w:hAnsi="Times New Roman" w:cs="Times New Roman"/>
                <w:sz w:val="20"/>
              </w:rPr>
            </w:pPr>
            <w:r>
              <w:rPr>
                <w:rFonts w:ascii="Times New Roman" w:hAnsi="Times New Roman" w:cs="Times New Roman"/>
                <w:sz w:val="20"/>
              </w:rPr>
              <w:t>200</w:t>
            </w:r>
          </w:p>
        </w:tc>
      </w:tr>
      <w:tr w:rsidR="001C083C" w14:paraId="1DE0023B" w14:textId="77777777" w:rsidTr="00D56269">
        <w:tc>
          <w:tcPr>
            <w:tcW w:w="1836" w:type="dxa"/>
            <w:vMerge/>
          </w:tcPr>
          <w:p w14:paraId="2CD68C8C" w14:textId="77777777" w:rsidR="001C083C" w:rsidRDefault="001C083C" w:rsidP="003B659E">
            <w:pPr>
              <w:ind w:right="-22"/>
              <w:rPr>
                <w:rFonts w:ascii="Times New Roman" w:hAnsi="Times New Roman" w:cs="Times New Roman"/>
                <w:sz w:val="20"/>
              </w:rPr>
            </w:pPr>
          </w:p>
        </w:tc>
        <w:tc>
          <w:tcPr>
            <w:tcW w:w="3121" w:type="dxa"/>
          </w:tcPr>
          <w:p w14:paraId="3DDAAEE7" w14:textId="77777777" w:rsidR="001C083C" w:rsidRDefault="001C083C" w:rsidP="003B659E">
            <w:pPr>
              <w:ind w:right="-22"/>
              <w:rPr>
                <w:rFonts w:ascii="Times New Roman" w:hAnsi="Times New Roman" w:cs="Times New Roman"/>
                <w:sz w:val="20"/>
              </w:rPr>
            </w:pPr>
            <w:r>
              <w:rPr>
                <w:rFonts w:ascii="Times New Roman" w:hAnsi="Times New Roman" w:cs="Times New Roman"/>
                <w:sz w:val="20"/>
              </w:rPr>
              <w:t>Noise figure at UE</w:t>
            </w:r>
          </w:p>
        </w:tc>
        <w:tc>
          <w:tcPr>
            <w:tcW w:w="708" w:type="dxa"/>
          </w:tcPr>
          <w:p w14:paraId="097497CF" w14:textId="77777777" w:rsidR="001C083C" w:rsidRDefault="001C083C" w:rsidP="003B659E">
            <w:pPr>
              <w:ind w:right="-22"/>
              <w:rPr>
                <w:rFonts w:ascii="Times New Roman" w:hAnsi="Times New Roman" w:cs="Times New Roman"/>
                <w:sz w:val="20"/>
              </w:rPr>
            </w:pPr>
            <w:r>
              <w:rPr>
                <w:rFonts w:ascii="Times New Roman" w:hAnsi="Times New Roman" w:cs="Times New Roman"/>
                <w:sz w:val="20"/>
              </w:rPr>
              <w:t>dB</w:t>
            </w:r>
          </w:p>
        </w:tc>
        <w:tc>
          <w:tcPr>
            <w:tcW w:w="3544" w:type="dxa"/>
            <w:gridSpan w:val="2"/>
          </w:tcPr>
          <w:p w14:paraId="58F0830A" w14:textId="77777777" w:rsidR="001C083C" w:rsidRDefault="001C083C" w:rsidP="00692B37">
            <w:pPr>
              <w:ind w:right="-22"/>
              <w:jc w:val="center"/>
              <w:rPr>
                <w:rFonts w:ascii="Times New Roman" w:hAnsi="Times New Roman" w:cs="Times New Roman"/>
                <w:sz w:val="20"/>
              </w:rPr>
            </w:pPr>
            <w:r>
              <w:rPr>
                <w:rFonts w:ascii="Times New Roman" w:hAnsi="Times New Roman" w:cs="Times New Roman"/>
                <w:sz w:val="20"/>
              </w:rPr>
              <w:t>13</w:t>
            </w:r>
          </w:p>
        </w:tc>
      </w:tr>
      <w:tr w:rsidR="001C083C" w14:paraId="456D228F" w14:textId="77777777" w:rsidTr="00D56269">
        <w:tc>
          <w:tcPr>
            <w:tcW w:w="1836" w:type="dxa"/>
            <w:vMerge/>
          </w:tcPr>
          <w:p w14:paraId="35C264FB" w14:textId="77777777" w:rsidR="001C7FD9" w:rsidRDefault="001C7FD9" w:rsidP="003B659E">
            <w:pPr>
              <w:ind w:right="-22"/>
              <w:rPr>
                <w:rFonts w:ascii="Times New Roman" w:hAnsi="Times New Roman" w:cs="Times New Roman"/>
                <w:sz w:val="20"/>
              </w:rPr>
            </w:pPr>
          </w:p>
        </w:tc>
        <w:tc>
          <w:tcPr>
            <w:tcW w:w="3121" w:type="dxa"/>
          </w:tcPr>
          <w:p w14:paraId="7DA8B8F6"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PBCH BW</w:t>
            </w:r>
          </w:p>
        </w:tc>
        <w:tc>
          <w:tcPr>
            <w:tcW w:w="708" w:type="dxa"/>
          </w:tcPr>
          <w:p w14:paraId="4CCCB605" w14:textId="3C7F1BFA" w:rsidR="001C7FD9" w:rsidRDefault="00F361BB" w:rsidP="003B659E">
            <w:pPr>
              <w:ind w:right="-22"/>
              <w:rPr>
                <w:rFonts w:ascii="Times New Roman" w:hAnsi="Times New Roman" w:cs="Times New Roman"/>
                <w:sz w:val="20"/>
              </w:rPr>
            </w:pPr>
            <w:r>
              <w:rPr>
                <w:rFonts w:ascii="Times New Roman" w:hAnsi="Times New Roman" w:cs="Times New Roman"/>
                <w:sz w:val="20"/>
              </w:rPr>
              <w:t>Hz</w:t>
            </w:r>
          </w:p>
        </w:tc>
        <w:tc>
          <w:tcPr>
            <w:tcW w:w="2121" w:type="dxa"/>
          </w:tcPr>
          <w:p w14:paraId="646FB302" w14:textId="77777777" w:rsidR="001C7FD9" w:rsidRDefault="001C7FD9" w:rsidP="001C083C">
            <w:pPr>
              <w:ind w:right="-22"/>
              <w:jc w:val="center"/>
              <w:rPr>
                <w:rFonts w:ascii="Times New Roman" w:hAnsi="Times New Roman" w:cs="Times New Roman"/>
                <w:sz w:val="20"/>
              </w:rPr>
            </w:pPr>
            <w:r>
              <w:rPr>
                <w:rFonts w:ascii="Times New Roman" w:hAnsi="Times New Roman" w:cs="Times New Roman"/>
                <w:sz w:val="20"/>
              </w:rPr>
              <w:t>28800000</w:t>
            </w:r>
          </w:p>
        </w:tc>
        <w:tc>
          <w:tcPr>
            <w:tcW w:w="1423" w:type="dxa"/>
          </w:tcPr>
          <w:p w14:paraId="2C3341B9" w14:textId="77777777" w:rsidR="001C7FD9" w:rsidRDefault="001C7FD9" w:rsidP="001C083C">
            <w:pPr>
              <w:ind w:right="-22"/>
              <w:jc w:val="center"/>
              <w:rPr>
                <w:rFonts w:ascii="Times New Roman" w:hAnsi="Times New Roman" w:cs="Times New Roman"/>
                <w:sz w:val="20"/>
              </w:rPr>
            </w:pPr>
            <w:r>
              <w:rPr>
                <w:rFonts w:ascii="Times New Roman" w:hAnsi="Times New Roman" w:cs="Times New Roman"/>
                <w:sz w:val="20"/>
              </w:rPr>
              <w:t>576000000</w:t>
            </w:r>
          </w:p>
        </w:tc>
      </w:tr>
      <w:tr w:rsidR="001C083C" w14:paraId="1EFB406C" w14:textId="77777777" w:rsidTr="00D56269">
        <w:tc>
          <w:tcPr>
            <w:tcW w:w="1836" w:type="dxa"/>
            <w:vMerge w:val="restart"/>
          </w:tcPr>
          <w:p w14:paraId="06D3A550" w14:textId="77777777" w:rsidR="001C083C" w:rsidRDefault="001C083C" w:rsidP="001C7FD9">
            <w:pPr>
              <w:ind w:right="-22"/>
              <w:rPr>
                <w:rFonts w:ascii="Times New Roman" w:hAnsi="Times New Roman" w:cs="Times New Roman"/>
                <w:sz w:val="20"/>
              </w:rPr>
            </w:pPr>
            <w:r>
              <w:rPr>
                <w:rFonts w:ascii="Times New Roman" w:hAnsi="Times New Roman" w:cs="Times New Roman"/>
                <w:sz w:val="20"/>
              </w:rPr>
              <w:t>Loss</w:t>
            </w:r>
          </w:p>
        </w:tc>
        <w:tc>
          <w:tcPr>
            <w:tcW w:w="3121" w:type="dxa"/>
          </w:tcPr>
          <w:p w14:paraId="0079ADFB" w14:textId="77777777" w:rsidR="001C083C" w:rsidRDefault="001C083C" w:rsidP="001C7FD9">
            <w:pPr>
              <w:ind w:right="-22"/>
              <w:rPr>
                <w:rFonts w:ascii="Times New Roman" w:hAnsi="Times New Roman" w:cs="Times New Roman"/>
                <w:sz w:val="20"/>
              </w:rPr>
            </w:pPr>
            <w:r>
              <w:rPr>
                <w:rFonts w:ascii="Times New Roman" w:hAnsi="Times New Roman" w:cs="Times New Roman"/>
                <w:sz w:val="20"/>
              </w:rPr>
              <w:t>Pathloss</w:t>
            </w:r>
          </w:p>
        </w:tc>
        <w:tc>
          <w:tcPr>
            <w:tcW w:w="708" w:type="dxa"/>
          </w:tcPr>
          <w:p w14:paraId="57142756" w14:textId="77777777" w:rsidR="001C083C" w:rsidRDefault="001C083C" w:rsidP="001C7FD9">
            <w:r w:rsidRPr="00FF2DC0">
              <w:rPr>
                <w:rFonts w:ascii="Times New Roman" w:hAnsi="Times New Roman" w:cs="Times New Roman"/>
                <w:sz w:val="20"/>
              </w:rPr>
              <w:t>dB</w:t>
            </w:r>
          </w:p>
        </w:tc>
        <w:tc>
          <w:tcPr>
            <w:tcW w:w="3544" w:type="dxa"/>
            <w:gridSpan w:val="2"/>
          </w:tcPr>
          <w:p w14:paraId="3B35EE14" w14:textId="77777777" w:rsidR="001C083C" w:rsidRDefault="001C083C" w:rsidP="001C083C">
            <w:pPr>
              <w:ind w:right="-22"/>
              <w:jc w:val="center"/>
              <w:rPr>
                <w:rFonts w:ascii="Times New Roman" w:hAnsi="Times New Roman" w:cs="Times New Roman"/>
                <w:sz w:val="20"/>
              </w:rPr>
            </w:pPr>
            <w:r>
              <w:rPr>
                <w:rFonts w:ascii="Times New Roman" w:hAnsi="Times New Roman" w:cs="Times New Roman"/>
                <w:sz w:val="20"/>
              </w:rPr>
              <w:t>133,01</w:t>
            </w:r>
          </w:p>
        </w:tc>
      </w:tr>
      <w:tr w:rsidR="001C083C" w14:paraId="4B2ACB57" w14:textId="77777777" w:rsidTr="00D56269">
        <w:tc>
          <w:tcPr>
            <w:tcW w:w="1836" w:type="dxa"/>
            <w:vMerge/>
          </w:tcPr>
          <w:p w14:paraId="27E329D5" w14:textId="77777777" w:rsidR="001C083C" w:rsidRDefault="001C083C" w:rsidP="001C7FD9">
            <w:pPr>
              <w:ind w:right="-22"/>
              <w:rPr>
                <w:rFonts w:ascii="Times New Roman" w:hAnsi="Times New Roman" w:cs="Times New Roman"/>
                <w:sz w:val="20"/>
              </w:rPr>
            </w:pPr>
          </w:p>
        </w:tc>
        <w:tc>
          <w:tcPr>
            <w:tcW w:w="3121" w:type="dxa"/>
          </w:tcPr>
          <w:p w14:paraId="50C88581" w14:textId="77777777" w:rsidR="001C083C" w:rsidRDefault="001C083C" w:rsidP="001C7FD9">
            <w:pPr>
              <w:ind w:right="-22"/>
              <w:rPr>
                <w:rFonts w:ascii="Times New Roman" w:hAnsi="Times New Roman" w:cs="Times New Roman"/>
                <w:sz w:val="20"/>
              </w:rPr>
            </w:pPr>
            <w:r>
              <w:rPr>
                <w:rFonts w:ascii="Times New Roman" w:hAnsi="Times New Roman" w:cs="Times New Roman"/>
                <w:sz w:val="20"/>
              </w:rPr>
              <w:t>Shadow fading margin</w:t>
            </w:r>
          </w:p>
        </w:tc>
        <w:tc>
          <w:tcPr>
            <w:tcW w:w="708" w:type="dxa"/>
          </w:tcPr>
          <w:p w14:paraId="37B67763" w14:textId="77777777" w:rsidR="001C083C" w:rsidRDefault="001C083C" w:rsidP="001C7FD9">
            <w:r w:rsidRPr="00FF2DC0">
              <w:rPr>
                <w:rFonts w:ascii="Times New Roman" w:hAnsi="Times New Roman" w:cs="Times New Roman"/>
                <w:sz w:val="20"/>
              </w:rPr>
              <w:t>dB</w:t>
            </w:r>
          </w:p>
        </w:tc>
        <w:tc>
          <w:tcPr>
            <w:tcW w:w="3544" w:type="dxa"/>
            <w:gridSpan w:val="2"/>
          </w:tcPr>
          <w:p w14:paraId="6E0EDC6A" w14:textId="77777777" w:rsidR="001C083C" w:rsidRDefault="001C083C" w:rsidP="001C083C">
            <w:pPr>
              <w:ind w:right="-22"/>
              <w:jc w:val="center"/>
              <w:rPr>
                <w:rFonts w:ascii="Times New Roman" w:hAnsi="Times New Roman" w:cs="Times New Roman"/>
                <w:sz w:val="20"/>
              </w:rPr>
            </w:pPr>
            <w:r>
              <w:rPr>
                <w:rFonts w:ascii="Times New Roman" w:hAnsi="Times New Roman" w:cs="Times New Roman"/>
                <w:sz w:val="20"/>
              </w:rPr>
              <w:t>5,2</w:t>
            </w:r>
          </w:p>
        </w:tc>
      </w:tr>
      <w:tr w:rsidR="001C083C" w14:paraId="6CC6E771" w14:textId="77777777" w:rsidTr="00D56269">
        <w:tc>
          <w:tcPr>
            <w:tcW w:w="1836" w:type="dxa"/>
            <w:vMerge/>
          </w:tcPr>
          <w:p w14:paraId="43C793C2" w14:textId="77777777" w:rsidR="001C083C" w:rsidRDefault="001C083C" w:rsidP="001C7FD9">
            <w:pPr>
              <w:ind w:right="-22"/>
              <w:rPr>
                <w:rFonts w:ascii="Times New Roman" w:hAnsi="Times New Roman" w:cs="Times New Roman"/>
                <w:sz w:val="20"/>
              </w:rPr>
            </w:pPr>
          </w:p>
        </w:tc>
        <w:tc>
          <w:tcPr>
            <w:tcW w:w="3121" w:type="dxa"/>
          </w:tcPr>
          <w:p w14:paraId="5A7C5A6F" w14:textId="77777777" w:rsidR="001C083C" w:rsidRDefault="001C083C" w:rsidP="001C7FD9">
            <w:pPr>
              <w:ind w:right="-22"/>
              <w:rPr>
                <w:rFonts w:ascii="Times New Roman" w:hAnsi="Times New Roman" w:cs="Times New Roman"/>
                <w:sz w:val="20"/>
              </w:rPr>
            </w:pPr>
            <w:r>
              <w:rPr>
                <w:rFonts w:ascii="Times New Roman" w:hAnsi="Times New Roman" w:cs="Times New Roman"/>
                <w:sz w:val="20"/>
              </w:rPr>
              <w:t>Beam mismatch loss</w:t>
            </w:r>
          </w:p>
        </w:tc>
        <w:tc>
          <w:tcPr>
            <w:tcW w:w="708" w:type="dxa"/>
          </w:tcPr>
          <w:p w14:paraId="6FA62FCF" w14:textId="77777777" w:rsidR="001C083C" w:rsidRDefault="001C083C" w:rsidP="001C7FD9">
            <w:r w:rsidRPr="00FF2DC0">
              <w:rPr>
                <w:rFonts w:ascii="Times New Roman" w:hAnsi="Times New Roman" w:cs="Times New Roman"/>
                <w:sz w:val="20"/>
              </w:rPr>
              <w:t>dB</w:t>
            </w:r>
          </w:p>
        </w:tc>
        <w:tc>
          <w:tcPr>
            <w:tcW w:w="3544" w:type="dxa"/>
            <w:gridSpan w:val="2"/>
          </w:tcPr>
          <w:p w14:paraId="55851015" w14:textId="77777777" w:rsidR="001C083C" w:rsidRDefault="001C083C" w:rsidP="001C083C">
            <w:pPr>
              <w:ind w:right="-22"/>
              <w:jc w:val="center"/>
              <w:rPr>
                <w:rFonts w:ascii="Times New Roman" w:hAnsi="Times New Roman" w:cs="Times New Roman"/>
                <w:sz w:val="20"/>
              </w:rPr>
            </w:pPr>
            <w:r>
              <w:rPr>
                <w:rFonts w:ascii="Times New Roman" w:hAnsi="Times New Roman" w:cs="Times New Roman"/>
                <w:sz w:val="20"/>
              </w:rPr>
              <w:t>3</w:t>
            </w:r>
          </w:p>
        </w:tc>
      </w:tr>
      <w:tr w:rsidR="001C083C" w14:paraId="13C8294F" w14:textId="77777777" w:rsidTr="00D56269">
        <w:tc>
          <w:tcPr>
            <w:tcW w:w="1836" w:type="dxa"/>
            <w:vMerge/>
          </w:tcPr>
          <w:p w14:paraId="25A9D6E2" w14:textId="77777777" w:rsidR="001C083C" w:rsidRDefault="001C083C" w:rsidP="001C7FD9">
            <w:pPr>
              <w:ind w:right="-22"/>
              <w:rPr>
                <w:rFonts w:ascii="Times New Roman" w:hAnsi="Times New Roman" w:cs="Times New Roman"/>
                <w:sz w:val="20"/>
              </w:rPr>
            </w:pPr>
          </w:p>
        </w:tc>
        <w:tc>
          <w:tcPr>
            <w:tcW w:w="3121" w:type="dxa"/>
          </w:tcPr>
          <w:p w14:paraId="7FA56740" w14:textId="77777777" w:rsidR="001C083C" w:rsidRDefault="001C083C" w:rsidP="001C7FD9">
            <w:pPr>
              <w:ind w:right="-22"/>
              <w:rPr>
                <w:rFonts w:ascii="Times New Roman" w:hAnsi="Times New Roman" w:cs="Times New Roman"/>
                <w:sz w:val="20"/>
              </w:rPr>
            </w:pPr>
            <w:r>
              <w:rPr>
                <w:rFonts w:ascii="Times New Roman" w:hAnsi="Times New Roman" w:cs="Times New Roman"/>
                <w:sz w:val="20"/>
              </w:rPr>
              <w:t>Loss in beam forming due to NLOS</w:t>
            </w:r>
          </w:p>
        </w:tc>
        <w:tc>
          <w:tcPr>
            <w:tcW w:w="708" w:type="dxa"/>
          </w:tcPr>
          <w:p w14:paraId="07770993" w14:textId="77777777" w:rsidR="001C083C" w:rsidRDefault="001C083C" w:rsidP="001C7FD9">
            <w:r w:rsidRPr="00FF2DC0">
              <w:rPr>
                <w:rFonts w:ascii="Times New Roman" w:hAnsi="Times New Roman" w:cs="Times New Roman"/>
                <w:sz w:val="20"/>
              </w:rPr>
              <w:t>dB</w:t>
            </w:r>
          </w:p>
        </w:tc>
        <w:tc>
          <w:tcPr>
            <w:tcW w:w="3544" w:type="dxa"/>
            <w:gridSpan w:val="2"/>
          </w:tcPr>
          <w:p w14:paraId="7CB701AC" w14:textId="77777777" w:rsidR="001C083C" w:rsidRDefault="001C083C" w:rsidP="001C083C">
            <w:pPr>
              <w:ind w:right="-22"/>
              <w:jc w:val="center"/>
              <w:rPr>
                <w:rFonts w:ascii="Times New Roman" w:hAnsi="Times New Roman" w:cs="Times New Roman"/>
                <w:sz w:val="20"/>
              </w:rPr>
            </w:pPr>
            <w:r>
              <w:rPr>
                <w:rFonts w:ascii="Times New Roman" w:hAnsi="Times New Roman" w:cs="Times New Roman"/>
                <w:sz w:val="20"/>
              </w:rPr>
              <w:t>6</w:t>
            </w:r>
          </w:p>
        </w:tc>
      </w:tr>
      <w:tr w:rsidR="001C083C" w14:paraId="665072E2" w14:textId="77777777" w:rsidTr="00D56269">
        <w:tc>
          <w:tcPr>
            <w:tcW w:w="1836" w:type="dxa"/>
            <w:vMerge w:val="restart"/>
          </w:tcPr>
          <w:p w14:paraId="00E57F10"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RX sensitivity</w:t>
            </w:r>
          </w:p>
        </w:tc>
        <w:tc>
          <w:tcPr>
            <w:tcW w:w="3121" w:type="dxa"/>
          </w:tcPr>
          <w:p w14:paraId="7F484799"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Noise Power</w:t>
            </w:r>
          </w:p>
        </w:tc>
        <w:tc>
          <w:tcPr>
            <w:tcW w:w="708" w:type="dxa"/>
          </w:tcPr>
          <w:p w14:paraId="12EFC108"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dBm</w:t>
            </w:r>
          </w:p>
        </w:tc>
        <w:tc>
          <w:tcPr>
            <w:tcW w:w="2121" w:type="dxa"/>
          </w:tcPr>
          <w:p w14:paraId="12CD0615" w14:textId="77777777" w:rsidR="001C7FD9" w:rsidRDefault="001C083C" w:rsidP="001C083C">
            <w:pPr>
              <w:ind w:right="-22"/>
              <w:jc w:val="center"/>
              <w:rPr>
                <w:rFonts w:ascii="Times New Roman" w:hAnsi="Times New Roman" w:cs="Times New Roman"/>
                <w:sz w:val="20"/>
              </w:rPr>
            </w:pPr>
            <w:r>
              <w:rPr>
                <w:rFonts w:ascii="Times New Roman" w:hAnsi="Times New Roman" w:cs="Times New Roman"/>
                <w:sz w:val="20"/>
              </w:rPr>
              <w:t>-86,41</w:t>
            </w:r>
          </w:p>
        </w:tc>
        <w:tc>
          <w:tcPr>
            <w:tcW w:w="1423" w:type="dxa"/>
          </w:tcPr>
          <w:p w14:paraId="5E6F139E" w14:textId="77777777" w:rsidR="001C7FD9" w:rsidRDefault="001C083C" w:rsidP="001C083C">
            <w:pPr>
              <w:ind w:right="-22"/>
              <w:jc w:val="center"/>
              <w:rPr>
                <w:rFonts w:ascii="Times New Roman" w:hAnsi="Times New Roman" w:cs="Times New Roman"/>
                <w:sz w:val="20"/>
              </w:rPr>
            </w:pPr>
            <w:r>
              <w:rPr>
                <w:rFonts w:ascii="Times New Roman" w:hAnsi="Times New Roman" w:cs="Times New Roman"/>
                <w:sz w:val="20"/>
              </w:rPr>
              <w:t>-83,40</w:t>
            </w:r>
          </w:p>
        </w:tc>
      </w:tr>
      <w:tr w:rsidR="001C083C" w14:paraId="1A0103AE" w14:textId="77777777" w:rsidTr="00D56269">
        <w:tc>
          <w:tcPr>
            <w:tcW w:w="1836" w:type="dxa"/>
            <w:vMerge/>
          </w:tcPr>
          <w:p w14:paraId="375423D1" w14:textId="77777777" w:rsidR="001C083C" w:rsidRDefault="001C083C" w:rsidP="001C7FD9">
            <w:pPr>
              <w:ind w:right="-22"/>
              <w:rPr>
                <w:rFonts w:ascii="Times New Roman" w:hAnsi="Times New Roman" w:cs="Times New Roman"/>
                <w:sz w:val="20"/>
              </w:rPr>
            </w:pPr>
          </w:p>
        </w:tc>
        <w:tc>
          <w:tcPr>
            <w:tcW w:w="3121" w:type="dxa"/>
          </w:tcPr>
          <w:p w14:paraId="31EEC8FE" w14:textId="77777777" w:rsidR="001C083C" w:rsidRDefault="001C083C" w:rsidP="001C7FD9">
            <w:pPr>
              <w:ind w:right="-22"/>
              <w:rPr>
                <w:rFonts w:ascii="Times New Roman" w:hAnsi="Times New Roman" w:cs="Times New Roman"/>
                <w:sz w:val="20"/>
              </w:rPr>
            </w:pPr>
            <w:r>
              <w:rPr>
                <w:rFonts w:ascii="Times New Roman" w:hAnsi="Times New Roman" w:cs="Times New Roman"/>
                <w:sz w:val="20"/>
              </w:rPr>
              <w:t>Required SINR</w:t>
            </w:r>
          </w:p>
        </w:tc>
        <w:tc>
          <w:tcPr>
            <w:tcW w:w="708" w:type="dxa"/>
          </w:tcPr>
          <w:p w14:paraId="30A1775D" w14:textId="77777777" w:rsidR="001C083C" w:rsidRDefault="001C083C" w:rsidP="001C7FD9">
            <w:r w:rsidRPr="002914D9">
              <w:rPr>
                <w:rFonts w:ascii="Times New Roman" w:hAnsi="Times New Roman" w:cs="Times New Roman"/>
                <w:sz w:val="20"/>
              </w:rPr>
              <w:t>dB</w:t>
            </w:r>
          </w:p>
        </w:tc>
        <w:tc>
          <w:tcPr>
            <w:tcW w:w="3544" w:type="dxa"/>
            <w:gridSpan w:val="2"/>
          </w:tcPr>
          <w:p w14:paraId="3D6D0260" w14:textId="77777777" w:rsidR="001C083C" w:rsidRDefault="001C083C" w:rsidP="001C083C">
            <w:pPr>
              <w:ind w:right="-22"/>
              <w:jc w:val="center"/>
              <w:rPr>
                <w:rFonts w:ascii="Times New Roman" w:hAnsi="Times New Roman" w:cs="Times New Roman"/>
                <w:sz w:val="20"/>
              </w:rPr>
            </w:pPr>
            <w:r>
              <w:rPr>
                <w:rFonts w:ascii="Times New Roman" w:hAnsi="Times New Roman" w:cs="Times New Roman"/>
                <w:sz w:val="20"/>
              </w:rPr>
              <w:t>-6</w:t>
            </w:r>
          </w:p>
        </w:tc>
      </w:tr>
      <w:tr w:rsidR="001C083C" w14:paraId="39EBF73D" w14:textId="77777777" w:rsidTr="00D56269">
        <w:tc>
          <w:tcPr>
            <w:tcW w:w="1836" w:type="dxa"/>
            <w:vMerge/>
          </w:tcPr>
          <w:p w14:paraId="33F6E5C8" w14:textId="77777777" w:rsidR="001C083C" w:rsidRDefault="001C083C" w:rsidP="001C7FD9">
            <w:pPr>
              <w:ind w:right="-22"/>
              <w:rPr>
                <w:rFonts w:ascii="Times New Roman" w:hAnsi="Times New Roman" w:cs="Times New Roman"/>
                <w:sz w:val="20"/>
              </w:rPr>
            </w:pPr>
          </w:p>
        </w:tc>
        <w:tc>
          <w:tcPr>
            <w:tcW w:w="3121" w:type="dxa"/>
          </w:tcPr>
          <w:p w14:paraId="21D9ECA5" w14:textId="77777777" w:rsidR="001C083C" w:rsidRDefault="001C083C" w:rsidP="001C7FD9">
            <w:pPr>
              <w:ind w:right="-22"/>
              <w:rPr>
                <w:rFonts w:ascii="Times New Roman" w:hAnsi="Times New Roman" w:cs="Times New Roman"/>
                <w:sz w:val="20"/>
              </w:rPr>
            </w:pPr>
            <w:r>
              <w:rPr>
                <w:rFonts w:ascii="Times New Roman" w:hAnsi="Times New Roman" w:cs="Times New Roman"/>
                <w:sz w:val="20"/>
              </w:rPr>
              <w:t>Implementation margin</w:t>
            </w:r>
          </w:p>
        </w:tc>
        <w:tc>
          <w:tcPr>
            <w:tcW w:w="708" w:type="dxa"/>
          </w:tcPr>
          <w:p w14:paraId="40583841" w14:textId="77777777" w:rsidR="001C083C" w:rsidRDefault="001C083C" w:rsidP="001C7FD9">
            <w:r w:rsidRPr="002914D9">
              <w:rPr>
                <w:rFonts w:ascii="Times New Roman" w:hAnsi="Times New Roman" w:cs="Times New Roman"/>
                <w:sz w:val="20"/>
              </w:rPr>
              <w:t>dB</w:t>
            </w:r>
          </w:p>
        </w:tc>
        <w:tc>
          <w:tcPr>
            <w:tcW w:w="3544" w:type="dxa"/>
            <w:gridSpan w:val="2"/>
          </w:tcPr>
          <w:p w14:paraId="1372E5F1" w14:textId="77777777" w:rsidR="001C083C" w:rsidRDefault="001C083C" w:rsidP="001C083C">
            <w:pPr>
              <w:ind w:right="-22"/>
              <w:jc w:val="center"/>
              <w:rPr>
                <w:rFonts w:ascii="Times New Roman" w:hAnsi="Times New Roman" w:cs="Times New Roman"/>
                <w:sz w:val="20"/>
              </w:rPr>
            </w:pPr>
            <w:r>
              <w:rPr>
                <w:rFonts w:ascii="Times New Roman" w:hAnsi="Times New Roman" w:cs="Times New Roman"/>
                <w:sz w:val="20"/>
              </w:rPr>
              <w:t>2</w:t>
            </w:r>
          </w:p>
        </w:tc>
      </w:tr>
      <w:tr w:rsidR="001C083C" w14:paraId="7B7EB48E" w14:textId="77777777" w:rsidTr="00D56269">
        <w:tc>
          <w:tcPr>
            <w:tcW w:w="1836" w:type="dxa"/>
            <w:vMerge/>
          </w:tcPr>
          <w:p w14:paraId="2C78AAD7" w14:textId="77777777" w:rsidR="001C7FD9" w:rsidRDefault="001C7FD9" w:rsidP="003B659E">
            <w:pPr>
              <w:ind w:right="-22"/>
              <w:rPr>
                <w:rFonts w:ascii="Times New Roman" w:hAnsi="Times New Roman" w:cs="Times New Roman"/>
                <w:sz w:val="20"/>
              </w:rPr>
            </w:pPr>
          </w:p>
        </w:tc>
        <w:tc>
          <w:tcPr>
            <w:tcW w:w="3121" w:type="dxa"/>
          </w:tcPr>
          <w:p w14:paraId="2C3EBF1E"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Required Rx sensitivity</w:t>
            </w:r>
          </w:p>
        </w:tc>
        <w:tc>
          <w:tcPr>
            <w:tcW w:w="708" w:type="dxa"/>
          </w:tcPr>
          <w:p w14:paraId="7E36A089"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dBm</w:t>
            </w:r>
          </w:p>
        </w:tc>
        <w:tc>
          <w:tcPr>
            <w:tcW w:w="2121" w:type="dxa"/>
          </w:tcPr>
          <w:p w14:paraId="10B9A248" w14:textId="77777777" w:rsidR="001C7FD9" w:rsidRDefault="001C083C" w:rsidP="001C083C">
            <w:pPr>
              <w:ind w:right="-22"/>
              <w:jc w:val="center"/>
              <w:rPr>
                <w:rFonts w:ascii="Times New Roman" w:hAnsi="Times New Roman" w:cs="Times New Roman"/>
                <w:sz w:val="20"/>
              </w:rPr>
            </w:pPr>
            <w:r>
              <w:rPr>
                <w:rFonts w:ascii="Times New Roman" w:hAnsi="Times New Roman" w:cs="Times New Roman"/>
                <w:sz w:val="20"/>
              </w:rPr>
              <w:t>-90,41</w:t>
            </w:r>
          </w:p>
        </w:tc>
        <w:tc>
          <w:tcPr>
            <w:tcW w:w="1423" w:type="dxa"/>
          </w:tcPr>
          <w:p w14:paraId="3C935708" w14:textId="77777777" w:rsidR="001C7FD9" w:rsidRDefault="001C083C" w:rsidP="001C083C">
            <w:pPr>
              <w:ind w:right="-22"/>
              <w:jc w:val="center"/>
              <w:rPr>
                <w:rFonts w:ascii="Times New Roman" w:hAnsi="Times New Roman" w:cs="Times New Roman"/>
                <w:sz w:val="20"/>
              </w:rPr>
            </w:pPr>
            <w:r>
              <w:rPr>
                <w:rFonts w:ascii="Times New Roman" w:hAnsi="Times New Roman" w:cs="Times New Roman"/>
                <w:sz w:val="20"/>
              </w:rPr>
              <w:t>-87,40</w:t>
            </w:r>
          </w:p>
        </w:tc>
      </w:tr>
      <w:tr w:rsidR="001C083C" w14:paraId="173A8609" w14:textId="77777777" w:rsidTr="00D56269">
        <w:tc>
          <w:tcPr>
            <w:tcW w:w="1836" w:type="dxa"/>
            <w:vMerge w:val="restart"/>
          </w:tcPr>
          <w:p w14:paraId="46E1A5F2" w14:textId="77777777" w:rsidR="001C083C" w:rsidRDefault="001C083C" w:rsidP="003B659E">
            <w:pPr>
              <w:ind w:right="-22"/>
              <w:rPr>
                <w:rFonts w:ascii="Times New Roman" w:hAnsi="Times New Roman" w:cs="Times New Roman"/>
                <w:sz w:val="20"/>
              </w:rPr>
            </w:pPr>
            <w:r>
              <w:rPr>
                <w:rFonts w:ascii="Times New Roman" w:hAnsi="Times New Roman" w:cs="Times New Roman"/>
                <w:sz w:val="20"/>
              </w:rPr>
              <w:t>RF</w:t>
            </w:r>
          </w:p>
        </w:tc>
        <w:tc>
          <w:tcPr>
            <w:tcW w:w="3121" w:type="dxa"/>
          </w:tcPr>
          <w:p w14:paraId="59A80037" w14:textId="77777777" w:rsidR="001C083C" w:rsidRDefault="001C083C" w:rsidP="003B659E">
            <w:pPr>
              <w:ind w:right="-22"/>
              <w:rPr>
                <w:rFonts w:ascii="Times New Roman" w:hAnsi="Times New Roman" w:cs="Times New Roman"/>
                <w:sz w:val="20"/>
              </w:rPr>
            </w:pPr>
            <w:r>
              <w:rPr>
                <w:rFonts w:ascii="Times New Roman" w:hAnsi="Times New Roman" w:cs="Times New Roman"/>
                <w:sz w:val="20"/>
              </w:rPr>
              <w:t>Rx antenna gain</w:t>
            </w:r>
          </w:p>
        </w:tc>
        <w:tc>
          <w:tcPr>
            <w:tcW w:w="708" w:type="dxa"/>
          </w:tcPr>
          <w:p w14:paraId="1D1D2CE0" w14:textId="77777777" w:rsidR="001C083C" w:rsidRDefault="001C083C" w:rsidP="003B659E">
            <w:pPr>
              <w:ind w:right="-22"/>
              <w:rPr>
                <w:rFonts w:ascii="Times New Roman" w:hAnsi="Times New Roman" w:cs="Times New Roman"/>
                <w:sz w:val="20"/>
              </w:rPr>
            </w:pPr>
            <w:r>
              <w:rPr>
                <w:rFonts w:ascii="Times New Roman" w:hAnsi="Times New Roman" w:cs="Times New Roman"/>
                <w:sz w:val="20"/>
              </w:rPr>
              <w:t>dBi</w:t>
            </w:r>
          </w:p>
        </w:tc>
        <w:tc>
          <w:tcPr>
            <w:tcW w:w="3544" w:type="dxa"/>
            <w:gridSpan w:val="2"/>
          </w:tcPr>
          <w:p w14:paraId="034F60A0" w14:textId="77777777" w:rsidR="001C083C" w:rsidRDefault="001C083C" w:rsidP="001C083C">
            <w:pPr>
              <w:ind w:right="-22"/>
              <w:jc w:val="center"/>
              <w:rPr>
                <w:rFonts w:ascii="Times New Roman" w:hAnsi="Times New Roman" w:cs="Times New Roman"/>
                <w:sz w:val="20"/>
              </w:rPr>
            </w:pPr>
            <w:r>
              <w:rPr>
                <w:rFonts w:ascii="Times New Roman" w:hAnsi="Times New Roman" w:cs="Times New Roman"/>
                <w:sz w:val="20"/>
              </w:rPr>
              <w:t>5</w:t>
            </w:r>
          </w:p>
        </w:tc>
      </w:tr>
      <w:tr w:rsidR="001C083C" w14:paraId="0CD946C0" w14:textId="77777777" w:rsidTr="00D56269">
        <w:tc>
          <w:tcPr>
            <w:tcW w:w="1836" w:type="dxa"/>
            <w:vMerge/>
          </w:tcPr>
          <w:p w14:paraId="3B34CBAF" w14:textId="77777777" w:rsidR="001C7FD9" w:rsidRDefault="001C7FD9" w:rsidP="003B659E">
            <w:pPr>
              <w:ind w:right="-22"/>
              <w:rPr>
                <w:rFonts w:ascii="Times New Roman" w:hAnsi="Times New Roman" w:cs="Times New Roman"/>
                <w:sz w:val="20"/>
              </w:rPr>
            </w:pPr>
          </w:p>
        </w:tc>
        <w:tc>
          <w:tcPr>
            <w:tcW w:w="3121" w:type="dxa"/>
          </w:tcPr>
          <w:p w14:paraId="7376BCD5"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Required EIRP</w:t>
            </w:r>
          </w:p>
        </w:tc>
        <w:tc>
          <w:tcPr>
            <w:tcW w:w="708" w:type="dxa"/>
          </w:tcPr>
          <w:p w14:paraId="2D37236D" w14:textId="77777777" w:rsidR="001C7FD9" w:rsidRDefault="001C7FD9" w:rsidP="003B659E">
            <w:pPr>
              <w:ind w:right="-22"/>
              <w:rPr>
                <w:rFonts w:ascii="Times New Roman" w:hAnsi="Times New Roman" w:cs="Times New Roman"/>
                <w:sz w:val="20"/>
              </w:rPr>
            </w:pPr>
            <w:r>
              <w:rPr>
                <w:rFonts w:ascii="Times New Roman" w:hAnsi="Times New Roman" w:cs="Times New Roman"/>
                <w:sz w:val="20"/>
              </w:rPr>
              <w:t>dBm</w:t>
            </w:r>
          </w:p>
        </w:tc>
        <w:tc>
          <w:tcPr>
            <w:tcW w:w="2121" w:type="dxa"/>
          </w:tcPr>
          <w:p w14:paraId="3756E3BD" w14:textId="77777777" w:rsidR="001C7FD9" w:rsidRDefault="001C083C" w:rsidP="001C083C">
            <w:pPr>
              <w:ind w:right="-22"/>
              <w:jc w:val="center"/>
              <w:rPr>
                <w:rFonts w:ascii="Times New Roman" w:hAnsi="Times New Roman" w:cs="Times New Roman"/>
                <w:sz w:val="20"/>
              </w:rPr>
            </w:pPr>
            <w:r>
              <w:rPr>
                <w:rFonts w:ascii="Times New Roman" w:hAnsi="Times New Roman" w:cs="Times New Roman"/>
                <w:sz w:val="20"/>
              </w:rPr>
              <w:t>51,80</w:t>
            </w:r>
          </w:p>
        </w:tc>
        <w:tc>
          <w:tcPr>
            <w:tcW w:w="1423" w:type="dxa"/>
          </w:tcPr>
          <w:p w14:paraId="1B6BAD05" w14:textId="77777777" w:rsidR="001C7FD9" w:rsidRDefault="001C083C" w:rsidP="001C083C">
            <w:pPr>
              <w:ind w:right="-22"/>
              <w:jc w:val="center"/>
              <w:rPr>
                <w:rFonts w:ascii="Times New Roman" w:hAnsi="Times New Roman" w:cs="Times New Roman"/>
                <w:sz w:val="20"/>
              </w:rPr>
            </w:pPr>
            <w:r>
              <w:rPr>
                <w:rFonts w:ascii="Times New Roman" w:hAnsi="Times New Roman" w:cs="Times New Roman"/>
                <w:sz w:val="20"/>
              </w:rPr>
              <w:t>54,81</w:t>
            </w:r>
          </w:p>
        </w:tc>
      </w:tr>
    </w:tbl>
    <w:p w14:paraId="067BF47E" w14:textId="77777777" w:rsidR="00D726D4" w:rsidRDefault="00D726D4" w:rsidP="003B659E">
      <w:pPr>
        <w:ind w:right="-22"/>
        <w:rPr>
          <w:rFonts w:ascii="Times New Roman" w:hAnsi="Times New Roman" w:cs="Times New Roman"/>
          <w:sz w:val="20"/>
        </w:rPr>
      </w:pPr>
    </w:p>
    <w:p w14:paraId="5C5F36DA" w14:textId="59201393" w:rsidR="00692B37" w:rsidRDefault="00692B37" w:rsidP="003B659E">
      <w:pPr>
        <w:ind w:right="-22"/>
        <w:rPr>
          <w:rFonts w:ascii="Times New Roman" w:hAnsi="Times New Roman" w:cs="Times New Roman"/>
          <w:sz w:val="20"/>
        </w:rPr>
      </w:pPr>
      <w:r>
        <w:rPr>
          <w:rFonts w:ascii="Times New Roman" w:hAnsi="Times New Roman" w:cs="Times New Roman"/>
          <w:sz w:val="20"/>
        </w:rPr>
        <w:t xml:space="preserve">Based on the UMa NLOS pathloss </w:t>
      </w:r>
      <w:r w:rsidR="00CA4F91">
        <w:rPr>
          <w:rFonts w:ascii="Times New Roman" w:hAnsi="Times New Roman" w:cs="Times New Roman"/>
          <w:sz w:val="20"/>
        </w:rPr>
        <w:t xml:space="preserve">model </w:t>
      </w:r>
      <w:r w:rsidR="00F361BB">
        <w:rPr>
          <w:rFonts w:ascii="Times New Roman" w:hAnsi="Times New Roman" w:cs="Times New Roman"/>
          <w:sz w:val="20"/>
        </w:rPr>
        <w:t xml:space="preserve">used in 3GPP </w:t>
      </w:r>
      <w:r>
        <w:rPr>
          <w:rFonts w:ascii="Times New Roman" w:hAnsi="Times New Roman" w:cs="Times New Roman"/>
          <w:sz w:val="20"/>
        </w:rPr>
        <w:t xml:space="preserve">we see that the pathloss will be around 133dB. Additionally, we will have loss due mismatch in the beam forming of 3dB, a loss in beam forming due to NLOS. This loss occurs because of the scattering effect in NLOS which leads to additional pathloss. </w:t>
      </w:r>
    </w:p>
    <w:p w14:paraId="4BC8220F" w14:textId="77777777" w:rsidR="00692B37" w:rsidRDefault="00CA4F91" w:rsidP="003B659E">
      <w:pPr>
        <w:ind w:right="-22"/>
        <w:rPr>
          <w:rFonts w:ascii="Times New Roman" w:hAnsi="Times New Roman" w:cs="Times New Roman"/>
          <w:sz w:val="20"/>
        </w:rPr>
      </w:pPr>
      <w:r>
        <w:rPr>
          <w:rFonts w:ascii="Times New Roman" w:hAnsi="Times New Roman" w:cs="Times New Roman"/>
          <w:sz w:val="20"/>
        </w:rPr>
        <w:t>With these additional loss</w:t>
      </w:r>
      <w:r w:rsidR="00692B37">
        <w:rPr>
          <w:rFonts w:ascii="Times New Roman" w:hAnsi="Times New Roman" w:cs="Times New Roman"/>
          <w:sz w:val="20"/>
        </w:rPr>
        <w:t xml:space="preserve"> we get a noise power of -86,41dBm and -83,40dBm for 120KHz and 240KHz SCS respectively. </w:t>
      </w:r>
      <w:r>
        <w:rPr>
          <w:rFonts w:ascii="Times New Roman" w:hAnsi="Times New Roman" w:cs="Times New Roman"/>
          <w:sz w:val="20"/>
        </w:rPr>
        <w:t>These numbers are b</w:t>
      </w:r>
      <w:r w:rsidR="00692B37">
        <w:rPr>
          <w:rFonts w:ascii="Times New Roman" w:hAnsi="Times New Roman" w:cs="Times New Roman"/>
          <w:sz w:val="20"/>
        </w:rPr>
        <w:t>ased on NP=-174+10log10(PBCH BW)+UE NF.</w:t>
      </w:r>
    </w:p>
    <w:p w14:paraId="57CF839F" w14:textId="77777777" w:rsidR="00053FC8" w:rsidRDefault="00053FC8" w:rsidP="003B659E">
      <w:pPr>
        <w:ind w:right="-22"/>
        <w:rPr>
          <w:rFonts w:ascii="Times New Roman" w:hAnsi="Times New Roman" w:cs="Times New Roman"/>
          <w:sz w:val="20"/>
        </w:rPr>
      </w:pPr>
      <w:r>
        <w:rPr>
          <w:rFonts w:ascii="Times New Roman" w:hAnsi="Times New Roman" w:cs="Times New Roman"/>
          <w:sz w:val="20"/>
        </w:rPr>
        <w:t xml:space="preserve">The required SINR at the cell edge is aimed at -6dB and we leave 2dB for implementation margin. Assuming a UE Rx antenna gain of 5dBi we can see that we need an EIRP </w:t>
      </w:r>
      <w:r w:rsidR="00372BE0">
        <w:rPr>
          <w:rFonts w:ascii="Times New Roman" w:hAnsi="Times New Roman" w:cs="Times New Roman"/>
          <w:sz w:val="20"/>
        </w:rPr>
        <w:t xml:space="preserve">at the gNB </w:t>
      </w:r>
      <w:r>
        <w:rPr>
          <w:rFonts w:ascii="Times New Roman" w:hAnsi="Times New Roman" w:cs="Times New Roman"/>
          <w:sz w:val="20"/>
        </w:rPr>
        <w:t>of 51,80dBm for 120KHz SCS and 54,81dBm for 240KHz SCS. Both at 30GHz carrier frequency.</w:t>
      </w:r>
    </w:p>
    <w:p w14:paraId="4EF9535C" w14:textId="196361DC" w:rsidR="000C6C0B" w:rsidRDefault="006D4EBD" w:rsidP="003B659E">
      <w:pPr>
        <w:ind w:right="-22"/>
        <w:rPr>
          <w:rFonts w:ascii="Times New Roman" w:hAnsi="Times New Roman" w:cs="Times New Roman"/>
          <w:sz w:val="20"/>
        </w:rPr>
      </w:pPr>
      <w:r>
        <w:rPr>
          <w:rFonts w:ascii="Times New Roman" w:hAnsi="Times New Roman" w:cs="Times New Roman"/>
          <w:sz w:val="20"/>
        </w:rPr>
        <w:t>This information can be used to calculate the needed antenna array in order to deliver the necessary radiated power.</w:t>
      </w:r>
      <w:r w:rsidR="00F361BB">
        <w:rPr>
          <w:rFonts w:ascii="Times New Roman" w:hAnsi="Times New Roman" w:cs="Times New Roman"/>
          <w:sz w:val="20"/>
        </w:rPr>
        <w:t xml:space="preserve"> It should be noted that the loss due to directional loss is not accounted in these calculations.</w:t>
      </w:r>
    </w:p>
    <w:p w14:paraId="4DFFE024" w14:textId="77777777" w:rsidR="006D4EBD" w:rsidRDefault="006D4EBD" w:rsidP="003B659E">
      <w:pPr>
        <w:ind w:right="-22"/>
        <w:rPr>
          <w:rFonts w:ascii="Times New Roman" w:hAnsi="Times New Roman" w:cs="Times New Roman"/>
          <w:sz w:val="20"/>
        </w:rPr>
      </w:pPr>
    </w:p>
    <w:p w14:paraId="6C46983F" w14:textId="77777777" w:rsidR="003B659E" w:rsidRDefault="003B659E" w:rsidP="003B659E">
      <w:pPr>
        <w:pStyle w:val="Heading2"/>
        <w:rPr>
          <w:lang w:val="en-US"/>
        </w:rPr>
      </w:pPr>
      <w:r>
        <w:rPr>
          <w:lang w:val="en-US"/>
        </w:rPr>
        <w:t>2.</w:t>
      </w:r>
      <w:r w:rsidR="00683220">
        <w:rPr>
          <w:lang w:val="en-US"/>
        </w:rPr>
        <w:t>2</w:t>
      </w:r>
      <w:r>
        <w:rPr>
          <w:lang w:val="en-US"/>
        </w:rPr>
        <w:t xml:space="preserve"> </w:t>
      </w:r>
      <w:r w:rsidR="00436DDD">
        <w:rPr>
          <w:lang w:val="en-US"/>
        </w:rPr>
        <w:t>gNB parameters</w:t>
      </w:r>
      <w:r w:rsidR="000C6C0B">
        <w:rPr>
          <w:lang w:val="en-US"/>
        </w:rPr>
        <w:t xml:space="preserve"> and UE requirements</w:t>
      </w:r>
    </w:p>
    <w:p w14:paraId="6B4B9A8D" w14:textId="77777777" w:rsidR="00436DDD" w:rsidRPr="00436DDD" w:rsidRDefault="00436DDD" w:rsidP="0054442C">
      <w:pPr>
        <w:ind w:right="-22"/>
        <w:rPr>
          <w:rFonts w:ascii="Times New Roman" w:hAnsi="Times New Roman" w:cs="Times New Roman"/>
          <w:sz w:val="20"/>
          <w:szCs w:val="20"/>
        </w:rPr>
      </w:pPr>
      <w:r>
        <w:rPr>
          <w:rFonts w:ascii="Times New Roman" w:hAnsi="Times New Roman" w:cs="Times New Roman"/>
          <w:sz w:val="20"/>
          <w:szCs w:val="20"/>
        </w:rPr>
        <w:t>Next</w:t>
      </w:r>
      <w:r w:rsidR="006D4EBD">
        <w:rPr>
          <w:rFonts w:ascii="Times New Roman" w:hAnsi="Times New Roman" w:cs="Times New Roman"/>
          <w:sz w:val="20"/>
          <w:szCs w:val="20"/>
        </w:rPr>
        <w:t>,</w:t>
      </w:r>
      <w:r>
        <w:rPr>
          <w:rFonts w:ascii="Times New Roman" w:hAnsi="Times New Roman" w:cs="Times New Roman"/>
          <w:sz w:val="20"/>
          <w:szCs w:val="20"/>
        </w:rPr>
        <w:t xml:space="preserve"> we look at how the </w:t>
      </w:r>
      <w:r w:rsidRPr="00436DDD">
        <w:rPr>
          <w:rFonts w:ascii="Times New Roman" w:hAnsi="Times New Roman" w:cs="Times New Roman"/>
          <w:sz w:val="20"/>
          <w:szCs w:val="20"/>
        </w:rPr>
        <w:t xml:space="preserve">link budget </w:t>
      </w:r>
      <w:r>
        <w:rPr>
          <w:rFonts w:ascii="Times New Roman" w:hAnsi="Times New Roman" w:cs="Times New Roman"/>
          <w:sz w:val="20"/>
          <w:szCs w:val="20"/>
        </w:rPr>
        <w:t>calculation in former section impacts the gNB requirements</w:t>
      </w:r>
      <w:r w:rsidR="006D4EBD">
        <w:rPr>
          <w:rFonts w:ascii="Times New Roman" w:hAnsi="Times New Roman" w:cs="Times New Roman"/>
          <w:sz w:val="20"/>
          <w:szCs w:val="20"/>
        </w:rPr>
        <w:t xml:space="preserve"> depending on which implementation technology is used on gNB side</w:t>
      </w:r>
      <w:r>
        <w:rPr>
          <w:rFonts w:ascii="Times New Roman" w:hAnsi="Times New Roman" w:cs="Times New Roman"/>
          <w:sz w:val="20"/>
          <w:szCs w:val="20"/>
        </w:rPr>
        <w:t xml:space="preserve">. </w:t>
      </w:r>
    </w:p>
    <w:p w14:paraId="4E750231" w14:textId="77777777" w:rsidR="000C6C0B" w:rsidRDefault="000C6C0B" w:rsidP="0054442C">
      <w:pPr>
        <w:ind w:right="-22"/>
        <w:rPr>
          <w:sz w:val="24"/>
        </w:rPr>
      </w:pPr>
    </w:p>
    <w:p w14:paraId="79E1EC16" w14:textId="77777777" w:rsidR="0054442C" w:rsidRPr="002D4C55" w:rsidRDefault="0054442C" w:rsidP="0054442C">
      <w:pPr>
        <w:ind w:right="-22"/>
        <w:rPr>
          <w:rFonts w:ascii="Times New Roman" w:hAnsi="Times New Roman" w:cs="Times New Roman"/>
        </w:rPr>
      </w:pPr>
      <w:r w:rsidRPr="002D4C55">
        <w:rPr>
          <w:sz w:val="24"/>
        </w:rPr>
        <w:t>2.</w:t>
      </w:r>
      <w:r w:rsidR="00683220">
        <w:rPr>
          <w:sz w:val="24"/>
        </w:rPr>
        <w:t>2</w:t>
      </w:r>
      <w:r w:rsidRPr="002D4C55">
        <w:rPr>
          <w:sz w:val="24"/>
        </w:rPr>
        <w:t>.</w:t>
      </w:r>
      <w:r w:rsidR="002D4C55" w:rsidRPr="002D4C55">
        <w:rPr>
          <w:sz w:val="24"/>
        </w:rPr>
        <w:t>1</w:t>
      </w:r>
      <w:r w:rsidRPr="002D4C55">
        <w:rPr>
          <w:sz w:val="24"/>
        </w:rPr>
        <w:t xml:space="preserve"> </w:t>
      </w:r>
      <w:r w:rsidR="00436DDD">
        <w:rPr>
          <w:sz w:val="24"/>
        </w:rPr>
        <w:t>gNB PA technology</w:t>
      </w:r>
      <w:r w:rsidR="0005576E">
        <w:rPr>
          <w:sz w:val="24"/>
        </w:rPr>
        <w:t xml:space="preserve"> and antenna elements</w:t>
      </w:r>
    </w:p>
    <w:p w14:paraId="6B2B0379" w14:textId="5ED584AD" w:rsidR="008826C1" w:rsidRDefault="00436DDD" w:rsidP="008826C1">
      <w:pPr>
        <w:ind w:right="-22"/>
        <w:rPr>
          <w:rFonts w:ascii="Times New Roman" w:hAnsi="Times New Roman"/>
          <w:sz w:val="20"/>
        </w:rPr>
      </w:pPr>
      <w:r>
        <w:rPr>
          <w:rFonts w:ascii="Times New Roman" w:hAnsi="Times New Roman"/>
          <w:sz w:val="20"/>
        </w:rPr>
        <w:t>It is assumed that SiGe and CMOS based PA technologies are feasible in the 30-52.6 GHz carrier frequency range due to size constraints, power consumption and integration capabilities. Referring to [</w:t>
      </w:r>
      <w:r w:rsidR="00AC22C4">
        <w:rPr>
          <w:rFonts w:ascii="Times New Roman" w:hAnsi="Times New Roman"/>
          <w:sz w:val="20"/>
        </w:rPr>
        <w:t>1</w:t>
      </w:r>
      <w:r>
        <w:rPr>
          <w:rFonts w:ascii="Times New Roman" w:hAnsi="Times New Roman"/>
          <w:sz w:val="20"/>
        </w:rPr>
        <w:t xml:space="preserve">], </w:t>
      </w:r>
      <w:r w:rsidRPr="00F361BB">
        <w:rPr>
          <w:rFonts w:ascii="Times New Roman" w:hAnsi="Times New Roman"/>
          <w:sz w:val="20"/>
        </w:rPr>
        <w:t>we consider 19 and 13 dBm</w:t>
      </w:r>
      <w:r>
        <w:rPr>
          <w:rFonts w:ascii="Times New Roman" w:hAnsi="Times New Roman"/>
          <w:sz w:val="20"/>
        </w:rPr>
        <w:t xml:space="preserve"> as maximum P1dB for SiGe and CMOS PA, respectively.</w:t>
      </w:r>
    </w:p>
    <w:p w14:paraId="6C311FFB" w14:textId="77777777" w:rsidR="00436DDD" w:rsidRDefault="00FD4F62" w:rsidP="008826C1">
      <w:pPr>
        <w:ind w:right="-22"/>
        <w:rPr>
          <w:rFonts w:ascii="Times New Roman" w:hAnsi="Times New Roman"/>
          <w:sz w:val="20"/>
        </w:rPr>
      </w:pPr>
      <w:r>
        <w:rPr>
          <w:rFonts w:ascii="Times New Roman" w:hAnsi="Times New Roman"/>
          <w:sz w:val="20"/>
        </w:rPr>
        <w:t>To</w:t>
      </w:r>
      <w:r w:rsidR="0005576E">
        <w:rPr>
          <w:rFonts w:ascii="Times New Roman" w:hAnsi="Times New Roman"/>
          <w:sz w:val="20"/>
        </w:rPr>
        <w:t xml:space="preserve"> reach the required EIRP </w:t>
      </w:r>
      <w:r>
        <w:rPr>
          <w:rFonts w:ascii="Times New Roman" w:hAnsi="Times New Roman"/>
          <w:sz w:val="20"/>
        </w:rPr>
        <w:t xml:space="preserve">on gNB side </w:t>
      </w:r>
      <w:r w:rsidR="0005576E">
        <w:rPr>
          <w:rFonts w:ascii="Times New Roman" w:hAnsi="Times New Roman"/>
          <w:sz w:val="20"/>
        </w:rPr>
        <w:t xml:space="preserve">of </w:t>
      </w:r>
      <w:r w:rsidR="009646D3">
        <w:rPr>
          <w:rFonts w:ascii="Times New Roman" w:hAnsi="Times New Roman"/>
          <w:sz w:val="20"/>
        </w:rPr>
        <w:t xml:space="preserve">52 or </w:t>
      </w:r>
      <w:r w:rsidR="0005576E">
        <w:rPr>
          <w:rFonts w:ascii="Times New Roman" w:hAnsi="Times New Roman"/>
          <w:sz w:val="20"/>
        </w:rPr>
        <w:t>55dBm</w:t>
      </w:r>
      <w:r>
        <w:rPr>
          <w:rFonts w:ascii="Times New Roman" w:hAnsi="Times New Roman"/>
          <w:sz w:val="20"/>
        </w:rPr>
        <w:t>,</w:t>
      </w:r>
      <w:r w:rsidR="0005576E">
        <w:rPr>
          <w:rFonts w:ascii="Times New Roman" w:hAnsi="Times New Roman"/>
          <w:sz w:val="20"/>
        </w:rPr>
        <w:t xml:space="preserve"> as calculated above</w:t>
      </w:r>
      <w:r>
        <w:rPr>
          <w:rFonts w:ascii="Times New Roman" w:hAnsi="Times New Roman"/>
          <w:sz w:val="20"/>
        </w:rPr>
        <w:t>,</w:t>
      </w:r>
      <w:r w:rsidR="0005576E">
        <w:rPr>
          <w:rFonts w:ascii="Times New Roman" w:hAnsi="Times New Roman"/>
          <w:sz w:val="20"/>
        </w:rPr>
        <w:t xml:space="preserve"> the </w:t>
      </w:r>
      <w:r w:rsidR="008801E2">
        <w:rPr>
          <w:rFonts w:ascii="Times New Roman" w:hAnsi="Times New Roman"/>
          <w:sz w:val="20"/>
        </w:rPr>
        <w:t xml:space="preserve">following </w:t>
      </w:r>
      <w:r w:rsidR="0005576E">
        <w:rPr>
          <w:rFonts w:ascii="Times New Roman" w:hAnsi="Times New Roman"/>
          <w:sz w:val="20"/>
        </w:rPr>
        <w:t xml:space="preserve">number of antenna elements </w:t>
      </w:r>
      <w:r w:rsidR="008801E2">
        <w:rPr>
          <w:rFonts w:ascii="Times New Roman" w:hAnsi="Times New Roman"/>
          <w:sz w:val="20"/>
        </w:rPr>
        <w:t xml:space="preserve">are </w:t>
      </w:r>
      <w:r w:rsidR="0005576E">
        <w:rPr>
          <w:rFonts w:ascii="Times New Roman" w:hAnsi="Times New Roman"/>
          <w:sz w:val="20"/>
        </w:rPr>
        <w:t>needed for SiGe and CMOS:</w:t>
      </w:r>
    </w:p>
    <w:p w14:paraId="33A4D719" w14:textId="77777777" w:rsidR="00BD32C0" w:rsidRPr="00BD32C0" w:rsidRDefault="00BD32C0" w:rsidP="00BD32C0">
      <w:pPr>
        <w:pStyle w:val="Caption"/>
        <w:keepNext/>
        <w:jc w:val="center"/>
        <w:rPr>
          <w:sz w:val="22"/>
        </w:rPr>
      </w:pPr>
      <w:r w:rsidRPr="00BD32C0">
        <w:rPr>
          <w:sz w:val="22"/>
        </w:rPr>
        <w:lastRenderedPageBreak/>
        <w:t xml:space="preserve">Table </w:t>
      </w:r>
      <w:r w:rsidRPr="00BD32C0">
        <w:rPr>
          <w:sz w:val="22"/>
        </w:rPr>
        <w:fldChar w:fldCharType="begin"/>
      </w:r>
      <w:r w:rsidRPr="00BD32C0">
        <w:rPr>
          <w:sz w:val="22"/>
        </w:rPr>
        <w:instrText xml:space="preserve"> SEQ Table \* ARABIC </w:instrText>
      </w:r>
      <w:r w:rsidRPr="00BD32C0">
        <w:rPr>
          <w:sz w:val="22"/>
        </w:rPr>
        <w:fldChar w:fldCharType="separate"/>
      </w:r>
      <w:r w:rsidR="00E01077">
        <w:rPr>
          <w:noProof/>
          <w:sz w:val="22"/>
        </w:rPr>
        <w:t>2</w:t>
      </w:r>
      <w:r w:rsidRPr="00BD32C0">
        <w:rPr>
          <w:sz w:val="22"/>
        </w:rPr>
        <w:fldChar w:fldCharType="end"/>
      </w:r>
      <w:r w:rsidRPr="00BD32C0">
        <w:rPr>
          <w:sz w:val="22"/>
        </w:rPr>
        <w:t xml:space="preserve"> Antenna element needed for different gNB technologies to reach the needed gNB EIRP.</w:t>
      </w:r>
    </w:p>
    <w:tbl>
      <w:tblPr>
        <w:tblStyle w:val="TableGrid"/>
        <w:tblW w:w="0" w:type="auto"/>
        <w:jc w:val="center"/>
        <w:tblLook w:val="04A0" w:firstRow="1" w:lastRow="0" w:firstColumn="1" w:lastColumn="0" w:noHBand="0" w:noVBand="1"/>
      </w:tblPr>
      <w:tblGrid>
        <w:gridCol w:w="3261"/>
        <w:gridCol w:w="992"/>
        <w:gridCol w:w="992"/>
      </w:tblGrid>
      <w:tr w:rsidR="0005576E" w14:paraId="737B52F7" w14:textId="77777777" w:rsidTr="00D56269">
        <w:trPr>
          <w:jc w:val="center"/>
        </w:trPr>
        <w:tc>
          <w:tcPr>
            <w:tcW w:w="3261" w:type="dxa"/>
          </w:tcPr>
          <w:p w14:paraId="55DC97BF"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PA Technology</w:t>
            </w:r>
          </w:p>
        </w:tc>
        <w:tc>
          <w:tcPr>
            <w:tcW w:w="992" w:type="dxa"/>
          </w:tcPr>
          <w:p w14:paraId="0AB66709"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SiGe</w:t>
            </w:r>
          </w:p>
        </w:tc>
        <w:tc>
          <w:tcPr>
            <w:tcW w:w="992" w:type="dxa"/>
          </w:tcPr>
          <w:p w14:paraId="129B8649"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CMOS</w:t>
            </w:r>
          </w:p>
        </w:tc>
      </w:tr>
      <w:tr w:rsidR="0005576E" w14:paraId="23B50017" w14:textId="77777777" w:rsidTr="00D56269">
        <w:trPr>
          <w:jc w:val="center"/>
        </w:trPr>
        <w:tc>
          <w:tcPr>
            <w:tcW w:w="3261" w:type="dxa"/>
          </w:tcPr>
          <w:p w14:paraId="5D2AD3A0"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EIRP Target 120KHz SCS (dBm)</w:t>
            </w:r>
          </w:p>
        </w:tc>
        <w:tc>
          <w:tcPr>
            <w:tcW w:w="1984" w:type="dxa"/>
            <w:gridSpan w:val="2"/>
          </w:tcPr>
          <w:p w14:paraId="4F0591BE"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51,8</w:t>
            </w:r>
          </w:p>
        </w:tc>
      </w:tr>
      <w:tr w:rsidR="0005576E" w14:paraId="39A6D387" w14:textId="77777777" w:rsidTr="00D56269">
        <w:trPr>
          <w:jc w:val="center"/>
        </w:trPr>
        <w:tc>
          <w:tcPr>
            <w:tcW w:w="3261" w:type="dxa"/>
          </w:tcPr>
          <w:p w14:paraId="71D13291"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 xml:space="preserve">EIRP Target </w:t>
            </w:r>
            <w:r w:rsidR="00D56269">
              <w:rPr>
                <w:rFonts w:ascii="Times New Roman" w:hAnsi="Times New Roman" w:cs="Times New Roman"/>
                <w:sz w:val="20"/>
              </w:rPr>
              <w:t>24</w:t>
            </w:r>
            <w:r>
              <w:rPr>
                <w:rFonts w:ascii="Times New Roman" w:hAnsi="Times New Roman" w:cs="Times New Roman"/>
                <w:sz w:val="20"/>
              </w:rPr>
              <w:t>0KHz SCS (dBm)</w:t>
            </w:r>
          </w:p>
        </w:tc>
        <w:tc>
          <w:tcPr>
            <w:tcW w:w="1984" w:type="dxa"/>
            <w:gridSpan w:val="2"/>
          </w:tcPr>
          <w:p w14:paraId="018DD812"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54,8</w:t>
            </w:r>
          </w:p>
        </w:tc>
      </w:tr>
      <w:tr w:rsidR="0005576E" w14:paraId="352AA181" w14:textId="77777777" w:rsidTr="00D56269">
        <w:trPr>
          <w:jc w:val="center"/>
        </w:trPr>
        <w:tc>
          <w:tcPr>
            <w:tcW w:w="3261" w:type="dxa"/>
          </w:tcPr>
          <w:p w14:paraId="500DA33B"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Element gain (dBi)</w:t>
            </w:r>
          </w:p>
        </w:tc>
        <w:tc>
          <w:tcPr>
            <w:tcW w:w="1984" w:type="dxa"/>
            <w:gridSpan w:val="2"/>
          </w:tcPr>
          <w:p w14:paraId="363BF4C9" w14:textId="045FE6DA" w:rsidR="0005576E" w:rsidRDefault="00AC22C4" w:rsidP="0005576E">
            <w:pPr>
              <w:ind w:right="-22"/>
              <w:jc w:val="center"/>
              <w:rPr>
                <w:rFonts w:ascii="Times New Roman" w:hAnsi="Times New Roman" w:cs="Times New Roman"/>
                <w:sz w:val="20"/>
              </w:rPr>
            </w:pPr>
            <w:r>
              <w:rPr>
                <w:rFonts w:ascii="Times New Roman" w:hAnsi="Times New Roman" w:cs="Times New Roman"/>
                <w:sz w:val="20"/>
              </w:rPr>
              <w:t>3,2</w:t>
            </w:r>
          </w:p>
        </w:tc>
      </w:tr>
      <w:tr w:rsidR="0005576E" w14:paraId="71AF0B2F" w14:textId="77777777" w:rsidTr="00D56269">
        <w:trPr>
          <w:jc w:val="center"/>
        </w:trPr>
        <w:tc>
          <w:tcPr>
            <w:tcW w:w="3261" w:type="dxa"/>
          </w:tcPr>
          <w:p w14:paraId="3F82AD93"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P1dB (dBm)</w:t>
            </w:r>
          </w:p>
        </w:tc>
        <w:tc>
          <w:tcPr>
            <w:tcW w:w="992" w:type="dxa"/>
          </w:tcPr>
          <w:p w14:paraId="1349C6D5"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19</w:t>
            </w:r>
          </w:p>
        </w:tc>
        <w:tc>
          <w:tcPr>
            <w:tcW w:w="992" w:type="dxa"/>
          </w:tcPr>
          <w:p w14:paraId="105D9879"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13</w:t>
            </w:r>
          </w:p>
        </w:tc>
      </w:tr>
      <w:tr w:rsidR="0005576E" w14:paraId="34A2D0B0" w14:textId="77777777" w:rsidTr="00D56269">
        <w:trPr>
          <w:jc w:val="center"/>
        </w:trPr>
        <w:tc>
          <w:tcPr>
            <w:tcW w:w="3261" w:type="dxa"/>
          </w:tcPr>
          <w:p w14:paraId="634CF0E0"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Backoff (dB)</w:t>
            </w:r>
          </w:p>
        </w:tc>
        <w:tc>
          <w:tcPr>
            <w:tcW w:w="1984" w:type="dxa"/>
            <w:gridSpan w:val="2"/>
          </w:tcPr>
          <w:p w14:paraId="19C1A34F"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10</w:t>
            </w:r>
          </w:p>
        </w:tc>
      </w:tr>
      <w:tr w:rsidR="0005576E" w14:paraId="03120375" w14:textId="77777777" w:rsidTr="00D56269">
        <w:trPr>
          <w:jc w:val="center"/>
        </w:trPr>
        <w:tc>
          <w:tcPr>
            <w:tcW w:w="3261" w:type="dxa"/>
          </w:tcPr>
          <w:p w14:paraId="652CB23F"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Switch loss (dB)</w:t>
            </w:r>
          </w:p>
        </w:tc>
        <w:tc>
          <w:tcPr>
            <w:tcW w:w="1984" w:type="dxa"/>
            <w:gridSpan w:val="2"/>
          </w:tcPr>
          <w:p w14:paraId="7EBF1192" w14:textId="77777777" w:rsidR="0005576E" w:rsidRDefault="0005576E" w:rsidP="0005576E">
            <w:pPr>
              <w:ind w:right="-22"/>
              <w:jc w:val="center"/>
              <w:rPr>
                <w:rFonts w:ascii="Times New Roman" w:hAnsi="Times New Roman" w:cs="Times New Roman"/>
                <w:sz w:val="20"/>
              </w:rPr>
            </w:pPr>
            <w:r>
              <w:rPr>
                <w:rFonts w:ascii="Times New Roman" w:hAnsi="Times New Roman" w:cs="Times New Roman"/>
                <w:sz w:val="20"/>
              </w:rPr>
              <w:t>2</w:t>
            </w:r>
          </w:p>
        </w:tc>
      </w:tr>
      <w:tr w:rsidR="0005576E" w14:paraId="68D284AD" w14:textId="77777777" w:rsidTr="00D56269">
        <w:trPr>
          <w:jc w:val="center"/>
        </w:trPr>
        <w:tc>
          <w:tcPr>
            <w:tcW w:w="3261" w:type="dxa"/>
          </w:tcPr>
          <w:p w14:paraId="651B44E4"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 xml:space="preserve"># </w:t>
            </w:r>
            <w:r w:rsidR="00BD32C0">
              <w:rPr>
                <w:rFonts w:ascii="Times New Roman" w:hAnsi="Times New Roman" w:cs="Times New Roman"/>
                <w:sz w:val="20"/>
              </w:rPr>
              <w:t xml:space="preserve">of antenna </w:t>
            </w:r>
            <w:r>
              <w:rPr>
                <w:rFonts w:ascii="Times New Roman" w:hAnsi="Times New Roman" w:cs="Times New Roman"/>
                <w:sz w:val="20"/>
              </w:rPr>
              <w:t>elements 120 KHz SCS</w:t>
            </w:r>
          </w:p>
        </w:tc>
        <w:tc>
          <w:tcPr>
            <w:tcW w:w="992" w:type="dxa"/>
          </w:tcPr>
          <w:p w14:paraId="622ED12B" w14:textId="52C3BA3B" w:rsidR="0005576E" w:rsidRPr="00C20ADC" w:rsidRDefault="00AC22C4" w:rsidP="0005576E">
            <w:pPr>
              <w:ind w:right="-22"/>
              <w:jc w:val="center"/>
              <w:rPr>
                <w:rFonts w:ascii="Times New Roman" w:hAnsi="Times New Roman" w:cs="Times New Roman"/>
                <w:sz w:val="20"/>
              </w:rPr>
            </w:pPr>
            <w:r>
              <w:rPr>
                <w:rFonts w:ascii="Times New Roman" w:hAnsi="Times New Roman" w:cs="Times New Roman"/>
                <w:sz w:val="20"/>
              </w:rPr>
              <w:t>96</w:t>
            </w:r>
          </w:p>
        </w:tc>
        <w:tc>
          <w:tcPr>
            <w:tcW w:w="992" w:type="dxa"/>
          </w:tcPr>
          <w:p w14:paraId="391B5682" w14:textId="6FA6E55A" w:rsidR="0005576E" w:rsidRPr="00C20ADC" w:rsidRDefault="00AC22C4" w:rsidP="0005576E">
            <w:pPr>
              <w:ind w:right="-22"/>
              <w:jc w:val="center"/>
              <w:rPr>
                <w:rFonts w:ascii="Times New Roman" w:hAnsi="Times New Roman" w:cs="Times New Roman"/>
                <w:sz w:val="20"/>
              </w:rPr>
            </w:pPr>
            <w:r>
              <w:rPr>
                <w:rFonts w:ascii="Times New Roman" w:hAnsi="Times New Roman" w:cs="Times New Roman"/>
                <w:sz w:val="20"/>
              </w:rPr>
              <w:t>191</w:t>
            </w:r>
          </w:p>
        </w:tc>
      </w:tr>
      <w:tr w:rsidR="0005576E" w14:paraId="776B8FAC" w14:textId="77777777" w:rsidTr="00D56269">
        <w:trPr>
          <w:jc w:val="center"/>
        </w:trPr>
        <w:tc>
          <w:tcPr>
            <w:tcW w:w="3261" w:type="dxa"/>
          </w:tcPr>
          <w:p w14:paraId="6F38DDAD" w14:textId="77777777" w:rsidR="0005576E" w:rsidRDefault="0005576E" w:rsidP="008826C1">
            <w:pPr>
              <w:ind w:right="-22"/>
              <w:rPr>
                <w:rFonts w:ascii="Times New Roman" w:hAnsi="Times New Roman" w:cs="Times New Roman"/>
                <w:sz w:val="20"/>
              </w:rPr>
            </w:pPr>
            <w:r>
              <w:rPr>
                <w:rFonts w:ascii="Times New Roman" w:hAnsi="Times New Roman" w:cs="Times New Roman"/>
                <w:sz w:val="20"/>
              </w:rPr>
              <w:t xml:space="preserve"># </w:t>
            </w:r>
            <w:r w:rsidR="00BD32C0">
              <w:rPr>
                <w:rFonts w:ascii="Times New Roman" w:hAnsi="Times New Roman" w:cs="Times New Roman"/>
                <w:sz w:val="20"/>
              </w:rPr>
              <w:t xml:space="preserve">of antenna </w:t>
            </w:r>
            <w:r>
              <w:rPr>
                <w:rFonts w:ascii="Times New Roman" w:hAnsi="Times New Roman" w:cs="Times New Roman"/>
                <w:sz w:val="20"/>
              </w:rPr>
              <w:t>e</w:t>
            </w:r>
            <w:r w:rsidR="00D56269">
              <w:rPr>
                <w:rFonts w:ascii="Times New Roman" w:hAnsi="Times New Roman" w:cs="Times New Roman"/>
                <w:sz w:val="20"/>
              </w:rPr>
              <w:t>lements 24</w:t>
            </w:r>
            <w:r>
              <w:rPr>
                <w:rFonts w:ascii="Times New Roman" w:hAnsi="Times New Roman" w:cs="Times New Roman"/>
                <w:sz w:val="20"/>
              </w:rPr>
              <w:t>0 KHz SCS</w:t>
            </w:r>
          </w:p>
        </w:tc>
        <w:tc>
          <w:tcPr>
            <w:tcW w:w="992" w:type="dxa"/>
          </w:tcPr>
          <w:p w14:paraId="739D2736" w14:textId="0CC30788" w:rsidR="0005576E" w:rsidRPr="00C20ADC" w:rsidRDefault="00AC22C4" w:rsidP="0005576E">
            <w:pPr>
              <w:ind w:right="-22"/>
              <w:jc w:val="center"/>
              <w:rPr>
                <w:rFonts w:ascii="Times New Roman" w:hAnsi="Times New Roman" w:cs="Times New Roman"/>
                <w:sz w:val="20"/>
              </w:rPr>
            </w:pPr>
            <w:r>
              <w:rPr>
                <w:rFonts w:ascii="Times New Roman" w:hAnsi="Times New Roman" w:cs="Times New Roman"/>
                <w:sz w:val="20"/>
              </w:rPr>
              <w:t>136</w:t>
            </w:r>
          </w:p>
        </w:tc>
        <w:tc>
          <w:tcPr>
            <w:tcW w:w="992" w:type="dxa"/>
          </w:tcPr>
          <w:p w14:paraId="6EF63C13" w14:textId="2BDC5137" w:rsidR="0005576E" w:rsidRPr="00C20ADC" w:rsidRDefault="00AC22C4" w:rsidP="0005576E">
            <w:pPr>
              <w:ind w:right="-22"/>
              <w:jc w:val="center"/>
              <w:rPr>
                <w:rFonts w:ascii="Times New Roman" w:hAnsi="Times New Roman" w:cs="Times New Roman"/>
                <w:sz w:val="20"/>
              </w:rPr>
            </w:pPr>
            <w:r>
              <w:rPr>
                <w:rFonts w:ascii="Times New Roman" w:hAnsi="Times New Roman" w:cs="Times New Roman"/>
                <w:sz w:val="20"/>
              </w:rPr>
              <w:t>270</w:t>
            </w:r>
          </w:p>
        </w:tc>
      </w:tr>
    </w:tbl>
    <w:p w14:paraId="7473B38A" w14:textId="77777777" w:rsidR="0005576E" w:rsidRDefault="0005576E" w:rsidP="008826C1">
      <w:pPr>
        <w:ind w:right="-22"/>
        <w:rPr>
          <w:rFonts w:ascii="Times New Roman" w:hAnsi="Times New Roman" w:cs="Times New Roman"/>
          <w:sz w:val="20"/>
        </w:rPr>
      </w:pPr>
    </w:p>
    <w:p w14:paraId="15BBB14B" w14:textId="77777777" w:rsidR="00B55AFE" w:rsidRDefault="00B55AFE" w:rsidP="008826C1">
      <w:pPr>
        <w:ind w:right="-22"/>
        <w:rPr>
          <w:rFonts w:ascii="Times New Roman" w:hAnsi="Times New Roman" w:cs="Times New Roman"/>
          <w:sz w:val="20"/>
        </w:rPr>
      </w:pPr>
      <w:r>
        <w:rPr>
          <w:rFonts w:ascii="Times New Roman" w:hAnsi="Times New Roman" w:cs="Times New Roman"/>
          <w:sz w:val="20"/>
        </w:rPr>
        <w:t>To support such number of antenna elements we would need following MxN antenna arrays: (8x8), 16x8, 16x12 and 16x16.</w:t>
      </w:r>
    </w:p>
    <w:p w14:paraId="5C8D3CF9" w14:textId="77777777" w:rsidR="00795E80" w:rsidRDefault="00795E80" w:rsidP="008826C1">
      <w:pPr>
        <w:ind w:right="-22"/>
        <w:rPr>
          <w:rFonts w:ascii="Times New Roman" w:hAnsi="Times New Roman" w:cs="Times New Roman"/>
          <w:sz w:val="20"/>
        </w:rPr>
      </w:pPr>
      <w:r>
        <w:rPr>
          <w:rFonts w:ascii="Times New Roman" w:hAnsi="Times New Roman" w:cs="Times New Roman"/>
          <w:sz w:val="20"/>
        </w:rPr>
        <w:t xml:space="preserve">These results indicate that we can expect </w:t>
      </w:r>
      <w:r w:rsidR="00BD32C0">
        <w:rPr>
          <w:rFonts w:ascii="Times New Roman" w:hAnsi="Times New Roman" w:cs="Times New Roman"/>
          <w:sz w:val="20"/>
        </w:rPr>
        <w:t xml:space="preserve">different antenna arrays in the field and </w:t>
      </w:r>
      <w:r>
        <w:rPr>
          <w:rFonts w:ascii="Times New Roman" w:hAnsi="Times New Roman" w:cs="Times New Roman"/>
          <w:sz w:val="20"/>
        </w:rPr>
        <w:t xml:space="preserve">a </w:t>
      </w:r>
      <w:r w:rsidR="00BD32C0">
        <w:rPr>
          <w:rFonts w:ascii="Times New Roman" w:hAnsi="Times New Roman" w:cs="Times New Roman"/>
          <w:sz w:val="20"/>
        </w:rPr>
        <w:t xml:space="preserve">need for </w:t>
      </w:r>
      <w:r>
        <w:rPr>
          <w:rFonts w:ascii="Times New Roman" w:hAnsi="Times New Roman" w:cs="Times New Roman"/>
          <w:sz w:val="20"/>
        </w:rPr>
        <w:t>(significant) higher number of beams in the real deployments</w:t>
      </w:r>
      <w:r w:rsidR="00BD32C0">
        <w:rPr>
          <w:rFonts w:ascii="Times New Roman" w:hAnsi="Times New Roman" w:cs="Times New Roman"/>
          <w:sz w:val="20"/>
        </w:rPr>
        <w:t>, compared to what RAN4</w:t>
      </w:r>
      <w:r>
        <w:rPr>
          <w:rFonts w:ascii="Times New Roman" w:hAnsi="Times New Roman" w:cs="Times New Roman"/>
          <w:sz w:val="20"/>
        </w:rPr>
        <w:t xml:space="preserve"> </w:t>
      </w:r>
      <w:r w:rsidR="00BD32C0">
        <w:rPr>
          <w:rFonts w:ascii="Times New Roman" w:hAnsi="Times New Roman" w:cs="Times New Roman"/>
          <w:sz w:val="20"/>
        </w:rPr>
        <w:t>is currently using in our simulation</w:t>
      </w:r>
      <w:r>
        <w:rPr>
          <w:rFonts w:ascii="Times New Roman" w:hAnsi="Times New Roman" w:cs="Times New Roman"/>
          <w:sz w:val="20"/>
        </w:rPr>
        <w:t xml:space="preserve"> assumptions.</w:t>
      </w:r>
      <w:r w:rsidR="00D6166B">
        <w:rPr>
          <w:rFonts w:ascii="Times New Roman" w:hAnsi="Times New Roman" w:cs="Times New Roman"/>
          <w:sz w:val="20"/>
        </w:rPr>
        <w:t xml:space="preserve"> This difference needs to be accounted in the RAN4 discussions and the discussions related to the UE requirements.</w:t>
      </w:r>
    </w:p>
    <w:p w14:paraId="3168F52C" w14:textId="77777777" w:rsidR="00D6166B" w:rsidRPr="00C47D12" w:rsidRDefault="00D6166B" w:rsidP="008826C1">
      <w:pPr>
        <w:ind w:right="-22"/>
        <w:rPr>
          <w:rFonts w:ascii="Times New Roman" w:hAnsi="Times New Roman" w:cs="Times New Roman"/>
          <w:b/>
          <w:sz w:val="20"/>
        </w:rPr>
      </w:pPr>
      <w:r w:rsidRPr="00C47D12">
        <w:rPr>
          <w:rFonts w:ascii="Times New Roman" w:hAnsi="Times New Roman" w:cs="Times New Roman"/>
          <w:b/>
          <w:sz w:val="20"/>
        </w:rPr>
        <w:t>Proposal 1:</w:t>
      </w:r>
      <w:r w:rsidR="00C47D12" w:rsidRPr="00C47D12">
        <w:rPr>
          <w:rFonts w:ascii="Times New Roman" w:hAnsi="Times New Roman" w:cs="Times New Roman"/>
          <w:b/>
          <w:sz w:val="20"/>
        </w:rPr>
        <w:t xml:space="preserve"> The (significant) difference in beam amount used in simulations and what can be expected in real deployment needs to be accounted when deciding the UE requirements.</w:t>
      </w:r>
    </w:p>
    <w:p w14:paraId="22927539" w14:textId="77777777" w:rsidR="000C6C0B" w:rsidRDefault="000C6C0B" w:rsidP="008826C1">
      <w:pPr>
        <w:ind w:right="-22"/>
        <w:rPr>
          <w:sz w:val="24"/>
        </w:rPr>
      </w:pPr>
    </w:p>
    <w:p w14:paraId="67A7D62F" w14:textId="77777777" w:rsidR="008826C1" w:rsidRPr="002D4C55" w:rsidRDefault="008826C1" w:rsidP="008826C1">
      <w:pPr>
        <w:ind w:right="-22"/>
        <w:rPr>
          <w:rFonts w:ascii="Times New Roman" w:hAnsi="Times New Roman" w:cs="Times New Roman"/>
        </w:rPr>
      </w:pPr>
      <w:r w:rsidRPr="002D4C55">
        <w:rPr>
          <w:sz w:val="24"/>
        </w:rPr>
        <w:t>2.</w:t>
      </w:r>
      <w:r w:rsidR="00683220">
        <w:rPr>
          <w:sz w:val="24"/>
        </w:rPr>
        <w:t>2</w:t>
      </w:r>
      <w:r w:rsidRPr="002D4C55">
        <w:rPr>
          <w:sz w:val="24"/>
        </w:rPr>
        <w:t>.</w:t>
      </w:r>
      <w:r>
        <w:rPr>
          <w:sz w:val="24"/>
        </w:rPr>
        <w:t>2</w:t>
      </w:r>
      <w:r w:rsidRPr="002D4C55">
        <w:rPr>
          <w:sz w:val="24"/>
        </w:rPr>
        <w:t xml:space="preserve"> </w:t>
      </w:r>
      <w:r w:rsidR="00CE31EC">
        <w:rPr>
          <w:sz w:val="24"/>
        </w:rPr>
        <w:t>gNB PA technology and Cell aperture</w:t>
      </w:r>
    </w:p>
    <w:p w14:paraId="2CD0B80B" w14:textId="77777777" w:rsidR="00550285" w:rsidRDefault="00B55AFE" w:rsidP="003B659E">
      <w:pPr>
        <w:ind w:right="-22"/>
        <w:rPr>
          <w:rFonts w:ascii="Times New Roman" w:hAnsi="Times New Roman" w:cs="Times New Roman"/>
          <w:sz w:val="20"/>
        </w:rPr>
      </w:pPr>
      <w:r>
        <w:rPr>
          <w:rFonts w:ascii="Times New Roman" w:hAnsi="Times New Roman" w:cs="Times New Roman"/>
          <w:sz w:val="20"/>
        </w:rPr>
        <w:t>From table 2</w:t>
      </w:r>
      <w:r w:rsidR="00DF5FD4">
        <w:rPr>
          <w:rFonts w:ascii="Times New Roman" w:hAnsi="Times New Roman" w:cs="Times New Roman"/>
          <w:sz w:val="20"/>
        </w:rPr>
        <w:t>,</w:t>
      </w:r>
      <w:r>
        <w:rPr>
          <w:rFonts w:ascii="Times New Roman" w:hAnsi="Times New Roman" w:cs="Times New Roman"/>
          <w:sz w:val="20"/>
        </w:rPr>
        <w:t xml:space="preserve"> the number of antenna elements needed to reach the necessary EIRP at cell edge for different implementation technologies, are listed. </w:t>
      </w:r>
      <w:r w:rsidR="00E0624D">
        <w:rPr>
          <w:rFonts w:ascii="Times New Roman" w:hAnsi="Times New Roman" w:cs="Times New Roman"/>
          <w:sz w:val="20"/>
        </w:rPr>
        <w:t>Different antenna arrays will have different azimuth and elevation beamwidth</w:t>
      </w:r>
      <w:r w:rsidR="00E01077">
        <w:rPr>
          <w:rFonts w:ascii="Times New Roman" w:hAnsi="Times New Roman" w:cs="Times New Roman"/>
          <w:sz w:val="20"/>
        </w:rPr>
        <w:t>’</w:t>
      </w:r>
      <w:r w:rsidR="00E0624D">
        <w:rPr>
          <w:rFonts w:ascii="Times New Roman" w:hAnsi="Times New Roman" w:cs="Times New Roman"/>
          <w:sz w:val="20"/>
        </w:rPr>
        <w:t>s</w:t>
      </w:r>
      <w:r w:rsidR="00E01077">
        <w:rPr>
          <w:rFonts w:ascii="Times New Roman" w:hAnsi="Times New Roman" w:cs="Times New Roman"/>
          <w:sz w:val="20"/>
        </w:rPr>
        <w:t xml:space="preserve"> as seen in table 3</w:t>
      </w:r>
      <w:r w:rsidR="009D5965">
        <w:rPr>
          <w:rFonts w:ascii="Times New Roman" w:hAnsi="Times New Roman" w:cs="Times New Roman"/>
          <w:sz w:val="20"/>
        </w:rPr>
        <w:t>.</w:t>
      </w:r>
      <w:r w:rsidR="00E0624D">
        <w:rPr>
          <w:rFonts w:ascii="Times New Roman" w:hAnsi="Times New Roman" w:cs="Times New Roman"/>
          <w:sz w:val="20"/>
        </w:rPr>
        <w:t xml:space="preserve"> </w:t>
      </w:r>
    </w:p>
    <w:p w14:paraId="5E315835" w14:textId="77777777" w:rsidR="00E01077" w:rsidRPr="00E01077" w:rsidRDefault="00E01077" w:rsidP="00E01077">
      <w:pPr>
        <w:pStyle w:val="Caption"/>
        <w:keepNext/>
        <w:jc w:val="center"/>
        <w:rPr>
          <w:sz w:val="22"/>
        </w:rPr>
      </w:pPr>
      <w:r w:rsidRPr="00E01077">
        <w:rPr>
          <w:sz w:val="22"/>
        </w:rPr>
        <w:t xml:space="preserve">Table </w:t>
      </w:r>
      <w:r w:rsidRPr="00E01077">
        <w:rPr>
          <w:sz w:val="22"/>
        </w:rPr>
        <w:fldChar w:fldCharType="begin"/>
      </w:r>
      <w:r w:rsidRPr="00E01077">
        <w:rPr>
          <w:sz w:val="22"/>
        </w:rPr>
        <w:instrText xml:space="preserve"> SEQ Table \* ARABIC </w:instrText>
      </w:r>
      <w:r w:rsidRPr="00E01077">
        <w:rPr>
          <w:sz w:val="22"/>
        </w:rPr>
        <w:fldChar w:fldCharType="separate"/>
      </w:r>
      <w:r>
        <w:rPr>
          <w:noProof/>
          <w:sz w:val="22"/>
        </w:rPr>
        <w:t>3</w:t>
      </w:r>
      <w:r w:rsidRPr="00E01077">
        <w:rPr>
          <w:sz w:val="22"/>
        </w:rPr>
        <w:fldChar w:fldCharType="end"/>
      </w:r>
      <w:r w:rsidRPr="00E01077">
        <w:rPr>
          <w:sz w:val="22"/>
        </w:rPr>
        <w:t xml:space="preserve"> Azimuth and elevation beamwidth's for different antenna array structures.</w:t>
      </w:r>
    </w:p>
    <w:tbl>
      <w:tblPr>
        <w:tblStyle w:val="TableGrid"/>
        <w:tblW w:w="0" w:type="auto"/>
        <w:tblInd w:w="1980" w:type="dxa"/>
        <w:tblLook w:val="04A0" w:firstRow="1" w:lastRow="0" w:firstColumn="1" w:lastColumn="0" w:noHBand="0" w:noVBand="1"/>
      </w:tblPr>
      <w:tblGrid>
        <w:gridCol w:w="1225"/>
        <w:gridCol w:w="2319"/>
        <w:gridCol w:w="2551"/>
      </w:tblGrid>
      <w:tr w:rsidR="00B2510A" w:rsidRPr="00B2510A" w14:paraId="77D85340" w14:textId="77777777" w:rsidTr="00EA3746">
        <w:trPr>
          <w:trHeight w:val="315"/>
        </w:trPr>
        <w:tc>
          <w:tcPr>
            <w:tcW w:w="1225" w:type="dxa"/>
            <w:noWrap/>
            <w:hideMark/>
          </w:tcPr>
          <w:p w14:paraId="2611DDC5" w14:textId="77777777" w:rsidR="00B2510A" w:rsidRPr="00B2510A" w:rsidRDefault="00B2510A" w:rsidP="00B2510A">
            <w:pPr>
              <w:rPr>
                <w:rFonts w:ascii="Times New Roman" w:eastAsia="Times New Roman" w:hAnsi="Times New Roman" w:cs="Times New Roman"/>
                <w:sz w:val="20"/>
                <w:szCs w:val="24"/>
              </w:rPr>
            </w:pPr>
          </w:p>
        </w:tc>
        <w:tc>
          <w:tcPr>
            <w:tcW w:w="2319" w:type="dxa"/>
            <w:noWrap/>
            <w:hideMark/>
          </w:tcPr>
          <w:p w14:paraId="1675935A" w14:textId="0D86649B" w:rsidR="00B2510A" w:rsidRPr="00B2510A" w:rsidRDefault="00B2510A" w:rsidP="00F361BB">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Azimuth Beamwidth</w:t>
            </w:r>
            <w:r w:rsidR="00F361BB">
              <w:rPr>
                <w:rFonts w:ascii="Times New Roman" w:eastAsia="Times New Roman" w:hAnsi="Times New Roman" w:cs="Times New Roman"/>
                <w:color w:val="000000"/>
                <w:sz w:val="20"/>
              </w:rPr>
              <w:t xml:space="preserve"> [degrees]</w:t>
            </w:r>
          </w:p>
        </w:tc>
        <w:tc>
          <w:tcPr>
            <w:tcW w:w="2551" w:type="dxa"/>
            <w:noWrap/>
            <w:hideMark/>
          </w:tcPr>
          <w:p w14:paraId="600F02D4" w14:textId="77777777" w:rsidR="00B2510A" w:rsidRDefault="00B2510A" w:rsidP="00F361BB">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Elevation Beamwidth</w:t>
            </w:r>
          </w:p>
          <w:p w14:paraId="37A2B3CB" w14:textId="3AEC6D63" w:rsidR="00F361BB" w:rsidRPr="00B2510A" w:rsidRDefault="00F361BB" w:rsidP="00F361BB">
            <w:pPr>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[degrees]</w:t>
            </w:r>
          </w:p>
        </w:tc>
      </w:tr>
      <w:tr w:rsidR="00B2510A" w:rsidRPr="00B2510A" w14:paraId="28AC78E4" w14:textId="77777777" w:rsidTr="00EA3746">
        <w:trPr>
          <w:trHeight w:val="315"/>
        </w:trPr>
        <w:tc>
          <w:tcPr>
            <w:tcW w:w="1225" w:type="dxa"/>
            <w:noWrap/>
            <w:hideMark/>
          </w:tcPr>
          <w:p w14:paraId="40FEBCA8" w14:textId="77777777" w:rsidR="00B2510A" w:rsidRPr="00B2510A" w:rsidRDefault="00B2510A" w:rsidP="00B2510A">
            <w:pP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8x8</w:t>
            </w:r>
          </w:p>
        </w:tc>
        <w:tc>
          <w:tcPr>
            <w:tcW w:w="2319" w:type="dxa"/>
            <w:noWrap/>
            <w:hideMark/>
          </w:tcPr>
          <w:p w14:paraId="07983CFF"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12,75</w:t>
            </w:r>
          </w:p>
        </w:tc>
        <w:tc>
          <w:tcPr>
            <w:tcW w:w="2551" w:type="dxa"/>
            <w:noWrap/>
            <w:hideMark/>
          </w:tcPr>
          <w:p w14:paraId="7668AC72"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12,75</w:t>
            </w:r>
          </w:p>
        </w:tc>
      </w:tr>
      <w:tr w:rsidR="00B2510A" w:rsidRPr="00B2510A" w14:paraId="0E847321" w14:textId="77777777" w:rsidTr="00EA3746">
        <w:trPr>
          <w:trHeight w:val="315"/>
        </w:trPr>
        <w:tc>
          <w:tcPr>
            <w:tcW w:w="1225" w:type="dxa"/>
            <w:noWrap/>
            <w:hideMark/>
          </w:tcPr>
          <w:p w14:paraId="7BA696D2" w14:textId="77777777" w:rsidR="00B2510A" w:rsidRPr="00B2510A" w:rsidRDefault="00B2510A" w:rsidP="00B2510A">
            <w:pP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16x8</w:t>
            </w:r>
          </w:p>
        </w:tc>
        <w:tc>
          <w:tcPr>
            <w:tcW w:w="2319" w:type="dxa"/>
            <w:noWrap/>
            <w:hideMark/>
          </w:tcPr>
          <w:p w14:paraId="40F4E7E1"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6,375</w:t>
            </w:r>
          </w:p>
        </w:tc>
        <w:tc>
          <w:tcPr>
            <w:tcW w:w="2551" w:type="dxa"/>
            <w:noWrap/>
            <w:hideMark/>
          </w:tcPr>
          <w:p w14:paraId="0E708AAB"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12,75</w:t>
            </w:r>
          </w:p>
        </w:tc>
      </w:tr>
      <w:tr w:rsidR="00B2510A" w:rsidRPr="00B2510A" w14:paraId="42AD1C6E" w14:textId="77777777" w:rsidTr="00EA3746">
        <w:trPr>
          <w:trHeight w:val="315"/>
        </w:trPr>
        <w:tc>
          <w:tcPr>
            <w:tcW w:w="1225" w:type="dxa"/>
            <w:noWrap/>
            <w:hideMark/>
          </w:tcPr>
          <w:p w14:paraId="0A416486" w14:textId="77777777" w:rsidR="00B2510A" w:rsidRPr="00B2510A" w:rsidRDefault="00B2510A" w:rsidP="00B2510A">
            <w:pP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16x12</w:t>
            </w:r>
          </w:p>
        </w:tc>
        <w:tc>
          <w:tcPr>
            <w:tcW w:w="2319" w:type="dxa"/>
            <w:noWrap/>
            <w:hideMark/>
          </w:tcPr>
          <w:p w14:paraId="09BA309D"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6,375</w:t>
            </w:r>
          </w:p>
        </w:tc>
        <w:tc>
          <w:tcPr>
            <w:tcW w:w="2551" w:type="dxa"/>
            <w:noWrap/>
            <w:hideMark/>
          </w:tcPr>
          <w:p w14:paraId="46E7B8E6"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8,5</w:t>
            </w:r>
          </w:p>
        </w:tc>
      </w:tr>
      <w:tr w:rsidR="00B2510A" w:rsidRPr="00B2510A" w14:paraId="17C93252" w14:textId="77777777" w:rsidTr="00EA3746">
        <w:trPr>
          <w:trHeight w:val="300"/>
        </w:trPr>
        <w:tc>
          <w:tcPr>
            <w:tcW w:w="1225" w:type="dxa"/>
            <w:noWrap/>
            <w:hideMark/>
          </w:tcPr>
          <w:p w14:paraId="06288FBE" w14:textId="77777777" w:rsidR="00B2510A" w:rsidRPr="00B2510A" w:rsidRDefault="00B2510A" w:rsidP="00B2510A">
            <w:pP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16x16</w:t>
            </w:r>
          </w:p>
        </w:tc>
        <w:tc>
          <w:tcPr>
            <w:tcW w:w="2319" w:type="dxa"/>
            <w:noWrap/>
            <w:hideMark/>
          </w:tcPr>
          <w:p w14:paraId="5D1F0F17"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6,375</w:t>
            </w:r>
          </w:p>
        </w:tc>
        <w:tc>
          <w:tcPr>
            <w:tcW w:w="2551" w:type="dxa"/>
            <w:noWrap/>
            <w:hideMark/>
          </w:tcPr>
          <w:p w14:paraId="0B92BF7F" w14:textId="77777777" w:rsidR="00B2510A" w:rsidRPr="00B2510A" w:rsidRDefault="00B2510A" w:rsidP="00EA3746">
            <w:pPr>
              <w:jc w:val="center"/>
              <w:rPr>
                <w:rFonts w:ascii="Times New Roman" w:eastAsia="Times New Roman" w:hAnsi="Times New Roman" w:cs="Times New Roman"/>
                <w:color w:val="000000"/>
                <w:sz w:val="20"/>
              </w:rPr>
            </w:pPr>
            <w:r w:rsidRPr="00B2510A">
              <w:rPr>
                <w:rFonts w:ascii="Times New Roman" w:eastAsia="Times New Roman" w:hAnsi="Times New Roman" w:cs="Times New Roman"/>
                <w:color w:val="000000"/>
                <w:sz w:val="20"/>
              </w:rPr>
              <w:t>6,375</w:t>
            </w:r>
          </w:p>
        </w:tc>
      </w:tr>
    </w:tbl>
    <w:p w14:paraId="1C9C3CB2" w14:textId="77777777" w:rsidR="00EA3746" w:rsidRDefault="00EA3746" w:rsidP="003B659E">
      <w:pPr>
        <w:ind w:right="-22"/>
        <w:rPr>
          <w:rFonts w:ascii="Times New Roman" w:hAnsi="Times New Roman" w:cs="Times New Roman"/>
          <w:sz w:val="20"/>
        </w:rPr>
      </w:pPr>
    </w:p>
    <w:p w14:paraId="30D14864" w14:textId="77777777" w:rsidR="00E0624D" w:rsidRDefault="009D5965" w:rsidP="003B659E">
      <w:pPr>
        <w:ind w:right="-22"/>
        <w:rPr>
          <w:rFonts w:ascii="Times New Roman" w:hAnsi="Times New Roman" w:cs="Times New Roman"/>
          <w:sz w:val="20"/>
        </w:rPr>
      </w:pPr>
      <w:r>
        <w:rPr>
          <w:rFonts w:ascii="Times New Roman" w:hAnsi="Times New Roman" w:cs="Times New Roman"/>
          <w:sz w:val="20"/>
        </w:rPr>
        <w:t xml:space="preserve">The azimuth and elevation beamwidth’s defines the number of beams needed to cover a certain cell aperture. </w:t>
      </w:r>
      <w:r w:rsidR="00E01077">
        <w:rPr>
          <w:rFonts w:ascii="Times New Roman" w:hAnsi="Times New Roman" w:cs="Times New Roman"/>
          <w:sz w:val="20"/>
        </w:rPr>
        <w:t xml:space="preserve">From </w:t>
      </w:r>
      <w:r w:rsidR="00EA3746">
        <w:rPr>
          <w:rFonts w:ascii="Times New Roman" w:hAnsi="Times New Roman" w:cs="Times New Roman"/>
          <w:sz w:val="20"/>
        </w:rPr>
        <w:t>t</w:t>
      </w:r>
      <w:r w:rsidR="00795E80">
        <w:rPr>
          <w:rFonts w:ascii="Times New Roman" w:hAnsi="Times New Roman" w:cs="Times New Roman"/>
          <w:sz w:val="20"/>
        </w:rPr>
        <w:t>a</w:t>
      </w:r>
      <w:r w:rsidR="00EA3746">
        <w:rPr>
          <w:rFonts w:ascii="Times New Roman" w:hAnsi="Times New Roman" w:cs="Times New Roman"/>
          <w:sz w:val="20"/>
        </w:rPr>
        <w:t>ble</w:t>
      </w:r>
      <w:r w:rsidR="00E01077">
        <w:rPr>
          <w:rFonts w:ascii="Times New Roman" w:hAnsi="Times New Roman" w:cs="Times New Roman"/>
          <w:sz w:val="20"/>
        </w:rPr>
        <w:t xml:space="preserve"> 3</w:t>
      </w:r>
      <w:r w:rsidR="00795E80">
        <w:rPr>
          <w:rFonts w:ascii="Times New Roman" w:hAnsi="Times New Roman" w:cs="Times New Roman"/>
          <w:sz w:val="20"/>
        </w:rPr>
        <w:t>,</w:t>
      </w:r>
      <w:r w:rsidR="00EA3746">
        <w:rPr>
          <w:rFonts w:ascii="Times New Roman" w:hAnsi="Times New Roman" w:cs="Times New Roman"/>
          <w:sz w:val="20"/>
        </w:rPr>
        <w:t xml:space="preserve"> </w:t>
      </w:r>
      <w:r w:rsidR="00E01077">
        <w:rPr>
          <w:rFonts w:ascii="Times New Roman" w:hAnsi="Times New Roman" w:cs="Times New Roman"/>
          <w:sz w:val="20"/>
        </w:rPr>
        <w:t>one can</w:t>
      </w:r>
      <w:r w:rsidR="00EA3746">
        <w:rPr>
          <w:rFonts w:ascii="Times New Roman" w:hAnsi="Times New Roman" w:cs="Times New Roman"/>
          <w:sz w:val="20"/>
        </w:rPr>
        <w:t xml:space="preserve"> estimate the number of beams that would be needed per cell </w:t>
      </w:r>
      <w:r w:rsidR="004B571C">
        <w:rPr>
          <w:rFonts w:ascii="Times New Roman" w:hAnsi="Times New Roman" w:cs="Times New Roman"/>
          <w:sz w:val="20"/>
        </w:rPr>
        <w:t>to cover the entire cell</w:t>
      </w:r>
      <w:r w:rsidR="00E01077">
        <w:rPr>
          <w:rFonts w:ascii="Times New Roman" w:hAnsi="Times New Roman" w:cs="Times New Roman"/>
          <w:sz w:val="20"/>
        </w:rPr>
        <w:t xml:space="preserve"> given a certain cell aperture</w:t>
      </w:r>
      <w:r w:rsidR="004B571C">
        <w:rPr>
          <w:rFonts w:ascii="Times New Roman" w:hAnsi="Times New Roman" w:cs="Times New Roman"/>
          <w:sz w:val="20"/>
        </w:rPr>
        <w:t>.</w:t>
      </w:r>
    </w:p>
    <w:p w14:paraId="67D2E1FE" w14:textId="77777777" w:rsidR="00E01077" w:rsidRPr="00E01077" w:rsidRDefault="00E01077" w:rsidP="00E01077">
      <w:pPr>
        <w:pStyle w:val="Caption"/>
        <w:keepNext/>
        <w:jc w:val="center"/>
        <w:rPr>
          <w:sz w:val="22"/>
        </w:rPr>
      </w:pPr>
      <w:r w:rsidRPr="00E01077">
        <w:rPr>
          <w:sz w:val="22"/>
        </w:rPr>
        <w:t xml:space="preserve">Table </w:t>
      </w:r>
      <w:r w:rsidRPr="00E01077">
        <w:rPr>
          <w:sz w:val="22"/>
        </w:rPr>
        <w:fldChar w:fldCharType="begin"/>
      </w:r>
      <w:r w:rsidRPr="00E01077">
        <w:rPr>
          <w:sz w:val="22"/>
        </w:rPr>
        <w:instrText xml:space="preserve"> SEQ Table \* ARABIC </w:instrText>
      </w:r>
      <w:r w:rsidRPr="00E01077">
        <w:rPr>
          <w:sz w:val="22"/>
        </w:rPr>
        <w:fldChar w:fldCharType="separate"/>
      </w:r>
      <w:r w:rsidRPr="00E01077">
        <w:rPr>
          <w:noProof/>
          <w:sz w:val="22"/>
        </w:rPr>
        <w:t>4</w:t>
      </w:r>
      <w:r w:rsidRPr="00E01077">
        <w:rPr>
          <w:sz w:val="22"/>
        </w:rPr>
        <w:fldChar w:fldCharType="end"/>
      </w:r>
      <w:r w:rsidRPr="00E01077">
        <w:rPr>
          <w:sz w:val="22"/>
        </w:rPr>
        <w:t xml:space="preserve"> Number of beams needed to cover a cell with a given cell aperture.</w:t>
      </w:r>
    </w:p>
    <w:tbl>
      <w:tblPr>
        <w:tblStyle w:val="TableGrid"/>
        <w:tblW w:w="0" w:type="auto"/>
        <w:tblInd w:w="704" w:type="dxa"/>
        <w:tblLook w:val="04A0" w:firstRow="1" w:lastRow="0" w:firstColumn="1" w:lastColumn="0" w:noHBand="0" w:noVBand="1"/>
      </w:tblPr>
      <w:tblGrid>
        <w:gridCol w:w="1418"/>
        <w:gridCol w:w="1275"/>
        <w:gridCol w:w="1807"/>
        <w:gridCol w:w="1991"/>
        <w:gridCol w:w="1985"/>
      </w:tblGrid>
      <w:tr w:rsidR="004B571C" w14:paraId="5D38FE33" w14:textId="77777777" w:rsidTr="00795E80">
        <w:tc>
          <w:tcPr>
            <w:tcW w:w="2693" w:type="dxa"/>
            <w:gridSpan w:val="2"/>
            <w:vMerge w:val="restart"/>
          </w:tcPr>
          <w:p w14:paraId="2034B9EC" w14:textId="77777777" w:rsidR="004B571C" w:rsidRDefault="004B571C" w:rsidP="004B571C">
            <w:pPr>
              <w:ind w:right="-22"/>
              <w:rPr>
                <w:rFonts w:ascii="Times New Roman" w:hAnsi="Times New Roman" w:cs="Times New Roman"/>
                <w:sz w:val="20"/>
              </w:rPr>
            </w:pPr>
          </w:p>
        </w:tc>
        <w:tc>
          <w:tcPr>
            <w:tcW w:w="5783" w:type="dxa"/>
            <w:gridSpan w:val="3"/>
          </w:tcPr>
          <w:p w14:paraId="21CD54C0" w14:textId="273AF14A" w:rsidR="004B571C" w:rsidRDefault="004B571C" w:rsidP="004B571C">
            <w:pPr>
              <w:ind w:right="-22"/>
              <w:jc w:val="center"/>
              <w:rPr>
                <w:rFonts w:ascii="Times New Roman" w:hAnsi="Times New Roman" w:cs="Times New Roman"/>
                <w:sz w:val="20"/>
              </w:rPr>
            </w:pPr>
            <w:r>
              <w:rPr>
                <w:rFonts w:ascii="Times New Roman" w:hAnsi="Times New Roman" w:cs="Times New Roman"/>
                <w:sz w:val="20"/>
              </w:rPr>
              <w:t>Cell aperture</w:t>
            </w:r>
            <w:r w:rsidR="00F361BB">
              <w:rPr>
                <w:rFonts w:ascii="Times New Roman" w:hAnsi="Times New Roman" w:cs="Times New Roman"/>
                <w:sz w:val="20"/>
              </w:rPr>
              <w:t xml:space="preserve"> [degrees]</w:t>
            </w:r>
          </w:p>
        </w:tc>
      </w:tr>
      <w:tr w:rsidR="004B571C" w14:paraId="663F3543" w14:textId="77777777" w:rsidTr="00795E80">
        <w:tc>
          <w:tcPr>
            <w:tcW w:w="2693" w:type="dxa"/>
            <w:gridSpan w:val="2"/>
            <w:vMerge/>
          </w:tcPr>
          <w:p w14:paraId="6E7CCA0F" w14:textId="77777777" w:rsidR="004B571C" w:rsidRDefault="004B571C" w:rsidP="004B571C">
            <w:pPr>
              <w:ind w:right="-22"/>
              <w:rPr>
                <w:rFonts w:ascii="Times New Roman" w:hAnsi="Times New Roman" w:cs="Times New Roman"/>
                <w:sz w:val="20"/>
              </w:rPr>
            </w:pPr>
          </w:p>
        </w:tc>
        <w:tc>
          <w:tcPr>
            <w:tcW w:w="1807" w:type="dxa"/>
          </w:tcPr>
          <w:p w14:paraId="446091FE" w14:textId="77777777" w:rsidR="004B571C" w:rsidRDefault="004B571C" w:rsidP="004B571C">
            <w:pPr>
              <w:ind w:right="-22"/>
              <w:jc w:val="center"/>
              <w:rPr>
                <w:rFonts w:ascii="Times New Roman" w:hAnsi="Times New Roman" w:cs="Times New Roman"/>
                <w:sz w:val="20"/>
              </w:rPr>
            </w:pPr>
            <w:r>
              <w:rPr>
                <w:rFonts w:ascii="Times New Roman" w:hAnsi="Times New Roman" w:cs="Times New Roman"/>
                <w:sz w:val="20"/>
              </w:rPr>
              <w:t>120x30</w:t>
            </w:r>
          </w:p>
        </w:tc>
        <w:tc>
          <w:tcPr>
            <w:tcW w:w="1991" w:type="dxa"/>
          </w:tcPr>
          <w:p w14:paraId="47CD9085" w14:textId="77777777" w:rsidR="004B571C" w:rsidRDefault="004B571C" w:rsidP="004B571C">
            <w:pPr>
              <w:ind w:right="-22"/>
              <w:jc w:val="center"/>
              <w:rPr>
                <w:rFonts w:ascii="Times New Roman" w:hAnsi="Times New Roman" w:cs="Times New Roman"/>
                <w:sz w:val="20"/>
              </w:rPr>
            </w:pPr>
            <w:r>
              <w:rPr>
                <w:rFonts w:ascii="Times New Roman" w:hAnsi="Times New Roman" w:cs="Times New Roman"/>
                <w:sz w:val="20"/>
              </w:rPr>
              <w:t>90x30</w:t>
            </w:r>
          </w:p>
        </w:tc>
        <w:tc>
          <w:tcPr>
            <w:tcW w:w="1985" w:type="dxa"/>
          </w:tcPr>
          <w:p w14:paraId="342E1097" w14:textId="77777777" w:rsidR="004B571C" w:rsidRDefault="004B571C" w:rsidP="004B571C">
            <w:pPr>
              <w:ind w:right="-22"/>
              <w:jc w:val="center"/>
              <w:rPr>
                <w:rFonts w:ascii="Times New Roman" w:hAnsi="Times New Roman" w:cs="Times New Roman"/>
                <w:sz w:val="20"/>
              </w:rPr>
            </w:pPr>
            <w:r>
              <w:rPr>
                <w:rFonts w:ascii="Times New Roman" w:hAnsi="Times New Roman" w:cs="Times New Roman"/>
                <w:sz w:val="20"/>
              </w:rPr>
              <w:t>60x30</w:t>
            </w:r>
          </w:p>
        </w:tc>
      </w:tr>
      <w:tr w:rsidR="004B571C" w14:paraId="39FD52F5" w14:textId="77777777" w:rsidTr="00795E80">
        <w:tc>
          <w:tcPr>
            <w:tcW w:w="1418" w:type="dxa"/>
            <w:vMerge w:val="restart"/>
          </w:tcPr>
          <w:p w14:paraId="21EB4553" w14:textId="77777777" w:rsidR="004B571C" w:rsidRDefault="004B571C" w:rsidP="004B571C">
            <w:pPr>
              <w:ind w:right="-22"/>
              <w:rPr>
                <w:rFonts w:ascii="Times New Roman" w:hAnsi="Times New Roman" w:cs="Times New Roman"/>
                <w:sz w:val="20"/>
              </w:rPr>
            </w:pPr>
            <w:r>
              <w:rPr>
                <w:rFonts w:ascii="Times New Roman" w:hAnsi="Times New Roman" w:cs="Times New Roman"/>
                <w:sz w:val="20"/>
              </w:rPr>
              <w:t>Antenna array</w:t>
            </w:r>
          </w:p>
        </w:tc>
        <w:tc>
          <w:tcPr>
            <w:tcW w:w="1275" w:type="dxa"/>
          </w:tcPr>
          <w:p w14:paraId="59CF4FE7" w14:textId="77777777" w:rsidR="004B571C" w:rsidRDefault="004B571C" w:rsidP="004B571C">
            <w:pPr>
              <w:ind w:right="-22"/>
              <w:rPr>
                <w:rFonts w:ascii="Times New Roman" w:hAnsi="Times New Roman" w:cs="Times New Roman"/>
                <w:sz w:val="20"/>
              </w:rPr>
            </w:pPr>
            <w:r>
              <w:rPr>
                <w:rFonts w:ascii="Times New Roman" w:hAnsi="Times New Roman" w:cs="Times New Roman"/>
                <w:sz w:val="20"/>
              </w:rPr>
              <w:t>8x8</w:t>
            </w:r>
          </w:p>
        </w:tc>
        <w:tc>
          <w:tcPr>
            <w:tcW w:w="1807" w:type="dxa"/>
            <w:vAlign w:val="bottom"/>
          </w:tcPr>
          <w:p w14:paraId="01392717"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30</w:t>
            </w:r>
          </w:p>
        </w:tc>
        <w:tc>
          <w:tcPr>
            <w:tcW w:w="1991" w:type="dxa"/>
            <w:vAlign w:val="bottom"/>
          </w:tcPr>
          <w:p w14:paraId="089D4C7D"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24</w:t>
            </w:r>
          </w:p>
        </w:tc>
        <w:tc>
          <w:tcPr>
            <w:tcW w:w="1985" w:type="dxa"/>
            <w:vAlign w:val="bottom"/>
          </w:tcPr>
          <w:p w14:paraId="158C148E"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15</w:t>
            </w:r>
          </w:p>
        </w:tc>
      </w:tr>
      <w:tr w:rsidR="004B571C" w14:paraId="3ED00E35" w14:textId="77777777" w:rsidTr="00795E80">
        <w:tc>
          <w:tcPr>
            <w:tcW w:w="1418" w:type="dxa"/>
            <w:vMerge/>
          </w:tcPr>
          <w:p w14:paraId="46644826" w14:textId="77777777" w:rsidR="004B571C" w:rsidRDefault="004B571C" w:rsidP="004B571C">
            <w:pPr>
              <w:ind w:right="-22"/>
              <w:rPr>
                <w:rFonts w:ascii="Times New Roman" w:hAnsi="Times New Roman" w:cs="Times New Roman"/>
                <w:sz w:val="20"/>
              </w:rPr>
            </w:pPr>
          </w:p>
        </w:tc>
        <w:tc>
          <w:tcPr>
            <w:tcW w:w="1275" w:type="dxa"/>
          </w:tcPr>
          <w:p w14:paraId="1030B260" w14:textId="77777777" w:rsidR="004B571C" w:rsidRDefault="004B571C" w:rsidP="004B571C">
            <w:pPr>
              <w:ind w:right="-22"/>
              <w:rPr>
                <w:rFonts w:ascii="Times New Roman" w:hAnsi="Times New Roman" w:cs="Times New Roman"/>
                <w:sz w:val="20"/>
              </w:rPr>
            </w:pPr>
            <w:r>
              <w:rPr>
                <w:rFonts w:ascii="Times New Roman" w:hAnsi="Times New Roman" w:cs="Times New Roman"/>
                <w:sz w:val="20"/>
              </w:rPr>
              <w:t>16x8</w:t>
            </w:r>
          </w:p>
        </w:tc>
        <w:tc>
          <w:tcPr>
            <w:tcW w:w="1807" w:type="dxa"/>
            <w:vAlign w:val="bottom"/>
          </w:tcPr>
          <w:p w14:paraId="3737B4D0"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57</w:t>
            </w:r>
          </w:p>
        </w:tc>
        <w:tc>
          <w:tcPr>
            <w:tcW w:w="1991" w:type="dxa"/>
            <w:vAlign w:val="bottom"/>
          </w:tcPr>
          <w:p w14:paraId="6F206248"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45</w:t>
            </w:r>
          </w:p>
        </w:tc>
        <w:tc>
          <w:tcPr>
            <w:tcW w:w="1985" w:type="dxa"/>
            <w:vAlign w:val="bottom"/>
          </w:tcPr>
          <w:p w14:paraId="48675260"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30</w:t>
            </w:r>
          </w:p>
        </w:tc>
      </w:tr>
      <w:tr w:rsidR="004B571C" w14:paraId="38C94F6F" w14:textId="77777777" w:rsidTr="00795E80">
        <w:tc>
          <w:tcPr>
            <w:tcW w:w="1418" w:type="dxa"/>
            <w:vMerge/>
          </w:tcPr>
          <w:p w14:paraId="4EBDDF38" w14:textId="77777777" w:rsidR="004B571C" w:rsidRDefault="004B571C" w:rsidP="004B571C">
            <w:pPr>
              <w:ind w:right="-22"/>
              <w:rPr>
                <w:rFonts w:ascii="Times New Roman" w:hAnsi="Times New Roman" w:cs="Times New Roman"/>
                <w:sz w:val="20"/>
              </w:rPr>
            </w:pPr>
          </w:p>
        </w:tc>
        <w:tc>
          <w:tcPr>
            <w:tcW w:w="1275" w:type="dxa"/>
          </w:tcPr>
          <w:p w14:paraId="65294A9F" w14:textId="77777777" w:rsidR="004B571C" w:rsidRDefault="004B571C" w:rsidP="004B571C">
            <w:pPr>
              <w:ind w:right="-22"/>
              <w:rPr>
                <w:rFonts w:ascii="Times New Roman" w:hAnsi="Times New Roman" w:cs="Times New Roman"/>
                <w:sz w:val="20"/>
              </w:rPr>
            </w:pPr>
            <w:r>
              <w:rPr>
                <w:rFonts w:ascii="Times New Roman" w:hAnsi="Times New Roman" w:cs="Times New Roman"/>
                <w:sz w:val="20"/>
              </w:rPr>
              <w:t>16x12</w:t>
            </w:r>
          </w:p>
        </w:tc>
        <w:tc>
          <w:tcPr>
            <w:tcW w:w="1807" w:type="dxa"/>
            <w:shd w:val="clear" w:color="auto" w:fill="FF0000"/>
            <w:vAlign w:val="bottom"/>
          </w:tcPr>
          <w:p w14:paraId="7C20A973"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76</w:t>
            </w:r>
          </w:p>
        </w:tc>
        <w:tc>
          <w:tcPr>
            <w:tcW w:w="1991" w:type="dxa"/>
            <w:vAlign w:val="bottom"/>
          </w:tcPr>
          <w:p w14:paraId="0C118C01"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60</w:t>
            </w:r>
          </w:p>
        </w:tc>
        <w:tc>
          <w:tcPr>
            <w:tcW w:w="1985" w:type="dxa"/>
            <w:vAlign w:val="bottom"/>
          </w:tcPr>
          <w:p w14:paraId="1834B325"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40</w:t>
            </w:r>
          </w:p>
        </w:tc>
      </w:tr>
      <w:tr w:rsidR="004B571C" w14:paraId="54F569A5" w14:textId="77777777" w:rsidTr="00795E80">
        <w:tc>
          <w:tcPr>
            <w:tcW w:w="1418" w:type="dxa"/>
            <w:vMerge/>
          </w:tcPr>
          <w:p w14:paraId="1DF9299F" w14:textId="77777777" w:rsidR="004B571C" w:rsidRDefault="004B571C" w:rsidP="004B571C">
            <w:pPr>
              <w:ind w:right="-22"/>
              <w:rPr>
                <w:rFonts w:ascii="Times New Roman" w:hAnsi="Times New Roman" w:cs="Times New Roman"/>
                <w:sz w:val="20"/>
              </w:rPr>
            </w:pPr>
          </w:p>
        </w:tc>
        <w:tc>
          <w:tcPr>
            <w:tcW w:w="1275" w:type="dxa"/>
          </w:tcPr>
          <w:p w14:paraId="7ABE797F" w14:textId="77777777" w:rsidR="004B571C" w:rsidRDefault="004B571C" w:rsidP="004B571C">
            <w:pPr>
              <w:ind w:right="-22"/>
              <w:rPr>
                <w:rFonts w:ascii="Times New Roman" w:hAnsi="Times New Roman" w:cs="Times New Roman"/>
                <w:sz w:val="20"/>
              </w:rPr>
            </w:pPr>
            <w:r>
              <w:rPr>
                <w:rFonts w:ascii="Times New Roman" w:hAnsi="Times New Roman" w:cs="Times New Roman"/>
                <w:sz w:val="20"/>
              </w:rPr>
              <w:t>16x16</w:t>
            </w:r>
          </w:p>
        </w:tc>
        <w:tc>
          <w:tcPr>
            <w:tcW w:w="1807" w:type="dxa"/>
            <w:shd w:val="clear" w:color="auto" w:fill="FF0000"/>
            <w:vAlign w:val="bottom"/>
          </w:tcPr>
          <w:p w14:paraId="7847FAF0"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95</w:t>
            </w:r>
          </w:p>
        </w:tc>
        <w:tc>
          <w:tcPr>
            <w:tcW w:w="1991" w:type="dxa"/>
            <w:shd w:val="clear" w:color="auto" w:fill="FF0000"/>
            <w:vAlign w:val="bottom"/>
          </w:tcPr>
          <w:p w14:paraId="7C72C87D"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75</w:t>
            </w:r>
          </w:p>
        </w:tc>
        <w:tc>
          <w:tcPr>
            <w:tcW w:w="1985" w:type="dxa"/>
            <w:vAlign w:val="bottom"/>
          </w:tcPr>
          <w:p w14:paraId="5A8254A0" w14:textId="77777777" w:rsidR="004B571C" w:rsidRPr="004B571C" w:rsidRDefault="004B571C" w:rsidP="004B571C">
            <w:pPr>
              <w:jc w:val="center"/>
              <w:rPr>
                <w:rFonts w:ascii="Times New Roman" w:hAnsi="Times New Roman" w:cs="Times New Roman"/>
                <w:color w:val="000000"/>
                <w:sz w:val="20"/>
                <w:szCs w:val="20"/>
              </w:rPr>
            </w:pPr>
            <w:r w:rsidRPr="004B571C">
              <w:rPr>
                <w:rFonts w:ascii="Times New Roman" w:hAnsi="Times New Roman" w:cs="Times New Roman"/>
                <w:color w:val="000000"/>
                <w:sz w:val="20"/>
                <w:szCs w:val="20"/>
              </w:rPr>
              <w:t>50</w:t>
            </w:r>
          </w:p>
        </w:tc>
      </w:tr>
    </w:tbl>
    <w:p w14:paraId="65E2D1E1" w14:textId="77777777" w:rsidR="004B571C" w:rsidRDefault="004B571C" w:rsidP="003B659E">
      <w:pPr>
        <w:ind w:right="-22"/>
        <w:rPr>
          <w:rFonts w:ascii="Times New Roman" w:hAnsi="Times New Roman" w:cs="Times New Roman"/>
          <w:sz w:val="20"/>
        </w:rPr>
      </w:pPr>
    </w:p>
    <w:p w14:paraId="499A9701" w14:textId="3E247D07" w:rsidR="00795E80" w:rsidRDefault="004B571C" w:rsidP="003B659E">
      <w:pPr>
        <w:ind w:right="-22"/>
        <w:rPr>
          <w:rFonts w:ascii="Times New Roman" w:hAnsi="Times New Roman" w:cs="Times New Roman"/>
          <w:sz w:val="20"/>
        </w:rPr>
      </w:pPr>
      <w:r>
        <w:rPr>
          <w:rFonts w:ascii="Times New Roman" w:hAnsi="Times New Roman" w:cs="Times New Roman"/>
          <w:sz w:val="20"/>
        </w:rPr>
        <w:t>I</w:t>
      </w:r>
      <w:r w:rsidR="00D753A4">
        <w:rPr>
          <w:rFonts w:ascii="Times New Roman" w:hAnsi="Times New Roman" w:cs="Times New Roman"/>
          <w:sz w:val="20"/>
        </w:rPr>
        <w:t>n NR</w:t>
      </w:r>
      <w:r w:rsidR="00AC22C4">
        <w:rPr>
          <w:rFonts w:ascii="Times New Roman" w:hAnsi="Times New Roman" w:cs="Times New Roman"/>
          <w:sz w:val="20"/>
        </w:rPr>
        <w:t>,</w:t>
      </w:r>
      <w:r w:rsidR="00D753A4">
        <w:rPr>
          <w:rFonts w:ascii="Times New Roman" w:hAnsi="Times New Roman" w:cs="Times New Roman"/>
          <w:sz w:val="20"/>
        </w:rPr>
        <w:t xml:space="preserve"> RAN1 decided that it is</w:t>
      </w:r>
      <w:r>
        <w:rPr>
          <w:rFonts w:ascii="Times New Roman" w:hAnsi="Times New Roman" w:cs="Times New Roman"/>
          <w:sz w:val="20"/>
        </w:rPr>
        <w:t xml:space="preserve"> possible to have up to </w:t>
      </w:r>
      <w:r w:rsidR="00D753A4">
        <w:rPr>
          <w:rFonts w:ascii="Times New Roman" w:hAnsi="Times New Roman" w:cs="Times New Roman"/>
          <w:sz w:val="20"/>
        </w:rPr>
        <w:t xml:space="preserve">a maximum of </w:t>
      </w:r>
      <w:r>
        <w:rPr>
          <w:rFonts w:ascii="Times New Roman" w:hAnsi="Times New Roman" w:cs="Times New Roman"/>
          <w:sz w:val="20"/>
        </w:rPr>
        <w:t>64 SS-Blocks per cell in carrier frequencies higher than 6GHz.</w:t>
      </w:r>
      <w:r w:rsidR="0019363F">
        <w:rPr>
          <w:rFonts w:ascii="Times New Roman" w:hAnsi="Times New Roman" w:cs="Times New Roman"/>
          <w:sz w:val="20"/>
        </w:rPr>
        <w:t xml:space="preserve"> This means that when using a 16x16 </w:t>
      </w:r>
      <w:r w:rsidR="00795E80">
        <w:rPr>
          <w:rFonts w:ascii="Times New Roman" w:hAnsi="Times New Roman" w:cs="Times New Roman"/>
          <w:sz w:val="20"/>
        </w:rPr>
        <w:t>or 16x12 arrays it is not possible to have cell aperture of 120 degrees.</w:t>
      </w:r>
      <w:r w:rsidR="00D753A4">
        <w:rPr>
          <w:rFonts w:ascii="Times New Roman" w:hAnsi="Times New Roman" w:cs="Times New Roman"/>
          <w:sz w:val="20"/>
        </w:rPr>
        <w:t xml:space="preserve"> </w:t>
      </w:r>
      <w:r w:rsidR="00795E80">
        <w:rPr>
          <w:rFonts w:ascii="Times New Roman" w:hAnsi="Times New Roman" w:cs="Times New Roman"/>
          <w:sz w:val="20"/>
        </w:rPr>
        <w:t xml:space="preserve">In these situations, it will be necessary to decrease the cell aperture to 90 degrees </w:t>
      </w:r>
      <w:r w:rsidR="00D753A4">
        <w:rPr>
          <w:rFonts w:ascii="Times New Roman" w:hAnsi="Times New Roman" w:cs="Times New Roman"/>
          <w:sz w:val="20"/>
        </w:rPr>
        <w:t xml:space="preserve">for 16x12 </w:t>
      </w:r>
      <w:r w:rsidR="00795E80">
        <w:rPr>
          <w:rFonts w:ascii="Times New Roman" w:hAnsi="Times New Roman" w:cs="Times New Roman"/>
          <w:sz w:val="20"/>
        </w:rPr>
        <w:t>or even 60 degrees</w:t>
      </w:r>
      <w:r w:rsidR="00D753A4">
        <w:rPr>
          <w:rFonts w:ascii="Times New Roman" w:hAnsi="Times New Roman" w:cs="Times New Roman"/>
          <w:sz w:val="20"/>
        </w:rPr>
        <w:t xml:space="preserve"> for a 16x16 arrays</w:t>
      </w:r>
      <w:r w:rsidR="00795E80">
        <w:rPr>
          <w:rFonts w:ascii="Times New Roman" w:hAnsi="Times New Roman" w:cs="Times New Roman"/>
          <w:sz w:val="20"/>
        </w:rPr>
        <w:t xml:space="preserve">. </w:t>
      </w:r>
      <w:r w:rsidR="00D753A4">
        <w:rPr>
          <w:rFonts w:ascii="Times New Roman" w:hAnsi="Times New Roman" w:cs="Times New Roman"/>
          <w:sz w:val="20"/>
        </w:rPr>
        <w:t>In practical deployments, t</w:t>
      </w:r>
      <w:r w:rsidR="00795E80">
        <w:rPr>
          <w:rFonts w:ascii="Times New Roman" w:hAnsi="Times New Roman" w:cs="Times New Roman"/>
          <w:sz w:val="20"/>
        </w:rPr>
        <w:t>his means an increase in the n</w:t>
      </w:r>
      <w:r w:rsidR="00D753A4">
        <w:rPr>
          <w:rFonts w:ascii="Times New Roman" w:hAnsi="Times New Roman" w:cs="Times New Roman"/>
          <w:sz w:val="20"/>
        </w:rPr>
        <w:t>umber of cells per area</w:t>
      </w:r>
      <w:r w:rsidR="00795E80">
        <w:rPr>
          <w:rFonts w:ascii="Times New Roman" w:hAnsi="Times New Roman" w:cs="Times New Roman"/>
          <w:sz w:val="20"/>
        </w:rPr>
        <w:t xml:space="preserve">. </w:t>
      </w:r>
    </w:p>
    <w:p w14:paraId="4A9FDB47" w14:textId="77777777" w:rsidR="004B571C" w:rsidRPr="00C47D12" w:rsidRDefault="00795E80" w:rsidP="003B659E">
      <w:pPr>
        <w:ind w:right="-22"/>
        <w:rPr>
          <w:rFonts w:ascii="Times New Roman" w:hAnsi="Times New Roman" w:cs="Times New Roman"/>
          <w:b/>
          <w:sz w:val="20"/>
        </w:rPr>
      </w:pPr>
      <w:r w:rsidRPr="00C47D12">
        <w:rPr>
          <w:rFonts w:ascii="Times New Roman" w:hAnsi="Times New Roman" w:cs="Times New Roman"/>
          <w:b/>
          <w:sz w:val="20"/>
        </w:rPr>
        <w:lastRenderedPageBreak/>
        <w:t xml:space="preserve">Observation 1: </w:t>
      </w:r>
      <w:r w:rsidR="00D6166B" w:rsidRPr="00C47D12">
        <w:rPr>
          <w:rFonts w:ascii="Times New Roman" w:hAnsi="Times New Roman" w:cs="Times New Roman"/>
          <w:b/>
          <w:sz w:val="20"/>
        </w:rPr>
        <w:t>At higher frequencies, the cell aperture decreases.</w:t>
      </w:r>
    </w:p>
    <w:p w14:paraId="71AC0B6E" w14:textId="77777777" w:rsidR="004B571C" w:rsidRDefault="00795E80" w:rsidP="003B659E">
      <w:pPr>
        <w:ind w:right="-22"/>
        <w:rPr>
          <w:rFonts w:ascii="Times New Roman" w:hAnsi="Times New Roman" w:cs="Times New Roman"/>
          <w:sz w:val="20"/>
        </w:rPr>
      </w:pPr>
      <w:r>
        <w:rPr>
          <w:rFonts w:ascii="Times New Roman" w:hAnsi="Times New Roman" w:cs="Times New Roman"/>
          <w:sz w:val="20"/>
        </w:rPr>
        <w:t>A</w:t>
      </w:r>
      <w:r w:rsidR="00D6166B">
        <w:rPr>
          <w:rFonts w:ascii="Times New Roman" w:hAnsi="Times New Roman" w:cs="Times New Roman"/>
          <w:sz w:val="20"/>
        </w:rPr>
        <w:t xml:space="preserve"> decrease in the cell aperture leads to a</w:t>
      </w:r>
      <w:r>
        <w:rPr>
          <w:rFonts w:ascii="Times New Roman" w:hAnsi="Times New Roman" w:cs="Times New Roman"/>
          <w:sz w:val="20"/>
        </w:rPr>
        <w:t xml:space="preserve">n increase in the </w:t>
      </w:r>
      <w:r w:rsidR="00D6166B">
        <w:rPr>
          <w:rFonts w:ascii="Times New Roman" w:hAnsi="Times New Roman" w:cs="Times New Roman"/>
          <w:sz w:val="20"/>
        </w:rPr>
        <w:t>number of cells in the system. This again may affect the number of cells the UE will be able to detect and could impact the number of cells the UE would need to be able to monitor.</w:t>
      </w:r>
    </w:p>
    <w:p w14:paraId="703F7697" w14:textId="77777777" w:rsidR="00D6166B" w:rsidRPr="00C47D12" w:rsidRDefault="00D6166B" w:rsidP="003B659E">
      <w:pPr>
        <w:ind w:right="-22"/>
        <w:rPr>
          <w:rFonts w:ascii="Times New Roman" w:hAnsi="Times New Roman" w:cs="Times New Roman"/>
          <w:b/>
          <w:sz w:val="20"/>
        </w:rPr>
      </w:pPr>
      <w:r w:rsidRPr="00C47D12">
        <w:rPr>
          <w:rFonts w:ascii="Times New Roman" w:hAnsi="Times New Roman" w:cs="Times New Roman"/>
          <w:b/>
          <w:sz w:val="20"/>
        </w:rPr>
        <w:t xml:space="preserve">Observation 2: </w:t>
      </w:r>
      <w:r w:rsidR="00FB290F">
        <w:rPr>
          <w:rFonts w:ascii="Times New Roman" w:hAnsi="Times New Roman" w:cs="Times New Roman"/>
          <w:b/>
          <w:sz w:val="20"/>
        </w:rPr>
        <w:t xml:space="preserve">A </w:t>
      </w:r>
      <w:r w:rsidRPr="00C47D12">
        <w:rPr>
          <w:rFonts w:ascii="Times New Roman" w:hAnsi="Times New Roman" w:cs="Times New Roman"/>
          <w:b/>
          <w:sz w:val="20"/>
        </w:rPr>
        <w:t>decrease in cell aperture may impact the UE cell monitoring requirements.</w:t>
      </w:r>
    </w:p>
    <w:p w14:paraId="4DB573F8" w14:textId="77777777" w:rsidR="00C47D12" w:rsidRDefault="00C47D12" w:rsidP="003B659E">
      <w:pPr>
        <w:ind w:right="-22"/>
        <w:rPr>
          <w:rFonts w:ascii="Times New Roman" w:hAnsi="Times New Roman" w:cs="Times New Roman"/>
          <w:b/>
          <w:sz w:val="20"/>
        </w:rPr>
      </w:pPr>
      <w:r w:rsidRPr="00C47D12">
        <w:rPr>
          <w:rFonts w:ascii="Times New Roman" w:hAnsi="Times New Roman" w:cs="Times New Roman"/>
          <w:b/>
          <w:sz w:val="20"/>
        </w:rPr>
        <w:t xml:space="preserve">Proposal 2: RAN4 need to account the decreased cell </w:t>
      </w:r>
      <w:r>
        <w:rPr>
          <w:rFonts w:ascii="Times New Roman" w:hAnsi="Times New Roman" w:cs="Times New Roman"/>
          <w:b/>
          <w:sz w:val="20"/>
        </w:rPr>
        <w:t xml:space="preserve">aperture </w:t>
      </w:r>
      <w:r w:rsidRPr="00C47D12">
        <w:rPr>
          <w:rFonts w:ascii="Times New Roman" w:hAnsi="Times New Roman" w:cs="Times New Roman"/>
          <w:b/>
          <w:sz w:val="20"/>
        </w:rPr>
        <w:t>coverage when deciding the UE requirements.</w:t>
      </w:r>
    </w:p>
    <w:p w14:paraId="452EC756" w14:textId="4DFBB4BD" w:rsidR="000C6C0B" w:rsidRDefault="00AC22C4" w:rsidP="003B659E">
      <w:pPr>
        <w:ind w:right="-22"/>
        <w:rPr>
          <w:rFonts w:ascii="Times New Roman" w:hAnsi="Times New Roman" w:cs="Times New Roman"/>
          <w:sz w:val="20"/>
        </w:rPr>
      </w:pPr>
      <w:r>
        <w:rPr>
          <w:rFonts w:ascii="Times New Roman" w:hAnsi="Times New Roman" w:cs="Times New Roman"/>
          <w:sz w:val="20"/>
        </w:rPr>
        <w:t>From these calculations, it is visible that in real deployment to be expected in the fields in the future, when NR will be deployed in higher carrier frequencies, there will be deployment scenarios in which the UE will experience very dense cell deployment and a high number of beams per cell.</w:t>
      </w:r>
    </w:p>
    <w:p w14:paraId="374E1324" w14:textId="41C17057" w:rsidR="00AC22C4" w:rsidRPr="00AC22C4" w:rsidRDefault="00AC22C4" w:rsidP="003B659E">
      <w:pPr>
        <w:ind w:right="-22"/>
        <w:rPr>
          <w:rFonts w:ascii="Times New Roman" w:hAnsi="Times New Roman" w:cs="Times New Roman"/>
          <w:sz w:val="20"/>
        </w:rPr>
      </w:pPr>
      <w:r>
        <w:rPr>
          <w:rFonts w:ascii="Times New Roman" w:hAnsi="Times New Roman" w:cs="Times New Roman"/>
          <w:sz w:val="20"/>
        </w:rPr>
        <w:t>This would of course need to be accounted in the RAN4 work in terms of defining UE minimum requirements, both in terms of number of cell and beams to monitor, but also in terms of latencies. One impact from the very dense deployments will be the sensitivity towards latencies e.g. in mobility. This part still needs discussions in RAN4.</w:t>
      </w:r>
    </w:p>
    <w:p w14:paraId="6E65C31B" w14:textId="77777777"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50FACCC2" w14:textId="77777777" w:rsidR="00CD7492" w:rsidRDefault="00FB290F" w:rsidP="003B659E">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this paper, we investigated the impact on the UE requirements related to number of cells and beams from network deployment aspect. Our approach in the analysis was to analyse what is needed from network deployments point of view in terms of beam support and cell coverage. Based on this need we estimated the needed number of SS-Blocks and cell aperture. </w:t>
      </w:r>
    </w:p>
    <w:p w14:paraId="408E0252" w14:textId="23B37118" w:rsidR="00FB290F" w:rsidRDefault="00FB290F" w:rsidP="003B659E">
      <w:pPr>
        <w:ind w:right="-22"/>
        <w:rPr>
          <w:rFonts w:ascii="Times New Roman" w:hAnsi="Times New Roman" w:cs="Times New Roman"/>
          <w:sz w:val="20"/>
        </w:rPr>
      </w:pPr>
      <w:r>
        <w:rPr>
          <w:rFonts w:ascii="Times New Roman" w:eastAsia="Calibri" w:hAnsi="Times New Roman" w:cs="Times New Roman"/>
          <w:sz w:val="20"/>
          <w:szCs w:val="20"/>
          <w:lang w:val="en-GB"/>
        </w:rPr>
        <w:t>Concerning number of beams</w:t>
      </w:r>
      <w:r w:rsidR="00AC22C4">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observed</w:t>
      </w:r>
      <w:r w:rsidR="00C32497">
        <w:rPr>
          <w:rFonts w:ascii="Times New Roman" w:eastAsia="Calibri" w:hAnsi="Times New Roman" w:cs="Times New Roman"/>
          <w:sz w:val="20"/>
          <w:szCs w:val="20"/>
          <w:lang w:val="en-GB"/>
        </w:rPr>
        <w:t>, using the UMa assumptions,</w:t>
      </w:r>
      <w:r>
        <w:rPr>
          <w:rFonts w:ascii="Times New Roman" w:eastAsia="Calibri" w:hAnsi="Times New Roman" w:cs="Times New Roman"/>
          <w:sz w:val="20"/>
          <w:szCs w:val="20"/>
          <w:lang w:val="en-GB"/>
        </w:rPr>
        <w:t xml:space="preserve"> that in the field we will see a significant higher number of beams than what is used in the simulations used for deriving the UE requirements. We propose:</w:t>
      </w:r>
    </w:p>
    <w:p w14:paraId="22FBE772" w14:textId="77777777" w:rsidR="000C092C" w:rsidRPr="00C47D12" w:rsidRDefault="000C092C" w:rsidP="000C092C">
      <w:pPr>
        <w:ind w:right="-22"/>
        <w:rPr>
          <w:rFonts w:ascii="Times New Roman" w:hAnsi="Times New Roman" w:cs="Times New Roman"/>
          <w:b/>
          <w:sz w:val="20"/>
        </w:rPr>
      </w:pPr>
      <w:r w:rsidRPr="00C47D12">
        <w:rPr>
          <w:rFonts w:ascii="Times New Roman" w:hAnsi="Times New Roman" w:cs="Times New Roman"/>
          <w:b/>
          <w:sz w:val="20"/>
        </w:rPr>
        <w:t>Proposal 1: The (significant) difference in beam amount used in simulations and what can be expected in real deployment needs to be accounted when deciding the UE requirements.</w:t>
      </w:r>
    </w:p>
    <w:p w14:paraId="34EACA38" w14:textId="77777777" w:rsidR="00FB290F" w:rsidRPr="00FB290F" w:rsidRDefault="00FB290F" w:rsidP="000C092C">
      <w:pPr>
        <w:ind w:right="-22"/>
        <w:rPr>
          <w:rFonts w:ascii="Times New Roman" w:hAnsi="Times New Roman" w:cs="Times New Roman"/>
          <w:sz w:val="20"/>
        </w:rPr>
      </w:pPr>
      <w:r w:rsidRPr="00FB290F">
        <w:rPr>
          <w:rFonts w:ascii="Times New Roman" w:hAnsi="Times New Roman" w:cs="Times New Roman"/>
          <w:sz w:val="20"/>
        </w:rPr>
        <w:t>As there can only be a maximum of L=64 SS-blocks per cells we observed:</w:t>
      </w:r>
    </w:p>
    <w:p w14:paraId="2E5C9CF6" w14:textId="77777777" w:rsidR="000C092C" w:rsidRPr="00C47D12" w:rsidRDefault="000C092C" w:rsidP="000C092C">
      <w:pPr>
        <w:ind w:right="-22"/>
        <w:rPr>
          <w:rFonts w:ascii="Times New Roman" w:hAnsi="Times New Roman" w:cs="Times New Roman"/>
          <w:b/>
          <w:sz w:val="20"/>
        </w:rPr>
      </w:pPr>
      <w:r w:rsidRPr="00C47D12">
        <w:rPr>
          <w:rFonts w:ascii="Times New Roman" w:hAnsi="Times New Roman" w:cs="Times New Roman"/>
          <w:b/>
          <w:sz w:val="20"/>
        </w:rPr>
        <w:t>Observation 1: At higher frequencies, the cell aperture decreases.</w:t>
      </w:r>
    </w:p>
    <w:p w14:paraId="31FE624F" w14:textId="77777777" w:rsidR="00FB290F" w:rsidRPr="00C47D12" w:rsidRDefault="00FB290F" w:rsidP="00FB290F">
      <w:pPr>
        <w:ind w:right="-22"/>
        <w:rPr>
          <w:rFonts w:ascii="Times New Roman" w:hAnsi="Times New Roman" w:cs="Times New Roman"/>
          <w:b/>
          <w:sz w:val="20"/>
        </w:rPr>
      </w:pPr>
      <w:r w:rsidRPr="00C47D12">
        <w:rPr>
          <w:rFonts w:ascii="Times New Roman" w:hAnsi="Times New Roman" w:cs="Times New Roman"/>
          <w:b/>
          <w:sz w:val="20"/>
        </w:rPr>
        <w:t xml:space="preserve">Observation 2: </w:t>
      </w:r>
      <w:r>
        <w:rPr>
          <w:rFonts w:ascii="Times New Roman" w:hAnsi="Times New Roman" w:cs="Times New Roman"/>
          <w:b/>
          <w:sz w:val="20"/>
        </w:rPr>
        <w:t xml:space="preserve">A </w:t>
      </w:r>
      <w:r w:rsidRPr="00C47D12">
        <w:rPr>
          <w:rFonts w:ascii="Times New Roman" w:hAnsi="Times New Roman" w:cs="Times New Roman"/>
          <w:b/>
          <w:sz w:val="20"/>
        </w:rPr>
        <w:t>decrease in cell aperture may impact the UE cell monitoring requirements.</w:t>
      </w:r>
    </w:p>
    <w:p w14:paraId="070E3B7B" w14:textId="77777777" w:rsidR="00FB290F" w:rsidRDefault="00FB290F" w:rsidP="00FB290F">
      <w:pPr>
        <w:ind w:right="-22"/>
        <w:rPr>
          <w:rFonts w:ascii="Times New Roman" w:hAnsi="Times New Roman" w:cs="Times New Roman"/>
          <w:b/>
          <w:sz w:val="20"/>
        </w:rPr>
      </w:pPr>
      <w:r w:rsidRPr="00C47D12">
        <w:rPr>
          <w:rFonts w:ascii="Times New Roman" w:hAnsi="Times New Roman" w:cs="Times New Roman"/>
          <w:b/>
          <w:sz w:val="20"/>
        </w:rPr>
        <w:t xml:space="preserve">Proposal 2: RAN4 need to account the decreased cell </w:t>
      </w:r>
      <w:r>
        <w:rPr>
          <w:rFonts w:ascii="Times New Roman" w:hAnsi="Times New Roman" w:cs="Times New Roman"/>
          <w:b/>
          <w:sz w:val="20"/>
        </w:rPr>
        <w:t xml:space="preserve">aperture </w:t>
      </w:r>
      <w:r w:rsidRPr="00C47D12">
        <w:rPr>
          <w:rFonts w:ascii="Times New Roman" w:hAnsi="Times New Roman" w:cs="Times New Roman"/>
          <w:b/>
          <w:sz w:val="20"/>
        </w:rPr>
        <w:t>coverage when deciding the UE requirements.</w:t>
      </w:r>
    </w:p>
    <w:p w14:paraId="480C9BCD" w14:textId="77777777" w:rsidR="000C092C" w:rsidRDefault="000C092C" w:rsidP="003B659E">
      <w:pPr>
        <w:ind w:right="-22"/>
        <w:rPr>
          <w:rFonts w:ascii="Times New Roman" w:hAnsi="Times New Roman" w:cs="Times New Roman"/>
          <w:sz w:val="20"/>
        </w:rPr>
      </w:pPr>
    </w:p>
    <w:p w14:paraId="26C1D134"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48D69917" w14:textId="77777777" w:rsidR="00F361BB" w:rsidRPr="00F361BB" w:rsidRDefault="00F361BB" w:rsidP="00F361BB">
      <w:pPr>
        <w:pStyle w:val="ListParagraph"/>
        <w:numPr>
          <w:ilvl w:val="0"/>
          <w:numId w:val="1"/>
        </w:numPr>
        <w:rPr>
          <w:rFonts w:ascii="Times New Roman" w:eastAsia="Times New Roman" w:hAnsi="Times New Roman" w:cs="Times New Roman"/>
          <w:sz w:val="20"/>
          <w:szCs w:val="20"/>
          <w:lang w:val="en-GB"/>
        </w:rPr>
      </w:pPr>
      <w:bookmarkStart w:id="4" w:name="_Ref431017336"/>
      <w:r w:rsidRPr="00F361BB">
        <w:rPr>
          <w:rFonts w:ascii="Times New Roman" w:eastAsia="Times New Roman" w:hAnsi="Times New Roman" w:cs="Times New Roman"/>
          <w:sz w:val="20"/>
          <w:szCs w:val="20"/>
          <w:lang w:val="en-GB"/>
        </w:rPr>
        <w:t>T. Cameron, “RF technology for the 5G millimeter wave radio,” http://www.analog.com/media/en/technical-documentation/white-papers/RF-Technology-for-the-5G-Millimeter-Wave-Radio.pdf</w:t>
      </w:r>
    </w:p>
    <w:p w14:paraId="74838789" w14:textId="30445751" w:rsidR="003B659E" w:rsidRPr="00F824F5" w:rsidRDefault="003B659E"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highlight w:val="yellow"/>
          <w:lang w:val="en-GB"/>
        </w:rPr>
      </w:pPr>
      <w:r w:rsidRPr="00F824F5" w:rsidDel="00C651B9">
        <w:rPr>
          <w:rFonts w:ascii="Times New Roman" w:eastAsia="Times New Roman" w:hAnsi="Times New Roman" w:cs="Times New Roman"/>
          <w:sz w:val="20"/>
          <w:szCs w:val="20"/>
          <w:highlight w:val="yellow"/>
          <w:lang w:val="en-GB"/>
        </w:rPr>
        <w:t xml:space="preserve"> </w:t>
      </w:r>
      <w:bookmarkEnd w:id="4"/>
    </w:p>
    <w:p w14:paraId="74F39631" w14:textId="77777777" w:rsidR="003B659E" w:rsidRDefault="003B659E" w:rsidP="00841BCD">
      <w:pPr>
        <w:ind w:right="-22"/>
        <w:rPr>
          <w:lang w:val="en-GB"/>
        </w:rPr>
      </w:pPr>
    </w:p>
    <w:p w14:paraId="3FD5C6B8" w14:textId="77777777" w:rsidR="00504EE9" w:rsidRDefault="00504EE9" w:rsidP="00841BCD">
      <w:pPr>
        <w:ind w:right="-22"/>
        <w:rPr>
          <w:lang w:val="en-GB"/>
        </w:rPr>
      </w:pPr>
    </w:p>
    <w:p w14:paraId="0735507F" w14:textId="77777777"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A</w:t>
      </w:r>
      <w:r w:rsidRPr="00841BCD">
        <w:rPr>
          <w:rFonts w:ascii="Arial" w:eastAsia="SimSun" w:hAnsi="Arial" w:cs="Times New Roman"/>
          <w:sz w:val="36"/>
          <w:szCs w:val="20"/>
          <w:lang w:val="en-GB"/>
        </w:rPr>
        <w:tab/>
      </w:r>
    </w:p>
    <w:p w14:paraId="235DCED6" w14:textId="77777777"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53FC8"/>
    <w:rsid w:val="0005576E"/>
    <w:rsid w:val="000C092C"/>
    <w:rsid w:val="000C6C0B"/>
    <w:rsid w:val="001479A2"/>
    <w:rsid w:val="00181D4F"/>
    <w:rsid w:val="001838CF"/>
    <w:rsid w:val="00190087"/>
    <w:rsid w:val="0019363F"/>
    <w:rsid w:val="001C083C"/>
    <w:rsid w:val="001C7FD9"/>
    <w:rsid w:val="001E30F6"/>
    <w:rsid w:val="002D10FA"/>
    <w:rsid w:val="002D4C55"/>
    <w:rsid w:val="00372BE0"/>
    <w:rsid w:val="003B659E"/>
    <w:rsid w:val="00436DDD"/>
    <w:rsid w:val="0043750A"/>
    <w:rsid w:val="004772EF"/>
    <w:rsid w:val="004965A5"/>
    <w:rsid w:val="004B571C"/>
    <w:rsid w:val="004D43EB"/>
    <w:rsid w:val="004E5E66"/>
    <w:rsid w:val="00503B4D"/>
    <w:rsid w:val="00504EE9"/>
    <w:rsid w:val="00507854"/>
    <w:rsid w:val="0054442C"/>
    <w:rsid w:val="00550285"/>
    <w:rsid w:val="005B28A2"/>
    <w:rsid w:val="005E61A8"/>
    <w:rsid w:val="005F6419"/>
    <w:rsid w:val="00664950"/>
    <w:rsid w:val="00673FC3"/>
    <w:rsid w:val="006742ED"/>
    <w:rsid w:val="00683220"/>
    <w:rsid w:val="00687FA0"/>
    <w:rsid w:val="00692B37"/>
    <w:rsid w:val="006B7010"/>
    <w:rsid w:val="006D0635"/>
    <w:rsid w:val="006D4EBD"/>
    <w:rsid w:val="007145FF"/>
    <w:rsid w:val="00785232"/>
    <w:rsid w:val="00785E7D"/>
    <w:rsid w:val="00795E80"/>
    <w:rsid w:val="007A5104"/>
    <w:rsid w:val="007C3ED0"/>
    <w:rsid w:val="00811C9D"/>
    <w:rsid w:val="00831AED"/>
    <w:rsid w:val="00841BCD"/>
    <w:rsid w:val="008801E2"/>
    <w:rsid w:val="008826C1"/>
    <w:rsid w:val="008E09D7"/>
    <w:rsid w:val="009042BD"/>
    <w:rsid w:val="009646D3"/>
    <w:rsid w:val="009D5965"/>
    <w:rsid w:val="00A25AE5"/>
    <w:rsid w:val="00AA1B0E"/>
    <w:rsid w:val="00AC22C4"/>
    <w:rsid w:val="00AC5CA7"/>
    <w:rsid w:val="00AD223C"/>
    <w:rsid w:val="00B2510A"/>
    <w:rsid w:val="00B55AFE"/>
    <w:rsid w:val="00B64ACA"/>
    <w:rsid w:val="00B9685B"/>
    <w:rsid w:val="00BA6E48"/>
    <w:rsid w:val="00BD09EC"/>
    <w:rsid w:val="00BD32C0"/>
    <w:rsid w:val="00BF2218"/>
    <w:rsid w:val="00C20ADC"/>
    <w:rsid w:val="00C32497"/>
    <w:rsid w:val="00C32F98"/>
    <w:rsid w:val="00C34AE9"/>
    <w:rsid w:val="00C47D12"/>
    <w:rsid w:val="00CA4F91"/>
    <w:rsid w:val="00CD7492"/>
    <w:rsid w:val="00CE31EC"/>
    <w:rsid w:val="00CE3A6B"/>
    <w:rsid w:val="00D00211"/>
    <w:rsid w:val="00D06309"/>
    <w:rsid w:val="00D246C1"/>
    <w:rsid w:val="00D43403"/>
    <w:rsid w:val="00D56269"/>
    <w:rsid w:val="00D6166B"/>
    <w:rsid w:val="00D726D4"/>
    <w:rsid w:val="00D753A4"/>
    <w:rsid w:val="00D85728"/>
    <w:rsid w:val="00DF2997"/>
    <w:rsid w:val="00DF5FD4"/>
    <w:rsid w:val="00E01077"/>
    <w:rsid w:val="00E0624D"/>
    <w:rsid w:val="00EA3746"/>
    <w:rsid w:val="00EC7BC3"/>
    <w:rsid w:val="00EE6BA5"/>
    <w:rsid w:val="00F1362C"/>
    <w:rsid w:val="00F169E4"/>
    <w:rsid w:val="00F361BB"/>
    <w:rsid w:val="00F824F5"/>
    <w:rsid w:val="00FB290F"/>
    <w:rsid w:val="00FC6FD3"/>
    <w:rsid w:val="00FD4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D32AD"/>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table" w:styleId="TableGrid">
    <w:name w:val="Table Grid"/>
    <w:basedOn w:val="TableNormal"/>
    <w:uiPriority w:val="39"/>
    <w:rsid w:val="00D72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32497"/>
    <w:rPr>
      <w:sz w:val="16"/>
      <w:szCs w:val="16"/>
    </w:rPr>
  </w:style>
  <w:style w:type="paragraph" w:styleId="CommentText">
    <w:name w:val="annotation text"/>
    <w:basedOn w:val="Normal"/>
    <w:link w:val="CommentTextChar"/>
    <w:uiPriority w:val="99"/>
    <w:semiHidden/>
    <w:unhideWhenUsed/>
    <w:rsid w:val="00C32497"/>
    <w:pPr>
      <w:spacing w:line="240" w:lineRule="auto"/>
    </w:pPr>
    <w:rPr>
      <w:sz w:val="20"/>
      <w:szCs w:val="20"/>
    </w:rPr>
  </w:style>
  <w:style w:type="character" w:customStyle="1" w:styleId="CommentTextChar">
    <w:name w:val="Comment Text Char"/>
    <w:basedOn w:val="DefaultParagraphFont"/>
    <w:link w:val="CommentText"/>
    <w:uiPriority w:val="99"/>
    <w:semiHidden/>
    <w:rsid w:val="00C32497"/>
    <w:rPr>
      <w:sz w:val="20"/>
      <w:szCs w:val="20"/>
    </w:rPr>
  </w:style>
  <w:style w:type="paragraph" w:styleId="CommentSubject">
    <w:name w:val="annotation subject"/>
    <w:basedOn w:val="CommentText"/>
    <w:next w:val="CommentText"/>
    <w:link w:val="CommentSubjectChar"/>
    <w:uiPriority w:val="99"/>
    <w:semiHidden/>
    <w:unhideWhenUsed/>
    <w:rsid w:val="00C32497"/>
    <w:rPr>
      <w:b/>
      <w:bCs/>
    </w:rPr>
  </w:style>
  <w:style w:type="character" w:customStyle="1" w:styleId="CommentSubjectChar">
    <w:name w:val="Comment Subject Char"/>
    <w:basedOn w:val="CommentTextChar"/>
    <w:link w:val="CommentSubject"/>
    <w:uiPriority w:val="99"/>
    <w:semiHidden/>
    <w:rsid w:val="00C32497"/>
    <w:rPr>
      <w:b/>
      <w:bCs/>
      <w:sz w:val="20"/>
      <w:szCs w:val="20"/>
    </w:rPr>
  </w:style>
  <w:style w:type="paragraph" w:styleId="BalloonText">
    <w:name w:val="Balloon Text"/>
    <w:basedOn w:val="Normal"/>
    <w:link w:val="BalloonTextChar"/>
    <w:uiPriority w:val="99"/>
    <w:semiHidden/>
    <w:unhideWhenUsed/>
    <w:rsid w:val="00C324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497"/>
    <w:rPr>
      <w:rFonts w:ascii="Segoe UI" w:hAnsi="Segoe UI" w:cs="Segoe UI"/>
      <w:sz w:val="18"/>
      <w:szCs w:val="18"/>
    </w:rPr>
  </w:style>
  <w:style w:type="paragraph" w:styleId="ListParagraph">
    <w:name w:val="List Paragraph"/>
    <w:basedOn w:val="Normal"/>
    <w:uiPriority w:val="34"/>
    <w:qFormat/>
    <w:rsid w:val="00F361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716369">
      <w:bodyDiv w:val="1"/>
      <w:marLeft w:val="0"/>
      <w:marRight w:val="0"/>
      <w:marTop w:val="0"/>
      <w:marBottom w:val="0"/>
      <w:divBdr>
        <w:top w:val="none" w:sz="0" w:space="0" w:color="auto"/>
        <w:left w:val="none" w:sz="0" w:space="0" w:color="auto"/>
        <w:bottom w:val="none" w:sz="0" w:space="0" w:color="auto"/>
        <w:right w:val="none" w:sz="0" w:space="0" w:color="auto"/>
      </w:divBdr>
    </w:div>
    <w:div w:id="19273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A428-C170-45C7-8296-008B40713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2017-11-17T21:17:00Z</dcterms:created>
  <dcterms:modified xsi:type="dcterms:W3CDTF">2017-11-17T21:17:00Z</dcterms:modified>
</cp:coreProperties>
</file>