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66B0DF2B" w:rsidR="00380C19" w:rsidRPr="004B7E17" w:rsidRDefault="008D4976"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w:t>
      </w:r>
      <w:r>
        <w:rPr>
          <w:rFonts w:ascii="Arial" w:eastAsia="ＭＳ 明朝" w:hAnsi="Arial" w:cs="Arial" w:hint="eastAsia"/>
          <w:b/>
          <w:noProof/>
          <w:sz w:val="24"/>
          <w:szCs w:val="24"/>
          <w:lang w:val="en-US" w:eastAsia="ja-JP"/>
        </w:rPr>
        <w:t>#</w:t>
      </w:r>
      <w:r>
        <w:rPr>
          <w:rFonts w:ascii="Arial" w:eastAsia="ＭＳ 明朝" w:hAnsi="Arial" w:cs="Arial"/>
          <w:b/>
          <w:noProof/>
          <w:sz w:val="24"/>
          <w:szCs w:val="24"/>
          <w:lang w:val="en-US" w:eastAsia="ja-JP"/>
        </w:rPr>
        <w:t>85</w:t>
      </w:r>
      <w:r w:rsidR="00380C19" w:rsidRPr="004B7E17">
        <w:rPr>
          <w:rFonts w:ascii="Arial" w:hAnsi="Arial" w:cs="Arial"/>
          <w:b/>
          <w:noProof/>
          <w:sz w:val="24"/>
          <w:szCs w:val="24"/>
          <w:lang w:val="en-US"/>
        </w:rPr>
        <w:tab/>
        <w:t>R4-1</w:t>
      </w:r>
      <w:r w:rsidR="00380C19">
        <w:rPr>
          <w:rFonts w:ascii="Arial" w:hAnsi="Arial" w:cs="Arial"/>
          <w:b/>
          <w:noProof/>
          <w:sz w:val="24"/>
          <w:szCs w:val="24"/>
          <w:lang w:val="en-US"/>
        </w:rPr>
        <w:t>7</w:t>
      </w:r>
      <w:r w:rsidR="006D438E">
        <w:rPr>
          <w:rFonts w:ascii="Arial" w:hAnsi="Arial" w:cs="Arial"/>
          <w:b/>
          <w:noProof/>
          <w:sz w:val="24"/>
          <w:szCs w:val="24"/>
          <w:lang w:val="en-US"/>
        </w:rPr>
        <w:t>12184</w:t>
      </w:r>
    </w:p>
    <w:p w14:paraId="2EC43E54" w14:textId="1CF418A8" w:rsidR="00A32164" w:rsidRDefault="008D4976" w:rsidP="00B762A7">
      <w:pPr>
        <w:pStyle w:val="Footer"/>
        <w:jc w:val="both"/>
        <w:rPr>
          <w:i w:val="0"/>
          <w:noProof w:val="0"/>
          <w:sz w:val="24"/>
          <w:szCs w:val="24"/>
          <w:lang w:eastAsia="ja-JP"/>
        </w:rPr>
      </w:pPr>
      <w:r>
        <w:rPr>
          <w:rFonts w:eastAsia="SimSun"/>
          <w:i w:val="0"/>
          <w:noProof w:val="0"/>
          <w:sz w:val="24"/>
          <w:szCs w:val="24"/>
          <w:lang w:eastAsia="zh-CN"/>
        </w:rPr>
        <w:t>Reno, U.S.A</w:t>
      </w:r>
      <w:r>
        <w:rPr>
          <w:i w:val="0"/>
          <w:noProof w:val="0"/>
          <w:sz w:val="24"/>
          <w:szCs w:val="24"/>
          <w:lang w:eastAsia="ja-JP"/>
        </w:rPr>
        <w:t>, November 27</w:t>
      </w:r>
      <w:r w:rsidRPr="00FB0094">
        <w:rPr>
          <w:i w:val="0"/>
          <w:noProof w:val="0"/>
          <w:sz w:val="24"/>
          <w:szCs w:val="24"/>
          <w:vertAlign w:val="superscript"/>
          <w:lang w:eastAsia="ja-JP"/>
        </w:rPr>
        <w:t>th</w:t>
      </w:r>
      <w:r>
        <w:rPr>
          <w:i w:val="0"/>
          <w:noProof w:val="0"/>
          <w:sz w:val="24"/>
          <w:szCs w:val="24"/>
          <w:lang w:eastAsia="ja-JP"/>
        </w:rPr>
        <w:t>-December 1</w:t>
      </w:r>
      <w:r w:rsidR="00A9351B" w:rsidRPr="00A60F25">
        <w:rPr>
          <w:i w:val="0"/>
          <w:noProof w:val="0"/>
          <w:sz w:val="24"/>
          <w:szCs w:val="24"/>
          <w:vertAlign w:val="superscript"/>
          <w:lang w:eastAsia="ja-JP"/>
        </w:rPr>
        <w:t>st</w:t>
      </w:r>
      <w:r w:rsidR="00A9351B">
        <w:rPr>
          <w:i w:val="0"/>
          <w:noProof w:val="0"/>
          <w:sz w:val="24"/>
          <w:szCs w:val="24"/>
          <w:lang w:eastAsia="ja-JP"/>
        </w:rPr>
        <w:t>,</w:t>
      </w:r>
      <w:r w:rsidRPr="004B7E17">
        <w:rPr>
          <w:i w:val="0"/>
          <w:noProof w:val="0"/>
          <w:sz w:val="24"/>
          <w:szCs w:val="24"/>
          <w:lang w:eastAsia="ja-JP"/>
        </w:rPr>
        <w:t xml:space="preserve"> 201</w:t>
      </w:r>
      <w:r>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1A8C3CAD"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D438E">
        <w:rPr>
          <w:rFonts w:ascii="Arial" w:hAnsi="Arial"/>
          <w:sz w:val="24"/>
        </w:rPr>
        <w:t>9</w:t>
      </w:r>
      <w:r w:rsidR="00390256">
        <w:rPr>
          <w:rFonts w:ascii="Arial" w:hAnsi="Arial"/>
          <w:sz w:val="24"/>
        </w:rPr>
        <w:t>.3</w:t>
      </w:r>
      <w:r w:rsidR="006D438E">
        <w:rPr>
          <w:rFonts w:ascii="Arial" w:hAnsi="Arial"/>
          <w:sz w:val="24"/>
        </w:rPr>
        <w:t>.2.2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272E2003"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2DF8">
        <w:rPr>
          <w:rFonts w:ascii="Arial" w:hAnsi="Arial"/>
          <w:sz w:val="22"/>
        </w:rPr>
        <w:t xml:space="preserve">Synchronization </w:t>
      </w:r>
      <w:r w:rsidR="0035016D">
        <w:rPr>
          <w:rFonts w:ascii="Arial" w:hAnsi="Arial"/>
          <w:sz w:val="22"/>
        </w:rPr>
        <w:t xml:space="preserve">Raster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D672E5A" w14:textId="37C12A2E" w:rsidR="0026280B" w:rsidRDefault="00D04A2E" w:rsidP="0079497A">
      <w:pPr>
        <w:jc w:val="both"/>
        <w:rPr>
          <w:lang w:val="en-US"/>
        </w:rPr>
      </w:pPr>
      <w:r>
        <w:rPr>
          <w:lang w:val="en-US" w:eastAsia="ja-JP"/>
        </w:rPr>
        <w:t xml:space="preserve">The channel </w:t>
      </w:r>
      <w:r w:rsidR="00A9351B">
        <w:rPr>
          <w:lang w:val="en-US" w:eastAsia="ja-JP"/>
        </w:rPr>
        <w:t>raster [</w:t>
      </w:r>
      <w:r w:rsidR="00570321">
        <w:rPr>
          <w:lang w:val="en-US" w:eastAsia="ja-JP"/>
        </w:rPr>
        <w:t>1</w:t>
      </w:r>
      <w:r w:rsidR="00A9351B">
        <w:rPr>
          <w:lang w:val="en-US" w:eastAsia="ja-JP"/>
        </w:rPr>
        <w:t>], [</w:t>
      </w:r>
      <w:r w:rsidR="00570321">
        <w:rPr>
          <w:lang w:val="en-US" w:eastAsia="ja-JP"/>
        </w:rPr>
        <w:t>2]</w:t>
      </w:r>
      <w:r>
        <w:rPr>
          <w:lang w:val="en-US" w:eastAsia="ja-JP"/>
        </w:rPr>
        <w:t xml:space="preserve"> and SS block design were finalized during the last RAN4 and RAN1 meetings. Based on these agreements RAN4 can proceed to define the synchronization raster for NR.</w:t>
      </w:r>
    </w:p>
    <w:p w14:paraId="5E37F88A" w14:textId="57896E96" w:rsidR="00D04A2E" w:rsidRDefault="007C61DA" w:rsidP="00D04A2E">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6DDEF942" w14:textId="466DB486" w:rsidR="00D04A2E" w:rsidRDefault="00D04A2E" w:rsidP="00D04A2E">
      <w:pPr>
        <w:rPr>
          <w:rFonts w:eastAsia="ＭＳ 明朝"/>
          <w:lang w:val="en-US" w:eastAsia="ja-JP"/>
        </w:rPr>
      </w:pPr>
      <w:r>
        <w:rPr>
          <w:rFonts w:eastAsia="ＭＳ 明朝"/>
          <w:lang w:val="en-US" w:eastAsia="ja-JP"/>
        </w:rPr>
        <w:t>The synchronization raster definition was discussed in previous RAN4 meetings and it was agreed that the synchronization raster will be separate from the channel raster and will indicate the positions of the SS block that the UE would search for system acquisition without having any prior information. These locations will be introduced in the specifications for each band separately.</w:t>
      </w:r>
    </w:p>
    <w:p w14:paraId="496C5CCC" w14:textId="123C8187" w:rsidR="004E5A16" w:rsidRDefault="004E5A16" w:rsidP="00961660">
      <w:pPr>
        <w:pStyle w:val="Heading2"/>
        <w:rPr>
          <w:lang w:val="en-US" w:eastAsia="ja-JP"/>
        </w:rPr>
      </w:pPr>
      <w:r>
        <w:rPr>
          <w:lang w:val="en-US" w:eastAsia="ja-JP"/>
        </w:rPr>
        <w:t xml:space="preserve">2.1 Synchronization Raster </w:t>
      </w:r>
      <w:r w:rsidR="00D04A2E">
        <w:rPr>
          <w:lang w:val="en-US" w:eastAsia="ja-JP"/>
        </w:rPr>
        <w:t>to RE mapping</w:t>
      </w:r>
    </w:p>
    <w:p w14:paraId="40EAF674" w14:textId="499A6ABD" w:rsidR="001E0E4B" w:rsidRDefault="00D04A2E" w:rsidP="00340F0D">
      <w:pPr>
        <w:jc w:val="both"/>
        <w:rPr>
          <w:rFonts w:eastAsia="ＭＳ 明朝"/>
          <w:lang w:val="en-US" w:eastAsia="ja-JP"/>
        </w:rPr>
      </w:pPr>
      <w:r>
        <w:rPr>
          <w:rFonts w:eastAsia="ＭＳ 明朝"/>
          <w:lang w:val="en-US" w:eastAsia="ja-JP"/>
        </w:rPr>
        <w:t>The synchronization raster should indicate the position of a certain resource element(RE) of the SS block. I</w:t>
      </w:r>
      <w:r w:rsidR="00BE2418">
        <w:rPr>
          <w:rFonts w:eastAsia="ＭＳ 明朝"/>
          <w:lang w:val="en-US" w:eastAsia="ja-JP"/>
        </w:rPr>
        <w:t xml:space="preserve">n order to be consistent with the channel raster definition, </w:t>
      </w:r>
      <w:r>
        <w:rPr>
          <w:rFonts w:eastAsia="ＭＳ 明朝"/>
          <w:lang w:val="en-US" w:eastAsia="ja-JP"/>
        </w:rPr>
        <w:t xml:space="preserve">we propose that the sync raster indicates the center RE of the SS block. </w:t>
      </w:r>
      <w:r w:rsidR="00570321">
        <w:rPr>
          <w:rFonts w:eastAsia="ＭＳ 明朝"/>
          <w:lang w:val="en-US" w:eastAsia="ja-JP"/>
        </w:rPr>
        <w:t>The SS block was agreed to be 20RBs, hence, we propose the following:</w:t>
      </w:r>
    </w:p>
    <w:p w14:paraId="7C4904B4" w14:textId="087BF790" w:rsidR="00BE2418" w:rsidRPr="00BE2418" w:rsidRDefault="00BE2418" w:rsidP="00340F0D">
      <w:pPr>
        <w:jc w:val="both"/>
        <w:rPr>
          <w:rFonts w:eastAsia="ＭＳ 明朝"/>
          <w:b/>
          <w:lang w:val="en-US" w:eastAsia="ja-JP"/>
        </w:rPr>
      </w:pPr>
      <w:r w:rsidRPr="00BE2418">
        <w:rPr>
          <w:rFonts w:eastAsia="ＭＳ 明朝"/>
          <w:b/>
          <w:lang w:val="en-US" w:eastAsia="ja-JP"/>
        </w:rPr>
        <w:t>Proposal 1. Sync raster will indicate the position of RE=#0</w:t>
      </w:r>
      <w:r w:rsidR="00570321">
        <w:rPr>
          <w:rFonts w:eastAsia="ＭＳ 明朝"/>
          <w:b/>
          <w:lang w:val="en-US" w:eastAsia="ja-JP"/>
        </w:rPr>
        <w:t>(subcarrier #0)</w:t>
      </w:r>
      <w:r w:rsidRPr="00BE2418">
        <w:rPr>
          <w:rFonts w:eastAsia="ＭＳ 明朝"/>
          <w:b/>
          <w:lang w:val="en-US" w:eastAsia="ja-JP"/>
        </w:rPr>
        <w:t xml:space="preserve"> of RB#1</w:t>
      </w:r>
      <w:r w:rsidR="00570321">
        <w:rPr>
          <w:rFonts w:eastAsia="ＭＳ 明朝"/>
          <w:b/>
          <w:lang w:val="en-US" w:eastAsia="ja-JP"/>
        </w:rPr>
        <w:t>0</w:t>
      </w:r>
      <w:r w:rsidRPr="00BE2418">
        <w:rPr>
          <w:rFonts w:eastAsia="ＭＳ 明朝"/>
          <w:b/>
          <w:lang w:val="en-US" w:eastAsia="ja-JP"/>
        </w:rPr>
        <w:t xml:space="preserve"> of the sync </w:t>
      </w:r>
      <w:r w:rsidR="00A9351B" w:rsidRPr="00BE2418">
        <w:rPr>
          <w:rFonts w:eastAsia="ＭＳ 明朝"/>
          <w:b/>
          <w:lang w:val="en-US" w:eastAsia="ja-JP"/>
        </w:rPr>
        <w:t>block (</w:t>
      </w:r>
      <w:r w:rsidRPr="00BE2418">
        <w:rPr>
          <w:rFonts w:eastAsia="ＭＳ 明朝"/>
          <w:b/>
          <w:lang w:val="en-US" w:eastAsia="ja-JP"/>
        </w:rPr>
        <w:t>center</w:t>
      </w:r>
      <w:r w:rsidR="00570321">
        <w:rPr>
          <w:rFonts w:eastAsia="ＭＳ 明朝"/>
          <w:b/>
          <w:lang w:val="en-US" w:eastAsia="ja-JP"/>
        </w:rPr>
        <w:t xml:space="preserve"> of the SS block</w:t>
      </w:r>
      <w:r w:rsidRPr="00BE2418">
        <w:rPr>
          <w:rFonts w:eastAsia="ＭＳ 明朝"/>
          <w:b/>
          <w:lang w:val="en-US" w:eastAsia="ja-JP"/>
        </w:rPr>
        <w:t>).</w:t>
      </w:r>
    </w:p>
    <w:p w14:paraId="1DC3316D" w14:textId="77777777" w:rsidR="00570321" w:rsidRDefault="00570321" w:rsidP="00570321">
      <w:pPr>
        <w:pStyle w:val="Heading2"/>
        <w:rPr>
          <w:lang w:val="en-US" w:eastAsia="ja-JP"/>
        </w:rPr>
      </w:pPr>
      <w:r>
        <w:rPr>
          <w:rFonts w:hint="eastAsia"/>
          <w:lang w:val="en-US" w:eastAsia="ja-JP"/>
        </w:rPr>
        <w:t xml:space="preserve">2.2 </w:t>
      </w:r>
      <w:r>
        <w:rPr>
          <w:lang w:val="en-US" w:eastAsia="ja-JP"/>
        </w:rPr>
        <w:t>Synchronization Raster Definition</w:t>
      </w:r>
    </w:p>
    <w:p w14:paraId="52E04CD9" w14:textId="16D5026B" w:rsidR="00570321" w:rsidRDefault="00570321" w:rsidP="00340F0D">
      <w:pPr>
        <w:jc w:val="both"/>
        <w:rPr>
          <w:rFonts w:eastAsia="ＭＳ 明朝"/>
          <w:lang w:val="en-US" w:eastAsia="ja-JP"/>
        </w:rPr>
      </w:pPr>
      <w:r>
        <w:rPr>
          <w:rFonts w:eastAsia="ＭＳ 明朝" w:hint="eastAsia"/>
          <w:lang w:val="en-US" w:eastAsia="ja-JP"/>
        </w:rPr>
        <w:t xml:space="preserve">The </w:t>
      </w:r>
      <w:r w:rsidR="00A9351B">
        <w:rPr>
          <w:rFonts w:eastAsia="ＭＳ 明朝"/>
          <w:lang w:val="en-US" w:eastAsia="ja-JP"/>
        </w:rPr>
        <w:t>high-level</w:t>
      </w:r>
      <w:r>
        <w:rPr>
          <w:rFonts w:eastAsia="ＭＳ 明朝"/>
          <w:lang w:val="en-US" w:eastAsia="ja-JP"/>
        </w:rPr>
        <w:t xml:space="preserve"> </w:t>
      </w:r>
      <w:r>
        <w:rPr>
          <w:rFonts w:eastAsia="ＭＳ 明朝" w:hint="eastAsia"/>
          <w:lang w:val="en-US" w:eastAsia="ja-JP"/>
        </w:rPr>
        <w:t xml:space="preserve">definition of the synchronization raster was extensively discussed in previous papers </w:t>
      </w:r>
      <w:r>
        <w:rPr>
          <w:rFonts w:eastAsia="ＭＳ 明朝"/>
          <w:lang w:val="en-US" w:eastAsia="ja-JP"/>
        </w:rPr>
        <w:t>and</w:t>
      </w:r>
      <w:r>
        <w:rPr>
          <w:rFonts w:eastAsia="ＭＳ 明朝" w:hint="eastAsia"/>
          <w:lang w:val="en-US" w:eastAsia="ja-JP"/>
        </w:rPr>
        <w:t xml:space="preserve"> the optimization method was presented</w:t>
      </w:r>
      <w:r>
        <w:rPr>
          <w:rFonts w:eastAsia="ＭＳ 明朝"/>
          <w:lang w:val="en-US" w:eastAsia="ja-JP"/>
        </w:rPr>
        <w:t xml:space="preserve"> [3] [4]</w:t>
      </w:r>
      <w:r>
        <w:rPr>
          <w:rFonts w:eastAsia="ＭＳ 明朝" w:hint="eastAsia"/>
          <w:lang w:val="en-US" w:eastAsia="ja-JP"/>
        </w:rPr>
        <w:t xml:space="preserve">. </w:t>
      </w:r>
    </w:p>
    <w:p w14:paraId="56B64357" w14:textId="04CA71B5" w:rsidR="00570321" w:rsidRPr="00570321" w:rsidRDefault="00570321" w:rsidP="00340F0D">
      <w:pPr>
        <w:jc w:val="both"/>
        <w:rPr>
          <w:rFonts w:eastAsia="ＭＳ 明朝"/>
          <w:lang w:val="en-US" w:eastAsia="ja-JP"/>
        </w:rPr>
      </w:pPr>
      <w:r>
        <w:rPr>
          <w:rFonts w:eastAsia="ＭＳ 明朝" w:hint="eastAsia"/>
          <w:lang w:val="en-US" w:eastAsia="ja-JP"/>
        </w:rPr>
        <w:t>The minimu</w:t>
      </w:r>
      <w:r>
        <w:rPr>
          <w:rFonts w:eastAsia="ＭＳ 明朝"/>
          <w:lang w:val="en-US" w:eastAsia="ja-JP"/>
        </w:rPr>
        <w:t>m</w:t>
      </w:r>
      <w:r>
        <w:rPr>
          <w:rFonts w:eastAsia="ＭＳ 明朝" w:hint="eastAsia"/>
          <w:lang w:val="en-US" w:eastAsia="ja-JP"/>
        </w:rPr>
        <w:t xml:space="preserve"> channel </w:t>
      </w:r>
      <w:r>
        <w:rPr>
          <w:rFonts w:eastAsia="ＭＳ 明朝"/>
          <w:lang w:val="en-US" w:eastAsia="ja-JP"/>
        </w:rPr>
        <w:t>bandwidth</w:t>
      </w:r>
      <w:r>
        <w:rPr>
          <w:rFonts w:eastAsia="ＭＳ 明朝" w:hint="eastAsia"/>
          <w:lang w:val="en-US" w:eastAsia="ja-JP"/>
        </w:rPr>
        <w:t xml:space="preserve"> </w:t>
      </w:r>
      <w:r>
        <w:rPr>
          <w:rFonts w:eastAsia="ＭＳ 明朝"/>
          <w:lang w:val="en-US" w:eastAsia="ja-JP"/>
        </w:rPr>
        <w:t>for the NR bands was agreed in [</w:t>
      </w:r>
      <w:r w:rsidR="00382D63">
        <w:rPr>
          <w:rFonts w:eastAsia="ＭＳ 明朝"/>
          <w:lang w:val="en-US" w:eastAsia="ja-JP"/>
        </w:rPr>
        <w:t>7</w:t>
      </w:r>
      <w:r>
        <w:rPr>
          <w:rFonts w:eastAsia="ＭＳ 明朝"/>
          <w:lang w:val="en-US" w:eastAsia="ja-JP"/>
        </w:rPr>
        <w:t xml:space="preserve">]. It can be noted that the minimum channel bandwidth is relatively narrow in many bands. The minimum channel bandwidth together with the </w:t>
      </w:r>
      <w:r w:rsidR="00616C1D">
        <w:rPr>
          <w:rFonts w:eastAsia="ＭＳ 明朝"/>
          <w:lang w:val="en-US" w:eastAsia="ja-JP"/>
        </w:rPr>
        <w:t xml:space="preserve">SS block bandwidth determine the number of entries for the synchronization raster. In the </w:t>
      </w:r>
      <w:r w:rsidR="00A9351B">
        <w:rPr>
          <w:rFonts w:eastAsia="ＭＳ 明朝"/>
          <w:lang w:val="en-US" w:eastAsia="ja-JP"/>
        </w:rPr>
        <w:t>future,</w:t>
      </w:r>
      <w:r w:rsidR="00616C1D">
        <w:rPr>
          <w:rFonts w:eastAsia="ＭＳ 明朝"/>
          <w:lang w:val="en-US" w:eastAsia="ja-JP"/>
        </w:rPr>
        <w:t xml:space="preserve"> it is very likely that NR will mostly be deployed in channel bandwidths that are larger than the minimum, especially as the re-farming of older RATs to NR will accelerate. Hence, we believe that the synchronization raster should be optimized for larger bandwidths than the minimum bandwidth while still covering all the possible channels in a given band. </w:t>
      </w:r>
    </w:p>
    <w:p w14:paraId="059CE290" w14:textId="5030A1FA" w:rsidR="00570321" w:rsidRPr="00616C1D" w:rsidRDefault="00616C1D" w:rsidP="00340F0D">
      <w:pPr>
        <w:jc w:val="both"/>
        <w:rPr>
          <w:rFonts w:eastAsia="ＭＳ 明朝"/>
          <w:b/>
          <w:lang w:val="en-US" w:eastAsia="ja-JP"/>
        </w:rPr>
      </w:pPr>
      <w:r w:rsidRPr="00616C1D">
        <w:rPr>
          <w:rFonts w:eastAsia="ＭＳ 明朝" w:hint="eastAsia"/>
          <w:b/>
          <w:lang w:val="en-US" w:eastAsia="ja-JP"/>
        </w:rPr>
        <w:t xml:space="preserve">Proposal 2. Optimize the synchronization raster </w:t>
      </w:r>
      <w:r w:rsidRPr="00616C1D">
        <w:rPr>
          <w:rFonts w:eastAsia="ＭＳ 明朝"/>
          <w:b/>
          <w:lang w:val="en-US" w:eastAsia="ja-JP"/>
        </w:rPr>
        <w:t>for larger channel bandwidth than the minimum defined in each band.</w:t>
      </w:r>
    </w:p>
    <w:p w14:paraId="1F113181" w14:textId="6578CE05" w:rsidR="00616C1D" w:rsidRDefault="00616C1D" w:rsidP="00340F0D">
      <w:pPr>
        <w:jc w:val="both"/>
        <w:rPr>
          <w:rFonts w:eastAsia="ＭＳ 明朝"/>
          <w:lang w:val="en-US" w:eastAsia="ja-JP"/>
        </w:rPr>
      </w:pPr>
      <w:r>
        <w:rPr>
          <w:rFonts w:eastAsia="ＭＳ 明朝"/>
          <w:lang w:val="en-US" w:eastAsia="ja-JP"/>
        </w:rPr>
        <w:t xml:space="preserve">This principle would allow future optimization of the synchronization </w:t>
      </w:r>
      <w:r w:rsidR="00A9351B">
        <w:rPr>
          <w:rFonts w:eastAsia="ＭＳ 明朝"/>
          <w:lang w:val="en-US" w:eastAsia="ja-JP"/>
        </w:rPr>
        <w:t>raster (</w:t>
      </w:r>
      <w:r>
        <w:rPr>
          <w:rFonts w:eastAsia="ＭＳ 明朝"/>
          <w:lang w:val="en-US" w:eastAsia="ja-JP"/>
        </w:rPr>
        <w:t>in the future it is possible that there will not be a need to cover the narrowest channel bandwidths and the synchronization raster might be downsampled) and potentially faster acquisition. For bands that are defining the minimum channel bandwidth as 5MHz, 10MHz and 50MHz, we are proposing to optimize the channel bandwidth for 10MHz, 20MHz and 100MHz respectively.</w:t>
      </w:r>
    </w:p>
    <w:p w14:paraId="384819E2" w14:textId="2FE6C021" w:rsidR="00616C1D" w:rsidRDefault="00616C1D" w:rsidP="00340F0D">
      <w:pPr>
        <w:jc w:val="both"/>
        <w:rPr>
          <w:rFonts w:eastAsia="ＭＳ 明朝"/>
          <w:lang w:val="en-US" w:eastAsia="ja-JP"/>
        </w:rPr>
      </w:pPr>
      <w:r>
        <w:rPr>
          <w:rFonts w:eastAsia="ＭＳ 明朝" w:hint="eastAsia"/>
          <w:lang w:val="en-US" w:eastAsia="ja-JP"/>
        </w:rPr>
        <w:t xml:space="preserve">By following this </w:t>
      </w:r>
      <w:r>
        <w:rPr>
          <w:rFonts w:eastAsia="ＭＳ 明朝"/>
          <w:lang w:val="en-US" w:eastAsia="ja-JP"/>
        </w:rPr>
        <w:t>principle</w:t>
      </w:r>
      <w:r>
        <w:rPr>
          <w:rFonts w:eastAsia="ＭＳ 明朝" w:hint="eastAsia"/>
          <w:lang w:val="en-US" w:eastAsia="ja-JP"/>
        </w:rPr>
        <w:t>,</w:t>
      </w:r>
      <w:r>
        <w:rPr>
          <w:rFonts w:eastAsia="ＭＳ 明朝"/>
          <w:lang w:val="en-US" w:eastAsia="ja-JP"/>
        </w:rPr>
        <w:t xml:space="preserve"> the sync raster positions would first be defined by the larger channel bandwidths and then the positions between them would be filled to cover all the possible locations for the minimum channel bandwidths. This process will be further explained for each band separately. </w:t>
      </w:r>
    </w:p>
    <w:p w14:paraId="5CC7286D" w14:textId="3CFC3DC3" w:rsidR="0052308D" w:rsidRPr="00961660" w:rsidRDefault="0052308D" w:rsidP="0052308D">
      <w:pPr>
        <w:pStyle w:val="Heading3"/>
        <w:rPr>
          <w:lang w:val="en-US" w:eastAsia="ja-JP"/>
        </w:rPr>
      </w:pPr>
      <w:r>
        <w:rPr>
          <w:rFonts w:hint="eastAsia"/>
          <w:lang w:val="en-US" w:eastAsia="ja-JP"/>
        </w:rPr>
        <w:lastRenderedPageBreak/>
        <w:t xml:space="preserve">2.2.1 Synchronization Raster </w:t>
      </w:r>
      <w:r>
        <w:rPr>
          <w:lang w:val="en-US" w:eastAsia="ja-JP"/>
        </w:rPr>
        <w:t>Granularity</w:t>
      </w:r>
    </w:p>
    <w:p w14:paraId="4B7A6264" w14:textId="616D7BA2" w:rsidR="00616C1D" w:rsidRDefault="00927ED7" w:rsidP="00340F0D">
      <w:pPr>
        <w:jc w:val="both"/>
        <w:rPr>
          <w:rFonts w:eastAsia="ＭＳ 明朝"/>
          <w:lang w:val="en-US" w:eastAsia="ja-JP"/>
        </w:rPr>
      </w:pPr>
      <w:r>
        <w:rPr>
          <w:rFonts w:eastAsia="ＭＳ 明朝" w:hint="eastAsia"/>
          <w:lang w:val="en-US" w:eastAsia="ja-JP"/>
        </w:rPr>
        <w:t xml:space="preserve">The synchronization raster granularity was </w:t>
      </w:r>
      <w:r>
        <w:rPr>
          <w:rFonts w:eastAsia="ＭＳ 明朝"/>
          <w:lang w:val="en-US" w:eastAsia="ja-JP"/>
        </w:rPr>
        <w:t xml:space="preserve">given in [3] as X-Y+1 where X is the channel bandwidth, Y is the SS block bandwidth and 1 is a unit of the channel raster granularity. </w:t>
      </w:r>
    </w:p>
    <w:p w14:paraId="770CCA50" w14:textId="7C6EAD32" w:rsidR="00D621AC" w:rsidRPr="00AD5B3A" w:rsidRDefault="00927ED7" w:rsidP="00AD5B3A">
      <w:pPr>
        <w:pStyle w:val="Caption"/>
        <w:keepNext/>
      </w:pPr>
      <w:r w:rsidRPr="00D621AC">
        <w:rPr>
          <w:rFonts w:eastAsia="ＭＳ 明朝"/>
          <w:lang w:eastAsia="ja-JP"/>
        </w:rPr>
        <w:t>For the bands proposed so far, the granularity with different channel bandwidths is summarized in</w:t>
      </w:r>
      <w:r w:rsidR="00D621AC">
        <w:t xml:space="preserve"> </w:t>
      </w:r>
      <w:r w:rsidR="00D621AC">
        <w:rPr>
          <w:b w:val="0"/>
        </w:rPr>
        <w:fldChar w:fldCharType="begin"/>
      </w:r>
      <w:r w:rsidR="00D621AC">
        <w:instrText xml:space="preserve"> REF _Ref498675257 \h </w:instrText>
      </w:r>
      <w:r w:rsidR="00D621AC">
        <w:rPr>
          <w:b w:val="0"/>
        </w:rPr>
      </w:r>
      <w:r w:rsidR="00D621AC">
        <w:rPr>
          <w:b w:val="0"/>
        </w:rPr>
        <w:fldChar w:fldCharType="separate"/>
      </w:r>
      <w:r w:rsidR="00D621AC" w:rsidRPr="00D621AC">
        <w:t xml:space="preserve">Table </w:t>
      </w:r>
      <w:r w:rsidR="00D621AC" w:rsidRPr="00D621AC">
        <w:rPr>
          <w:noProof/>
        </w:rPr>
        <w:t>1</w:t>
      </w:r>
      <w:r w:rsidR="00D621AC">
        <w:rPr>
          <w:b w:val="0"/>
        </w:rPr>
        <w:fldChar w:fldCharType="end"/>
      </w:r>
    </w:p>
    <w:p w14:paraId="22564B93" w14:textId="14F96E1F" w:rsidR="00D621AC" w:rsidRPr="00AD5B3A" w:rsidRDefault="00D621AC" w:rsidP="00AD5B3A">
      <w:pPr>
        <w:pStyle w:val="Caption"/>
        <w:keepNext/>
        <w:jc w:val="center"/>
      </w:pPr>
      <w:bookmarkStart w:id="4" w:name="_Ref498675257"/>
      <w:r w:rsidRPr="00AD5B3A">
        <w:rPr>
          <w:b w:val="0"/>
        </w:rPr>
        <w:t xml:space="preserve">Table </w:t>
      </w:r>
      <w:r w:rsidRPr="00AD5B3A">
        <w:rPr>
          <w:b w:val="0"/>
        </w:rPr>
        <w:fldChar w:fldCharType="begin"/>
      </w:r>
      <w:r w:rsidRPr="00AD5B3A">
        <w:rPr>
          <w:b w:val="0"/>
        </w:rPr>
        <w:instrText xml:space="preserve"> SEQ Table \* ARABIC </w:instrText>
      </w:r>
      <w:r w:rsidRPr="00AD5B3A">
        <w:rPr>
          <w:b w:val="0"/>
        </w:rPr>
        <w:fldChar w:fldCharType="separate"/>
      </w:r>
      <w:r w:rsidR="00B4128E">
        <w:rPr>
          <w:b w:val="0"/>
          <w:noProof/>
        </w:rPr>
        <w:t>1</w:t>
      </w:r>
      <w:r w:rsidRPr="00AD5B3A">
        <w:rPr>
          <w:b w:val="0"/>
        </w:rPr>
        <w:fldChar w:fldCharType="end"/>
      </w:r>
      <w:bookmarkEnd w:id="4"/>
      <w:r w:rsidRPr="00AD5B3A">
        <w:rPr>
          <w:b w:val="0"/>
        </w:rPr>
        <w:t xml:space="preserve"> Raster Granularity</w:t>
      </w:r>
    </w:p>
    <w:tbl>
      <w:tblPr>
        <w:tblStyle w:val="TableGrid"/>
        <w:tblW w:w="0" w:type="auto"/>
        <w:tblLook w:val="04A0" w:firstRow="1" w:lastRow="0" w:firstColumn="1" w:lastColumn="0" w:noHBand="0" w:noVBand="1"/>
      </w:tblPr>
      <w:tblGrid>
        <w:gridCol w:w="3210"/>
        <w:gridCol w:w="3210"/>
        <w:gridCol w:w="3211"/>
      </w:tblGrid>
      <w:tr w:rsidR="002835A4" w14:paraId="118F77CA" w14:textId="77777777" w:rsidTr="002835A4">
        <w:tc>
          <w:tcPr>
            <w:tcW w:w="3210" w:type="dxa"/>
          </w:tcPr>
          <w:p w14:paraId="44F79AA6" w14:textId="3407A45C" w:rsidR="002835A4" w:rsidRDefault="002835A4" w:rsidP="00340F0D">
            <w:pPr>
              <w:jc w:val="both"/>
              <w:rPr>
                <w:rFonts w:eastAsia="ＭＳ 明朝"/>
                <w:lang w:val="en-US" w:eastAsia="ja-JP"/>
              </w:rPr>
            </w:pPr>
            <w:bookmarkStart w:id="5" w:name="_Hlk498675044"/>
            <w:r>
              <w:rPr>
                <w:rFonts w:eastAsia="ＭＳ 明朝" w:hint="eastAsia"/>
                <w:lang w:val="en-US" w:eastAsia="ja-JP"/>
              </w:rPr>
              <w:t>Channel Bandwidth and SCS</w:t>
            </w:r>
          </w:p>
        </w:tc>
        <w:tc>
          <w:tcPr>
            <w:tcW w:w="3210" w:type="dxa"/>
          </w:tcPr>
          <w:p w14:paraId="69F4AFAA" w14:textId="344B4436" w:rsidR="002835A4" w:rsidRDefault="002835A4" w:rsidP="00340F0D">
            <w:pPr>
              <w:jc w:val="both"/>
              <w:rPr>
                <w:rFonts w:eastAsia="ＭＳ 明朝"/>
                <w:lang w:val="en-US" w:eastAsia="ja-JP"/>
              </w:rPr>
            </w:pPr>
            <w:r>
              <w:rPr>
                <w:rFonts w:eastAsia="ＭＳ 明朝" w:hint="eastAsia"/>
                <w:lang w:val="en-US" w:eastAsia="ja-JP"/>
              </w:rPr>
              <w:t>100kHz raster</w:t>
            </w:r>
          </w:p>
        </w:tc>
        <w:tc>
          <w:tcPr>
            <w:tcW w:w="3211" w:type="dxa"/>
          </w:tcPr>
          <w:p w14:paraId="6B03F308" w14:textId="6F553722" w:rsidR="002835A4" w:rsidRDefault="002835A4" w:rsidP="00340F0D">
            <w:pPr>
              <w:jc w:val="both"/>
              <w:rPr>
                <w:rFonts w:eastAsia="ＭＳ 明朝"/>
                <w:lang w:val="en-US" w:eastAsia="ja-JP"/>
              </w:rPr>
            </w:pPr>
            <w:r>
              <w:rPr>
                <w:rFonts w:eastAsia="ＭＳ 明朝" w:hint="eastAsia"/>
                <w:lang w:val="en-US" w:eastAsia="ja-JP"/>
              </w:rPr>
              <w:t>SCS raster</w:t>
            </w:r>
          </w:p>
        </w:tc>
      </w:tr>
      <w:tr w:rsidR="002835A4" w14:paraId="549E2F1E" w14:textId="77777777" w:rsidTr="002835A4">
        <w:tc>
          <w:tcPr>
            <w:tcW w:w="3210" w:type="dxa"/>
          </w:tcPr>
          <w:p w14:paraId="47F339DA" w14:textId="4B475944" w:rsidR="002835A4" w:rsidRDefault="002835A4" w:rsidP="00340F0D">
            <w:pPr>
              <w:jc w:val="both"/>
              <w:rPr>
                <w:rFonts w:eastAsia="ＭＳ 明朝"/>
                <w:lang w:val="en-US" w:eastAsia="ja-JP"/>
              </w:rPr>
            </w:pPr>
            <w:r>
              <w:rPr>
                <w:rFonts w:eastAsia="ＭＳ 明朝" w:hint="eastAsia"/>
                <w:lang w:val="en-US" w:eastAsia="ja-JP"/>
              </w:rPr>
              <w:t>5MHz, 15kHz</w:t>
            </w:r>
          </w:p>
        </w:tc>
        <w:tc>
          <w:tcPr>
            <w:tcW w:w="3210" w:type="dxa"/>
          </w:tcPr>
          <w:p w14:paraId="58FF463F" w14:textId="18D85B95" w:rsidR="002835A4" w:rsidRDefault="002835A4" w:rsidP="00340F0D">
            <w:pPr>
              <w:jc w:val="both"/>
              <w:rPr>
                <w:rFonts w:eastAsia="ＭＳ 明朝"/>
                <w:lang w:val="en-US" w:eastAsia="ja-JP"/>
              </w:rPr>
            </w:pPr>
            <w:r>
              <w:rPr>
                <w:rFonts w:eastAsia="ＭＳ 明朝" w:hint="eastAsia"/>
                <w:lang w:val="en-US" w:eastAsia="ja-JP"/>
              </w:rPr>
              <w:t>1MHz</w:t>
            </w:r>
          </w:p>
        </w:tc>
        <w:tc>
          <w:tcPr>
            <w:tcW w:w="3211" w:type="dxa"/>
          </w:tcPr>
          <w:p w14:paraId="5436C7DC" w14:textId="4E3DDE05" w:rsidR="002835A4" w:rsidRDefault="002835A4" w:rsidP="00340F0D">
            <w:pPr>
              <w:jc w:val="both"/>
              <w:rPr>
                <w:rFonts w:eastAsia="ＭＳ 明朝"/>
                <w:lang w:val="en-US" w:eastAsia="ja-JP"/>
              </w:rPr>
            </w:pPr>
            <w:r>
              <w:rPr>
                <w:rFonts w:eastAsia="ＭＳ 明朝" w:hint="eastAsia"/>
                <w:lang w:val="en-US" w:eastAsia="ja-JP"/>
              </w:rPr>
              <w:t>N/A</w:t>
            </w:r>
          </w:p>
        </w:tc>
      </w:tr>
      <w:tr w:rsidR="002835A4" w14:paraId="6CCA5C4C" w14:textId="77777777" w:rsidTr="002835A4">
        <w:tc>
          <w:tcPr>
            <w:tcW w:w="3210" w:type="dxa"/>
          </w:tcPr>
          <w:p w14:paraId="538276D3" w14:textId="34549271" w:rsidR="002835A4" w:rsidRDefault="002835A4" w:rsidP="00340F0D">
            <w:pPr>
              <w:jc w:val="both"/>
              <w:rPr>
                <w:rFonts w:eastAsia="ＭＳ 明朝"/>
                <w:lang w:val="en-US" w:eastAsia="ja-JP"/>
              </w:rPr>
            </w:pPr>
            <w:r>
              <w:rPr>
                <w:rFonts w:eastAsia="ＭＳ 明朝"/>
                <w:lang w:val="en-US" w:eastAsia="ja-JP"/>
              </w:rPr>
              <w:t>10</w:t>
            </w:r>
            <w:r>
              <w:rPr>
                <w:rFonts w:eastAsia="ＭＳ 明朝" w:hint="eastAsia"/>
                <w:lang w:val="en-US" w:eastAsia="ja-JP"/>
              </w:rPr>
              <w:t>MHz, 15kHz</w:t>
            </w:r>
          </w:p>
        </w:tc>
        <w:tc>
          <w:tcPr>
            <w:tcW w:w="3210" w:type="dxa"/>
          </w:tcPr>
          <w:p w14:paraId="4F157031" w14:textId="3043E943" w:rsidR="002835A4" w:rsidRDefault="002835A4" w:rsidP="00340F0D">
            <w:pPr>
              <w:jc w:val="both"/>
              <w:rPr>
                <w:rFonts w:eastAsia="ＭＳ 明朝"/>
                <w:lang w:val="en-US" w:eastAsia="ja-JP"/>
              </w:rPr>
            </w:pPr>
            <w:r>
              <w:rPr>
                <w:rFonts w:eastAsia="ＭＳ 明朝" w:hint="eastAsia"/>
                <w:lang w:val="en-US" w:eastAsia="ja-JP"/>
              </w:rPr>
              <w:t>5</w:t>
            </w:r>
            <w:r>
              <w:rPr>
                <w:rFonts w:eastAsia="ＭＳ 明朝"/>
                <w:lang w:val="en-US" w:eastAsia="ja-JP"/>
              </w:rPr>
              <w:t>.8MHz</w:t>
            </w:r>
          </w:p>
        </w:tc>
        <w:tc>
          <w:tcPr>
            <w:tcW w:w="3211" w:type="dxa"/>
          </w:tcPr>
          <w:p w14:paraId="047DE517" w14:textId="6FEF9646" w:rsidR="002835A4" w:rsidRDefault="002835A4" w:rsidP="00340F0D">
            <w:pPr>
              <w:jc w:val="both"/>
              <w:rPr>
                <w:rFonts w:eastAsia="ＭＳ 明朝"/>
                <w:lang w:val="en-US" w:eastAsia="ja-JP"/>
              </w:rPr>
            </w:pPr>
            <w:r>
              <w:rPr>
                <w:rFonts w:eastAsia="ＭＳ 明朝" w:hint="eastAsia"/>
                <w:lang w:val="en-US" w:eastAsia="ja-JP"/>
              </w:rPr>
              <w:t>N/A</w:t>
            </w:r>
          </w:p>
        </w:tc>
      </w:tr>
      <w:tr w:rsidR="002835A4" w14:paraId="69B8B96B" w14:textId="77777777" w:rsidTr="002835A4">
        <w:tc>
          <w:tcPr>
            <w:tcW w:w="3210" w:type="dxa"/>
          </w:tcPr>
          <w:p w14:paraId="2A43D19D" w14:textId="2523641C" w:rsidR="002835A4" w:rsidRDefault="002835A4" w:rsidP="002835A4">
            <w:pPr>
              <w:jc w:val="both"/>
              <w:rPr>
                <w:rFonts w:eastAsia="ＭＳ 明朝"/>
                <w:lang w:val="en-US" w:eastAsia="ja-JP"/>
              </w:rPr>
            </w:pPr>
            <w:r>
              <w:rPr>
                <w:rFonts w:eastAsia="ＭＳ 明朝"/>
                <w:lang w:val="en-US" w:eastAsia="ja-JP"/>
              </w:rPr>
              <w:t>10</w:t>
            </w:r>
            <w:r>
              <w:rPr>
                <w:rFonts w:eastAsia="ＭＳ 明朝" w:hint="eastAsia"/>
                <w:lang w:val="en-US" w:eastAsia="ja-JP"/>
              </w:rPr>
              <w:t xml:space="preserve">MHz, </w:t>
            </w:r>
            <w:r>
              <w:rPr>
                <w:rFonts w:eastAsia="ＭＳ 明朝"/>
                <w:lang w:val="en-US" w:eastAsia="ja-JP"/>
              </w:rPr>
              <w:t>30</w:t>
            </w:r>
            <w:r>
              <w:rPr>
                <w:rFonts w:eastAsia="ＭＳ 明朝" w:hint="eastAsia"/>
                <w:lang w:val="en-US" w:eastAsia="ja-JP"/>
              </w:rPr>
              <w:t>kHz</w:t>
            </w:r>
          </w:p>
        </w:tc>
        <w:tc>
          <w:tcPr>
            <w:tcW w:w="3210" w:type="dxa"/>
          </w:tcPr>
          <w:p w14:paraId="06CD2D36" w14:textId="05667786" w:rsidR="002835A4" w:rsidRDefault="005516C8" w:rsidP="002835A4">
            <w:pPr>
              <w:jc w:val="both"/>
              <w:rPr>
                <w:rFonts w:eastAsia="ＭＳ 明朝"/>
                <w:lang w:val="en-US" w:eastAsia="ja-JP"/>
              </w:rPr>
            </w:pPr>
            <w:r>
              <w:rPr>
                <w:rFonts w:eastAsia="ＭＳ 明朝" w:hint="eastAsia"/>
                <w:lang w:val="en-US" w:eastAsia="ja-JP"/>
              </w:rPr>
              <w:t>N/A</w:t>
            </w:r>
          </w:p>
        </w:tc>
        <w:tc>
          <w:tcPr>
            <w:tcW w:w="3211" w:type="dxa"/>
          </w:tcPr>
          <w:p w14:paraId="084C1470" w14:textId="52E58B27" w:rsidR="002835A4" w:rsidRDefault="005516C8" w:rsidP="002835A4">
            <w:pPr>
              <w:jc w:val="both"/>
              <w:rPr>
                <w:rFonts w:eastAsia="ＭＳ 明朝"/>
                <w:lang w:val="en-US" w:eastAsia="ja-JP"/>
              </w:rPr>
            </w:pPr>
            <w:r>
              <w:rPr>
                <w:rFonts w:eastAsia="ＭＳ 明朝"/>
                <w:lang w:val="en-US" w:eastAsia="ja-JP"/>
              </w:rPr>
              <w:t>1.455MHz</w:t>
            </w:r>
          </w:p>
        </w:tc>
      </w:tr>
      <w:tr w:rsidR="002835A4" w14:paraId="7B313FA5" w14:textId="77777777" w:rsidTr="002835A4">
        <w:tc>
          <w:tcPr>
            <w:tcW w:w="3210" w:type="dxa"/>
          </w:tcPr>
          <w:p w14:paraId="6EAE2891" w14:textId="05BC9CF1" w:rsidR="002835A4" w:rsidRDefault="002835A4" w:rsidP="002835A4">
            <w:pPr>
              <w:jc w:val="both"/>
              <w:rPr>
                <w:rFonts w:eastAsia="ＭＳ 明朝"/>
                <w:lang w:val="en-US" w:eastAsia="ja-JP"/>
              </w:rPr>
            </w:pPr>
            <w:r>
              <w:rPr>
                <w:rFonts w:eastAsia="ＭＳ 明朝"/>
                <w:lang w:val="en-US" w:eastAsia="ja-JP"/>
              </w:rPr>
              <w:t>20</w:t>
            </w:r>
            <w:r>
              <w:rPr>
                <w:rFonts w:eastAsia="ＭＳ 明朝" w:hint="eastAsia"/>
                <w:lang w:val="en-US" w:eastAsia="ja-JP"/>
              </w:rPr>
              <w:t xml:space="preserve">MHz, </w:t>
            </w:r>
            <w:r>
              <w:rPr>
                <w:rFonts w:eastAsia="ＭＳ 明朝"/>
                <w:lang w:val="en-US" w:eastAsia="ja-JP"/>
              </w:rPr>
              <w:t>30</w:t>
            </w:r>
            <w:r>
              <w:rPr>
                <w:rFonts w:eastAsia="ＭＳ 明朝" w:hint="eastAsia"/>
                <w:lang w:val="en-US" w:eastAsia="ja-JP"/>
              </w:rPr>
              <w:t>kHz</w:t>
            </w:r>
          </w:p>
        </w:tc>
        <w:tc>
          <w:tcPr>
            <w:tcW w:w="3210" w:type="dxa"/>
          </w:tcPr>
          <w:p w14:paraId="2A5735B1" w14:textId="60C82649" w:rsidR="002835A4" w:rsidRDefault="005516C8" w:rsidP="002835A4">
            <w:pPr>
              <w:jc w:val="both"/>
              <w:rPr>
                <w:rFonts w:eastAsia="ＭＳ 明朝"/>
                <w:lang w:val="en-US" w:eastAsia="ja-JP"/>
              </w:rPr>
            </w:pPr>
            <w:r>
              <w:rPr>
                <w:rFonts w:eastAsia="ＭＳ 明朝" w:hint="eastAsia"/>
                <w:lang w:val="en-US" w:eastAsia="ja-JP"/>
              </w:rPr>
              <w:t>N/A</w:t>
            </w:r>
          </w:p>
        </w:tc>
        <w:tc>
          <w:tcPr>
            <w:tcW w:w="3211" w:type="dxa"/>
          </w:tcPr>
          <w:p w14:paraId="6EB39A3E" w14:textId="60523403" w:rsidR="002835A4" w:rsidRDefault="005516C8" w:rsidP="002835A4">
            <w:pPr>
              <w:jc w:val="both"/>
              <w:rPr>
                <w:rFonts w:eastAsia="ＭＳ 明朝"/>
                <w:lang w:val="en-US" w:eastAsia="ja-JP"/>
              </w:rPr>
            </w:pPr>
            <w:r>
              <w:rPr>
                <w:rFonts w:eastAsia="ＭＳ 明朝" w:hint="eastAsia"/>
                <w:lang w:val="en-US" w:eastAsia="ja-JP"/>
              </w:rPr>
              <w:t>11.175MHz</w:t>
            </w:r>
          </w:p>
        </w:tc>
      </w:tr>
      <w:tr w:rsidR="002835A4" w14:paraId="5E95923C" w14:textId="77777777" w:rsidTr="002835A4">
        <w:tc>
          <w:tcPr>
            <w:tcW w:w="3210" w:type="dxa"/>
          </w:tcPr>
          <w:p w14:paraId="2B63985A" w14:textId="6DA54DDD" w:rsidR="002835A4" w:rsidRDefault="002835A4" w:rsidP="002835A4">
            <w:pPr>
              <w:jc w:val="both"/>
              <w:rPr>
                <w:rFonts w:eastAsia="ＭＳ 明朝"/>
                <w:lang w:val="en-US" w:eastAsia="ja-JP"/>
              </w:rPr>
            </w:pPr>
            <w:r>
              <w:rPr>
                <w:rFonts w:eastAsia="ＭＳ 明朝" w:hint="eastAsia"/>
                <w:lang w:val="en-US" w:eastAsia="ja-JP"/>
              </w:rPr>
              <w:t>40MHz, 30kHz</w:t>
            </w:r>
          </w:p>
        </w:tc>
        <w:tc>
          <w:tcPr>
            <w:tcW w:w="3210" w:type="dxa"/>
          </w:tcPr>
          <w:p w14:paraId="26D86E78" w14:textId="2D25BE7A" w:rsidR="002835A4" w:rsidRDefault="005516C8" w:rsidP="002835A4">
            <w:pPr>
              <w:jc w:val="both"/>
              <w:rPr>
                <w:rFonts w:eastAsia="ＭＳ 明朝"/>
                <w:lang w:val="en-US" w:eastAsia="ja-JP"/>
              </w:rPr>
            </w:pPr>
            <w:r>
              <w:rPr>
                <w:rFonts w:eastAsia="ＭＳ 明朝" w:hint="eastAsia"/>
                <w:lang w:val="en-US" w:eastAsia="ja-JP"/>
              </w:rPr>
              <w:t>N/A</w:t>
            </w:r>
          </w:p>
        </w:tc>
        <w:tc>
          <w:tcPr>
            <w:tcW w:w="3211" w:type="dxa"/>
          </w:tcPr>
          <w:p w14:paraId="5812A6CB" w14:textId="29818694" w:rsidR="002835A4" w:rsidRDefault="005516C8" w:rsidP="002835A4">
            <w:pPr>
              <w:jc w:val="both"/>
              <w:rPr>
                <w:rFonts w:eastAsia="ＭＳ 明朝"/>
                <w:lang w:val="en-US" w:eastAsia="ja-JP"/>
              </w:rPr>
            </w:pPr>
            <w:r>
              <w:rPr>
                <w:rFonts w:eastAsia="ＭＳ 明朝" w:hint="eastAsia"/>
                <w:lang w:val="en-US" w:eastAsia="ja-JP"/>
              </w:rPr>
              <w:t>30.975MHz</w:t>
            </w:r>
          </w:p>
        </w:tc>
      </w:tr>
      <w:tr w:rsidR="002835A4" w14:paraId="5D440184" w14:textId="77777777" w:rsidTr="002835A4">
        <w:tc>
          <w:tcPr>
            <w:tcW w:w="3210" w:type="dxa"/>
          </w:tcPr>
          <w:p w14:paraId="2B17F57E" w14:textId="4209DFD9" w:rsidR="002835A4" w:rsidRDefault="002835A4" w:rsidP="002835A4">
            <w:pPr>
              <w:jc w:val="both"/>
              <w:rPr>
                <w:rFonts w:eastAsia="ＭＳ 明朝"/>
                <w:lang w:val="en-US" w:eastAsia="ja-JP"/>
              </w:rPr>
            </w:pPr>
            <w:r>
              <w:rPr>
                <w:rFonts w:eastAsia="ＭＳ 明朝" w:hint="eastAsia"/>
                <w:lang w:val="en-US" w:eastAsia="ja-JP"/>
              </w:rPr>
              <w:t xml:space="preserve">50MHz, </w:t>
            </w:r>
            <w:r>
              <w:rPr>
                <w:rFonts w:eastAsia="ＭＳ 明朝"/>
                <w:lang w:val="en-US" w:eastAsia="ja-JP"/>
              </w:rPr>
              <w:t>120</w:t>
            </w:r>
            <w:r>
              <w:rPr>
                <w:rFonts w:eastAsia="ＭＳ 明朝" w:hint="eastAsia"/>
                <w:lang w:val="en-US" w:eastAsia="ja-JP"/>
              </w:rPr>
              <w:t>kHz</w:t>
            </w:r>
          </w:p>
        </w:tc>
        <w:tc>
          <w:tcPr>
            <w:tcW w:w="3210" w:type="dxa"/>
          </w:tcPr>
          <w:p w14:paraId="5131B99D" w14:textId="191222DC" w:rsidR="002835A4" w:rsidRDefault="005516C8" w:rsidP="002835A4">
            <w:pPr>
              <w:jc w:val="both"/>
              <w:rPr>
                <w:rFonts w:eastAsia="ＭＳ 明朝"/>
                <w:lang w:val="en-US" w:eastAsia="ja-JP"/>
              </w:rPr>
            </w:pPr>
            <w:r>
              <w:rPr>
                <w:rFonts w:eastAsia="ＭＳ 明朝" w:hint="eastAsia"/>
                <w:lang w:val="en-US" w:eastAsia="ja-JP"/>
              </w:rPr>
              <w:t>N/A</w:t>
            </w:r>
          </w:p>
        </w:tc>
        <w:tc>
          <w:tcPr>
            <w:tcW w:w="3211" w:type="dxa"/>
          </w:tcPr>
          <w:p w14:paraId="7BAAA9E0" w14:textId="20626CA9" w:rsidR="002835A4" w:rsidRDefault="005516C8" w:rsidP="002835A4">
            <w:pPr>
              <w:jc w:val="both"/>
              <w:rPr>
                <w:rFonts w:eastAsia="ＭＳ 明朝"/>
                <w:lang w:val="en-US" w:eastAsia="ja-JP"/>
              </w:rPr>
            </w:pPr>
            <w:r>
              <w:rPr>
                <w:rFonts w:eastAsia="ＭＳ 明朝" w:hint="eastAsia"/>
                <w:lang w:val="en-US" w:eastAsia="ja-JP"/>
              </w:rPr>
              <w:t>17.34MHz</w:t>
            </w:r>
          </w:p>
        </w:tc>
      </w:tr>
      <w:tr w:rsidR="002835A4" w14:paraId="13B4154A" w14:textId="77777777" w:rsidTr="002835A4">
        <w:tc>
          <w:tcPr>
            <w:tcW w:w="3210" w:type="dxa"/>
          </w:tcPr>
          <w:p w14:paraId="4EA0F042" w14:textId="565AD7F0" w:rsidR="002835A4" w:rsidRDefault="002835A4" w:rsidP="002835A4">
            <w:pPr>
              <w:jc w:val="both"/>
              <w:rPr>
                <w:rFonts w:eastAsia="ＭＳ 明朝"/>
                <w:lang w:val="en-US" w:eastAsia="ja-JP"/>
              </w:rPr>
            </w:pPr>
            <w:r>
              <w:rPr>
                <w:rFonts w:eastAsia="ＭＳ 明朝" w:hint="eastAsia"/>
                <w:lang w:val="en-US" w:eastAsia="ja-JP"/>
              </w:rPr>
              <w:t>100MHz, 120kHz</w:t>
            </w:r>
          </w:p>
        </w:tc>
        <w:tc>
          <w:tcPr>
            <w:tcW w:w="3210" w:type="dxa"/>
          </w:tcPr>
          <w:p w14:paraId="0F2DF1B7" w14:textId="79B5B6E0" w:rsidR="002835A4" w:rsidRDefault="004B0DCF" w:rsidP="002835A4">
            <w:pPr>
              <w:jc w:val="both"/>
              <w:rPr>
                <w:rFonts w:eastAsia="ＭＳ 明朝"/>
                <w:lang w:val="en-US" w:eastAsia="ja-JP"/>
              </w:rPr>
            </w:pPr>
            <w:r>
              <w:rPr>
                <w:rFonts w:eastAsia="ＭＳ 明朝"/>
                <w:lang w:val="en-US" w:eastAsia="ja-JP"/>
              </w:rPr>
              <w:t>N/A</w:t>
            </w:r>
          </w:p>
        </w:tc>
        <w:tc>
          <w:tcPr>
            <w:tcW w:w="3211" w:type="dxa"/>
          </w:tcPr>
          <w:p w14:paraId="709EB5DF" w14:textId="5813E12F" w:rsidR="002835A4" w:rsidRDefault="001C6A77" w:rsidP="002835A4">
            <w:pPr>
              <w:jc w:val="both"/>
              <w:rPr>
                <w:rFonts w:eastAsia="ＭＳ 明朝"/>
                <w:lang w:val="en-US" w:eastAsia="ja-JP"/>
              </w:rPr>
            </w:pPr>
            <w:r>
              <w:rPr>
                <w:rFonts w:eastAsia="ＭＳ 明朝" w:hint="eastAsia"/>
                <w:lang w:val="en-US" w:eastAsia="ja-JP"/>
              </w:rPr>
              <w:t>66.3MHz</w:t>
            </w:r>
          </w:p>
        </w:tc>
      </w:tr>
      <w:bookmarkEnd w:id="5"/>
    </w:tbl>
    <w:p w14:paraId="50167A8C" w14:textId="596629A5" w:rsidR="0083299B" w:rsidRPr="0083299B" w:rsidRDefault="0083299B" w:rsidP="00340F0D">
      <w:pPr>
        <w:jc w:val="both"/>
        <w:rPr>
          <w:rFonts w:eastAsia="ＭＳ 明朝"/>
          <w:lang w:val="en-US" w:eastAsia="ja-JP"/>
        </w:rPr>
      </w:pPr>
    </w:p>
    <w:p w14:paraId="2A43D788" w14:textId="31E2091B" w:rsidR="00D621AC" w:rsidRDefault="00545F49" w:rsidP="00340F0D">
      <w:pPr>
        <w:jc w:val="both"/>
        <w:rPr>
          <w:rFonts w:eastAsia="ＭＳ 明朝"/>
          <w:lang w:val="en-US" w:eastAsia="ja-JP"/>
        </w:rPr>
      </w:pPr>
      <w:r>
        <w:rPr>
          <w:rFonts w:eastAsia="ＭＳ 明朝"/>
          <w:lang w:val="en-US" w:eastAsia="ja-JP"/>
        </w:rPr>
        <w:t>N</w:t>
      </w:r>
      <w:r w:rsidR="0083299B">
        <w:rPr>
          <w:rFonts w:eastAsia="ＭＳ 明朝" w:hint="eastAsia"/>
          <w:lang w:val="en-US" w:eastAsia="ja-JP"/>
        </w:rPr>
        <w:t>ote</w:t>
      </w:r>
      <w:r>
        <w:rPr>
          <w:rFonts w:eastAsia="ＭＳ 明朝"/>
          <w:lang w:val="en-US" w:eastAsia="ja-JP"/>
        </w:rPr>
        <w:t xml:space="preserve"> </w:t>
      </w:r>
      <w:r w:rsidR="0083299B">
        <w:rPr>
          <w:rFonts w:eastAsia="ＭＳ 明朝" w:hint="eastAsia"/>
          <w:lang w:val="en-US" w:eastAsia="ja-JP"/>
        </w:rPr>
        <w:t xml:space="preserve">that for bands with a 100kHz raster, 3 positions with 100kHz offsets are needed to cover all the possible channel offsets in a band. </w:t>
      </w:r>
      <w:r>
        <w:rPr>
          <w:rFonts w:eastAsia="ＭＳ 明朝"/>
          <w:lang w:val="en-US" w:eastAsia="ja-JP"/>
        </w:rPr>
        <w:t xml:space="preserve">This is to ensure that each channel has a </w:t>
      </w:r>
      <w:r w:rsidR="00D621AC">
        <w:rPr>
          <w:rFonts w:eastAsia="ＭＳ 明朝"/>
          <w:lang w:val="en-US" w:eastAsia="ja-JP"/>
        </w:rPr>
        <w:t xml:space="preserve">corresponding sync raster that lies on the same FFT grid. As a consequence of adding two extra sync blocks at 100kHz offset, we can add 200kHz to the raster granularity in the 100kHz raster scenario. The update values for raster granularity are given in </w:t>
      </w:r>
      <w:r w:rsidR="00D621AC">
        <w:rPr>
          <w:rFonts w:eastAsia="ＭＳ 明朝"/>
          <w:lang w:val="en-US" w:eastAsia="ja-JP"/>
        </w:rPr>
        <w:fldChar w:fldCharType="begin"/>
      </w:r>
      <w:r w:rsidR="00D621AC">
        <w:rPr>
          <w:rFonts w:eastAsia="ＭＳ 明朝"/>
          <w:lang w:val="en-US" w:eastAsia="ja-JP"/>
        </w:rPr>
        <w:instrText xml:space="preserve"> REF _Ref498675438 \h </w:instrText>
      </w:r>
      <w:r w:rsidR="00D621AC">
        <w:rPr>
          <w:rFonts w:eastAsia="ＭＳ 明朝"/>
          <w:lang w:val="en-US" w:eastAsia="ja-JP"/>
        </w:rPr>
      </w:r>
      <w:r w:rsidR="00D621AC">
        <w:rPr>
          <w:rFonts w:eastAsia="ＭＳ 明朝"/>
          <w:lang w:val="en-US" w:eastAsia="ja-JP"/>
        </w:rPr>
        <w:fldChar w:fldCharType="separate"/>
      </w:r>
      <w:r w:rsidR="00D621AC" w:rsidRPr="00D621AC">
        <w:t xml:space="preserve">Table </w:t>
      </w:r>
      <w:r w:rsidR="00D621AC" w:rsidRPr="00D621AC">
        <w:rPr>
          <w:noProof/>
        </w:rPr>
        <w:t>2</w:t>
      </w:r>
      <w:r w:rsidR="00D621AC">
        <w:rPr>
          <w:rFonts w:eastAsia="ＭＳ 明朝"/>
          <w:lang w:val="en-US" w:eastAsia="ja-JP"/>
        </w:rPr>
        <w:fldChar w:fldCharType="end"/>
      </w:r>
      <w:r w:rsidR="00D621AC">
        <w:rPr>
          <w:rFonts w:eastAsia="ＭＳ 明朝"/>
          <w:lang w:val="en-US" w:eastAsia="ja-JP"/>
        </w:rPr>
        <w:t>.</w:t>
      </w:r>
    </w:p>
    <w:p w14:paraId="3CB7E942" w14:textId="7A0322BF" w:rsidR="00D621AC" w:rsidRPr="00AD5B3A" w:rsidRDefault="00D621AC" w:rsidP="00AD5B3A">
      <w:pPr>
        <w:pStyle w:val="Caption"/>
        <w:keepNext/>
        <w:jc w:val="center"/>
      </w:pPr>
      <w:bookmarkStart w:id="6" w:name="_Ref498675438"/>
      <w:r w:rsidRPr="00AD5B3A">
        <w:rPr>
          <w:b w:val="0"/>
        </w:rPr>
        <w:t xml:space="preserve">Table </w:t>
      </w:r>
      <w:r w:rsidRPr="00AD5B3A">
        <w:rPr>
          <w:b w:val="0"/>
        </w:rPr>
        <w:fldChar w:fldCharType="begin"/>
      </w:r>
      <w:r w:rsidRPr="00AD5B3A">
        <w:rPr>
          <w:b w:val="0"/>
        </w:rPr>
        <w:instrText xml:space="preserve"> SEQ Table \* ARABIC </w:instrText>
      </w:r>
      <w:r w:rsidRPr="00AD5B3A">
        <w:rPr>
          <w:b w:val="0"/>
        </w:rPr>
        <w:fldChar w:fldCharType="separate"/>
      </w:r>
      <w:r w:rsidR="00B4128E">
        <w:rPr>
          <w:b w:val="0"/>
          <w:noProof/>
        </w:rPr>
        <w:t>2</w:t>
      </w:r>
      <w:r w:rsidRPr="00AD5B3A">
        <w:rPr>
          <w:b w:val="0"/>
        </w:rPr>
        <w:fldChar w:fldCharType="end"/>
      </w:r>
      <w:bookmarkEnd w:id="6"/>
      <w:r w:rsidRPr="00AD5B3A">
        <w:rPr>
          <w:b w:val="0"/>
        </w:rPr>
        <w:t>: Raster granularity accounting for multiple sync locations in 100KHz raster</w:t>
      </w:r>
    </w:p>
    <w:tbl>
      <w:tblPr>
        <w:tblStyle w:val="TableGrid"/>
        <w:tblW w:w="0" w:type="auto"/>
        <w:jc w:val="center"/>
        <w:tblLook w:val="04A0" w:firstRow="1" w:lastRow="0" w:firstColumn="1" w:lastColumn="0" w:noHBand="0" w:noVBand="1"/>
      </w:tblPr>
      <w:tblGrid>
        <w:gridCol w:w="3210"/>
        <w:gridCol w:w="3210"/>
      </w:tblGrid>
      <w:tr w:rsidR="000B2620" w14:paraId="70261C7E" w14:textId="77777777" w:rsidTr="00AD5B3A">
        <w:trPr>
          <w:jc w:val="center"/>
        </w:trPr>
        <w:tc>
          <w:tcPr>
            <w:tcW w:w="3210" w:type="dxa"/>
          </w:tcPr>
          <w:p w14:paraId="6B19B458" w14:textId="77777777" w:rsidR="000B2620" w:rsidRDefault="000B2620" w:rsidP="00F7460A">
            <w:pPr>
              <w:jc w:val="both"/>
              <w:rPr>
                <w:rFonts w:eastAsia="ＭＳ 明朝"/>
                <w:lang w:val="en-US" w:eastAsia="ja-JP"/>
              </w:rPr>
            </w:pPr>
            <w:r>
              <w:rPr>
                <w:rFonts w:eastAsia="ＭＳ 明朝" w:hint="eastAsia"/>
                <w:lang w:val="en-US" w:eastAsia="ja-JP"/>
              </w:rPr>
              <w:t>Channel Bandwidth and SCS</w:t>
            </w:r>
          </w:p>
        </w:tc>
        <w:tc>
          <w:tcPr>
            <w:tcW w:w="3210" w:type="dxa"/>
          </w:tcPr>
          <w:p w14:paraId="54287274" w14:textId="77777777" w:rsidR="000B2620" w:rsidRDefault="000B2620" w:rsidP="00F7460A">
            <w:pPr>
              <w:jc w:val="both"/>
              <w:rPr>
                <w:rFonts w:eastAsia="ＭＳ 明朝"/>
                <w:lang w:val="en-US" w:eastAsia="ja-JP"/>
              </w:rPr>
            </w:pPr>
            <w:r>
              <w:rPr>
                <w:rFonts w:eastAsia="ＭＳ 明朝" w:hint="eastAsia"/>
                <w:lang w:val="en-US" w:eastAsia="ja-JP"/>
              </w:rPr>
              <w:t>100kHz raster</w:t>
            </w:r>
          </w:p>
        </w:tc>
      </w:tr>
      <w:tr w:rsidR="000B2620" w14:paraId="433C334C" w14:textId="77777777" w:rsidTr="00AD5B3A">
        <w:trPr>
          <w:jc w:val="center"/>
        </w:trPr>
        <w:tc>
          <w:tcPr>
            <w:tcW w:w="3210" w:type="dxa"/>
          </w:tcPr>
          <w:p w14:paraId="011FEF1C" w14:textId="77777777" w:rsidR="000B2620" w:rsidRDefault="000B2620" w:rsidP="00F7460A">
            <w:pPr>
              <w:jc w:val="both"/>
              <w:rPr>
                <w:rFonts w:eastAsia="ＭＳ 明朝"/>
                <w:lang w:val="en-US" w:eastAsia="ja-JP"/>
              </w:rPr>
            </w:pPr>
            <w:r>
              <w:rPr>
                <w:rFonts w:eastAsia="ＭＳ 明朝" w:hint="eastAsia"/>
                <w:lang w:val="en-US" w:eastAsia="ja-JP"/>
              </w:rPr>
              <w:t>5MHz, 15kHz</w:t>
            </w:r>
          </w:p>
        </w:tc>
        <w:tc>
          <w:tcPr>
            <w:tcW w:w="3210" w:type="dxa"/>
          </w:tcPr>
          <w:p w14:paraId="4124B6D9" w14:textId="40DA44A5" w:rsidR="000B2620" w:rsidRDefault="000B2620" w:rsidP="00F7460A">
            <w:pPr>
              <w:jc w:val="both"/>
              <w:rPr>
                <w:rFonts w:eastAsia="ＭＳ 明朝"/>
                <w:lang w:val="en-US" w:eastAsia="ja-JP"/>
              </w:rPr>
            </w:pPr>
            <w:r>
              <w:rPr>
                <w:rFonts w:eastAsia="ＭＳ 明朝" w:hint="eastAsia"/>
                <w:lang w:val="en-US" w:eastAsia="ja-JP"/>
              </w:rPr>
              <w:t>1</w:t>
            </w:r>
            <w:r>
              <w:rPr>
                <w:rFonts w:eastAsia="ＭＳ 明朝"/>
                <w:lang w:val="en-US" w:eastAsia="ja-JP"/>
              </w:rPr>
              <w:t>.2</w:t>
            </w:r>
            <w:r>
              <w:rPr>
                <w:rFonts w:eastAsia="ＭＳ 明朝" w:hint="eastAsia"/>
                <w:lang w:val="en-US" w:eastAsia="ja-JP"/>
              </w:rPr>
              <w:t>MHz</w:t>
            </w:r>
          </w:p>
        </w:tc>
      </w:tr>
      <w:tr w:rsidR="000B2620" w14:paraId="00DCA436" w14:textId="77777777" w:rsidTr="00AD5B3A">
        <w:trPr>
          <w:jc w:val="center"/>
        </w:trPr>
        <w:tc>
          <w:tcPr>
            <w:tcW w:w="3210" w:type="dxa"/>
          </w:tcPr>
          <w:p w14:paraId="7788CE30" w14:textId="77777777" w:rsidR="000B2620" w:rsidRDefault="000B2620" w:rsidP="00F7460A">
            <w:pPr>
              <w:jc w:val="both"/>
              <w:rPr>
                <w:rFonts w:eastAsia="ＭＳ 明朝"/>
                <w:lang w:val="en-US" w:eastAsia="ja-JP"/>
              </w:rPr>
            </w:pPr>
            <w:r>
              <w:rPr>
                <w:rFonts w:eastAsia="ＭＳ 明朝"/>
                <w:lang w:val="en-US" w:eastAsia="ja-JP"/>
              </w:rPr>
              <w:t>10</w:t>
            </w:r>
            <w:r>
              <w:rPr>
                <w:rFonts w:eastAsia="ＭＳ 明朝" w:hint="eastAsia"/>
                <w:lang w:val="en-US" w:eastAsia="ja-JP"/>
              </w:rPr>
              <w:t>MHz, 15kHz</w:t>
            </w:r>
          </w:p>
        </w:tc>
        <w:tc>
          <w:tcPr>
            <w:tcW w:w="3210" w:type="dxa"/>
          </w:tcPr>
          <w:p w14:paraId="565AF0A3" w14:textId="5D9F7A35" w:rsidR="000B2620" w:rsidRDefault="000B2620" w:rsidP="00F7460A">
            <w:pPr>
              <w:jc w:val="both"/>
              <w:rPr>
                <w:rFonts w:eastAsia="ＭＳ 明朝"/>
                <w:lang w:val="en-US" w:eastAsia="ja-JP"/>
              </w:rPr>
            </w:pPr>
            <w:r>
              <w:rPr>
                <w:rFonts w:eastAsia="ＭＳ 明朝"/>
                <w:lang w:val="en-US" w:eastAsia="ja-JP"/>
              </w:rPr>
              <w:t>6MHz</w:t>
            </w:r>
          </w:p>
        </w:tc>
      </w:tr>
    </w:tbl>
    <w:p w14:paraId="1A340F4C" w14:textId="2A33269B" w:rsidR="00D621AC" w:rsidRDefault="00D621AC" w:rsidP="00340F0D">
      <w:pPr>
        <w:jc w:val="both"/>
        <w:rPr>
          <w:rFonts w:eastAsia="ＭＳ 明朝" w:hint="eastAsia"/>
          <w:lang w:val="en-US" w:eastAsia="ja-JP"/>
        </w:rPr>
      </w:pPr>
    </w:p>
    <w:p w14:paraId="36275503" w14:textId="261A24AA" w:rsidR="0083299B" w:rsidRDefault="0083299B" w:rsidP="0083299B">
      <w:pPr>
        <w:pStyle w:val="Heading3"/>
        <w:rPr>
          <w:lang w:val="en-US" w:eastAsia="ja-JP"/>
        </w:rPr>
      </w:pPr>
      <w:bookmarkStart w:id="7" w:name="_Hlk498614500"/>
      <w:r>
        <w:rPr>
          <w:rFonts w:hint="eastAsia"/>
          <w:lang w:val="en-US" w:eastAsia="ja-JP"/>
        </w:rPr>
        <w:t>2.2.</w:t>
      </w:r>
      <w:r>
        <w:rPr>
          <w:lang w:val="en-US" w:eastAsia="ja-JP"/>
        </w:rPr>
        <w:t>2</w:t>
      </w:r>
      <w:r w:rsidR="003D58EC">
        <w:rPr>
          <w:rFonts w:hint="eastAsia"/>
          <w:lang w:val="en-US" w:eastAsia="ja-JP"/>
        </w:rPr>
        <w:t xml:space="preserve"> Synchronization Raster Entries</w:t>
      </w:r>
      <w:bookmarkEnd w:id="7"/>
    </w:p>
    <w:p w14:paraId="255B24C6" w14:textId="7D6BE699" w:rsidR="0083299B" w:rsidRDefault="003D58EC" w:rsidP="00340F0D">
      <w:pPr>
        <w:jc w:val="both"/>
        <w:rPr>
          <w:rFonts w:eastAsia="ＭＳ 明朝"/>
          <w:lang w:val="en-US" w:eastAsia="ja-JP"/>
        </w:rPr>
      </w:pPr>
      <w:r>
        <w:rPr>
          <w:rFonts w:eastAsia="ＭＳ 明朝" w:hint="eastAsia"/>
          <w:lang w:val="en-US" w:eastAsia="ja-JP"/>
        </w:rPr>
        <w:t xml:space="preserve">The first entry of the sync raster </w:t>
      </w:r>
      <w:r>
        <w:rPr>
          <w:rFonts w:eastAsia="ＭＳ 明朝"/>
          <w:lang w:val="en-US" w:eastAsia="ja-JP"/>
        </w:rPr>
        <w:t xml:space="preserve">in a band </w:t>
      </w:r>
      <w:r>
        <w:rPr>
          <w:rFonts w:eastAsia="ＭＳ 明朝" w:hint="eastAsia"/>
          <w:lang w:val="en-US" w:eastAsia="ja-JP"/>
        </w:rPr>
        <w:t xml:space="preserve">should place the SS block at the upper edge of the </w:t>
      </w:r>
      <w:r>
        <w:rPr>
          <w:rFonts w:eastAsia="ＭＳ 明朝"/>
          <w:lang w:val="en-US" w:eastAsia="ja-JP"/>
        </w:rPr>
        <w:t xml:space="preserve">lowest channel in </w:t>
      </w:r>
      <w:r w:rsidR="00E16CEC">
        <w:rPr>
          <w:rFonts w:eastAsia="ＭＳ 明朝"/>
          <w:lang w:val="en-US" w:eastAsia="ja-JP"/>
        </w:rPr>
        <w:t xml:space="preserve">a </w:t>
      </w:r>
      <w:r>
        <w:rPr>
          <w:rFonts w:eastAsia="ＭＳ 明朝"/>
          <w:lang w:val="en-US" w:eastAsia="ja-JP"/>
        </w:rPr>
        <w:t>band. The offset compared to the lowest channel raster position in the band is given by the following equation:</w:t>
      </w:r>
    </w:p>
    <w:p w14:paraId="659D9DFE" w14:textId="298CB6B3" w:rsidR="003D58EC" w:rsidRDefault="003D58EC" w:rsidP="00340F0D">
      <w:pPr>
        <w:jc w:val="both"/>
        <w:rPr>
          <w:rFonts w:eastAsia="ＭＳ 明朝"/>
          <w:lang w:val="en-US" w:eastAsia="ja-JP"/>
        </w:rPr>
      </w:pPr>
      <w:r>
        <w:rPr>
          <w:rFonts w:eastAsia="ＭＳ 明朝"/>
          <w:lang w:val="en-US" w:eastAsia="ja-JP"/>
        </w:rPr>
        <w:t>Frequency offset</w:t>
      </w:r>
      <w:r w:rsidR="00A9351B">
        <w:rPr>
          <w:rFonts w:eastAsia="ＭＳ 明朝"/>
          <w:lang w:val="en-US" w:eastAsia="ja-JP"/>
        </w:rPr>
        <w:t>= (</w:t>
      </w:r>
      <w:r>
        <w:rPr>
          <w:rFonts w:eastAsia="ＭＳ 明朝"/>
          <w:lang w:val="en-US" w:eastAsia="ja-JP"/>
        </w:rPr>
        <w:t xml:space="preserve">Channel </w:t>
      </w:r>
      <w:r w:rsidR="00A9351B">
        <w:rPr>
          <w:rFonts w:eastAsia="ＭＳ 明朝"/>
          <w:lang w:val="en-US" w:eastAsia="ja-JP"/>
        </w:rPr>
        <w:t>Bandwidth (</w:t>
      </w:r>
      <w:r>
        <w:rPr>
          <w:rFonts w:eastAsia="ＭＳ 明朝"/>
          <w:lang w:val="en-US" w:eastAsia="ja-JP"/>
        </w:rPr>
        <w:t xml:space="preserve">in RBs)/2-SS block </w:t>
      </w:r>
      <w:r w:rsidR="00A9351B">
        <w:rPr>
          <w:rFonts w:eastAsia="ＭＳ 明朝"/>
          <w:lang w:val="en-US" w:eastAsia="ja-JP"/>
        </w:rPr>
        <w:t>Bandwidth (</w:t>
      </w:r>
      <w:r>
        <w:rPr>
          <w:rFonts w:eastAsia="ＭＳ 明朝"/>
          <w:lang w:val="en-US" w:eastAsia="ja-JP"/>
        </w:rPr>
        <w:t>in RBs)/</w:t>
      </w:r>
      <w:r w:rsidR="00A9351B">
        <w:rPr>
          <w:rFonts w:eastAsia="ＭＳ 明朝"/>
          <w:lang w:val="en-US" w:eastAsia="ja-JP"/>
        </w:rPr>
        <w:t>2) *</w:t>
      </w:r>
      <w:r>
        <w:rPr>
          <w:rFonts w:eastAsia="ＭＳ 明朝"/>
          <w:lang w:val="en-US" w:eastAsia="ja-JP"/>
        </w:rPr>
        <w:t>12*SCS</w:t>
      </w:r>
    </w:p>
    <w:p w14:paraId="448FBF1B" w14:textId="1649C4F3" w:rsidR="003D58EC" w:rsidRDefault="003D58EC" w:rsidP="00340F0D">
      <w:pPr>
        <w:jc w:val="both"/>
        <w:rPr>
          <w:rFonts w:eastAsia="ＭＳ 明朝"/>
          <w:lang w:val="en-US" w:eastAsia="ja-JP"/>
        </w:rPr>
      </w:pPr>
      <w:r>
        <w:rPr>
          <w:rFonts w:eastAsia="ＭＳ 明朝" w:hint="eastAsia"/>
          <w:lang w:val="en-US" w:eastAsia="ja-JP"/>
        </w:rPr>
        <w:t xml:space="preserve">The offset for different channel bandwidths and SCS is summarized in </w:t>
      </w:r>
      <w:r w:rsidR="00B4128E">
        <w:rPr>
          <w:rFonts w:eastAsia="ＭＳ 明朝"/>
          <w:lang w:val="en-US" w:eastAsia="ja-JP"/>
        </w:rPr>
        <w:fldChar w:fldCharType="begin"/>
      </w:r>
      <w:r w:rsidR="00B4128E">
        <w:rPr>
          <w:rFonts w:eastAsia="ＭＳ 明朝"/>
          <w:lang w:val="en-US" w:eastAsia="ja-JP"/>
        </w:rPr>
        <w:instrText xml:space="preserve"> </w:instrText>
      </w:r>
      <w:r w:rsidR="00B4128E">
        <w:rPr>
          <w:rFonts w:eastAsia="ＭＳ 明朝" w:hint="eastAsia"/>
          <w:lang w:val="en-US" w:eastAsia="ja-JP"/>
        </w:rPr>
        <w:instrText>REF _Ref498676185 \h</w:instrText>
      </w:r>
      <w:r w:rsidR="00B4128E">
        <w:rPr>
          <w:rFonts w:eastAsia="ＭＳ 明朝"/>
          <w:lang w:val="en-US" w:eastAsia="ja-JP"/>
        </w:rPr>
        <w:instrText xml:space="preserve"> </w:instrText>
      </w:r>
      <w:r w:rsidR="00B4128E">
        <w:rPr>
          <w:rFonts w:eastAsia="ＭＳ 明朝"/>
          <w:lang w:val="en-US" w:eastAsia="ja-JP"/>
        </w:rPr>
      </w:r>
      <w:r w:rsidR="00B4128E">
        <w:rPr>
          <w:rFonts w:eastAsia="ＭＳ 明朝"/>
          <w:lang w:val="en-US" w:eastAsia="ja-JP"/>
        </w:rPr>
        <w:fldChar w:fldCharType="separate"/>
      </w:r>
      <w:r w:rsidR="00B4128E" w:rsidRPr="00B4128E">
        <w:t xml:space="preserve">Table </w:t>
      </w:r>
      <w:r w:rsidR="00B4128E" w:rsidRPr="00B4128E">
        <w:rPr>
          <w:noProof/>
        </w:rPr>
        <w:t>3</w:t>
      </w:r>
      <w:r w:rsidR="00B4128E">
        <w:rPr>
          <w:rFonts w:eastAsia="ＭＳ 明朝"/>
          <w:lang w:val="en-US" w:eastAsia="ja-JP"/>
        </w:rPr>
        <w:fldChar w:fldCharType="end"/>
      </w:r>
      <w:r>
        <w:rPr>
          <w:rFonts w:eastAsia="ＭＳ 明朝" w:hint="eastAsia"/>
          <w:lang w:val="en-US" w:eastAsia="ja-JP"/>
        </w:rPr>
        <w:t>.</w:t>
      </w:r>
      <w:r w:rsidR="00EA1E76">
        <w:rPr>
          <w:rFonts w:eastAsia="ＭＳ 明朝"/>
          <w:lang w:val="en-US" w:eastAsia="ja-JP"/>
        </w:rPr>
        <w:t xml:space="preserve"> The numbers in parenthesis indicate the offset from the beginning of the band. For SCS raster, this is a range as the first channel has to lie on the channel raster. </w:t>
      </w:r>
    </w:p>
    <w:p w14:paraId="0E898B1A" w14:textId="23043FCD" w:rsidR="00B4128E" w:rsidRPr="00AD5B3A" w:rsidRDefault="00B4128E" w:rsidP="00AD5B3A">
      <w:pPr>
        <w:pStyle w:val="Caption"/>
        <w:keepNext/>
        <w:jc w:val="center"/>
      </w:pPr>
      <w:bookmarkStart w:id="8" w:name="_Ref498676185"/>
      <w:r w:rsidRPr="00AD5B3A">
        <w:rPr>
          <w:b w:val="0"/>
        </w:rPr>
        <w:t xml:space="preserve">Table </w:t>
      </w:r>
      <w:r w:rsidRPr="00AD5B3A">
        <w:rPr>
          <w:b w:val="0"/>
        </w:rPr>
        <w:fldChar w:fldCharType="begin"/>
      </w:r>
      <w:r w:rsidRPr="00AD5B3A">
        <w:rPr>
          <w:b w:val="0"/>
        </w:rPr>
        <w:instrText xml:space="preserve"> SEQ Table \* ARABIC </w:instrText>
      </w:r>
      <w:r w:rsidRPr="00AD5B3A">
        <w:rPr>
          <w:b w:val="0"/>
        </w:rPr>
        <w:fldChar w:fldCharType="separate"/>
      </w:r>
      <w:r w:rsidRPr="00AD5B3A">
        <w:rPr>
          <w:b w:val="0"/>
          <w:noProof/>
        </w:rPr>
        <w:t>3</w:t>
      </w:r>
      <w:r w:rsidRPr="00AD5B3A">
        <w:rPr>
          <w:b w:val="0"/>
        </w:rPr>
        <w:fldChar w:fldCharType="end"/>
      </w:r>
      <w:bookmarkEnd w:id="8"/>
      <w:r w:rsidRPr="00AD5B3A">
        <w:rPr>
          <w:b w:val="0"/>
        </w:rPr>
        <w:t xml:space="preserve"> Offset of first sync raster location</w:t>
      </w:r>
    </w:p>
    <w:tbl>
      <w:tblPr>
        <w:tblStyle w:val="TableGrid"/>
        <w:tblW w:w="0" w:type="auto"/>
        <w:tblLook w:val="04A0" w:firstRow="1" w:lastRow="0" w:firstColumn="1" w:lastColumn="0" w:noHBand="0" w:noVBand="1"/>
      </w:tblPr>
      <w:tblGrid>
        <w:gridCol w:w="3210"/>
        <w:gridCol w:w="3210"/>
        <w:gridCol w:w="3211"/>
      </w:tblGrid>
      <w:tr w:rsidR="002835A4" w14:paraId="29F97868" w14:textId="77777777" w:rsidTr="00380AD1">
        <w:tc>
          <w:tcPr>
            <w:tcW w:w="3210" w:type="dxa"/>
          </w:tcPr>
          <w:p w14:paraId="54C23E82" w14:textId="65B8B5B2" w:rsidR="002835A4" w:rsidRDefault="002835A4" w:rsidP="00380AD1">
            <w:pPr>
              <w:jc w:val="both"/>
              <w:rPr>
                <w:rFonts w:eastAsia="ＭＳ 明朝"/>
                <w:lang w:val="en-US" w:eastAsia="ja-JP"/>
              </w:rPr>
            </w:pPr>
            <w:r>
              <w:rPr>
                <w:rFonts w:eastAsia="ＭＳ 明朝" w:hint="eastAsia"/>
                <w:lang w:val="en-US" w:eastAsia="ja-JP"/>
              </w:rPr>
              <w:t>Channel Bandwidth and SCS</w:t>
            </w:r>
          </w:p>
        </w:tc>
        <w:tc>
          <w:tcPr>
            <w:tcW w:w="3210" w:type="dxa"/>
          </w:tcPr>
          <w:p w14:paraId="3AE4F0DF" w14:textId="77777777" w:rsidR="002835A4" w:rsidRDefault="002835A4" w:rsidP="00380AD1">
            <w:pPr>
              <w:jc w:val="both"/>
              <w:rPr>
                <w:rFonts w:eastAsia="ＭＳ 明朝"/>
                <w:lang w:val="en-US" w:eastAsia="ja-JP"/>
              </w:rPr>
            </w:pPr>
            <w:r>
              <w:rPr>
                <w:rFonts w:eastAsia="ＭＳ 明朝" w:hint="eastAsia"/>
                <w:lang w:val="en-US" w:eastAsia="ja-JP"/>
              </w:rPr>
              <w:t>100kHz raster</w:t>
            </w:r>
          </w:p>
        </w:tc>
        <w:tc>
          <w:tcPr>
            <w:tcW w:w="3211" w:type="dxa"/>
          </w:tcPr>
          <w:p w14:paraId="7BF96736" w14:textId="77777777" w:rsidR="002835A4" w:rsidRDefault="002835A4" w:rsidP="00380AD1">
            <w:pPr>
              <w:jc w:val="both"/>
              <w:rPr>
                <w:rFonts w:eastAsia="ＭＳ 明朝"/>
                <w:lang w:val="en-US" w:eastAsia="ja-JP"/>
              </w:rPr>
            </w:pPr>
            <w:r>
              <w:rPr>
                <w:rFonts w:eastAsia="ＭＳ 明朝" w:hint="eastAsia"/>
                <w:lang w:val="en-US" w:eastAsia="ja-JP"/>
              </w:rPr>
              <w:t>SCS raster</w:t>
            </w:r>
          </w:p>
        </w:tc>
      </w:tr>
      <w:tr w:rsidR="002835A4" w14:paraId="2295A9DB" w14:textId="77777777" w:rsidTr="00380AD1">
        <w:tc>
          <w:tcPr>
            <w:tcW w:w="3210" w:type="dxa"/>
          </w:tcPr>
          <w:p w14:paraId="628CF5EF" w14:textId="77777777" w:rsidR="002835A4" w:rsidRDefault="002835A4" w:rsidP="00380AD1">
            <w:pPr>
              <w:jc w:val="both"/>
              <w:rPr>
                <w:rFonts w:eastAsia="ＭＳ 明朝"/>
                <w:lang w:val="en-US" w:eastAsia="ja-JP"/>
              </w:rPr>
            </w:pPr>
            <w:r>
              <w:rPr>
                <w:rFonts w:eastAsia="ＭＳ 明朝" w:hint="eastAsia"/>
                <w:lang w:val="en-US" w:eastAsia="ja-JP"/>
              </w:rPr>
              <w:t>5MHz, 15kHz</w:t>
            </w:r>
          </w:p>
        </w:tc>
        <w:tc>
          <w:tcPr>
            <w:tcW w:w="3210" w:type="dxa"/>
          </w:tcPr>
          <w:p w14:paraId="54C3CEF4" w14:textId="1D018E7F" w:rsidR="002835A4" w:rsidRDefault="002835A4" w:rsidP="00380AD1">
            <w:pPr>
              <w:jc w:val="both"/>
              <w:rPr>
                <w:rFonts w:eastAsia="ＭＳ 明朝"/>
                <w:lang w:val="en-US" w:eastAsia="ja-JP"/>
              </w:rPr>
            </w:pPr>
            <w:r>
              <w:rPr>
                <w:rFonts w:eastAsia="ＭＳ 明朝" w:hint="eastAsia"/>
                <w:lang w:val="en-US" w:eastAsia="ja-JP"/>
              </w:rPr>
              <w:t>450kHz(</w:t>
            </w:r>
            <w:r>
              <w:rPr>
                <w:rFonts w:eastAsia="ＭＳ 明朝"/>
                <w:lang w:val="en-US" w:eastAsia="ja-JP"/>
              </w:rPr>
              <w:t>2950kHz)</w:t>
            </w:r>
          </w:p>
        </w:tc>
        <w:tc>
          <w:tcPr>
            <w:tcW w:w="3211" w:type="dxa"/>
          </w:tcPr>
          <w:p w14:paraId="76E74D84" w14:textId="77777777" w:rsidR="002835A4" w:rsidRDefault="002835A4" w:rsidP="00380AD1">
            <w:pPr>
              <w:jc w:val="both"/>
              <w:rPr>
                <w:rFonts w:eastAsia="ＭＳ 明朝"/>
                <w:lang w:val="en-US" w:eastAsia="ja-JP"/>
              </w:rPr>
            </w:pPr>
            <w:r>
              <w:rPr>
                <w:rFonts w:eastAsia="ＭＳ 明朝" w:hint="eastAsia"/>
                <w:lang w:val="en-US" w:eastAsia="ja-JP"/>
              </w:rPr>
              <w:t>N/A</w:t>
            </w:r>
          </w:p>
        </w:tc>
      </w:tr>
      <w:tr w:rsidR="002835A4" w14:paraId="08E874AD" w14:textId="77777777" w:rsidTr="00380AD1">
        <w:tc>
          <w:tcPr>
            <w:tcW w:w="3210" w:type="dxa"/>
          </w:tcPr>
          <w:p w14:paraId="62A1F56C" w14:textId="77777777" w:rsidR="002835A4" w:rsidRDefault="002835A4" w:rsidP="00380AD1">
            <w:pPr>
              <w:jc w:val="both"/>
              <w:rPr>
                <w:rFonts w:eastAsia="ＭＳ 明朝"/>
                <w:lang w:val="en-US" w:eastAsia="ja-JP"/>
              </w:rPr>
            </w:pPr>
            <w:r>
              <w:rPr>
                <w:rFonts w:eastAsia="ＭＳ 明朝"/>
                <w:lang w:val="en-US" w:eastAsia="ja-JP"/>
              </w:rPr>
              <w:t>10</w:t>
            </w:r>
            <w:r>
              <w:rPr>
                <w:rFonts w:eastAsia="ＭＳ 明朝" w:hint="eastAsia"/>
                <w:lang w:val="en-US" w:eastAsia="ja-JP"/>
              </w:rPr>
              <w:t>MHz, 15kHz</w:t>
            </w:r>
          </w:p>
        </w:tc>
        <w:tc>
          <w:tcPr>
            <w:tcW w:w="3210" w:type="dxa"/>
          </w:tcPr>
          <w:p w14:paraId="7A511948" w14:textId="1B7298A1" w:rsidR="002835A4" w:rsidRDefault="002835A4" w:rsidP="00380AD1">
            <w:pPr>
              <w:jc w:val="both"/>
              <w:rPr>
                <w:rFonts w:eastAsia="ＭＳ 明朝"/>
                <w:lang w:val="en-US" w:eastAsia="ja-JP"/>
              </w:rPr>
            </w:pPr>
            <w:r>
              <w:rPr>
                <w:rFonts w:eastAsia="ＭＳ 明朝" w:hint="eastAsia"/>
                <w:lang w:val="en-US" w:eastAsia="ja-JP"/>
              </w:rPr>
              <w:t>2.88MHz(7.88MHz)</w:t>
            </w:r>
          </w:p>
        </w:tc>
        <w:tc>
          <w:tcPr>
            <w:tcW w:w="3211" w:type="dxa"/>
          </w:tcPr>
          <w:p w14:paraId="1443D253" w14:textId="0414A582" w:rsidR="002835A4" w:rsidRDefault="002835A4" w:rsidP="00380AD1">
            <w:pPr>
              <w:jc w:val="both"/>
              <w:rPr>
                <w:rFonts w:eastAsia="ＭＳ 明朝"/>
                <w:lang w:val="en-US" w:eastAsia="ja-JP"/>
              </w:rPr>
            </w:pPr>
            <w:r>
              <w:rPr>
                <w:rFonts w:eastAsia="ＭＳ 明朝" w:hint="eastAsia"/>
                <w:lang w:val="en-US" w:eastAsia="ja-JP"/>
              </w:rPr>
              <w:t>N/A</w:t>
            </w:r>
          </w:p>
        </w:tc>
      </w:tr>
      <w:tr w:rsidR="002835A4" w14:paraId="75E0AAD2" w14:textId="77777777" w:rsidTr="00380AD1">
        <w:tc>
          <w:tcPr>
            <w:tcW w:w="3210" w:type="dxa"/>
          </w:tcPr>
          <w:p w14:paraId="58D0BF01" w14:textId="77777777" w:rsidR="002835A4" w:rsidRDefault="002835A4" w:rsidP="00380AD1">
            <w:pPr>
              <w:jc w:val="both"/>
              <w:rPr>
                <w:rFonts w:eastAsia="ＭＳ 明朝"/>
                <w:lang w:val="en-US" w:eastAsia="ja-JP"/>
              </w:rPr>
            </w:pPr>
            <w:r>
              <w:rPr>
                <w:rFonts w:eastAsia="ＭＳ 明朝"/>
                <w:lang w:val="en-US" w:eastAsia="ja-JP"/>
              </w:rPr>
              <w:t>10</w:t>
            </w:r>
            <w:r>
              <w:rPr>
                <w:rFonts w:eastAsia="ＭＳ 明朝" w:hint="eastAsia"/>
                <w:lang w:val="en-US" w:eastAsia="ja-JP"/>
              </w:rPr>
              <w:t xml:space="preserve">MHz, </w:t>
            </w:r>
            <w:r>
              <w:rPr>
                <w:rFonts w:eastAsia="ＭＳ 明朝"/>
                <w:lang w:val="en-US" w:eastAsia="ja-JP"/>
              </w:rPr>
              <w:t>30</w:t>
            </w:r>
            <w:r>
              <w:rPr>
                <w:rFonts w:eastAsia="ＭＳ 明朝" w:hint="eastAsia"/>
                <w:lang w:val="en-US" w:eastAsia="ja-JP"/>
              </w:rPr>
              <w:t>kHz</w:t>
            </w:r>
          </w:p>
        </w:tc>
        <w:tc>
          <w:tcPr>
            <w:tcW w:w="3210" w:type="dxa"/>
          </w:tcPr>
          <w:p w14:paraId="5B3C5F01" w14:textId="0883CF0A" w:rsidR="002835A4" w:rsidRDefault="002835A4" w:rsidP="00380AD1">
            <w:pPr>
              <w:jc w:val="both"/>
              <w:rPr>
                <w:rFonts w:eastAsia="ＭＳ 明朝"/>
                <w:lang w:val="en-US" w:eastAsia="ja-JP"/>
              </w:rPr>
            </w:pPr>
            <w:r>
              <w:rPr>
                <w:rFonts w:eastAsia="ＭＳ 明朝" w:hint="eastAsia"/>
                <w:lang w:val="en-US" w:eastAsia="ja-JP"/>
              </w:rPr>
              <w:t>N/A</w:t>
            </w:r>
          </w:p>
        </w:tc>
        <w:tc>
          <w:tcPr>
            <w:tcW w:w="3211" w:type="dxa"/>
          </w:tcPr>
          <w:p w14:paraId="36159ACE" w14:textId="4A0E46E5" w:rsidR="002835A4" w:rsidRDefault="005516C8" w:rsidP="00380AD1">
            <w:pPr>
              <w:jc w:val="both"/>
              <w:rPr>
                <w:rFonts w:eastAsia="ＭＳ 明朝"/>
                <w:lang w:val="en-US" w:eastAsia="ja-JP"/>
              </w:rPr>
            </w:pPr>
            <w:r>
              <w:rPr>
                <w:rFonts w:eastAsia="ＭＳ 明朝" w:hint="eastAsia"/>
                <w:lang w:val="en-US" w:eastAsia="ja-JP"/>
              </w:rPr>
              <w:t>720</w:t>
            </w:r>
            <w:r w:rsidR="00A9351B">
              <w:rPr>
                <w:rFonts w:eastAsia="ＭＳ 明朝"/>
                <w:lang w:val="en-US" w:eastAsia="ja-JP"/>
              </w:rPr>
              <w:t>kHz (</w:t>
            </w:r>
            <w:r w:rsidR="00D621AC">
              <w:rPr>
                <w:rFonts w:eastAsia="ＭＳ 明朝"/>
                <w:lang w:val="en-US" w:eastAsia="ja-JP"/>
              </w:rPr>
              <w:t>5.710-5.720</w:t>
            </w:r>
            <w:r w:rsidR="006042BD">
              <w:rPr>
                <w:rFonts w:eastAsia="ＭＳ 明朝"/>
                <w:lang w:val="en-US" w:eastAsia="ja-JP"/>
              </w:rPr>
              <w:t>)</w:t>
            </w:r>
          </w:p>
        </w:tc>
      </w:tr>
      <w:tr w:rsidR="005516C8" w14:paraId="32CCEFAD" w14:textId="77777777" w:rsidTr="00380AD1">
        <w:tc>
          <w:tcPr>
            <w:tcW w:w="3210" w:type="dxa"/>
          </w:tcPr>
          <w:p w14:paraId="47064043" w14:textId="77777777" w:rsidR="005516C8" w:rsidRDefault="005516C8" w:rsidP="005516C8">
            <w:pPr>
              <w:jc w:val="both"/>
              <w:rPr>
                <w:rFonts w:eastAsia="ＭＳ 明朝"/>
                <w:lang w:val="en-US" w:eastAsia="ja-JP"/>
              </w:rPr>
            </w:pPr>
            <w:r>
              <w:rPr>
                <w:rFonts w:eastAsia="ＭＳ 明朝"/>
                <w:lang w:val="en-US" w:eastAsia="ja-JP"/>
              </w:rPr>
              <w:t>20</w:t>
            </w:r>
            <w:r>
              <w:rPr>
                <w:rFonts w:eastAsia="ＭＳ 明朝" w:hint="eastAsia"/>
                <w:lang w:val="en-US" w:eastAsia="ja-JP"/>
              </w:rPr>
              <w:t xml:space="preserve">MHz, </w:t>
            </w:r>
            <w:r>
              <w:rPr>
                <w:rFonts w:eastAsia="ＭＳ 明朝"/>
                <w:lang w:val="en-US" w:eastAsia="ja-JP"/>
              </w:rPr>
              <w:t>30</w:t>
            </w:r>
            <w:r>
              <w:rPr>
                <w:rFonts w:eastAsia="ＭＳ 明朝" w:hint="eastAsia"/>
                <w:lang w:val="en-US" w:eastAsia="ja-JP"/>
              </w:rPr>
              <w:t>kHz</w:t>
            </w:r>
          </w:p>
        </w:tc>
        <w:tc>
          <w:tcPr>
            <w:tcW w:w="3210" w:type="dxa"/>
          </w:tcPr>
          <w:p w14:paraId="55DC1B7C" w14:textId="6A54C6B0" w:rsidR="005516C8" w:rsidRDefault="005516C8" w:rsidP="005516C8">
            <w:pPr>
              <w:jc w:val="both"/>
              <w:rPr>
                <w:rFonts w:eastAsia="ＭＳ 明朝"/>
                <w:lang w:val="en-US" w:eastAsia="ja-JP"/>
              </w:rPr>
            </w:pPr>
            <w:r>
              <w:rPr>
                <w:rFonts w:eastAsia="ＭＳ 明朝" w:hint="eastAsia"/>
                <w:lang w:val="en-US" w:eastAsia="ja-JP"/>
              </w:rPr>
              <w:t>N/A</w:t>
            </w:r>
          </w:p>
        </w:tc>
        <w:tc>
          <w:tcPr>
            <w:tcW w:w="3211" w:type="dxa"/>
          </w:tcPr>
          <w:p w14:paraId="78175962" w14:textId="6F515423" w:rsidR="005516C8" w:rsidRDefault="005516C8" w:rsidP="005516C8">
            <w:pPr>
              <w:jc w:val="both"/>
              <w:rPr>
                <w:rFonts w:eastAsia="ＭＳ 明朝"/>
                <w:lang w:val="en-US" w:eastAsia="ja-JP"/>
              </w:rPr>
            </w:pPr>
            <w:r>
              <w:rPr>
                <w:rFonts w:eastAsia="ＭＳ 明朝" w:hint="eastAsia"/>
                <w:lang w:val="en-US" w:eastAsia="ja-JP"/>
              </w:rPr>
              <w:t>5.58MHz</w:t>
            </w:r>
            <w:r w:rsidR="00D621AC">
              <w:rPr>
                <w:rFonts w:eastAsia="ＭＳ 明朝"/>
                <w:lang w:val="en-US" w:eastAsia="ja-JP"/>
              </w:rPr>
              <w:t xml:space="preserve"> (5.57 – 5.58)</w:t>
            </w:r>
          </w:p>
        </w:tc>
      </w:tr>
      <w:tr w:rsidR="005516C8" w14:paraId="1D832F07" w14:textId="77777777" w:rsidTr="00380AD1">
        <w:tc>
          <w:tcPr>
            <w:tcW w:w="3210" w:type="dxa"/>
          </w:tcPr>
          <w:p w14:paraId="7B13890D" w14:textId="77777777" w:rsidR="005516C8" w:rsidRDefault="005516C8" w:rsidP="005516C8">
            <w:pPr>
              <w:jc w:val="both"/>
              <w:rPr>
                <w:rFonts w:eastAsia="ＭＳ 明朝"/>
                <w:lang w:val="en-US" w:eastAsia="ja-JP"/>
              </w:rPr>
            </w:pPr>
            <w:r>
              <w:rPr>
                <w:rFonts w:eastAsia="ＭＳ 明朝" w:hint="eastAsia"/>
                <w:lang w:val="en-US" w:eastAsia="ja-JP"/>
              </w:rPr>
              <w:lastRenderedPageBreak/>
              <w:t>40MHz, 30kHz</w:t>
            </w:r>
          </w:p>
        </w:tc>
        <w:tc>
          <w:tcPr>
            <w:tcW w:w="3210" w:type="dxa"/>
          </w:tcPr>
          <w:p w14:paraId="377DA352" w14:textId="32B3DA85" w:rsidR="005516C8" w:rsidRDefault="005516C8" w:rsidP="005516C8">
            <w:pPr>
              <w:jc w:val="both"/>
              <w:rPr>
                <w:rFonts w:eastAsia="ＭＳ 明朝"/>
                <w:lang w:val="en-US" w:eastAsia="ja-JP"/>
              </w:rPr>
            </w:pPr>
            <w:r>
              <w:rPr>
                <w:rFonts w:eastAsia="ＭＳ 明朝" w:hint="eastAsia"/>
                <w:lang w:val="en-US" w:eastAsia="ja-JP"/>
              </w:rPr>
              <w:t>N/A</w:t>
            </w:r>
          </w:p>
        </w:tc>
        <w:tc>
          <w:tcPr>
            <w:tcW w:w="3211" w:type="dxa"/>
          </w:tcPr>
          <w:p w14:paraId="69EF5455" w14:textId="3B729669" w:rsidR="005516C8" w:rsidRDefault="005516C8" w:rsidP="005516C8">
            <w:pPr>
              <w:jc w:val="both"/>
              <w:rPr>
                <w:rFonts w:eastAsia="ＭＳ 明朝"/>
                <w:lang w:val="en-US" w:eastAsia="ja-JP"/>
              </w:rPr>
            </w:pPr>
            <w:r>
              <w:rPr>
                <w:rFonts w:eastAsia="ＭＳ 明朝" w:hint="eastAsia"/>
                <w:lang w:val="en-US" w:eastAsia="ja-JP"/>
              </w:rPr>
              <w:t>15</w:t>
            </w:r>
            <w:r>
              <w:rPr>
                <w:rFonts w:eastAsia="ＭＳ 明朝"/>
                <w:lang w:val="en-US" w:eastAsia="ja-JP"/>
              </w:rPr>
              <w:t>.</w:t>
            </w:r>
            <w:r>
              <w:rPr>
                <w:rFonts w:eastAsia="ＭＳ 明朝" w:hint="eastAsia"/>
                <w:lang w:val="en-US" w:eastAsia="ja-JP"/>
              </w:rPr>
              <w:t>48</w:t>
            </w:r>
            <w:r>
              <w:rPr>
                <w:rFonts w:eastAsia="ＭＳ 明朝"/>
                <w:lang w:val="en-US" w:eastAsia="ja-JP"/>
              </w:rPr>
              <w:t>MHz</w:t>
            </w:r>
            <w:r w:rsidR="00D621AC">
              <w:rPr>
                <w:rFonts w:eastAsia="ＭＳ 明朝"/>
                <w:lang w:val="en-US" w:eastAsia="ja-JP"/>
              </w:rPr>
              <w:t xml:space="preserve"> (35.47 – 35.48)</w:t>
            </w:r>
          </w:p>
        </w:tc>
      </w:tr>
      <w:tr w:rsidR="005516C8" w14:paraId="6F6123E9" w14:textId="77777777" w:rsidTr="00380AD1">
        <w:tc>
          <w:tcPr>
            <w:tcW w:w="3210" w:type="dxa"/>
          </w:tcPr>
          <w:p w14:paraId="4CAFD378" w14:textId="77777777" w:rsidR="005516C8" w:rsidRDefault="005516C8" w:rsidP="005516C8">
            <w:pPr>
              <w:jc w:val="both"/>
              <w:rPr>
                <w:rFonts w:eastAsia="ＭＳ 明朝"/>
                <w:lang w:val="en-US" w:eastAsia="ja-JP"/>
              </w:rPr>
            </w:pPr>
            <w:r>
              <w:rPr>
                <w:rFonts w:eastAsia="ＭＳ 明朝" w:hint="eastAsia"/>
                <w:lang w:val="en-US" w:eastAsia="ja-JP"/>
              </w:rPr>
              <w:t xml:space="preserve">50MHz, </w:t>
            </w:r>
            <w:r>
              <w:rPr>
                <w:rFonts w:eastAsia="ＭＳ 明朝"/>
                <w:lang w:val="en-US" w:eastAsia="ja-JP"/>
              </w:rPr>
              <w:t>120</w:t>
            </w:r>
            <w:r>
              <w:rPr>
                <w:rFonts w:eastAsia="ＭＳ 明朝" w:hint="eastAsia"/>
                <w:lang w:val="en-US" w:eastAsia="ja-JP"/>
              </w:rPr>
              <w:t>kHz</w:t>
            </w:r>
          </w:p>
        </w:tc>
        <w:tc>
          <w:tcPr>
            <w:tcW w:w="3210" w:type="dxa"/>
          </w:tcPr>
          <w:p w14:paraId="105077B7" w14:textId="3E326652" w:rsidR="005516C8" w:rsidRDefault="005516C8" w:rsidP="005516C8">
            <w:pPr>
              <w:jc w:val="both"/>
              <w:rPr>
                <w:rFonts w:eastAsia="ＭＳ 明朝"/>
                <w:lang w:val="en-US" w:eastAsia="ja-JP"/>
              </w:rPr>
            </w:pPr>
            <w:r>
              <w:rPr>
                <w:rFonts w:eastAsia="ＭＳ 明朝" w:hint="eastAsia"/>
                <w:lang w:val="en-US" w:eastAsia="ja-JP"/>
              </w:rPr>
              <w:t>N/A</w:t>
            </w:r>
          </w:p>
        </w:tc>
        <w:tc>
          <w:tcPr>
            <w:tcW w:w="3211" w:type="dxa"/>
          </w:tcPr>
          <w:p w14:paraId="7A0D6824" w14:textId="7EBE5F38" w:rsidR="005516C8" w:rsidRDefault="005516C8" w:rsidP="005516C8">
            <w:pPr>
              <w:jc w:val="both"/>
              <w:rPr>
                <w:rFonts w:eastAsia="ＭＳ 明朝"/>
                <w:lang w:val="en-US" w:eastAsia="ja-JP"/>
              </w:rPr>
            </w:pPr>
            <w:r>
              <w:rPr>
                <w:rFonts w:eastAsia="ＭＳ 明朝"/>
                <w:lang w:val="en-US" w:eastAsia="ja-JP"/>
              </w:rPr>
              <w:t>8.64MHz</w:t>
            </w:r>
            <w:r w:rsidR="00D621AC">
              <w:rPr>
                <w:rFonts w:eastAsia="ＭＳ 明朝"/>
                <w:lang w:val="en-US" w:eastAsia="ja-JP"/>
              </w:rPr>
              <w:t xml:space="preserve"> (33.</w:t>
            </w:r>
            <w:r w:rsidR="006814B0">
              <w:rPr>
                <w:rFonts w:eastAsia="ＭＳ 明朝"/>
                <w:lang w:val="en-US" w:eastAsia="ja-JP"/>
              </w:rPr>
              <w:t>585</w:t>
            </w:r>
            <w:r w:rsidR="00D621AC">
              <w:rPr>
                <w:rFonts w:eastAsia="ＭＳ 明朝"/>
                <w:lang w:val="en-US" w:eastAsia="ja-JP"/>
              </w:rPr>
              <w:t xml:space="preserve"> – 33.64)</w:t>
            </w:r>
          </w:p>
        </w:tc>
      </w:tr>
      <w:tr w:rsidR="005516C8" w14:paraId="6D3AFF85" w14:textId="77777777" w:rsidTr="00380AD1">
        <w:tc>
          <w:tcPr>
            <w:tcW w:w="3210" w:type="dxa"/>
          </w:tcPr>
          <w:p w14:paraId="7CABA524" w14:textId="77777777" w:rsidR="005516C8" w:rsidRDefault="005516C8" w:rsidP="005516C8">
            <w:pPr>
              <w:jc w:val="both"/>
              <w:rPr>
                <w:rFonts w:eastAsia="ＭＳ 明朝"/>
                <w:lang w:val="en-US" w:eastAsia="ja-JP"/>
              </w:rPr>
            </w:pPr>
            <w:r>
              <w:rPr>
                <w:rFonts w:eastAsia="ＭＳ 明朝" w:hint="eastAsia"/>
                <w:lang w:val="en-US" w:eastAsia="ja-JP"/>
              </w:rPr>
              <w:t>100MHz, 120kHz</w:t>
            </w:r>
          </w:p>
        </w:tc>
        <w:tc>
          <w:tcPr>
            <w:tcW w:w="3210" w:type="dxa"/>
          </w:tcPr>
          <w:p w14:paraId="5FEB4DE3" w14:textId="4896D76B" w:rsidR="005516C8" w:rsidRDefault="005516C8" w:rsidP="005516C8">
            <w:pPr>
              <w:jc w:val="both"/>
              <w:rPr>
                <w:rFonts w:eastAsia="ＭＳ 明朝"/>
                <w:lang w:val="en-US" w:eastAsia="ja-JP"/>
              </w:rPr>
            </w:pPr>
            <w:r>
              <w:rPr>
                <w:rFonts w:eastAsia="ＭＳ 明朝" w:hint="eastAsia"/>
                <w:lang w:val="en-US" w:eastAsia="ja-JP"/>
              </w:rPr>
              <w:t>N/A</w:t>
            </w:r>
          </w:p>
        </w:tc>
        <w:tc>
          <w:tcPr>
            <w:tcW w:w="3211" w:type="dxa"/>
          </w:tcPr>
          <w:p w14:paraId="6117E863" w14:textId="2BAAC5FA" w:rsidR="005516C8" w:rsidRDefault="001C6A77" w:rsidP="005516C8">
            <w:pPr>
              <w:jc w:val="both"/>
              <w:rPr>
                <w:rFonts w:eastAsia="ＭＳ 明朝"/>
                <w:lang w:val="en-US" w:eastAsia="ja-JP"/>
              </w:rPr>
            </w:pPr>
            <w:r>
              <w:rPr>
                <w:rFonts w:eastAsia="ＭＳ 明朝" w:hint="eastAsia"/>
                <w:lang w:val="en-US" w:eastAsia="ja-JP"/>
              </w:rPr>
              <w:t>33.12MHz</w:t>
            </w:r>
            <w:r w:rsidR="00D621AC">
              <w:rPr>
                <w:rFonts w:eastAsia="ＭＳ 明朝"/>
                <w:lang w:val="en-US" w:eastAsia="ja-JP"/>
              </w:rPr>
              <w:t xml:space="preserve"> (83.</w:t>
            </w:r>
            <w:r w:rsidR="006814B0">
              <w:rPr>
                <w:rFonts w:eastAsia="ＭＳ 明朝"/>
                <w:lang w:val="en-US" w:eastAsia="ja-JP"/>
              </w:rPr>
              <w:t>065</w:t>
            </w:r>
            <w:r w:rsidR="00EA1E76">
              <w:rPr>
                <w:rFonts w:eastAsia="ＭＳ 明朝"/>
                <w:lang w:val="en-US" w:eastAsia="ja-JP"/>
              </w:rPr>
              <w:t xml:space="preserve"> – 83.12)</w:t>
            </w:r>
          </w:p>
        </w:tc>
      </w:tr>
    </w:tbl>
    <w:p w14:paraId="77E25BEF" w14:textId="4DA3B926" w:rsidR="003D58EC" w:rsidRDefault="003D58EC" w:rsidP="00340F0D">
      <w:pPr>
        <w:jc w:val="both"/>
        <w:rPr>
          <w:rFonts w:eastAsia="ＭＳ 明朝"/>
          <w:lang w:val="en-US" w:eastAsia="ja-JP"/>
        </w:rPr>
      </w:pPr>
    </w:p>
    <w:p w14:paraId="0DD78038" w14:textId="1539B67B" w:rsidR="003D58EC" w:rsidRDefault="003D58EC" w:rsidP="001C6A77">
      <w:pPr>
        <w:jc w:val="both"/>
        <w:rPr>
          <w:rFonts w:eastAsia="ＭＳ 明朝"/>
          <w:lang w:val="en-US" w:eastAsia="ja-JP"/>
        </w:rPr>
      </w:pPr>
      <w:r>
        <w:rPr>
          <w:rFonts w:eastAsia="ＭＳ 明朝"/>
          <w:lang w:val="en-US" w:eastAsia="ja-JP"/>
        </w:rPr>
        <w:t xml:space="preserve">Similarly, the lowest position </w:t>
      </w:r>
      <w:r w:rsidR="00E16CEC">
        <w:rPr>
          <w:rFonts w:eastAsia="ＭＳ 明朝"/>
          <w:lang w:val="en-US" w:eastAsia="ja-JP"/>
        </w:rPr>
        <w:t xml:space="preserve">in frequency </w:t>
      </w:r>
      <w:r>
        <w:rPr>
          <w:rFonts w:eastAsia="ＭＳ 明朝"/>
          <w:lang w:val="en-US" w:eastAsia="ja-JP"/>
        </w:rPr>
        <w:t xml:space="preserve">of the </w:t>
      </w:r>
      <w:r w:rsidR="00E16CEC">
        <w:rPr>
          <w:rFonts w:eastAsia="ＭＳ 明朝"/>
          <w:lang w:val="en-US" w:eastAsia="ja-JP"/>
        </w:rPr>
        <w:t xml:space="preserve">last sync raster in a band should place the SS block at the lower edge of the highest channel in a band. Considering the granularity of the synchronization raster, the last sync raster position in a band should be higher or equal to this lowest position. </w:t>
      </w:r>
    </w:p>
    <w:p w14:paraId="58782511" w14:textId="492E87FC" w:rsidR="00E16CEC" w:rsidRDefault="002835A4" w:rsidP="002835A4">
      <w:pPr>
        <w:pStyle w:val="Heading2"/>
        <w:rPr>
          <w:lang w:val="en-US" w:eastAsia="ja-JP"/>
        </w:rPr>
      </w:pPr>
      <w:r>
        <w:rPr>
          <w:rFonts w:hint="eastAsia"/>
          <w:lang w:val="en-US" w:eastAsia="ja-JP"/>
        </w:rPr>
        <w:t>2.2.</w:t>
      </w:r>
      <w:r>
        <w:rPr>
          <w:lang w:val="en-US" w:eastAsia="ja-JP"/>
        </w:rPr>
        <w:t>3</w:t>
      </w:r>
      <w:r>
        <w:rPr>
          <w:rFonts w:hint="eastAsia"/>
          <w:lang w:val="en-US" w:eastAsia="ja-JP"/>
        </w:rPr>
        <w:t xml:space="preserve"> Synchronization Raster </w:t>
      </w:r>
      <w:r>
        <w:rPr>
          <w:lang w:val="en-US" w:eastAsia="ja-JP"/>
        </w:rPr>
        <w:t>for 100kHz Raster bands</w:t>
      </w:r>
    </w:p>
    <w:p w14:paraId="34CD1DFF" w14:textId="7CD94DDB" w:rsidR="002835A4" w:rsidRDefault="001A6A3D" w:rsidP="00340F0D">
      <w:pPr>
        <w:jc w:val="both"/>
        <w:rPr>
          <w:rFonts w:eastAsia="ＭＳ 明朝"/>
          <w:lang w:val="en-US" w:eastAsia="ja-JP"/>
        </w:rPr>
      </w:pPr>
      <w:r>
        <w:rPr>
          <w:rFonts w:eastAsia="ＭＳ 明朝" w:hint="eastAsia"/>
          <w:lang w:val="en-US" w:eastAsia="ja-JP"/>
        </w:rPr>
        <w:t>Considering all the above, the synchronization raster definition for bands with 100kHz raster and 5MHz minimum channel b</w:t>
      </w:r>
      <w:r>
        <w:rPr>
          <w:rFonts w:eastAsia="ＭＳ 明朝"/>
          <w:lang w:val="en-US" w:eastAsia="ja-JP"/>
        </w:rPr>
        <w:t>andwidth is given by the following equation:</w:t>
      </w:r>
    </w:p>
    <w:p w14:paraId="55570B1C" w14:textId="6C8BC177" w:rsidR="001A6A3D" w:rsidRDefault="001A6A3D" w:rsidP="00340F0D">
      <w:pPr>
        <w:jc w:val="both"/>
        <w:rPr>
          <w:rFonts w:eastAsia="ＭＳ 明朝"/>
          <w:lang w:val="en-US" w:eastAsia="ja-JP"/>
        </w:rPr>
      </w:pPr>
      <w:r>
        <w:rPr>
          <w:rFonts w:eastAsia="ＭＳ 明朝"/>
          <w:lang w:val="en-US" w:eastAsia="ja-JP"/>
        </w:rPr>
        <w:t>Raster entry=F</w:t>
      </w:r>
      <w:r w:rsidRPr="001A6A3D">
        <w:rPr>
          <w:rFonts w:eastAsia="ＭＳ 明朝"/>
          <w:vertAlign w:val="subscript"/>
          <w:lang w:val="en-US" w:eastAsia="ja-JP"/>
        </w:rPr>
        <w:t>DL_low</w:t>
      </w:r>
      <w:r>
        <w:rPr>
          <w:rFonts w:eastAsia="ＭＳ 明朝"/>
          <w:lang w:val="en-US" w:eastAsia="ja-JP"/>
        </w:rPr>
        <w:t>+2.88</w:t>
      </w:r>
      <w:r w:rsidR="00A9351B">
        <w:rPr>
          <w:rFonts w:eastAsia="ＭＳ 明朝"/>
          <w:lang w:val="en-US" w:eastAsia="ja-JP"/>
        </w:rPr>
        <w:t>+</w:t>
      </w:r>
      <w:r>
        <w:rPr>
          <w:rFonts w:eastAsia="ＭＳ 明朝"/>
          <w:lang w:val="en-US" w:eastAsia="ja-JP"/>
        </w:rPr>
        <w:t>1</w:t>
      </w:r>
      <w:r w:rsidR="00EA1E76">
        <w:rPr>
          <w:rFonts w:eastAsia="ＭＳ 明朝"/>
          <w:lang w:val="en-US" w:eastAsia="ja-JP"/>
        </w:rPr>
        <w:t>.2</w:t>
      </w:r>
      <w:r>
        <w:rPr>
          <w:rFonts w:eastAsia="ＭＳ 明朝"/>
          <w:lang w:val="en-US" w:eastAsia="ja-JP"/>
        </w:rPr>
        <w:t>*M</w:t>
      </w:r>
      <w:r w:rsidR="00A9351B">
        <w:rPr>
          <w:rFonts w:eastAsia="ＭＳ 明朝"/>
          <w:lang w:val="en-US" w:eastAsia="ja-JP"/>
        </w:rPr>
        <w:t>+</w:t>
      </w:r>
      <w:r w:rsidR="00EA1E76">
        <w:rPr>
          <w:rFonts w:eastAsia="ＭＳ 明朝"/>
          <w:lang w:val="en-US" w:eastAsia="ja-JP"/>
        </w:rPr>
        <w:t>6</w:t>
      </w:r>
      <w:r w:rsidR="00A9351B">
        <w:rPr>
          <w:rFonts w:eastAsia="ＭＳ 明朝"/>
          <w:lang w:val="en-US" w:eastAsia="ja-JP"/>
        </w:rPr>
        <w:t>*N</w:t>
      </w:r>
      <w:r>
        <w:rPr>
          <w:rFonts w:eastAsia="ＭＳ 明朝"/>
          <w:lang w:val="en-US" w:eastAsia="ja-JP"/>
        </w:rPr>
        <w:t>+0.1*K</w:t>
      </w:r>
      <w:r w:rsidR="00A9351B">
        <w:rPr>
          <w:rFonts w:eastAsia="ＭＳ 明朝"/>
          <w:lang w:val="en-US" w:eastAsia="ja-JP"/>
        </w:rPr>
        <w:t xml:space="preserve"> MHz, </w:t>
      </w:r>
      <w:r>
        <w:rPr>
          <w:rFonts w:eastAsia="ＭＳ 明朝"/>
          <w:lang w:val="en-US" w:eastAsia="ja-JP"/>
        </w:rPr>
        <w:t>where M=0:</w:t>
      </w:r>
      <w:r w:rsidR="00EA1E76">
        <w:rPr>
          <w:rFonts w:eastAsia="ＭＳ 明朝"/>
          <w:lang w:val="en-US" w:eastAsia="ja-JP"/>
        </w:rPr>
        <w:t>5</w:t>
      </w:r>
      <w:r>
        <w:rPr>
          <w:rFonts w:eastAsia="ＭＳ 明朝"/>
          <w:lang w:val="en-US" w:eastAsia="ja-JP"/>
        </w:rPr>
        <w:t>, K=0:2 and N is chosen such that the last entry satisfies the condition introduced at the end of Section 2.2.2.</w:t>
      </w:r>
      <w:r w:rsidR="00FF7DFD">
        <w:rPr>
          <w:rFonts w:eastAsia="ＭＳ 明朝"/>
          <w:lang w:val="en-US" w:eastAsia="ja-JP"/>
        </w:rPr>
        <w:t xml:space="preserve"> The entries for M=0 would be the entries used if minimum channel BW was 10 MHz.  </w:t>
      </w:r>
    </w:p>
    <w:p w14:paraId="16095651" w14:textId="05686C8F" w:rsidR="002835A4" w:rsidRDefault="001A6A3D" w:rsidP="001A6A3D">
      <w:pPr>
        <w:pStyle w:val="Heading2"/>
        <w:rPr>
          <w:lang w:val="en-US" w:eastAsia="ja-JP"/>
        </w:rPr>
      </w:pPr>
      <w:bookmarkStart w:id="9" w:name="_Ref498676853"/>
      <w:bookmarkStart w:id="10" w:name="_GoBack"/>
      <w:bookmarkEnd w:id="10"/>
      <w:r>
        <w:rPr>
          <w:rFonts w:hint="eastAsia"/>
          <w:lang w:val="en-US" w:eastAsia="ja-JP"/>
        </w:rPr>
        <w:t>2.2.</w:t>
      </w:r>
      <w:r>
        <w:rPr>
          <w:lang w:val="en-US" w:eastAsia="ja-JP"/>
        </w:rPr>
        <w:t>4</w:t>
      </w:r>
      <w:r>
        <w:rPr>
          <w:rFonts w:hint="eastAsia"/>
          <w:lang w:val="en-US" w:eastAsia="ja-JP"/>
        </w:rPr>
        <w:t xml:space="preserve"> Synchronization Raster </w:t>
      </w:r>
      <w:r>
        <w:rPr>
          <w:lang w:val="en-US" w:eastAsia="ja-JP"/>
        </w:rPr>
        <w:t>for SCS Raster bands with 30kHz</w:t>
      </w:r>
      <w:r w:rsidR="007E5456">
        <w:rPr>
          <w:lang w:val="en-US" w:eastAsia="ja-JP"/>
        </w:rPr>
        <w:t xml:space="preserve"> SS block SCS</w:t>
      </w:r>
      <w:bookmarkEnd w:id="9"/>
    </w:p>
    <w:p w14:paraId="2DF0C6AA" w14:textId="4889F6A1" w:rsidR="001A6A3D" w:rsidRDefault="00A9351B" w:rsidP="00340F0D">
      <w:pPr>
        <w:jc w:val="both"/>
        <w:rPr>
          <w:rFonts w:eastAsia="ＭＳ 明朝"/>
          <w:lang w:val="en-US" w:eastAsia="ja-JP"/>
        </w:rPr>
      </w:pPr>
      <w:r>
        <w:rPr>
          <w:rFonts w:eastAsia="ＭＳ 明朝"/>
          <w:lang w:val="en-US" w:eastAsia="ja-JP"/>
        </w:rPr>
        <w:t>Similar</w:t>
      </w:r>
      <w:r w:rsidR="00E67E70">
        <w:rPr>
          <w:rFonts w:eastAsia="ＭＳ 明朝" w:hint="eastAsia"/>
          <w:lang w:val="en-US" w:eastAsia="ja-JP"/>
        </w:rPr>
        <w:t xml:space="preserve"> to </w:t>
      </w:r>
      <w:r w:rsidR="00E67E70">
        <w:rPr>
          <w:rFonts w:eastAsia="ＭＳ 明朝"/>
          <w:lang w:val="en-US" w:eastAsia="ja-JP"/>
        </w:rPr>
        <w:t>Section 2.2.3, the synchronization raster for bands with 10MHz minimum bandwidth is given by the following equation:</w:t>
      </w:r>
    </w:p>
    <w:p w14:paraId="3181C077" w14:textId="64E6B276" w:rsidR="00E67E70" w:rsidRDefault="00E67E70" w:rsidP="00340F0D">
      <w:pPr>
        <w:jc w:val="both"/>
        <w:rPr>
          <w:rFonts w:eastAsia="ＭＳ 明朝"/>
          <w:lang w:val="en-US" w:eastAsia="ja-JP"/>
        </w:rPr>
      </w:pPr>
      <w:r>
        <w:rPr>
          <w:rFonts w:eastAsia="ＭＳ 明朝"/>
          <w:lang w:val="en-US" w:eastAsia="ja-JP"/>
        </w:rPr>
        <w:t>Raster entry=F</w:t>
      </w:r>
      <w:r w:rsidRPr="001A6A3D">
        <w:rPr>
          <w:rFonts w:eastAsia="ＭＳ 明朝"/>
          <w:vertAlign w:val="subscript"/>
          <w:lang w:val="en-US" w:eastAsia="ja-JP"/>
        </w:rPr>
        <w:t>DL_low</w:t>
      </w:r>
      <w:r>
        <w:rPr>
          <w:rFonts w:eastAsia="ＭＳ 明朝"/>
          <w:lang w:val="en-US" w:eastAsia="ja-JP"/>
        </w:rPr>
        <w:t>+</w:t>
      </w:r>
      <w:r w:rsidR="00A14642">
        <w:rPr>
          <w:rFonts w:eastAsia="ＭＳ 明朝"/>
          <w:lang w:val="en-US" w:eastAsia="ja-JP"/>
        </w:rPr>
        <w:t xml:space="preserve"> </w:t>
      </w:r>
      <w:r w:rsidR="006814B0">
        <w:rPr>
          <w:rFonts w:eastAsia="ＭＳ 明朝"/>
          <w:lang w:val="en-US" w:eastAsia="ja-JP"/>
        </w:rPr>
        <w:t>[</w:t>
      </w:r>
      <w:r w:rsidR="00D21923">
        <w:rPr>
          <w:rFonts w:eastAsia="ＭＳ 明朝"/>
          <w:lang w:val="en-US" w:eastAsia="ja-JP"/>
        </w:rPr>
        <w:t>5.</w:t>
      </w:r>
      <w:r w:rsidR="006814B0">
        <w:rPr>
          <w:rFonts w:eastAsia="ＭＳ 明朝"/>
          <w:lang w:val="en-US" w:eastAsia="ja-JP"/>
        </w:rPr>
        <w:t xml:space="preserve">71,5.72] </w:t>
      </w:r>
      <w:r w:rsidR="00D21923">
        <w:rPr>
          <w:rFonts w:eastAsia="ＭＳ 明朝"/>
          <w:lang w:val="en-US" w:eastAsia="ja-JP"/>
        </w:rPr>
        <w:t>+</w:t>
      </w:r>
      <w:r w:rsidR="006F3970">
        <w:rPr>
          <w:rFonts w:eastAsia="ＭＳ 明朝"/>
          <w:lang w:val="en-US" w:eastAsia="ja-JP"/>
        </w:rPr>
        <w:t>1.455*M+10.185*N</w:t>
      </w:r>
      <w:r w:rsidR="00A14642">
        <w:rPr>
          <w:rFonts w:eastAsia="ＭＳ 明朝"/>
          <w:lang w:val="en-US" w:eastAsia="ja-JP"/>
        </w:rPr>
        <w:t xml:space="preserve"> MHz,</w:t>
      </w:r>
      <w:r w:rsidR="006F3970">
        <w:rPr>
          <w:rFonts w:eastAsia="ＭＳ 明朝"/>
          <w:lang w:val="en-US" w:eastAsia="ja-JP"/>
        </w:rPr>
        <w:t xml:space="preserve"> where M=0:6 and N is chosen such that the last entry satisfies the condition introduced at the end of Section 2.2.2. </w:t>
      </w:r>
      <w:r w:rsidR="006814B0">
        <w:rPr>
          <w:rFonts w:eastAsia="ＭＳ 明朝"/>
          <w:lang w:val="en-US" w:eastAsia="ja-JP"/>
        </w:rPr>
        <w:t>As indicated earlier</w:t>
      </w:r>
      <w:r w:rsidR="006F3970">
        <w:rPr>
          <w:rFonts w:eastAsia="ＭＳ 明朝"/>
          <w:lang w:val="en-US" w:eastAsia="ja-JP"/>
        </w:rPr>
        <w:t xml:space="preserve">, </w:t>
      </w:r>
      <w:r w:rsidR="006814B0">
        <w:rPr>
          <w:rFonts w:eastAsia="ＭＳ 明朝"/>
          <w:lang w:val="en-US" w:eastAsia="ja-JP"/>
        </w:rPr>
        <w:t>the entry</w:t>
      </w:r>
      <w:r w:rsidR="00A14642">
        <w:rPr>
          <w:rFonts w:eastAsia="ＭＳ 明朝"/>
          <w:lang w:val="en-US" w:eastAsia="ja-JP"/>
        </w:rPr>
        <w:t xml:space="preserve"> x</w:t>
      </w:r>
      <w:r w:rsidR="006814B0">
        <w:rPr>
          <w:rFonts w:eastAsia="ＭＳ 明朝"/>
          <w:lang w:val="en-US" w:eastAsia="ja-JP"/>
        </w:rPr>
        <w:t xml:space="preserve"> from range [5.71,5.72] should</w:t>
      </w:r>
      <w:r w:rsidR="006F3970">
        <w:rPr>
          <w:rFonts w:eastAsia="ＭＳ 明朝"/>
          <w:lang w:val="en-US" w:eastAsia="ja-JP"/>
        </w:rPr>
        <w:t xml:space="preserve"> be chosen such that </w:t>
      </w:r>
      <w:r w:rsidR="00A14642">
        <w:rPr>
          <w:rFonts w:eastAsia="ＭＳ 明朝"/>
          <w:lang w:val="en-US" w:eastAsia="ja-JP"/>
        </w:rPr>
        <w:t>F</w:t>
      </w:r>
      <w:r w:rsidR="00A14642" w:rsidRPr="001A6A3D">
        <w:rPr>
          <w:rFonts w:eastAsia="ＭＳ 明朝"/>
          <w:vertAlign w:val="subscript"/>
          <w:lang w:val="en-US" w:eastAsia="ja-JP"/>
        </w:rPr>
        <w:t>DL_low</w:t>
      </w:r>
      <w:r w:rsidR="00A14642">
        <w:rPr>
          <w:rFonts w:eastAsia="ＭＳ 明朝"/>
          <w:lang w:val="en-US" w:eastAsia="ja-JP"/>
        </w:rPr>
        <w:t xml:space="preserve">+x </w:t>
      </w:r>
      <w:r w:rsidR="006F3970">
        <w:rPr>
          <w:rFonts w:eastAsia="ＭＳ 明朝"/>
          <w:lang w:val="en-US" w:eastAsia="ja-JP"/>
        </w:rPr>
        <w:t>is a multiple of 15</w:t>
      </w:r>
      <w:r w:rsidR="00A14642">
        <w:rPr>
          <w:rFonts w:eastAsia="ＭＳ 明朝"/>
          <w:lang w:val="en-US" w:eastAsia="ja-JP"/>
        </w:rPr>
        <w:t>KHz</w:t>
      </w:r>
      <w:r w:rsidR="006814B0">
        <w:rPr>
          <w:rFonts w:eastAsia="ＭＳ 明朝"/>
          <w:lang w:val="en-US" w:eastAsia="ja-JP"/>
        </w:rPr>
        <w:t>,</w:t>
      </w:r>
      <w:r w:rsidR="006F3970">
        <w:rPr>
          <w:rFonts w:eastAsia="ＭＳ 明朝"/>
          <w:lang w:val="en-US" w:eastAsia="ja-JP"/>
        </w:rPr>
        <w:t xml:space="preserve"> </w:t>
      </w:r>
      <w:r w:rsidR="006814B0">
        <w:rPr>
          <w:rFonts w:eastAsia="ＭＳ 明朝"/>
          <w:lang w:val="en-US" w:eastAsia="ja-JP"/>
        </w:rPr>
        <w:t>and hence,</w:t>
      </w:r>
      <w:r w:rsidR="006F3970">
        <w:rPr>
          <w:rFonts w:eastAsia="ＭＳ 明朝"/>
          <w:lang w:val="en-US" w:eastAsia="ja-JP"/>
        </w:rPr>
        <w:t xml:space="preserve"> valid channel raster entry</w:t>
      </w:r>
      <w:r w:rsidR="006814B0">
        <w:rPr>
          <w:rFonts w:eastAsia="ＭＳ 明朝"/>
          <w:lang w:val="en-US" w:eastAsia="ja-JP"/>
        </w:rPr>
        <w:t xml:space="preserve"> (example below)</w:t>
      </w:r>
      <w:r w:rsidR="006F3970">
        <w:rPr>
          <w:rFonts w:eastAsia="ＭＳ 明朝"/>
          <w:lang w:val="en-US" w:eastAsia="ja-JP"/>
        </w:rPr>
        <w:t>.</w:t>
      </w:r>
      <w:r w:rsidR="007E5456">
        <w:rPr>
          <w:rFonts w:eastAsia="ＭＳ 明朝"/>
          <w:lang w:val="en-US" w:eastAsia="ja-JP"/>
        </w:rPr>
        <w:t xml:space="preserve"> The entries for which M=0 would be the entries used if the minimum channel bandwidth would be 20MHz. </w:t>
      </w:r>
    </w:p>
    <w:p w14:paraId="62F32C66" w14:textId="543F5887" w:rsidR="006F3970" w:rsidRDefault="006F3970" w:rsidP="00340F0D">
      <w:pPr>
        <w:jc w:val="both"/>
        <w:rPr>
          <w:rFonts w:eastAsia="ＭＳ 明朝"/>
          <w:lang w:val="en-US" w:eastAsia="ja-JP"/>
        </w:rPr>
      </w:pPr>
      <w:r>
        <w:rPr>
          <w:rFonts w:eastAsia="ＭＳ 明朝"/>
          <w:lang w:val="en-US" w:eastAsia="ja-JP"/>
        </w:rPr>
        <w:t>For Band n78 the raster definition would be given as follows:</w:t>
      </w:r>
    </w:p>
    <w:p w14:paraId="26CA701A" w14:textId="59E2165B" w:rsidR="001A6A3D" w:rsidRDefault="006F3970" w:rsidP="00340F0D">
      <w:pPr>
        <w:jc w:val="both"/>
        <w:rPr>
          <w:rFonts w:eastAsia="ＭＳ 明朝"/>
          <w:lang w:val="en-US" w:eastAsia="ja-JP"/>
        </w:rPr>
      </w:pPr>
      <w:r>
        <w:rPr>
          <w:rFonts w:eastAsia="ＭＳ 明朝"/>
          <w:lang w:val="en-US" w:eastAsia="ja-JP"/>
        </w:rPr>
        <w:t xml:space="preserve">Raster entry=3300+5.715+1.455*M+10.185*N </w:t>
      </w:r>
      <w:r w:rsidR="00A14642">
        <w:rPr>
          <w:rFonts w:eastAsia="ＭＳ 明朝"/>
          <w:lang w:val="en-US" w:eastAsia="ja-JP"/>
        </w:rPr>
        <w:t xml:space="preserve">MHz, </w:t>
      </w:r>
      <w:r>
        <w:rPr>
          <w:rFonts w:eastAsia="ＭＳ 明朝"/>
          <w:lang w:val="en-US" w:eastAsia="ja-JP"/>
        </w:rPr>
        <w:t>where M=0:6 and N=0:48</w:t>
      </w:r>
      <w:r w:rsidR="007E5456">
        <w:rPr>
          <w:rFonts w:eastAsia="ＭＳ 明朝"/>
          <w:lang w:val="en-US" w:eastAsia="ja-JP"/>
        </w:rPr>
        <w:t>. For N=48 only M=0 is needed.</w:t>
      </w:r>
    </w:p>
    <w:p w14:paraId="2561C6F1" w14:textId="23B41D6C" w:rsidR="006F3970" w:rsidRPr="006F3970" w:rsidRDefault="007E5456" w:rsidP="007E5456">
      <w:pPr>
        <w:pStyle w:val="Heading2"/>
        <w:rPr>
          <w:lang w:val="en-US" w:eastAsia="ja-JP"/>
        </w:rPr>
      </w:pPr>
      <w:r>
        <w:rPr>
          <w:rFonts w:hint="eastAsia"/>
          <w:lang w:val="en-US" w:eastAsia="ja-JP"/>
        </w:rPr>
        <w:t>2.2.</w:t>
      </w:r>
      <w:r>
        <w:rPr>
          <w:lang w:val="en-US" w:eastAsia="ja-JP"/>
        </w:rPr>
        <w:t>5</w:t>
      </w:r>
      <w:r>
        <w:rPr>
          <w:rFonts w:hint="eastAsia"/>
          <w:lang w:val="en-US" w:eastAsia="ja-JP"/>
        </w:rPr>
        <w:t xml:space="preserve"> Synchronization Raster </w:t>
      </w:r>
      <w:r>
        <w:rPr>
          <w:lang w:val="en-US" w:eastAsia="ja-JP"/>
        </w:rPr>
        <w:t>for SCS Raster bands with 120kHz SS block SCS</w:t>
      </w:r>
    </w:p>
    <w:p w14:paraId="2F7DA9B8" w14:textId="1C1B6E95" w:rsidR="001A6A3D" w:rsidRDefault="007E5456" w:rsidP="00340F0D">
      <w:pPr>
        <w:jc w:val="both"/>
        <w:rPr>
          <w:rFonts w:eastAsia="ＭＳ 明朝"/>
          <w:lang w:val="en-US" w:eastAsia="ja-JP"/>
        </w:rPr>
      </w:pPr>
      <w:r>
        <w:rPr>
          <w:rFonts w:eastAsia="ＭＳ 明朝" w:hint="eastAsia"/>
          <w:lang w:val="en-US" w:eastAsia="ja-JP"/>
        </w:rPr>
        <w:t>The synchronization raster far bands with 50MHz minimum bandwidth is given by the following equation:</w:t>
      </w:r>
    </w:p>
    <w:p w14:paraId="636E01CC" w14:textId="5462DB86" w:rsidR="007E5456" w:rsidRPr="007E5456" w:rsidRDefault="007E5456" w:rsidP="00340F0D">
      <w:pPr>
        <w:jc w:val="both"/>
        <w:rPr>
          <w:rFonts w:eastAsia="ＭＳ 明朝"/>
          <w:lang w:val="en-US" w:eastAsia="ja-JP"/>
        </w:rPr>
      </w:pPr>
      <w:r>
        <w:rPr>
          <w:rFonts w:eastAsia="ＭＳ 明朝"/>
          <w:lang w:val="en-US" w:eastAsia="ja-JP"/>
        </w:rPr>
        <w:t>Raster entry=F</w:t>
      </w:r>
      <w:r w:rsidRPr="001A6A3D">
        <w:rPr>
          <w:rFonts w:eastAsia="ＭＳ 明朝"/>
          <w:vertAlign w:val="subscript"/>
          <w:lang w:val="en-US" w:eastAsia="ja-JP"/>
        </w:rPr>
        <w:t>DL_low</w:t>
      </w:r>
      <w:r>
        <w:rPr>
          <w:rFonts w:eastAsia="ＭＳ 明朝"/>
          <w:lang w:val="en-US" w:eastAsia="ja-JP"/>
        </w:rPr>
        <w:t>+</w:t>
      </w:r>
      <w:r w:rsidR="00A14642">
        <w:rPr>
          <w:rFonts w:eastAsia="ＭＳ 明朝"/>
          <w:lang w:val="en-US" w:eastAsia="ja-JP"/>
        </w:rPr>
        <w:t xml:space="preserve"> </w:t>
      </w:r>
      <w:r w:rsidR="006814B0">
        <w:rPr>
          <w:rFonts w:eastAsia="ＭＳ 明朝"/>
          <w:lang w:val="en-US" w:eastAsia="ja-JP"/>
        </w:rPr>
        <w:t>[33.585,33.64]</w:t>
      </w:r>
      <w:r>
        <w:rPr>
          <w:rFonts w:eastAsia="ＭＳ 明朝"/>
          <w:lang w:val="en-US" w:eastAsia="ja-JP"/>
        </w:rPr>
        <w:t xml:space="preserve">+17.34*M+52.02*N </w:t>
      </w:r>
      <w:r w:rsidR="00A14642">
        <w:rPr>
          <w:rFonts w:eastAsia="ＭＳ 明朝"/>
          <w:lang w:val="en-US" w:eastAsia="ja-JP"/>
        </w:rPr>
        <w:t xml:space="preserve">MHz, </w:t>
      </w:r>
      <w:r>
        <w:rPr>
          <w:rFonts w:eastAsia="ＭＳ 明朝"/>
          <w:lang w:val="en-US" w:eastAsia="ja-JP"/>
        </w:rPr>
        <w:t>where M=0:</w:t>
      </w:r>
      <w:r w:rsidR="00E64FE9">
        <w:rPr>
          <w:rFonts w:eastAsia="ＭＳ 明朝"/>
          <w:lang w:val="en-US" w:eastAsia="ja-JP"/>
        </w:rPr>
        <w:t xml:space="preserve">2 </w:t>
      </w:r>
      <w:r>
        <w:rPr>
          <w:rFonts w:eastAsia="ＭＳ 明朝"/>
          <w:lang w:val="en-US" w:eastAsia="ja-JP"/>
        </w:rPr>
        <w:t xml:space="preserve">and N is chosen such that the last entry satisfies the condition introduced at the end of Section 2.2.2. </w:t>
      </w:r>
      <w:r w:rsidR="00A14642">
        <w:rPr>
          <w:rFonts w:eastAsia="ＭＳ 明朝"/>
          <w:lang w:val="en-US" w:eastAsia="ja-JP"/>
        </w:rPr>
        <w:t>Similar to the case in Section 2.2.4, the entry x in the range [33.585,33.64] should be chosen such that F</w:t>
      </w:r>
      <w:r w:rsidR="00A14642" w:rsidRPr="001A6A3D">
        <w:rPr>
          <w:rFonts w:eastAsia="ＭＳ 明朝"/>
          <w:vertAlign w:val="subscript"/>
          <w:lang w:val="en-US" w:eastAsia="ja-JP"/>
        </w:rPr>
        <w:t>DL_low</w:t>
      </w:r>
      <w:r w:rsidR="00A14642">
        <w:rPr>
          <w:rFonts w:eastAsia="ＭＳ 明朝"/>
          <w:lang w:val="en-US" w:eastAsia="ja-JP"/>
        </w:rPr>
        <w:t>+x is a multiple of 60KHz, and hence, a valid channel raster entry</w:t>
      </w:r>
      <w:r>
        <w:rPr>
          <w:rFonts w:eastAsia="ＭＳ 明朝"/>
          <w:lang w:val="en-US" w:eastAsia="ja-JP"/>
        </w:rPr>
        <w:t>. The entries for which M=0 would be the entries used if the minimum channel bandwidth would be 20MHz.</w:t>
      </w:r>
    </w:p>
    <w:p w14:paraId="5C4EF860" w14:textId="5C213DED" w:rsidR="00E64FE9" w:rsidRPr="006F3970" w:rsidRDefault="00E64FE9" w:rsidP="00E64FE9">
      <w:pPr>
        <w:pStyle w:val="Heading2"/>
        <w:rPr>
          <w:lang w:val="en-US" w:eastAsia="ja-JP"/>
        </w:rPr>
      </w:pPr>
      <w:r>
        <w:rPr>
          <w:rFonts w:hint="eastAsia"/>
          <w:lang w:val="en-US" w:eastAsia="ja-JP"/>
        </w:rPr>
        <w:t>2.2.</w:t>
      </w:r>
      <w:r>
        <w:rPr>
          <w:lang w:val="en-US" w:eastAsia="ja-JP"/>
        </w:rPr>
        <w:t>6</w:t>
      </w:r>
      <w:r>
        <w:rPr>
          <w:rFonts w:hint="eastAsia"/>
          <w:lang w:val="en-US" w:eastAsia="ja-JP"/>
        </w:rPr>
        <w:t xml:space="preserve"> Synchronization Raster </w:t>
      </w:r>
      <w:r>
        <w:rPr>
          <w:lang w:val="en-US" w:eastAsia="ja-JP"/>
        </w:rPr>
        <w:t>for SCS Raster bands with 120kHz and 240kHz SS block SCS</w:t>
      </w:r>
    </w:p>
    <w:p w14:paraId="701A5F27" w14:textId="77777777" w:rsidR="00E64FE9" w:rsidRDefault="00E64FE9" w:rsidP="00E64FE9">
      <w:pPr>
        <w:jc w:val="both"/>
        <w:rPr>
          <w:rFonts w:eastAsia="ＭＳ 明朝"/>
          <w:lang w:val="en-US" w:eastAsia="ja-JP"/>
        </w:rPr>
      </w:pPr>
      <w:r>
        <w:rPr>
          <w:rFonts w:eastAsia="ＭＳ 明朝"/>
          <w:lang w:val="en-US" w:eastAsia="ja-JP"/>
        </w:rPr>
        <w:t xml:space="preserve">In this section, we provide an equation for down selecting the 120kHz locations when the SCS size is 240kHz. For 240kHz SCS the minimum channel BW is 100MHz which results in a raster granularity of 37.5 MHz.  </w:t>
      </w:r>
    </w:p>
    <w:p w14:paraId="70002959" w14:textId="77777777" w:rsidR="00E64FE9" w:rsidRDefault="00E64FE9" w:rsidP="00E64FE9">
      <w:pPr>
        <w:jc w:val="both"/>
        <w:rPr>
          <w:rFonts w:eastAsia="ＭＳ 明朝"/>
          <w:lang w:val="en-US" w:eastAsia="ja-JP"/>
        </w:rPr>
      </w:pPr>
      <w:r>
        <w:rPr>
          <w:rFonts w:eastAsia="ＭＳ 明朝"/>
          <w:lang w:val="en-US" w:eastAsia="ja-JP"/>
        </w:rPr>
        <w:t xml:space="preserve">The raster entry equation from Section 2.2.5 can be re-written as </w:t>
      </w:r>
    </w:p>
    <w:p w14:paraId="528B8E6C" w14:textId="5F5F196B" w:rsidR="00E64FE9" w:rsidRPr="007E5456" w:rsidRDefault="00E64FE9" w:rsidP="00E64FE9">
      <w:pPr>
        <w:jc w:val="both"/>
        <w:rPr>
          <w:rFonts w:eastAsia="ＭＳ 明朝"/>
          <w:lang w:val="en-US" w:eastAsia="ja-JP"/>
        </w:rPr>
      </w:pPr>
      <w:r>
        <w:rPr>
          <w:rFonts w:eastAsia="ＭＳ 明朝"/>
          <w:lang w:val="en-US" w:eastAsia="ja-JP"/>
        </w:rPr>
        <w:t>Raster entry=F</w:t>
      </w:r>
      <w:r w:rsidRPr="001A6A3D">
        <w:rPr>
          <w:rFonts w:eastAsia="ＭＳ 明朝"/>
          <w:vertAlign w:val="subscript"/>
          <w:lang w:val="en-US" w:eastAsia="ja-JP"/>
        </w:rPr>
        <w:t>DL_low</w:t>
      </w:r>
      <w:r>
        <w:rPr>
          <w:rFonts w:eastAsia="ＭＳ 明朝"/>
          <w:lang w:val="en-US" w:eastAsia="ja-JP"/>
        </w:rPr>
        <w:t>+ [33.585,33.64]+17.34*M+34.68*N MHz, where M=0:1 and N is chosen such that the last entry satisfies the condition introduced at the end of Section 2.2.2. The entries for which M=0 would be the entries used if the SCS size is 240kHz.</w:t>
      </w:r>
    </w:p>
    <w:p w14:paraId="49EAC794" w14:textId="7B84E294" w:rsidR="00BE2418" w:rsidRDefault="00BE2418" w:rsidP="00340F0D">
      <w:pPr>
        <w:jc w:val="both"/>
        <w:rPr>
          <w:rFonts w:eastAsia="ＭＳ 明朝"/>
          <w:lang w:val="en-US" w:eastAsia="ja-JP"/>
        </w:rPr>
      </w:pPr>
      <w:r>
        <w:rPr>
          <w:rFonts w:eastAsia="ＭＳ 明朝"/>
          <w:lang w:val="en-US" w:eastAsia="ja-JP"/>
        </w:rPr>
        <w:t>It should be noted that i</w:t>
      </w:r>
      <w:r>
        <w:rPr>
          <w:rFonts w:eastAsia="ＭＳ 明朝" w:hint="eastAsia"/>
          <w:lang w:val="en-US" w:eastAsia="ja-JP"/>
        </w:rPr>
        <w:t>f the size of the sync block is modified, the reference position in the sync block can be revised accordingly.</w:t>
      </w:r>
      <w:r w:rsidR="00E64FE9">
        <w:rPr>
          <w:rFonts w:eastAsia="ＭＳ 明朝"/>
          <w:lang w:val="en-US" w:eastAsia="ja-JP"/>
        </w:rPr>
        <w:t xml:space="preserve"> Also note that while RAN1 has an agreement that the number of searches should not change if a band a </w:t>
      </w:r>
      <w:r w:rsidR="00E64FE9">
        <w:rPr>
          <w:rFonts w:eastAsia="ＭＳ 明朝"/>
          <w:lang w:val="en-US" w:eastAsia="ja-JP"/>
        </w:rPr>
        <w:lastRenderedPageBreak/>
        <w:t>supporting multiple SCS size SSB’s,</w:t>
      </w:r>
      <w:r w:rsidR="00AD5B3A">
        <w:rPr>
          <w:rFonts w:eastAsia="ＭＳ 明朝"/>
          <w:lang w:val="en-US" w:eastAsia="ja-JP"/>
        </w:rPr>
        <w:t xml:space="preserve"> information from operators on possible deployments is needed (for example which parts of the band will not have 50MHz channels.)</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D9EEAE2" w14:textId="6F8C77F9" w:rsidR="00823B10" w:rsidRPr="00823B10" w:rsidRDefault="005B25F1" w:rsidP="00F835DD">
      <w:pPr>
        <w:jc w:val="both"/>
        <w:rPr>
          <w:rFonts w:eastAsia="ＭＳ 明朝"/>
          <w:lang w:val="en-US" w:eastAsia="ja-JP"/>
        </w:rPr>
      </w:pPr>
      <w:r>
        <w:rPr>
          <w:rFonts w:eastAsia="ＭＳ 明朝" w:hint="eastAsia"/>
          <w:lang w:val="en-US" w:eastAsia="ja-JP"/>
        </w:rPr>
        <w:t xml:space="preserve">In this </w:t>
      </w:r>
      <w:r w:rsidR="00A9351B">
        <w:rPr>
          <w:rFonts w:eastAsia="ＭＳ 明朝"/>
          <w:lang w:val="en-US" w:eastAsia="ja-JP"/>
        </w:rPr>
        <w:t>paper,</w:t>
      </w:r>
      <w:r>
        <w:rPr>
          <w:rFonts w:eastAsia="ＭＳ 明朝" w:hint="eastAsia"/>
          <w:lang w:val="en-US" w:eastAsia="ja-JP"/>
        </w:rPr>
        <w:t xml:space="preserve"> we </w:t>
      </w:r>
      <w:r w:rsidR="00823B10">
        <w:rPr>
          <w:rFonts w:eastAsia="ＭＳ 明朝"/>
          <w:lang w:val="en-US" w:eastAsia="ja-JP"/>
        </w:rPr>
        <w:t>proposed the definition of the NR synchronization raster based on the currently agreed parameters. The</w:t>
      </w:r>
      <w:r w:rsidR="00BB0079">
        <w:rPr>
          <w:rFonts w:eastAsia="ＭＳ 明朝"/>
          <w:lang w:val="en-US" w:eastAsia="ja-JP"/>
        </w:rPr>
        <w:t xml:space="preserve"> sync raster depends on the minimum channel BW in the band, SCS used in the band, and the channel raster. We provide formulation that allows to down select the sync raster in future if the minimum channel BW of the band changes.  </w:t>
      </w:r>
      <w:r w:rsidR="00823B10">
        <w:rPr>
          <w:rFonts w:eastAsia="ＭＳ 明朝"/>
          <w:lang w:val="en-US" w:eastAsia="ja-JP"/>
        </w:rPr>
        <w:t xml:space="preserve"> </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0508C510" w14:textId="33E0F78C" w:rsidR="004C38F4" w:rsidRPr="004C38F4" w:rsidRDefault="004C38F4" w:rsidP="004C38F4">
      <w:pPr>
        <w:numPr>
          <w:ilvl w:val="0"/>
          <w:numId w:val="10"/>
        </w:numPr>
        <w:overflowPunct w:val="0"/>
        <w:autoSpaceDE w:val="0"/>
        <w:autoSpaceDN w:val="0"/>
        <w:adjustRightInd w:val="0"/>
        <w:jc w:val="both"/>
        <w:textAlignment w:val="baseline"/>
      </w:pPr>
      <w:bookmarkStart w:id="11" w:name="_Ref446333722"/>
      <w:bookmarkStart w:id="12" w:name="_Ref458067121"/>
      <w:bookmarkStart w:id="13" w:name="_Ref458093355"/>
      <w:bookmarkStart w:id="14" w:name="_Ref462751848"/>
      <w:bookmarkStart w:id="15" w:name="_Ref462859211"/>
      <w:bookmarkStart w:id="16" w:name="_Ref465804674"/>
      <w:bookmarkStart w:id="17" w:name="_Ref470435289"/>
      <w:r>
        <w:rPr>
          <w:rFonts w:eastAsia="ＭＳ 明朝"/>
          <w:lang w:eastAsia="ja-JP"/>
        </w:rPr>
        <w:t>R4-1708850, “WF on Channel Raster for NR”, Qualcomm et al.</w:t>
      </w:r>
    </w:p>
    <w:p w14:paraId="2B3C7EFB" w14:textId="21CBFA2C" w:rsidR="00CB23F6" w:rsidRPr="00CB23F6" w:rsidRDefault="002C287C" w:rsidP="002C287C">
      <w:pPr>
        <w:numPr>
          <w:ilvl w:val="0"/>
          <w:numId w:val="10"/>
        </w:numPr>
        <w:overflowPunct w:val="0"/>
        <w:autoSpaceDE w:val="0"/>
        <w:autoSpaceDN w:val="0"/>
        <w:adjustRightInd w:val="0"/>
        <w:jc w:val="both"/>
        <w:textAlignment w:val="baseline"/>
      </w:pPr>
      <w:r>
        <w:rPr>
          <w:rFonts w:eastAsia="ＭＳ 明朝" w:hint="eastAsia"/>
          <w:lang w:eastAsia="ja-JP"/>
        </w:rPr>
        <w:t>R4-</w:t>
      </w:r>
      <w:r>
        <w:rPr>
          <w:rFonts w:eastAsia="ＭＳ 明朝"/>
          <w:lang w:eastAsia="ja-JP"/>
        </w:rPr>
        <w:t>170</w:t>
      </w:r>
      <w:r w:rsidR="004C38F4">
        <w:rPr>
          <w:rFonts w:eastAsia="ＭＳ 明朝"/>
          <w:lang w:eastAsia="ja-JP"/>
        </w:rPr>
        <w:t>9312</w:t>
      </w:r>
      <w:r>
        <w:rPr>
          <w:rFonts w:eastAsia="ＭＳ 明朝"/>
          <w:lang w:eastAsia="ja-JP"/>
        </w:rPr>
        <w:t>, “</w:t>
      </w:r>
      <w:r w:rsidR="004C38F4">
        <w:rPr>
          <w:rFonts w:eastAsia="ＭＳ 明朝"/>
          <w:lang w:eastAsia="ja-JP"/>
        </w:rPr>
        <w:t>Channel Raster for NR</w:t>
      </w:r>
      <w:r>
        <w:rPr>
          <w:rFonts w:eastAsia="ＭＳ 明朝"/>
          <w:lang w:eastAsia="ja-JP"/>
        </w:rPr>
        <w:t xml:space="preserve">”, </w:t>
      </w:r>
      <w:r w:rsidR="00254C15">
        <w:rPr>
          <w:rFonts w:eastAsia="ＭＳ 明朝"/>
          <w:lang w:eastAsia="ja-JP"/>
        </w:rPr>
        <w:t>Qualcomm Incorporated</w:t>
      </w:r>
    </w:p>
    <w:p w14:paraId="5A9664A3" w14:textId="4E2035E7" w:rsidR="00651400" w:rsidRPr="004C38F4" w:rsidRDefault="002C61E1" w:rsidP="00254C15">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254C15">
        <w:rPr>
          <w:rFonts w:eastAsia="ＭＳ 明朝"/>
          <w:lang w:val="en-US" w:eastAsia="ja-JP"/>
        </w:rPr>
        <w:t>6544</w:t>
      </w:r>
      <w:r w:rsidR="006552E2" w:rsidRPr="00F17B76">
        <w:rPr>
          <w:rFonts w:eastAsia="ＭＳ 明朝"/>
          <w:lang w:val="en-US" w:eastAsia="ja-JP"/>
        </w:rPr>
        <w:t>, “</w:t>
      </w:r>
      <w:r w:rsidR="00254C15" w:rsidRPr="00254C15">
        <w:rPr>
          <w:rFonts w:eastAsia="ＭＳ 明朝"/>
          <w:lang w:val="en-US" w:eastAsia="ja-JP"/>
        </w:rPr>
        <w:t>Channel Raster and Synchronization Signal Raster for NR</w:t>
      </w:r>
      <w:r w:rsidR="006552E2" w:rsidRPr="00F17B76">
        <w:t>”</w:t>
      </w:r>
      <w:r w:rsidR="00F83DCA">
        <w:t>,</w:t>
      </w:r>
      <w:r w:rsidR="00E431F2" w:rsidRPr="00F17B76">
        <w:t xml:space="preserve"> </w:t>
      </w:r>
      <w:bookmarkEnd w:id="0"/>
      <w:bookmarkEnd w:id="11"/>
      <w:bookmarkEnd w:id="12"/>
      <w:bookmarkEnd w:id="13"/>
      <w:bookmarkEnd w:id="14"/>
      <w:bookmarkEnd w:id="15"/>
      <w:bookmarkEnd w:id="16"/>
      <w:r w:rsidR="00F17B76">
        <w:rPr>
          <w:rFonts w:eastAsia="ＭＳ 明朝"/>
          <w:lang w:val="en-US" w:eastAsia="ja-JP"/>
        </w:rPr>
        <w:t>Qualcomm Incorporated.</w:t>
      </w:r>
      <w:bookmarkEnd w:id="17"/>
    </w:p>
    <w:p w14:paraId="44C0CAF7" w14:textId="5BECF280" w:rsidR="004C38F4" w:rsidRPr="001E2140" w:rsidRDefault="004C38F4" w:rsidP="00254C15">
      <w:pPr>
        <w:numPr>
          <w:ilvl w:val="0"/>
          <w:numId w:val="10"/>
        </w:numPr>
        <w:overflowPunct w:val="0"/>
        <w:autoSpaceDE w:val="0"/>
        <w:autoSpaceDN w:val="0"/>
        <w:adjustRightInd w:val="0"/>
        <w:jc w:val="both"/>
        <w:textAlignment w:val="baseline"/>
      </w:pPr>
      <w:r>
        <w:t>R4-1703356, “</w:t>
      </w:r>
      <w:r w:rsidRPr="00C9061A">
        <w:t>Channel Raster and Synchronization Signal Raster for NR</w:t>
      </w:r>
      <w:r>
        <w:t>”, Qualcomm Incorporated</w:t>
      </w:r>
    </w:p>
    <w:p w14:paraId="3367DEC0" w14:textId="2FF07E75" w:rsidR="00014CE5" w:rsidRPr="004C38F4" w:rsidRDefault="00D5491B" w:rsidP="004F1803">
      <w:pPr>
        <w:numPr>
          <w:ilvl w:val="0"/>
          <w:numId w:val="10"/>
        </w:numPr>
        <w:overflowPunct w:val="0"/>
        <w:autoSpaceDE w:val="0"/>
        <w:autoSpaceDN w:val="0"/>
        <w:adjustRightInd w:val="0"/>
        <w:jc w:val="both"/>
        <w:textAlignment w:val="baseline"/>
      </w:pPr>
      <w:bookmarkStart w:id="18" w:name="_Ref477805481"/>
      <w:r w:rsidRPr="00014CE5">
        <w:rPr>
          <w:rFonts w:eastAsia="ＭＳ 明朝" w:hint="eastAsia"/>
          <w:lang w:eastAsia="ja-JP"/>
        </w:rPr>
        <w:t>R4-170</w:t>
      </w:r>
      <w:r w:rsidRPr="00014CE5">
        <w:rPr>
          <w:rFonts w:eastAsia="ＭＳ 明朝"/>
          <w:lang w:eastAsia="ja-JP"/>
        </w:rPr>
        <w:t>4</w:t>
      </w:r>
      <w:r w:rsidR="004F1803">
        <w:rPr>
          <w:rFonts w:eastAsia="ＭＳ 明朝"/>
          <w:lang w:eastAsia="ja-JP"/>
        </w:rPr>
        <w:t>567</w:t>
      </w:r>
      <w:r w:rsidRPr="00014CE5">
        <w:rPr>
          <w:rFonts w:eastAsia="ＭＳ 明朝"/>
          <w:lang w:eastAsia="ja-JP"/>
        </w:rPr>
        <w:t xml:space="preserve">, </w:t>
      </w:r>
      <w:r w:rsidR="004F1803">
        <w:rPr>
          <w:rFonts w:eastAsia="ＭＳ 明朝"/>
          <w:lang w:eastAsia="ja-JP"/>
        </w:rPr>
        <w:t>“</w:t>
      </w:r>
      <w:r w:rsidR="004F1803" w:rsidRPr="004F1803">
        <w:rPr>
          <w:rFonts w:eastAsia="ＭＳ 明朝"/>
          <w:lang w:eastAsia="ja-JP"/>
        </w:rPr>
        <w:t>Channel Raster and Synchronization Signal Raster Considerations</w:t>
      </w:r>
      <w:r w:rsidR="004F1803">
        <w:rPr>
          <w:rFonts w:eastAsia="ＭＳ 明朝"/>
          <w:lang w:eastAsia="ja-JP"/>
        </w:rPr>
        <w:t>”, Qualcomm Incorporated</w:t>
      </w:r>
      <w:r w:rsidRPr="00014CE5">
        <w:rPr>
          <w:rFonts w:eastAsia="ＭＳ 明朝"/>
          <w:lang w:eastAsia="ja-JP"/>
        </w:rPr>
        <w:t xml:space="preserve"> </w:t>
      </w:r>
      <w:bookmarkEnd w:id="18"/>
    </w:p>
    <w:p w14:paraId="3141097D" w14:textId="7BAD255B" w:rsidR="00727BEC" w:rsidRPr="00AD5B3A" w:rsidRDefault="004C38F4" w:rsidP="001F2A34">
      <w:pPr>
        <w:numPr>
          <w:ilvl w:val="0"/>
          <w:numId w:val="10"/>
        </w:numPr>
        <w:overflowPunct w:val="0"/>
        <w:autoSpaceDE w:val="0"/>
        <w:autoSpaceDN w:val="0"/>
        <w:adjustRightInd w:val="0"/>
        <w:jc w:val="both"/>
        <w:textAlignment w:val="baseline"/>
      </w:pPr>
      <w:r w:rsidRPr="004C38F4">
        <w:rPr>
          <w:rFonts w:eastAsia="ＭＳ 明朝"/>
          <w:lang w:eastAsia="ja-JP"/>
        </w:rPr>
        <w:t>R4-1709723, “SCS Based Raster for Low Bands”, Qualcomm Incorporated</w:t>
      </w:r>
    </w:p>
    <w:p w14:paraId="3C7F0474" w14:textId="73AAD970" w:rsidR="00B965B2" w:rsidRDefault="00B965B2" w:rsidP="001F2A34">
      <w:pPr>
        <w:numPr>
          <w:ilvl w:val="0"/>
          <w:numId w:val="10"/>
        </w:numPr>
        <w:overflowPunct w:val="0"/>
        <w:autoSpaceDE w:val="0"/>
        <w:autoSpaceDN w:val="0"/>
        <w:adjustRightInd w:val="0"/>
        <w:jc w:val="both"/>
        <w:textAlignment w:val="baseline"/>
      </w:pPr>
      <w:r w:rsidRPr="00B965B2">
        <w:t>R4-1706315</w:t>
      </w:r>
      <w:r>
        <w:t>, “WF on supported channel BW and SCS”, Ericsson</w:t>
      </w:r>
    </w:p>
    <w:p w14:paraId="6A1612DC" w14:textId="45D2E502" w:rsidR="00C9061A" w:rsidRDefault="00C9061A" w:rsidP="004C38F4">
      <w:pPr>
        <w:overflowPunct w:val="0"/>
        <w:autoSpaceDE w:val="0"/>
        <w:autoSpaceDN w:val="0"/>
        <w:adjustRightInd w:val="0"/>
        <w:ind w:left="360"/>
        <w:jc w:val="both"/>
        <w:textAlignment w:val="baseline"/>
      </w:pP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9F369" w14:textId="77777777" w:rsidR="00343A52" w:rsidRDefault="00343A52">
      <w:r>
        <w:separator/>
      </w:r>
    </w:p>
  </w:endnote>
  <w:endnote w:type="continuationSeparator" w:id="0">
    <w:p w14:paraId="7708CEED" w14:textId="77777777" w:rsidR="00343A52" w:rsidRDefault="0034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01760114" w:rsidR="00B56BAE" w:rsidRDefault="00B56BAE">
        <w:pPr>
          <w:pStyle w:val="Footer"/>
        </w:pPr>
        <w:r>
          <w:rPr>
            <w:noProof w:val="0"/>
          </w:rPr>
          <w:fldChar w:fldCharType="begin"/>
        </w:r>
        <w:r>
          <w:instrText xml:space="preserve"> PAGE   \* MERGEFORMAT </w:instrText>
        </w:r>
        <w:r>
          <w:rPr>
            <w:noProof w:val="0"/>
          </w:rPr>
          <w:fldChar w:fldCharType="separate"/>
        </w:r>
        <w:r w:rsidR="006D5EC7">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9EFDD" w14:textId="77777777" w:rsidR="00343A52" w:rsidRDefault="00343A52">
      <w:r>
        <w:separator/>
      </w:r>
    </w:p>
  </w:footnote>
  <w:footnote w:type="continuationSeparator" w:id="0">
    <w:p w14:paraId="7D7E57FC" w14:textId="77777777" w:rsidR="00343A52" w:rsidRDefault="00343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0"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5"/>
  </w:num>
  <w:num w:numId="4">
    <w:abstractNumId w:val="16"/>
  </w:num>
  <w:num w:numId="5">
    <w:abstractNumId w:val="14"/>
  </w:num>
  <w:num w:numId="6">
    <w:abstractNumId w:val="3"/>
  </w:num>
  <w:num w:numId="7">
    <w:abstractNumId w:val="7"/>
  </w:num>
  <w:num w:numId="8">
    <w:abstractNumId w:val="11"/>
  </w:num>
  <w:num w:numId="9">
    <w:abstractNumId w:val="13"/>
  </w:num>
  <w:num w:numId="10">
    <w:abstractNumId w:val="8"/>
  </w:num>
  <w:num w:numId="11">
    <w:abstractNumId w:val="10"/>
  </w:num>
  <w:num w:numId="12">
    <w:abstractNumId w:val="2"/>
  </w:num>
  <w:num w:numId="13">
    <w:abstractNumId w:val="4"/>
  </w:num>
  <w:num w:numId="14">
    <w:abstractNumId w:val="9"/>
  </w:num>
  <w:num w:numId="15">
    <w:abstractNumId w:val="1"/>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189"/>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3E8B"/>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2620"/>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6D8D"/>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5AF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1893"/>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87755"/>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A3D"/>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404"/>
    <w:rsid w:val="001C2AB9"/>
    <w:rsid w:val="001C2DD3"/>
    <w:rsid w:val="001C4A8B"/>
    <w:rsid w:val="001C50FF"/>
    <w:rsid w:val="001C555F"/>
    <w:rsid w:val="001C5825"/>
    <w:rsid w:val="001C5F62"/>
    <w:rsid w:val="001C6466"/>
    <w:rsid w:val="001C6A77"/>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4B"/>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3F48"/>
    <w:rsid w:val="00244332"/>
    <w:rsid w:val="00244B5C"/>
    <w:rsid w:val="00244DC7"/>
    <w:rsid w:val="0024593A"/>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5A4"/>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2DF8"/>
    <w:rsid w:val="00343595"/>
    <w:rsid w:val="003436A3"/>
    <w:rsid w:val="00343A52"/>
    <w:rsid w:val="003452B6"/>
    <w:rsid w:val="00346702"/>
    <w:rsid w:val="00347361"/>
    <w:rsid w:val="0035016D"/>
    <w:rsid w:val="0035052F"/>
    <w:rsid w:val="00350B36"/>
    <w:rsid w:val="003511B3"/>
    <w:rsid w:val="00351711"/>
    <w:rsid w:val="00351B7B"/>
    <w:rsid w:val="00351BCD"/>
    <w:rsid w:val="0035213E"/>
    <w:rsid w:val="00352A6B"/>
    <w:rsid w:val="00352AE4"/>
    <w:rsid w:val="00352BA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25F9"/>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2D63"/>
    <w:rsid w:val="003832DC"/>
    <w:rsid w:val="00383F0D"/>
    <w:rsid w:val="00383FA7"/>
    <w:rsid w:val="00384193"/>
    <w:rsid w:val="00384205"/>
    <w:rsid w:val="00384EED"/>
    <w:rsid w:val="003862C3"/>
    <w:rsid w:val="00386A4C"/>
    <w:rsid w:val="0038714A"/>
    <w:rsid w:val="00387985"/>
    <w:rsid w:val="00387EF5"/>
    <w:rsid w:val="003900A4"/>
    <w:rsid w:val="00390256"/>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8EC"/>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2865"/>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0DCF"/>
    <w:rsid w:val="004B226C"/>
    <w:rsid w:val="004B254E"/>
    <w:rsid w:val="004B265C"/>
    <w:rsid w:val="004B3A22"/>
    <w:rsid w:val="004B3C52"/>
    <w:rsid w:val="004B3D21"/>
    <w:rsid w:val="004B4C38"/>
    <w:rsid w:val="004B5426"/>
    <w:rsid w:val="004B5462"/>
    <w:rsid w:val="004B5622"/>
    <w:rsid w:val="004B6022"/>
    <w:rsid w:val="004B73E3"/>
    <w:rsid w:val="004B75AB"/>
    <w:rsid w:val="004C0C0C"/>
    <w:rsid w:val="004C0CE1"/>
    <w:rsid w:val="004C23A1"/>
    <w:rsid w:val="004C38F4"/>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5A16"/>
    <w:rsid w:val="004E63A3"/>
    <w:rsid w:val="004E6920"/>
    <w:rsid w:val="004E7EAF"/>
    <w:rsid w:val="004F01A6"/>
    <w:rsid w:val="004F0D89"/>
    <w:rsid w:val="004F1647"/>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2F1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08D"/>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5F49"/>
    <w:rsid w:val="0054697C"/>
    <w:rsid w:val="00546EF4"/>
    <w:rsid w:val="005473E7"/>
    <w:rsid w:val="0054785C"/>
    <w:rsid w:val="00547A5B"/>
    <w:rsid w:val="005501A1"/>
    <w:rsid w:val="00550DD0"/>
    <w:rsid w:val="00551346"/>
    <w:rsid w:val="005516C8"/>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55E"/>
    <w:rsid w:val="00566E95"/>
    <w:rsid w:val="0056791E"/>
    <w:rsid w:val="00567EB3"/>
    <w:rsid w:val="00570321"/>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2BD"/>
    <w:rsid w:val="00604D35"/>
    <w:rsid w:val="00604E6A"/>
    <w:rsid w:val="00604EAF"/>
    <w:rsid w:val="006050F1"/>
    <w:rsid w:val="00605743"/>
    <w:rsid w:val="00606F7E"/>
    <w:rsid w:val="00607113"/>
    <w:rsid w:val="0060743C"/>
    <w:rsid w:val="006079DE"/>
    <w:rsid w:val="0061044B"/>
    <w:rsid w:val="0061047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6C1D"/>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56A9"/>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9DA"/>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4B0"/>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38E"/>
    <w:rsid w:val="006D4F40"/>
    <w:rsid w:val="006D53C8"/>
    <w:rsid w:val="006D54A5"/>
    <w:rsid w:val="006D59DC"/>
    <w:rsid w:val="006D5EC7"/>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E708C"/>
    <w:rsid w:val="006F14B7"/>
    <w:rsid w:val="006F1D76"/>
    <w:rsid w:val="006F2236"/>
    <w:rsid w:val="006F2FA6"/>
    <w:rsid w:val="006F337F"/>
    <w:rsid w:val="006F3474"/>
    <w:rsid w:val="006F3970"/>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5456"/>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3B10"/>
    <w:rsid w:val="0082525D"/>
    <w:rsid w:val="00826975"/>
    <w:rsid w:val="00827178"/>
    <w:rsid w:val="0082717A"/>
    <w:rsid w:val="00827A60"/>
    <w:rsid w:val="00827BE8"/>
    <w:rsid w:val="00830516"/>
    <w:rsid w:val="0083056C"/>
    <w:rsid w:val="008316E1"/>
    <w:rsid w:val="0083245A"/>
    <w:rsid w:val="0083299B"/>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2F0A"/>
    <w:rsid w:val="008630B7"/>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976"/>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02E"/>
    <w:rsid w:val="00904758"/>
    <w:rsid w:val="009051C8"/>
    <w:rsid w:val="00905409"/>
    <w:rsid w:val="009055C7"/>
    <w:rsid w:val="00905879"/>
    <w:rsid w:val="00905B1B"/>
    <w:rsid w:val="00905EF4"/>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27ED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660"/>
    <w:rsid w:val="00961793"/>
    <w:rsid w:val="00961D3F"/>
    <w:rsid w:val="00964DEA"/>
    <w:rsid w:val="009651F1"/>
    <w:rsid w:val="00966CF0"/>
    <w:rsid w:val="00966E9C"/>
    <w:rsid w:val="00967109"/>
    <w:rsid w:val="009672BA"/>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3F14"/>
    <w:rsid w:val="009F458D"/>
    <w:rsid w:val="009F4F06"/>
    <w:rsid w:val="009F5286"/>
    <w:rsid w:val="009F5C3D"/>
    <w:rsid w:val="009F6399"/>
    <w:rsid w:val="009F6450"/>
    <w:rsid w:val="00A007DD"/>
    <w:rsid w:val="00A00F39"/>
    <w:rsid w:val="00A016DA"/>
    <w:rsid w:val="00A0200B"/>
    <w:rsid w:val="00A02331"/>
    <w:rsid w:val="00A02A63"/>
    <w:rsid w:val="00A02D68"/>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642"/>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D12"/>
    <w:rsid w:val="00A53F50"/>
    <w:rsid w:val="00A542F2"/>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51B"/>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2ED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B3A"/>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C59"/>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600"/>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47"/>
    <w:rsid w:val="00B34E59"/>
    <w:rsid w:val="00B34FB1"/>
    <w:rsid w:val="00B35CC0"/>
    <w:rsid w:val="00B366FA"/>
    <w:rsid w:val="00B36782"/>
    <w:rsid w:val="00B40484"/>
    <w:rsid w:val="00B405A0"/>
    <w:rsid w:val="00B41217"/>
    <w:rsid w:val="00B4128E"/>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19F"/>
    <w:rsid w:val="00B751F4"/>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93D"/>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65B2"/>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0079"/>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418"/>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61D"/>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1C0"/>
    <w:rsid w:val="00C227C4"/>
    <w:rsid w:val="00C2292B"/>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6C9A"/>
    <w:rsid w:val="00C67208"/>
    <w:rsid w:val="00C673DC"/>
    <w:rsid w:val="00C67440"/>
    <w:rsid w:val="00C67B92"/>
    <w:rsid w:val="00C67CA3"/>
    <w:rsid w:val="00C67EDC"/>
    <w:rsid w:val="00C709D4"/>
    <w:rsid w:val="00C70E17"/>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4A2E"/>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923"/>
    <w:rsid w:val="00D21D5C"/>
    <w:rsid w:val="00D22093"/>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82D"/>
    <w:rsid w:val="00D50E90"/>
    <w:rsid w:val="00D51DA3"/>
    <w:rsid w:val="00D5234E"/>
    <w:rsid w:val="00D52DEF"/>
    <w:rsid w:val="00D5491B"/>
    <w:rsid w:val="00D55157"/>
    <w:rsid w:val="00D5516B"/>
    <w:rsid w:val="00D55FF2"/>
    <w:rsid w:val="00D56017"/>
    <w:rsid w:val="00D5697C"/>
    <w:rsid w:val="00D575BD"/>
    <w:rsid w:val="00D57B7C"/>
    <w:rsid w:val="00D60117"/>
    <w:rsid w:val="00D60DA5"/>
    <w:rsid w:val="00D61CFF"/>
    <w:rsid w:val="00D61DC2"/>
    <w:rsid w:val="00D61E64"/>
    <w:rsid w:val="00D621AC"/>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5D5B"/>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CE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16CF"/>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4FE9"/>
    <w:rsid w:val="00E655FF"/>
    <w:rsid w:val="00E65E14"/>
    <w:rsid w:val="00E66FEF"/>
    <w:rsid w:val="00E672BB"/>
    <w:rsid w:val="00E673C4"/>
    <w:rsid w:val="00E67D48"/>
    <w:rsid w:val="00E67E70"/>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E76"/>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704"/>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2C2"/>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063"/>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259"/>
    <w:rsid w:val="00F824CF"/>
    <w:rsid w:val="00F834DD"/>
    <w:rsid w:val="00F835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5B9"/>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14A"/>
    <w:rsid w:val="00FF42BC"/>
    <w:rsid w:val="00FF5497"/>
    <w:rsid w:val="00FF559E"/>
    <w:rsid w:val="00FF564D"/>
    <w:rsid w:val="00FF5AE0"/>
    <w:rsid w:val="00FF5CA9"/>
    <w:rsid w:val="00FF6381"/>
    <w:rsid w:val="00FF68DD"/>
    <w:rsid w:val="00FF7509"/>
    <w:rsid w:val="00FF7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5EF4"/>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20480738">
      <w:bodyDiv w:val="1"/>
      <w:marLeft w:val="0"/>
      <w:marRight w:val="0"/>
      <w:marTop w:val="0"/>
      <w:marBottom w:val="0"/>
      <w:divBdr>
        <w:top w:val="none" w:sz="0" w:space="0" w:color="auto"/>
        <w:left w:val="none" w:sz="0" w:space="0" w:color="auto"/>
        <w:bottom w:val="none" w:sz="0" w:space="0" w:color="auto"/>
        <w:right w:val="none" w:sz="0" w:space="0" w:color="auto"/>
      </w:divBdr>
      <w:divsChild>
        <w:div w:id="1175269146">
          <w:marLeft w:val="547"/>
          <w:marRight w:val="0"/>
          <w:marTop w:val="96"/>
          <w:marBottom w:val="0"/>
          <w:divBdr>
            <w:top w:val="none" w:sz="0" w:space="0" w:color="auto"/>
            <w:left w:val="none" w:sz="0" w:space="0" w:color="auto"/>
            <w:bottom w:val="none" w:sz="0" w:space="0" w:color="auto"/>
            <w:right w:val="none" w:sz="0" w:space="0" w:color="auto"/>
          </w:divBdr>
        </w:div>
        <w:div w:id="1234319154">
          <w:marLeft w:val="1166"/>
          <w:marRight w:val="0"/>
          <w:marTop w:val="86"/>
          <w:marBottom w:val="0"/>
          <w:divBdr>
            <w:top w:val="none" w:sz="0" w:space="0" w:color="auto"/>
            <w:left w:val="none" w:sz="0" w:space="0" w:color="auto"/>
            <w:bottom w:val="none" w:sz="0" w:space="0" w:color="auto"/>
            <w:right w:val="none" w:sz="0" w:space="0" w:color="auto"/>
          </w:divBdr>
        </w:div>
        <w:div w:id="721173251">
          <w:marLeft w:val="1166"/>
          <w:marRight w:val="0"/>
          <w:marTop w:val="86"/>
          <w:marBottom w:val="0"/>
          <w:divBdr>
            <w:top w:val="none" w:sz="0" w:space="0" w:color="auto"/>
            <w:left w:val="none" w:sz="0" w:space="0" w:color="auto"/>
            <w:bottom w:val="none" w:sz="0" w:space="0" w:color="auto"/>
            <w:right w:val="none" w:sz="0" w:space="0" w:color="auto"/>
          </w:divBdr>
        </w:div>
        <w:div w:id="917518036">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20668927">
      <w:bodyDiv w:val="1"/>
      <w:marLeft w:val="0"/>
      <w:marRight w:val="0"/>
      <w:marTop w:val="0"/>
      <w:marBottom w:val="0"/>
      <w:divBdr>
        <w:top w:val="none" w:sz="0" w:space="0" w:color="auto"/>
        <w:left w:val="none" w:sz="0" w:space="0" w:color="auto"/>
        <w:bottom w:val="none" w:sz="0" w:space="0" w:color="auto"/>
        <w:right w:val="none" w:sz="0" w:space="0" w:color="auto"/>
      </w:divBdr>
      <w:divsChild>
        <w:div w:id="1436750472">
          <w:marLeft w:val="547"/>
          <w:marRight w:val="0"/>
          <w:marTop w:val="91"/>
          <w:marBottom w:val="0"/>
          <w:divBdr>
            <w:top w:val="none" w:sz="0" w:space="0" w:color="auto"/>
            <w:left w:val="none" w:sz="0" w:space="0" w:color="auto"/>
            <w:bottom w:val="none" w:sz="0" w:space="0" w:color="auto"/>
            <w:right w:val="none" w:sz="0" w:space="0" w:color="auto"/>
          </w:divBdr>
        </w:div>
        <w:div w:id="2067214931">
          <w:marLeft w:val="1166"/>
          <w:marRight w:val="0"/>
          <w:marTop w:val="82"/>
          <w:marBottom w:val="0"/>
          <w:divBdr>
            <w:top w:val="none" w:sz="0" w:space="0" w:color="auto"/>
            <w:left w:val="none" w:sz="0" w:space="0" w:color="auto"/>
            <w:bottom w:val="none" w:sz="0" w:space="0" w:color="auto"/>
            <w:right w:val="none" w:sz="0" w:space="0" w:color="auto"/>
          </w:divBdr>
        </w:div>
        <w:div w:id="810175228">
          <w:marLeft w:val="1627"/>
          <w:marRight w:val="0"/>
          <w:marTop w:val="72"/>
          <w:marBottom w:val="0"/>
          <w:divBdr>
            <w:top w:val="none" w:sz="0" w:space="0" w:color="auto"/>
            <w:left w:val="none" w:sz="0" w:space="0" w:color="auto"/>
            <w:bottom w:val="none" w:sz="0" w:space="0" w:color="auto"/>
            <w:right w:val="none" w:sz="0" w:space="0" w:color="auto"/>
          </w:divBdr>
        </w:div>
        <w:div w:id="1665471919">
          <w:marLeft w:val="1627"/>
          <w:marRight w:val="0"/>
          <w:marTop w:val="72"/>
          <w:marBottom w:val="0"/>
          <w:divBdr>
            <w:top w:val="none" w:sz="0" w:space="0" w:color="auto"/>
            <w:left w:val="none" w:sz="0" w:space="0" w:color="auto"/>
            <w:bottom w:val="none" w:sz="0" w:space="0" w:color="auto"/>
            <w:right w:val="none" w:sz="0" w:space="0" w:color="auto"/>
          </w:divBdr>
        </w:div>
        <w:div w:id="1684435951">
          <w:marLeft w:val="1166"/>
          <w:marRight w:val="0"/>
          <w:marTop w:val="82"/>
          <w:marBottom w:val="0"/>
          <w:divBdr>
            <w:top w:val="none" w:sz="0" w:space="0" w:color="auto"/>
            <w:left w:val="none" w:sz="0" w:space="0" w:color="auto"/>
            <w:bottom w:val="none" w:sz="0" w:space="0" w:color="auto"/>
            <w:right w:val="none" w:sz="0" w:space="0" w:color="auto"/>
          </w:divBdr>
        </w:div>
        <w:div w:id="1479423006">
          <w:marLeft w:val="547"/>
          <w:marRight w:val="0"/>
          <w:marTop w:val="91"/>
          <w:marBottom w:val="0"/>
          <w:divBdr>
            <w:top w:val="none" w:sz="0" w:space="0" w:color="auto"/>
            <w:left w:val="none" w:sz="0" w:space="0" w:color="auto"/>
            <w:bottom w:val="none" w:sz="0" w:space="0" w:color="auto"/>
            <w:right w:val="none" w:sz="0" w:space="0" w:color="auto"/>
          </w:divBdr>
        </w:div>
        <w:div w:id="197399040">
          <w:marLeft w:val="1166"/>
          <w:marRight w:val="0"/>
          <w:marTop w:val="82"/>
          <w:marBottom w:val="0"/>
          <w:divBdr>
            <w:top w:val="none" w:sz="0" w:space="0" w:color="auto"/>
            <w:left w:val="none" w:sz="0" w:space="0" w:color="auto"/>
            <w:bottom w:val="none" w:sz="0" w:space="0" w:color="auto"/>
            <w:right w:val="none" w:sz="0" w:space="0" w:color="auto"/>
          </w:divBdr>
        </w:div>
        <w:div w:id="719550008">
          <w:marLeft w:val="1627"/>
          <w:marRight w:val="0"/>
          <w:marTop w:val="72"/>
          <w:marBottom w:val="0"/>
          <w:divBdr>
            <w:top w:val="none" w:sz="0" w:space="0" w:color="auto"/>
            <w:left w:val="none" w:sz="0" w:space="0" w:color="auto"/>
            <w:bottom w:val="none" w:sz="0" w:space="0" w:color="auto"/>
            <w:right w:val="none" w:sz="0" w:space="0" w:color="auto"/>
          </w:divBdr>
        </w:div>
        <w:div w:id="100803286">
          <w:marLeft w:val="1627"/>
          <w:marRight w:val="0"/>
          <w:marTop w:val="72"/>
          <w:marBottom w:val="0"/>
          <w:divBdr>
            <w:top w:val="none" w:sz="0" w:space="0" w:color="auto"/>
            <w:left w:val="none" w:sz="0" w:space="0" w:color="auto"/>
            <w:bottom w:val="none" w:sz="0" w:space="0" w:color="auto"/>
            <w:right w:val="none" w:sz="0" w:space="0" w:color="auto"/>
          </w:divBdr>
        </w:div>
        <w:div w:id="156196649">
          <w:marLeft w:val="547"/>
          <w:marRight w:val="0"/>
          <w:marTop w:val="91"/>
          <w:marBottom w:val="0"/>
          <w:divBdr>
            <w:top w:val="none" w:sz="0" w:space="0" w:color="auto"/>
            <w:left w:val="none" w:sz="0" w:space="0" w:color="auto"/>
            <w:bottom w:val="none" w:sz="0" w:space="0" w:color="auto"/>
            <w:right w:val="none" w:sz="0" w:space="0" w:color="auto"/>
          </w:divBdr>
        </w:div>
        <w:div w:id="2067793786">
          <w:marLeft w:val="547"/>
          <w:marRight w:val="0"/>
          <w:marTop w:val="91"/>
          <w:marBottom w:val="0"/>
          <w:divBdr>
            <w:top w:val="none" w:sz="0" w:space="0" w:color="auto"/>
            <w:left w:val="none" w:sz="0" w:space="0" w:color="auto"/>
            <w:bottom w:val="none" w:sz="0" w:space="0" w:color="auto"/>
            <w:right w:val="none" w:sz="0" w:space="0" w:color="auto"/>
          </w:divBdr>
        </w:div>
        <w:div w:id="1803889188">
          <w:marLeft w:val="1166"/>
          <w:marRight w:val="0"/>
          <w:marTop w:val="82"/>
          <w:marBottom w:val="0"/>
          <w:divBdr>
            <w:top w:val="none" w:sz="0" w:space="0" w:color="auto"/>
            <w:left w:val="none" w:sz="0" w:space="0" w:color="auto"/>
            <w:bottom w:val="none" w:sz="0" w:space="0" w:color="auto"/>
            <w:right w:val="none" w:sz="0" w:space="0" w:color="auto"/>
          </w:divBdr>
        </w:div>
        <w:div w:id="1936400068">
          <w:marLeft w:val="547"/>
          <w:marRight w:val="0"/>
          <w:marTop w:val="91"/>
          <w:marBottom w:val="0"/>
          <w:divBdr>
            <w:top w:val="none" w:sz="0" w:space="0" w:color="auto"/>
            <w:left w:val="none" w:sz="0" w:space="0" w:color="auto"/>
            <w:bottom w:val="none" w:sz="0" w:space="0" w:color="auto"/>
            <w:right w:val="none" w:sz="0" w:space="0" w:color="auto"/>
          </w:divBdr>
        </w:div>
        <w:div w:id="1263881838">
          <w:marLeft w:val="1166"/>
          <w:marRight w:val="0"/>
          <w:marTop w:val="82"/>
          <w:marBottom w:val="0"/>
          <w:divBdr>
            <w:top w:val="none" w:sz="0" w:space="0" w:color="auto"/>
            <w:left w:val="none" w:sz="0" w:space="0" w:color="auto"/>
            <w:bottom w:val="none" w:sz="0" w:space="0" w:color="auto"/>
            <w:right w:val="none" w:sz="0" w:space="0" w:color="auto"/>
          </w:divBdr>
        </w:div>
        <w:div w:id="1825000010">
          <w:marLeft w:val="1166"/>
          <w:marRight w:val="0"/>
          <w:marTop w:val="82"/>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36024952">
      <w:bodyDiv w:val="1"/>
      <w:marLeft w:val="0"/>
      <w:marRight w:val="0"/>
      <w:marTop w:val="0"/>
      <w:marBottom w:val="0"/>
      <w:divBdr>
        <w:top w:val="none" w:sz="0" w:space="0" w:color="auto"/>
        <w:left w:val="none" w:sz="0" w:space="0" w:color="auto"/>
        <w:bottom w:val="none" w:sz="0" w:space="0" w:color="auto"/>
        <w:right w:val="none" w:sz="0" w:space="0" w:color="auto"/>
      </w:divBdr>
      <w:divsChild>
        <w:div w:id="1641107198">
          <w:marLeft w:val="1166"/>
          <w:marRight w:val="0"/>
          <w:marTop w:val="86"/>
          <w:marBottom w:val="0"/>
          <w:divBdr>
            <w:top w:val="none" w:sz="0" w:space="0" w:color="auto"/>
            <w:left w:val="none" w:sz="0" w:space="0" w:color="auto"/>
            <w:bottom w:val="none" w:sz="0" w:space="0" w:color="auto"/>
            <w:right w:val="none" w:sz="0" w:space="0" w:color="auto"/>
          </w:divBdr>
        </w:div>
        <w:div w:id="1002321631">
          <w:marLeft w:val="1627"/>
          <w:marRight w:val="0"/>
          <w:marTop w:val="77"/>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2467101">
      <w:bodyDiv w:val="1"/>
      <w:marLeft w:val="0"/>
      <w:marRight w:val="0"/>
      <w:marTop w:val="0"/>
      <w:marBottom w:val="0"/>
      <w:divBdr>
        <w:top w:val="none" w:sz="0" w:space="0" w:color="auto"/>
        <w:left w:val="none" w:sz="0" w:space="0" w:color="auto"/>
        <w:bottom w:val="none" w:sz="0" w:space="0" w:color="auto"/>
        <w:right w:val="none" w:sz="0" w:space="0" w:color="auto"/>
      </w:divBdr>
      <w:divsChild>
        <w:div w:id="1650941664">
          <w:marLeft w:val="547"/>
          <w:marRight w:val="0"/>
          <w:marTop w:val="96"/>
          <w:marBottom w:val="0"/>
          <w:divBdr>
            <w:top w:val="none" w:sz="0" w:space="0" w:color="auto"/>
            <w:left w:val="none" w:sz="0" w:space="0" w:color="auto"/>
            <w:bottom w:val="none" w:sz="0" w:space="0" w:color="auto"/>
            <w:right w:val="none" w:sz="0" w:space="0" w:color="auto"/>
          </w:divBdr>
        </w:div>
        <w:div w:id="1365905467">
          <w:marLeft w:val="1166"/>
          <w:marRight w:val="0"/>
          <w:marTop w:val="86"/>
          <w:marBottom w:val="0"/>
          <w:divBdr>
            <w:top w:val="none" w:sz="0" w:space="0" w:color="auto"/>
            <w:left w:val="none" w:sz="0" w:space="0" w:color="auto"/>
            <w:bottom w:val="none" w:sz="0" w:space="0" w:color="auto"/>
            <w:right w:val="none" w:sz="0" w:space="0" w:color="auto"/>
          </w:divBdr>
        </w:div>
        <w:div w:id="1575354889">
          <w:marLeft w:val="1166"/>
          <w:marRight w:val="0"/>
          <w:marTop w:val="86"/>
          <w:marBottom w:val="0"/>
          <w:divBdr>
            <w:top w:val="none" w:sz="0" w:space="0" w:color="auto"/>
            <w:left w:val="none" w:sz="0" w:space="0" w:color="auto"/>
            <w:bottom w:val="none" w:sz="0" w:space="0" w:color="auto"/>
            <w:right w:val="none" w:sz="0" w:space="0" w:color="auto"/>
          </w:divBdr>
        </w:div>
        <w:div w:id="140540397">
          <w:marLeft w:val="1627"/>
          <w:marRight w:val="0"/>
          <w:marTop w:val="77"/>
          <w:marBottom w:val="0"/>
          <w:divBdr>
            <w:top w:val="none" w:sz="0" w:space="0" w:color="auto"/>
            <w:left w:val="none" w:sz="0" w:space="0" w:color="auto"/>
            <w:bottom w:val="none" w:sz="0" w:space="0" w:color="auto"/>
            <w:right w:val="none" w:sz="0" w:space="0" w:color="auto"/>
          </w:divBdr>
        </w:div>
      </w:divsChild>
    </w:div>
    <w:div w:id="675115283">
      <w:bodyDiv w:val="1"/>
      <w:marLeft w:val="0"/>
      <w:marRight w:val="0"/>
      <w:marTop w:val="0"/>
      <w:marBottom w:val="0"/>
      <w:divBdr>
        <w:top w:val="none" w:sz="0" w:space="0" w:color="auto"/>
        <w:left w:val="none" w:sz="0" w:space="0" w:color="auto"/>
        <w:bottom w:val="none" w:sz="0" w:space="0" w:color="auto"/>
        <w:right w:val="none" w:sz="0" w:space="0" w:color="auto"/>
      </w:divBdr>
      <w:divsChild>
        <w:div w:id="86080969">
          <w:marLeft w:val="1166"/>
          <w:marRight w:val="0"/>
          <w:marTop w:val="86"/>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9966781">
      <w:bodyDiv w:val="1"/>
      <w:marLeft w:val="0"/>
      <w:marRight w:val="0"/>
      <w:marTop w:val="0"/>
      <w:marBottom w:val="0"/>
      <w:divBdr>
        <w:top w:val="none" w:sz="0" w:space="0" w:color="auto"/>
        <w:left w:val="none" w:sz="0" w:space="0" w:color="auto"/>
        <w:bottom w:val="none" w:sz="0" w:space="0" w:color="auto"/>
        <w:right w:val="none" w:sz="0" w:space="0" w:color="auto"/>
      </w:divBdr>
      <w:divsChild>
        <w:div w:id="1601529782">
          <w:marLeft w:val="547"/>
          <w:marRight w:val="0"/>
          <w:marTop w:val="96"/>
          <w:marBottom w:val="0"/>
          <w:divBdr>
            <w:top w:val="none" w:sz="0" w:space="0" w:color="auto"/>
            <w:left w:val="none" w:sz="0" w:space="0" w:color="auto"/>
            <w:bottom w:val="none" w:sz="0" w:space="0" w:color="auto"/>
            <w:right w:val="none" w:sz="0" w:space="0" w:color="auto"/>
          </w:divBdr>
        </w:div>
        <w:div w:id="549535008">
          <w:marLeft w:val="1166"/>
          <w:marRight w:val="0"/>
          <w:marTop w:val="86"/>
          <w:marBottom w:val="0"/>
          <w:divBdr>
            <w:top w:val="none" w:sz="0" w:space="0" w:color="auto"/>
            <w:left w:val="none" w:sz="0" w:space="0" w:color="auto"/>
            <w:bottom w:val="none" w:sz="0" w:space="0" w:color="auto"/>
            <w:right w:val="none" w:sz="0" w:space="0" w:color="auto"/>
          </w:divBdr>
        </w:div>
        <w:div w:id="2069262907">
          <w:marLeft w:val="547"/>
          <w:marRight w:val="0"/>
          <w:marTop w:val="96"/>
          <w:marBottom w:val="0"/>
          <w:divBdr>
            <w:top w:val="none" w:sz="0" w:space="0" w:color="auto"/>
            <w:left w:val="none" w:sz="0" w:space="0" w:color="auto"/>
            <w:bottom w:val="none" w:sz="0" w:space="0" w:color="auto"/>
            <w:right w:val="none" w:sz="0" w:space="0" w:color="auto"/>
          </w:divBdr>
        </w:div>
        <w:div w:id="1016924108">
          <w:marLeft w:val="1166"/>
          <w:marRight w:val="0"/>
          <w:marTop w:val="96"/>
          <w:marBottom w:val="0"/>
          <w:divBdr>
            <w:top w:val="none" w:sz="0" w:space="0" w:color="auto"/>
            <w:left w:val="none" w:sz="0" w:space="0" w:color="auto"/>
            <w:bottom w:val="none" w:sz="0" w:space="0" w:color="auto"/>
            <w:right w:val="none" w:sz="0" w:space="0" w:color="auto"/>
          </w:divBdr>
        </w:div>
      </w:divsChild>
    </w:div>
    <w:div w:id="935359767">
      <w:bodyDiv w:val="1"/>
      <w:marLeft w:val="0"/>
      <w:marRight w:val="0"/>
      <w:marTop w:val="0"/>
      <w:marBottom w:val="0"/>
      <w:divBdr>
        <w:top w:val="none" w:sz="0" w:space="0" w:color="auto"/>
        <w:left w:val="none" w:sz="0" w:space="0" w:color="auto"/>
        <w:bottom w:val="none" w:sz="0" w:space="0" w:color="auto"/>
        <w:right w:val="none" w:sz="0" w:space="0" w:color="auto"/>
      </w:divBdr>
      <w:divsChild>
        <w:div w:id="1966084855">
          <w:marLeft w:val="547"/>
          <w:marRight w:val="0"/>
          <w:marTop w:val="96"/>
          <w:marBottom w:val="0"/>
          <w:divBdr>
            <w:top w:val="none" w:sz="0" w:space="0" w:color="auto"/>
            <w:left w:val="none" w:sz="0" w:space="0" w:color="auto"/>
            <w:bottom w:val="none" w:sz="0" w:space="0" w:color="auto"/>
            <w:right w:val="none" w:sz="0" w:space="0" w:color="auto"/>
          </w:divBdr>
        </w:div>
        <w:div w:id="1025866981">
          <w:marLeft w:val="1166"/>
          <w:marRight w:val="0"/>
          <w:marTop w:val="86"/>
          <w:marBottom w:val="0"/>
          <w:divBdr>
            <w:top w:val="none" w:sz="0" w:space="0" w:color="auto"/>
            <w:left w:val="none" w:sz="0" w:space="0" w:color="auto"/>
            <w:bottom w:val="none" w:sz="0" w:space="0" w:color="auto"/>
            <w:right w:val="none" w:sz="0" w:space="0" w:color="auto"/>
          </w:divBdr>
        </w:div>
        <w:div w:id="1315797214">
          <w:marLeft w:val="1627"/>
          <w:marRight w:val="0"/>
          <w:marTop w:val="77"/>
          <w:marBottom w:val="0"/>
          <w:divBdr>
            <w:top w:val="none" w:sz="0" w:space="0" w:color="auto"/>
            <w:left w:val="none" w:sz="0" w:space="0" w:color="auto"/>
            <w:bottom w:val="none" w:sz="0" w:space="0" w:color="auto"/>
            <w:right w:val="none" w:sz="0" w:space="0" w:color="auto"/>
          </w:divBdr>
        </w:div>
        <w:div w:id="227615965">
          <w:marLeft w:val="1627"/>
          <w:marRight w:val="0"/>
          <w:marTop w:val="77"/>
          <w:marBottom w:val="0"/>
          <w:divBdr>
            <w:top w:val="none" w:sz="0" w:space="0" w:color="auto"/>
            <w:left w:val="none" w:sz="0" w:space="0" w:color="auto"/>
            <w:bottom w:val="none" w:sz="0" w:space="0" w:color="auto"/>
            <w:right w:val="none" w:sz="0" w:space="0" w:color="auto"/>
          </w:divBdr>
        </w:div>
        <w:div w:id="69352015">
          <w:marLeft w:val="1166"/>
          <w:marRight w:val="0"/>
          <w:marTop w:val="86"/>
          <w:marBottom w:val="0"/>
          <w:divBdr>
            <w:top w:val="none" w:sz="0" w:space="0" w:color="auto"/>
            <w:left w:val="none" w:sz="0" w:space="0" w:color="auto"/>
            <w:bottom w:val="none" w:sz="0" w:space="0" w:color="auto"/>
            <w:right w:val="none" w:sz="0" w:space="0" w:color="auto"/>
          </w:divBdr>
        </w:div>
        <w:div w:id="592663267">
          <w:marLeft w:val="547"/>
          <w:marRight w:val="0"/>
          <w:marTop w:val="96"/>
          <w:marBottom w:val="0"/>
          <w:divBdr>
            <w:top w:val="none" w:sz="0" w:space="0" w:color="auto"/>
            <w:left w:val="none" w:sz="0" w:space="0" w:color="auto"/>
            <w:bottom w:val="none" w:sz="0" w:space="0" w:color="auto"/>
            <w:right w:val="none" w:sz="0" w:space="0" w:color="auto"/>
          </w:divBdr>
        </w:div>
        <w:div w:id="916090908">
          <w:marLeft w:val="1166"/>
          <w:marRight w:val="0"/>
          <w:marTop w:val="86"/>
          <w:marBottom w:val="0"/>
          <w:divBdr>
            <w:top w:val="none" w:sz="0" w:space="0" w:color="auto"/>
            <w:left w:val="none" w:sz="0" w:space="0" w:color="auto"/>
            <w:bottom w:val="none" w:sz="0" w:space="0" w:color="auto"/>
            <w:right w:val="none" w:sz="0" w:space="0" w:color="auto"/>
          </w:divBdr>
        </w:div>
        <w:div w:id="1272132118">
          <w:marLeft w:val="1627"/>
          <w:marRight w:val="0"/>
          <w:marTop w:val="77"/>
          <w:marBottom w:val="0"/>
          <w:divBdr>
            <w:top w:val="none" w:sz="0" w:space="0" w:color="auto"/>
            <w:left w:val="none" w:sz="0" w:space="0" w:color="auto"/>
            <w:bottom w:val="none" w:sz="0" w:space="0" w:color="auto"/>
            <w:right w:val="none" w:sz="0" w:space="0" w:color="auto"/>
          </w:divBdr>
        </w:div>
        <w:div w:id="1530290484">
          <w:marLeft w:val="1627"/>
          <w:marRight w:val="0"/>
          <w:marTop w:val="77"/>
          <w:marBottom w:val="0"/>
          <w:divBdr>
            <w:top w:val="none" w:sz="0" w:space="0" w:color="auto"/>
            <w:left w:val="none" w:sz="0" w:space="0" w:color="auto"/>
            <w:bottom w:val="none" w:sz="0" w:space="0" w:color="auto"/>
            <w:right w:val="none" w:sz="0" w:space="0" w:color="auto"/>
          </w:divBdr>
        </w:div>
        <w:div w:id="1564484570">
          <w:marLeft w:val="547"/>
          <w:marRight w:val="0"/>
          <w:marTop w:val="96"/>
          <w:marBottom w:val="0"/>
          <w:divBdr>
            <w:top w:val="none" w:sz="0" w:space="0" w:color="auto"/>
            <w:left w:val="none" w:sz="0" w:space="0" w:color="auto"/>
            <w:bottom w:val="none" w:sz="0" w:space="0" w:color="auto"/>
            <w:right w:val="none" w:sz="0" w:space="0" w:color="auto"/>
          </w:divBdr>
        </w:div>
        <w:div w:id="1091125396">
          <w:marLeft w:val="547"/>
          <w:marRight w:val="0"/>
          <w:marTop w:val="96"/>
          <w:marBottom w:val="0"/>
          <w:divBdr>
            <w:top w:val="none" w:sz="0" w:space="0" w:color="auto"/>
            <w:left w:val="none" w:sz="0" w:space="0" w:color="auto"/>
            <w:bottom w:val="none" w:sz="0" w:space="0" w:color="auto"/>
            <w:right w:val="none" w:sz="0" w:space="0" w:color="auto"/>
          </w:divBdr>
        </w:div>
        <w:div w:id="878513441">
          <w:marLeft w:val="1166"/>
          <w:marRight w:val="0"/>
          <w:marTop w:val="86"/>
          <w:marBottom w:val="0"/>
          <w:divBdr>
            <w:top w:val="none" w:sz="0" w:space="0" w:color="auto"/>
            <w:left w:val="none" w:sz="0" w:space="0" w:color="auto"/>
            <w:bottom w:val="none" w:sz="0" w:space="0" w:color="auto"/>
            <w:right w:val="none" w:sz="0" w:space="0" w:color="auto"/>
          </w:divBdr>
        </w:div>
        <w:div w:id="1024288580">
          <w:marLeft w:val="547"/>
          <w:marRight w:val="0"/>
          <w:marTop w:val="96"/>
          <w:marBottom w:val="0"/>
          <w:divBdr>
            <w:top w:val="none" w:sz="0" w:space="0" w:color="auto"/>
            <w:left w:val="none" w:sz="0" w:space="0" w:color="auto"/>
            <w:bottom w:val="none" w:sz="0" w:space="0" w:color="auto"/>
            <w:right w:val="none" w:sz="0" w:space="0" w:color="auto"/>
          </w:divBdr>
        </w:div>
        <w:div w:id="295765422">
          <w:marLeft w:val="1166"/>
          <w:marRight w:val="0"/>
          <w:marTop w:val="86"/>
          <w:marBottom w:val="0"/>
          <w:divBdr>
            <w:top w:val="none" w:sz="0" w:space="0" w:color="auto"/>
            <w:left w:val="none" w:sz="0" w:space="0" w:color="auto"/>
            <w:bottom w:val="none" w:sz="0" w:space="0" w:color="auto"/>
            <w:right w:val="none" w:sz="0" w:space="0" w:color="auto"/>
          </w:divBdr>
        </w:div>
        <w:div w:id="995841770">
          <w:marLeft w:val="1166"/>
          <w:marRight w:val="0"/>
          <w:marTop w:val="86"/>
          <w:marBottom w:val="0"/>
          <w:divBdr>
            <w:top w:val="none" w:sz="0" w:space="0" w:color="auto"/>
            <w:left w:val="none" w:sz="0" w:space="0" w:color="auto"/>
            <w:bottom w:val="none" w:sz="0" w:space="0" w:color="auto"/>
            <w:right w:val="none" w:sz="0" w:space="0" w:color="auto"/>
          </w:divBdr>
        </w:div>
        <w:div w:id="510293395">
          <w:marLeft w:val="1166"/>
          <w:marRight w:val="0"/>
          <w:marTop w:val="8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0536726">
      <w:bodyDiv w:val="1"/>
      <w:marLeft w:val="0"/>
      <w:marRight w:val="0"/>
      <w:marTop w:val="0"/>
      <w:marBottom w:val="0"/>
      <w:divBdr>
        <w:top w:val="none" w:sz="0" w:space="0" w:color="auto"/>
        <w:left w:val="none" w:sz="0" w:space="0" w:color="auto"/>
        <w:bottom w:val="none" w:sz="0" w:space="0" w:color="auto"/>
        <w:right w:val="none" w:sz="0" w:space="0" w:color="auto"/>
      </w:divBdr>
      <w:divsChild>
        <w:div w:id="830801625">
          <w:marLeft w:val="1166"/>
          <w:marRight w:val="0"/>
          <w:marTop w:val="86"/>
          <w:marBottom w:val="0"/>
          <w:divBdr>
            <w:top w:val="none" w:sz="0" w:space="0" w:color="auto"/>
            <w:left w:val="none" w:sz="0" w:space="0" w:color="auto"/>
            <w:bottom w:val="none" w:sz="0" w:space="0" w:color="auto"/>
            <w:right w:val="none" w:sz="0" w:space="0" w:color="auto"/>
          </w:divBdr>
        </w:div>
      </w:divsChild>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190875172">
      <w:bodyDiv w:val="1"/>
      <w:marLeft w:val="0"/>
      <w:marRight w:val="0"/>
      <w:marTop w:val="0"/>
      <w:marBottom w:val="0"/>
      <w:divBdr>
        <w:top w:val="none" w:sz="0" w:space="0" w:color="auto"/>
        <w:left w:val="none" w:sz="0" w:space="0" w:color="auto"/>
        <w:bottom w:val="none" w:sz="0" w:space="0" w:color="auto"/>
        <w:right w:val="none" w:sz="0" w:space="0" w:color="auto"/>
      </w:divBdr>
      <w:divsChild>
        <w:div w:id="485904110">
          <w:marLeft w:val="547"/>
          <w:marRight w:val="0"/>
          <w:marTop w:val="96"/>
          <w:marBottom w:val="0"/>
          <w:divBdr>
            <w:top w:val="none" w:sz="0" w:space="0" w:color="auto"/>
            <w:left w:val="none" w:sz="0" w:space="0" w:color="auto"/>
            <w:bottom w:val="none" w:sz="0" w:space="0" w:color="auto"/>
            <w:right w:val="none" w:sz="0" w:space="0" w:color="auto"/>
          </w:divBdr>
        </w:div>
        <w:div w:id="1271163653">
          <w:marLeft w:val="1166"/>
          <w:marRight w:val="0"/>
          <w:marTop w:val="86"/>
          <w:marBottom w:val="0"/>
          <w:divBdr>
            <w:top w:val="none" w:sz="0" w:space="0" w:color="auto"/>
            <w:left w:val="none" w:sz="0" w:space="0" w:color="auto"/>
            <w:bottom w:val="none" w:sz="0" w:space="0" w:color="auto"/>
            <w:right w:val="none" w:sz="0" w:space="0" w:color="auto"/>
          </w:divBdr>
        </w:div>
      </w:divsChild>
    </w:div>
    <w:div w:id="1209802633">
      <w:bodyDiv w:val="1"/>
      <w:marLeft w:val="0"/>
      <w:marRight w:val="0"/>
      <w:marTop w:val="0"/>
      <w:marBottom w:val="0"/>
      <w:divBdr>
        <w:top w:val="none" w:sz="0" w:space="0" w:color="auto"/>
        <w:left w:val="none" w:sz="0" w:space="0" w:color="auto"/>
        <w:bottom w:val="none" w:sz="0" w:space="0" w:color="auto"/>
        <w:right w:val="none" w:sz="0" w:space="0" w:color="auto"/>
      </w:divBdr>
      <w:divsChild>
        <w:div w:id="1151754452">
          <w:marLeft w:val="547"/>
          <w:marRight w:val="0"/>
          <w:marTop w:val="96"/>
          <w:marBottom w:val="0"/>
          <w:divBdr>
            <w:top w:val="none" w:sz="0" w:space="0" w:color="auto"/>
            <w:left w:val="none" w:sz="0" w:space="0" w:color="auto"/>
            <w:bottom w:val="none" w:sz="0" w:space="0" w:color="auto"/>
            <w:right w:val="none" w:sz="0" w:space="0" w:color="auto"/>
          </w:divBdr>
        </w:div>
        <w:div w:id="1582517985">
          <w:marLeft w:val="1166"/>
          <w:marRight w:val="0"/>
          <w:marTop w:val="86"/>
          <w:marBottom w:val="0"/>
          <w:divBdr>
            <w:top w:val="none" w:sz="0" w:space="0" w:color="auto"/>
            <w:left w:val="none" w:sz="0" w:space="0" w:color="auto"/>
            <w:bottom w:val="none" w:sz="0" w:space="0" w:color="auto"/>
            <w:right w:val="none" w:sz="0" w:space="0" w:color="auto"/>
          </w:divBdr>
        </w:div>
        <w:div w:id="1169637130">
          <w:marLeft w:val="547"/>
          <w:marRight w:val="0"/>
          <w:marTop w:val="96"/>
          <w:marBottom w:val="0"/>
          <w:divBdr>
            <w:top w:val="none" w:sz="0" w:space="0" w:color="auto"/>
            <w:left w:val="none" w:sz="0" w:space="0" w:color="auto"/>
            <w:bottom w:val="none" w:sz="0" w:space="0" w:color="auto"/>
            <w:right w:val="none" w:sz="0" w:space="0" w:color="auto"/>
          </w:divBdr>
        </w:div>
        <w:div w:id="788931923">
          <w:marLeft w:val="1166"/>
          <w:marRight w:val="0"/>
          <w:marTop w:val="86"/>
          <w:marBottom w:val="0"/>
          <w:divBdr>
            <w:top w:val="none" w:sz="0" w:space="0" w:color="auto"/>
            <w:left w:val="none" w:sz="0" w:space="0" w:color="auto"/>
            <w:bottom w:val="none" w:sz="0" w:space="0" w:color="auto"/>
            <w:right w:val="none" w:sz="0" w:space="0" w:color="auto"/>
          </w:divBdr>
        </w:div>
        <w:div w:id="715813119">
          <w:marLeft w:val="547"/>
          <w:marRight w:val="0"/>
          <w:marTop w:val="96"/>
          <w:marBottom w:val="0"/>
          <w:divBdr>
            <w:top w:val="none" w:sz="0" w:space="0" w:color="auto"/>
            <w:left w:val="none" w:sz="0" w:space="0" w:color="auto"/>
            <w:bottom w:val="none" w:sz="0" w:space="0" w:color="auto"/>
            <w:right w:val="none" w:sz="0" w:space="0" w:color="auto"/>
          </w:divBdr>
        </w:div>
        <w:div w:id="273905154">
          <w:marLeft w:val="1166"/>
          <w:marRight w:val="0"/>
          <w:marTop w:val="86"/>
          <w:marBottom w:val="0"/>
          <w:divBdr>
            <w:top w:val="none" w:sz="0" w:space="0" w:color="auto"/>
            <w:left w:val="none" w:sz="0" w:space="0" w:color="auto"/>
            <w:bottom w:val="none" w:sz="0" w:space="0" w:color="auto"/>
            <w:right w:val="none" w:sz="0" w:space="0" w:color="auto"/>
          </w:divBdr>
        </w:div>
      </w:divsChild>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1955849">
      <w:bodyDiv w:val="1"/>
      <w:marLeft w:val="0"/>
      <w:marRight w:val="0"/>
      <w:marTop w:val="0"/>
      <w:marBottom w:val="0"/>
      <w:divBdr>
        <w:top w:val="none" w:sz="0" w:space="0" w:color="auto"/>
        <w:left w:val="none" w:sz="0" w:space="0" w:color="auto"/>
        <w:bottom w:val="none" w:sz="0" w:space="0" w:color="auto"/>
        <w:right w:val="none" w:sz="0" w:space="0" w:color="auto"/>
      </w:divBdr>
      <w:divsChild>
        <w:div w:id="292055554">
          <w:marLeft w:val="547"/>
          <w:marRight w:val="0"/>
          <w:marTop w:val="96"/>
          <w:marBottom w:val="0"/>
          <w:divBdr>
            <w:top w:val="none" w:sz="0" w:space="0" w:color="auto"/>
            <w:left w:val="none" w:sz="0" w:space="0" w:color="auto"/>
            <w:bottom w:val="none" w:sz="0" w:space="0" w:color="auto"/>
            <w:right w:val="none" w:sz="0" w:space="0" w:color="auto"/>
          </w:divBdr>
        </w:div>
        <w:div w:id="79644310">
          <w:marLeft w:val="1166"/>
          <w:marRight w:val="0"/>
          <w:marTop w:val="86"/>
          <w:marBottom w:val="0"/>
          <w:divBdr>
            <w:top w:val="none" w:sz="0" w:space="0" w:color="auto"/>
            <w:left w:val="none" w:sz="0" w:space="0" w:color="auto"/>
            <w:bottom w:val="none" w:sz="0" w:space="0" w:color="auto"/>
            <w:right w:val="none" w:sz="0" w:space="0" w:color="auto"/>
          </w:divBdr>
        </w:div>
        <w:div w:id="56172719">
          <w:marLeft w:val="1166"/>
          <w:marRight w:val="0"/>
          <w:marTop w:val="86"/>
          <w:marBottom w:val="0"/>
          <w:divBdr>
            <w:top w:val="none" w:sz="0" w:space="0" w:color="auto"/>
            <w:left w:val="none" w:sz="0" w:space="0" w:color="auto"/>
            <w:bottom w:val="none" w:sz="0" w:space="0" w:color="auto"/>
            <w:right w:val="none" w:sz="0" w:space="0" w:color="auto"/>
          </w:divBdr>
        </w:div>
        <w:div w:id="73204778">
          <w:marLeft w:val="1166"/>
          <w:marRight w:val="0"/>
          <w:marTop w:val="86"/>
          <w:marBottom w:val="0"/>
          <w:divBdr>
            <w:top w:val="none" w:sz="0" w:space="0" w:color="auto"/>
            <w:left w:val="none" w:sz="0" w:space="0" w:color="auto"/>
            <w:bottom w:val="none" w:sz="0" w:space="0" w:color="auto"/>
            <w:right w:val="none" w:sz="0" w:space="0" w:color="auto"/>
          </w:divBdr>
        </w:div>
        <w:div w:id="16591381">
          <w:marLeft w:val="547"/>
          <w:marRight w:val="0"/>
          <w:marTop w:val="96"/>
          <w:marBottom w:val="0"/>
          <w:divBdr>
            <w:top w:val="none" w:sz="0" w:space="0" w:color="auto"/>
            <w:left w:val="none" w:sz="0" w:space="0" w:color="auto"/>
            <w:bottom w:val="none" w:sz="0" w:space="0" w:color="auto"/>
            <w:right w:val="none" w:sz="0" w:space="0" w:color="auto"/>
          </w:divBdr>
        </w:div>
        <w:div w:id="1218201153">
          <w:marLeft w:val="1166"/>
          <w:marRight w:val="0"/>
          <w:marTop w:val="86"/>
          <w:marBottom w:val="0"/>
          <w:divBdr>
            <w:top w:val="none" w:sz="0" w:space="0" w:color="auto"/>
            <w:left w:val="none" w:sz="0" w:space="0" w:color="auto"/>
            <w:bottom w:val="none" w:sz="0" w:space="0" w:color="auto"/>
            <w:right w:val="none" w:sz="0" w:space="0" w:color="auto"/>
          </w:divBdr>
        </w:div>
        <w:div w:id="288634475">
          <w:marLeft w:val="1627"/>
          <w:marRight w:val="0"/>
          <w:marTop w:val="77"/>
          <w:marBottom w:val="0"/>
          <w:divBdr>
            <w:top w:val="none" w:sz="0" w:space="0" w:color="auto"/>
            <w:left w:val="none" w:sz="0" w:space="0" w:color="auto"/>
            <w:bottom w:val="none" w:sz="0" w:space="0" w:color="auto"/>
            <w:right w:val="none" w:sz="0" w:space="0" w:color="auto"/>
          </w:divBdr>
        </w:div>
        <w:div w:id="1291593734">
          <w:marLeft w:val="1627"/>
          <w:marRight w:val="0"/>
          <w:marTop w:val="77"/>
          <w:marBottom w:val="0"/>
          <w:divBdr>
            <w:top w:val="none" w:sz="0" w:space="0" w:color="auto"/>
            <w:left w:val="none" w:sz="0" w:space="0" w:color="auto"/>
            <w:bottom w:val="none" w:sz="0" w:space="0" w:color="auto"/>
            <w:right w:val="none" w:sz="0" w:space="0" w:color="auto"/>
          </w:divBdr>
        </w:div>
        <w:div w:id="1679039090">
          <w:marLeft w:val="1166"/>
          <w:marRight w:val="0"/>
          <w:marTop w:val="86"/>
          <w:marBottom w:val="0"/>
          <w:divBdr>
            <w:top w:val="none" w:sz="0" w:space="0" w:color="auto"/>
            <w:left w:val="none" w:sz="0" w:space="0" w:color="auto"/>
            <w:bottom w:val="none" w:sz="0" w:space="0" w:color="auto"/>
            <w:right w:val="none" w:sz="0" w:space="0" w:color="auto"/>
          </w:divBdr>
        </w:div>
        <w:div w:id="809982909">
          <w:marLeft w:val="547"/>
          <w:marRight w:val="0"/>
          <w:marTop w:val="96"/>
          <w:marBottom w:val="0"/>
          <w:divBdr>
            <w:top w:val="none" w:sz="0" w:space="0" w:color="auto"/>
            <w:left w:val="none" w:sz="0" w:space="0" w:color="auto"/>
            <w:bottom w:val="none" w:sz="0" w:space="0" w:color="auto"/>
            <w:right w:val="none" w:sz="0" w:space="0" w:color="auto"/>
          </w:divBdr>
        </w:div>
        <w:div w:id="882328435">
          <w:marLeft w:val="1166"/>
          <w:marRight w:val="0"/>
          <w:marTop w:val="86"/>
          <w:marBottom w:val="0"/>
          <w:divBdr>
            <w:top w:val="none" w:sz="0" w:space="0" w:color="auto"/>
            <w:left w:val="none" w:sz="0" w:space="0" w:color="auto"/>
            <w:bottom w:val="none" w:sz="0" w:space="0" w:color="auto"/>
            <w:right w:val="none" w:sz="0" w:space="0" w:color="auto"/>
          </w:divBdr>
        </w:div>
        <w:div w:id="253130707">
          <w:marLeft w:val="1627"/>
          <w:marRight w:val="0"/>
          <w:marTop w:val="77"/>
          <w:marBottom w:val="0"/>
          <w:divBdr>
            <w:top w:val="none" w:sz="0" w:space="0" w:color="auto"/>
            <w:left w:val="none" w:sz="0" w:space="0" w:color="auto"/>
            <w:bottom w:val="none" w:sz="0" w:space="0" w:color="auto"/>
            <w:right w:val="none" w:sz="0" w:space="0" w:color="auto"/>
          </w:divBdr>
        </w:div>
        <w:div w:id="1501702559">
          <w:marLeft w:val="1166"/>
          <w:marRight w:val="0"/>
          <w:marTop w:val="86"/>
          <w:marBottom w:val="0"/>
          <w:divBdr>
            <w:top w:val="none" w:sz="0" w:space="0" w:color="auto"/>
            <w:left w:val="none" w:sz="0" w:space="0" w:color="auto"/>
            <w:bottom w:val="none" w:sz="0" w:space="0" w:color="auto"/>
            <w:right w:val="none" w:sz="0" w:space="0" w:color="auto"/>
          </w:divBdr>
        </w:div>
      </w:divsChild>
    </w:div>
    <w:div w:id="1341280315">
      <w:bodyDiv w:val="1"/>
      <w:marLeft w:val="0"/>
      <w:marRight w:val="0"/>
      <w:marTop w:val="0"/>
      <w:marBottom w:val="0"/>
      <w:divBdr>
        <w:top w:val="none" w:sz="0" w:space="0" w:color="auto"/>
        <w:left w:val="none" w:sz="0" w:space="0" w:color="auto"/>
        <w:bottom w:val="none" w:sz="0" w:space="0" w:color="auto"/>
        <w:right w:val="none" w:sz="0" w:space="0" w:color="auto"/>
      </w:divBdr>
      <w:divsChild>
        <w:div w:id="1587573124">
          <w:marLeft w:val="547"/>
          <w:marRight w:val="0"/>
          <w:marTop w:val="91"/>
          <w:marBottom w:val="0"/>
          <w:divBdr>
            <w:top w:val="none" w:sz="0" w:space="0" w:color="auto"/>
            <w:left w:val="none" w:sz="0" w:space="0" w:color="auto"/>
            <w:bottom w:val="none" w:sz="0" w:space="0" w:color="auto"/>
            <w:right w:val="none" w:sz="0" w:space="0" w:color="auto"/>
          </w:divBdr>
        </w:div>
        <w:div w:id="1330206513">
          <w:marLeft w:val="1166"/>
          <w:marRight w:val="0"/>
          <w:marTop w:val="82"/>
          <w:marBottom w:val="0"/>
          <w:divBdr>
            <w:top w:val="none" w:sz="0" w:space="0" w:color="auto"/>
            <w:left w:val="none" w:sz="0" w:space="0" w:color="auto"/>
            <w:bottom w:val="none" w:sz="0" w:space="0" w:color="auto"/>
            <w:right w:val="none" w:sz="0" w:space="0" w:color="auto"/>
          </w:divBdr>
        </w:div>
        <w:div w:id="1032461413">
          <w:marLeft w:val="1627"/>
          <w:marRight w:val="0"/>
          <w:marTop w:val="72"/>
          <w:marBottom w:val="0"/>
          <w:divBdr>
            <w:top w:val="none" w:sz="0" w:space="0" w:color="auto"/>
            <w:left w:val="none" w:sz="0" w:space="0" w:color="auto"/>
            <w:bottom w:val="none" w:sz="0" w:space="0" w:color="auto"/>
            <w:right w:val="none" w:sz="0" w:space="0" w:color="auto"/>
          </w:divBdr>
        </w:div>
        <w:div w:id="867378356">
          <w:marLeft w:val="1627"/>
          <w:marRight w:val="0"/>
          <w:marTop w:val="72"/>
          <w:marBottom w:val="0"/>
          <w:divBdr>
            <w:top w:val="none" w:sz="0" w:space="0" w:color="auto"/>
            <w:left w:val="none" w:sz="0" w:space="0" w:color="auto"/>
            <w:bottom w:val="none" w:sz="0" w:space="0" w:color="auto"/>
            <w:right w:val="none" w:sz="0" w:space="0" w:color="auto"/>
          </w:divBdr>
        </w:div>
        <w:div w:id="398987581">
          <w:marLeft w:val="1166"/>
          <w:marRight w:val="0"/>
          <w:marTop w:val="82"/>
          <w:marBottom w:val="0"/>
          <w:divBdr>
            <w:top w:val="none" w:sz="0" w:space="0" w:color="auto"/>
            <w:left w:val="none" w:sz="0" w:space="0" w:color="auto"/>
            <w:bottom w:val="none" w:sz="0" w:space="0" w:color="auto"/>
            <w:right w:val="none" w:sz="0" w:space="0" w:color="auto"/>
          </w:divBdr>
        </w:div>
        <w:div w:id="2103793998">
          <w:marLeft w:val="547"/>
          <w:marRight w:val="0"/>
          <w:marTop w:val="91"/>
          <w:marBottom w:val="0"/>
          <w:divBdr>
            <w:top w:val="none" w:sz="0" w:space="0" w:color="auto"/>
            <w:left w:val="none" w:sz="0" w:space="0" w:color="auto"/>
            <w:bottom w:val="none" w:sz="0" w:space="0" w:color="auto"/>
            <w:right w:val="none" w:sz="0" w:space="0" w:color="auto"/>
          </w:divBdr>
        </w:div>
        <w:div w:id="1192499706">
          <w:marLeft w:val="1166"/>
          <w:marRight w:val="0"/>
          <w:marTop w:val="82"/>
          <w:marBottom w:val="0"/>
          <w:divBdr>
            <w:top w:val="none" w:sz="0" w:space="0" w:color="auto"/>
            <w:left w:val="none" w:sz="0" w:space="0" w:color="auto"/>
            <w:bottom w:val="none" w:sz="0" w:space="0" w:color="auto"/>
            <w:right w:val="none" w:sz="0" w:space="0" w:color="auto"/>
          </w:divBdr>
        </w:div>
        <w:div w:id="1185897146">
          <w:marLeft w:val="1627"/>
          <w:marRight w:val="0"/>
          <w:marTop w:val="72"/>
          <w:marBottom w:val="0"/>
          <w:divBdr>
            <w:top w:val="none" w:sz="0" w:space="0" w:color="auto"/>
            <w:left w:val="none" w:sz="0" w:space="0" w:color="auto"/>
            <w:bottom w:val="none" w:sz="0" w:space="0" w:color="auto"/>
            <w:right w:val="none" w:sz="0" w:space="0" w:color="auto"/>
          </w:divBdr>
        </w:div>
        <w:div w:id="1774200295">
          <w:marLeft w:val="1627"/>
          <w:marRight w:val="0"/>
          <w:marTop w:val="72"/>
          <w:marBottom w:val="0"/>
          <w:divBdr>
            <w:top w:val="none" w:sz="0" w:space="0" w:color="auto"/>
            <w:left w:val="none" w:sz="0" w:space="0" w:color="auto"/>
            <w:bottom w:val="none" w:sz="0" w:space="0" w:color="auto"/>
            <w:right w:val="none" w:sz="0" w:space="0" w:color="auto"/>
          </w:divBdr>
        </w:div>
        <w:div w:id="2052225580">
          <w:marLeft w:val="547"/>
          <w:marRight w:val="0"/>
          <w:marTop w:val="91"/>
          <w:marBottom w:val="0"/>
          <w:divBdr>
            <w:top w:val="none" w:sz="0" w:space="0" w:color="auto"/>
            <w:left w:val="none" w:sz="0" w:space="0" w:color="auto"/>
            <w:bottom w:val="none" w:sz="0" w:space="0" w:color="auto"/>
            <w:right w:val="none" w:sz="0" w:space="0" w:color="auto"/>
          </w:divBdr>
        </w:div>
        <w:div w:id="1079330476">
          <w:marLeft w:val="547"/>
          <w:marRight w:val="0"/>
          <w:marTop w:val="91"/>
          <w:marBottom w:val="0"/>
          <w:divBdr>
            <w:top w:val="none" w:sz="0" w:space="0" w:color="auto"/>
            <w:left w:val="none" w:sz="0" w:space="0" w:color="auto"/>
            <w:bottom w:val="none" w:sz="0" w:space="0" w:color="auto"/>
            <w:right w:val="none" w:sz="0" w:space="0" w:color="auto"/>
          </w:divBdr>
        </w:div>
        <w:div w:id="571356768">
          <w:marLeft w:val="1166"/>
          <w:marRight w:val="0"/>
          <w:marTop w:val="82"/>
          <w:marBottom w:val="0"/>
          <w:divBdr>
            <w:top w:val="none" w:sz="0" w:space="0" w:color="auto"/>
            <w:left w:val="none" w:sz="0" w:space="0" w:color="auto"/>
            <w:bottom w:val="none" w:sz="0" w:space="0" w:color="auto"/>
            <w:right w:val="none" w:sz="0" w:space="0" w:color="auto"/>
          </w:divBdr>
        </w:div>
        <w:div w:id="176965250">
          <w:marLeft w:val="547"/>
          <w:marRight w:val="0"/>
          <w:marTop w:val="91"/>
          <w:marBottom w:val="0"/>
          <w:divBdr>
            <w:top w:val="none" w:sz="0" w:space="0" w:color="auto"/>
            <w:left w:val="none" w:sz="0" w:space="0" w:color="auto"/>
            <w:bottom w:val="none" w:sz="0" w:space="0" w:color="auto"/>
            <w:right w:val="none" w:sz="0" w:space="0" w:color="auto"/>
          </w:divBdr>
        </w:div>
        <w:div w:id="728262442">
          <w:marLeft w:val="1166"/>
          <w:marRight w:val="0"/>
          <w:marTop w:val="82"/>
          <w:marBottom w:val="0"/>
          <w:divBdr>
            <w:top w:val="none" w:sz="0" w:space="0" w:color="auto"/>
            <w:left w:val="none" w:sz="0" w:space="0" w:color="auto"/>
            <w:bottom w:val="none" w:sz="0" w:space="0" w:color="auto"/>
            <w:right w:val="none" w:sz="0" w:space="0" w:color="auto"/>
          </w:divBdr>
        </w:div>
        <w:div w:id="420954669">
          <w:marLeft w:val="1166"/>
          <w:marRight w:val="0"/>
          <w:marTop w:val="82"/>
          <w:marBottom w:val="0"/>
          <w:divBdr>
            <w:top w:val="none" w:sz="0" w:space="0" w:color="auto"/>
            <w:left w:val="none" w:sz="0" w:space="0" w:color="auto"/>
            <w:bottom w:val="none" w:sz="0" w:space="0" w:color="auto"/>
            <w:right w:val="none" w:sz="0" w:space="0" w:color="auto"/>
          </w:divBdr>
        </w:div>
      </w:divsChild>
    </w:div>
    <w:div w:id="1366639393">
      <w:bodyDiv w:val="1"/>
      <w:marLeft w:val="0"/>
      <w:marRight w:val="0"/>
      <w:marTop w:val="0"/>
      <w:marBottom w:val="0"/>
      <w:divBdr>
        <w:top w:val="none" w:sz="0" w:space="0" w:color="auto"/>
        <w:left w:val="none" w:sz="0" w:space="0" w:color="auto"/>
        <w:bottom w:val="none" w:sz="0" w:space="0" w:color="auto"/>
        <w:right w:val="none" w:sz="0" w:space="0" w:color="auto"/>
      </w:divBdr>
      <w:divsChild>
        <w:div w:id="1331374685">
          <w:marLeft w:val="547"/>
          <w:marRight w:val="0"/>
          <w:marTop w:val="96"/>
          <w:marBottom w:val="0"/>
          <w:divBdr>
            <w:top w:val="none" w:sz="0" w:space="0" w:color="auto"/>
            <w:left w:val="none" w:sz="0" w:space="0" w:color="auto"/>
            <w:bottom w:val="none" w:sz="0" w:space="0" w:color="auto"/>
            <w:right w:val="none" w:sz="0" w:space="0" w:color="auto"/>
          </w:divBdr>
        </w:div>
        <w:div w:id="1239632115">
          <w:marLeft w:val="1166"/>
          <w:marRight w:val="0"/>
          <w:marTop w:val="86"/>
          <w:marBottom w:val="0"/>
          <w:divBdr>
            <w:top w:val="none" w:sz="0" w:space="0" w:color="auto"/>
            <w:left w:val="none" w:sz="0" w:space="0" w:color="auto"/>
            <w:bottom w:val="none" w:sz="0" w:space="0" w:color="auto"/>
            <w:right w:val="none" w:sz="0" w:space="0" w:color="auto"/>
          </w:divBdr>
        </w:div>
        <w:div w:id="386033205">
          <w:marLeft w:val="1166"/>
          <w:marRight w:val="0"/>
          <w:marTop w:val="86"/>
          <w:marBottom w:val="0"/>
          <w:divBdr>
            <w:top w:val="none" w:sz="0" w:space="0" w:color="auto"/>
            <w:left w:val="none" w:sz="0" w:space="0" w:color="auto"/>
            <w:bottom w:val="none" w:sz="0" w:space="0" w:color="auto"/>
            <w:right w:val="none" w:sz="0" w:space="0" w:color="auto"/>
          </w:divBdr>
        </w:div>
        <w:div w:id="808740705">
          <w:marLeft w:val="547"/>
          <w:marRight w:val="0"/>
          <w:marTop w:val="96"/>
          <w:marBottom w:val="0"/>
          <w:divBdr>
            <w:top w:val="none" w:sz="0" w:space="0" w:color="auto"/>
            <w:left w:val="none" w:sz="0" w:space="0" w:color="auto"/>
            <w:bottom w:val="none" w:sz="0" w:space="0" w:color="auto"/>
            <w:right w:val="none" w:sz="0" w:space="0" w:color="auto"/>
          </w:divBdr>
        </w:div>
        <w:div w:id="1416632495">
          <w:marLeft w:val="1166"/>
          <w:marRight w:val="0"/>
          <w:marTop w:val="86"/>
          <w:marBottom w:val="0"/>
          <w:divBdr>
            <w:top w:val="none" w:sz="0" w:space="0" w:color="auto"/>
            <w:left w:val="none" w:sz="0" w:space="0" w:color="auto"/>
            <w:bottom w:val="none" w:sz="0" w:space="0" w:color="auto"/>
            <w:right w:val="none" w:sz="0" w:space="0" w:color="auto"/>
          </w:divBdr>
        </w:div>
        <w:div w:id="1972518294">
          <w:marLeft w:val="1166"/>
          <w:marRight w:val="0"/>
          <w:marTop w:val="86"/>
          <w:marBottom w:val="0"/>
          <w:divBdr>
            <w:top w:val="none" w:sz="0" w:space="0" w:color="auto"/>
            <w:left w:val="none" w:sz="0" w:space="0" w:color="auto"/>
            <w:bottom w:val="none" w:sz="0" w:space="0" w:color="auto"/>
            <w:right w:val="none" w:sz="0" w:space="0" w:color="auto"/>
          </w:divBdr>
        </w:div>
        <w:div w:id="811481388">
          <w:marLeft w:val="547"/>
          <w:marRight w:val="0"/>
          <w:marTop w:val="96"/>
          <w:marBottom w:val="0"/>
          <w:divBdr>
            <w:top w:val="none" w:sz="0" w:space="0" w:color="auto"/>
            <w:left w:val="none" w:sz="0" w:space="0" w:color="auto"/>
            <w:bottom w:val="none" w:sz="0" w:space="0" w:color="auto"/>
            <w:right w:val="none" w:sz="0" w:space="0" w:color="auto"/>
          </w:divBdr>
        </w:div>
        <w:div w:id="2028629178">
          <w:marLeft w:val="1166"/>
          <w:marRight w:val="0"/>
          <w:marTop w:val="86"/>
          <w:marBottom w:val="0"/>
          <w:divBdr>
            <w:top w:val="none" w:sz="0" w:space="0" w:color="auto"/>
            <w:left w:val="none" w:sz="0" w:space="0" w:color="auto"/>
            <w:bottom w:val="none" w:sz="0" w:space="0" w:color="auto"/>
            <w:right w:val="none" w:sz="0" w:space="0" w:color="auto"/>
          </w:divBdr>
        </w:div>
      </w:divsChild>
    </w:div>
    <w:div w:id="1371564405">
      <w:bodyDiv w:val="1"/>
      <w:marLeft w:val="0"/>
      <w:marRight w:val="0"/>
      <w:marTop w:val="0"/>
      <w:marBottom w:val="0"/>
      <w:divBdr>
        <w:top w:val="none" w:sz="0" w:space="0" w:color="auto"/>
        <w:left w:val="none" w:sz="0" w:space="0" w:color="auto"/>
        <w:bottom w:val="none" w:sz="0" w:space="0" w:color="auto"/>
        <w:right w:val="none" w:sz="0" w:space="0" w:color="auto"/>
      </w:divBdr>
      <w:divsChild>
        <w:div w:id="1086070485">
          <w:marLeft w:val="547"/>
          <w:marRight w:val="0"/>
          <w:marTop w:val="96"/>
          <w:marBottom w:val="0"/>
          <w:divBdr>
            <w:top w:val="none" w:sz="0" w:space="0" w:color="auto"/>
            <w:left w:val="none" w:sz="0" w:space="0" w:color="auto"/>
            <w:bottom w:val="none" w:sz="0" w:space="0" w:color="auto"/>
            <w:right w:val="none" w:sz="0" w:space="0" w:color="auto"/>
          </w:divBdr>
        </w:div>
        <w:div w:id="1616979882">
          <w:marLeft w:val="1166"/>
          <w:marRight w:val="0"/>
          <w:marTop w:val="86"/>
          <w:marBottom w:val="0"/>
          <w:divBdr>
            <w:top w:val="none" w:sz="0" w:space="0" w:color="auto"/>
            <w:left w:val="none" w:sz="0" w:space="0" w:color="auto"/>
            <w:bottom w:val="none" w:sz="0" w:space="0" w:color="auto"/>
            <w:right w:val="none" w:sz="0" w:space="0" w:color="auto"/>
          </w:divBdr>
        </w:div>
        <w:div w:id="1188911865">
          <w:marLeft w:val="1166"/>
          <w:marRight w:val="0"/>
          <w:marTop w:val="86"/>
          <w:marBottom w:val="0"/>
          <w:divBdr>
            <w:top w:val="none" w:sz="0" w:space="0" w:color="auto"/>
            <w:left w:val="none" w:sz="0" w:space="0" w:color="auto"/>
            <w:bottom w:val="none" w:sz="0" w:space="0" w:color="auto"/>
            <w:right w:val="none" w:sz="0" w:space="0" w:color="auto"/>
          </w:divBdr>
        </w:div>
        <w:div w:id="1530139266">
          <w:marLeft w:val="547"/>
          <w:marRight w:val="0"/>
          <w:marTop w:val="96"/>
          <w:marBottom w:val="0"/>
          <w:divBdr>
            <w:top w:val="none" w:sz="0" w:space="0" w:color="auto"/>
            <w:left w:val="none" w:sz="0" w:space="0" w:color="auto"/>
            <w:bottom w:val="none" w:sz="0" w:space="0" w:color="auto"/>
            <w:right w:val="none" w:sz="0" w:space="0" w:color="auto"/>
          </w:divBdr>
        </w:div>
        <w:div w:id="986275308">
          <w:marLeft w:val="1166"/>
          <w:marRight w:val="0"/>
          <w:marTop w:val="86"/>
          <w:marBottom w:val="0"/>
          <w:divBdr>
            <w:top w:val="none" w:sz="0" w:space="0" w:color="auto"/>
            <w:left w:val="none" w:sz="0" w:space="0" w:color="auto"/>
            <w:bottom w:val="none" w:sz="0" w:space="0" w:color="auto"/>
            <w:right w:val="none" w:sz="0" w:space="0" w:color="auto"/>
          </w:divBdr>
        </w:div>
      </w:divsChild>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9984514">
      <w:bodyDiv w:val="1"/>
      <w:marLeft w:val="0"/>
      <w:marRight w:val="0"/>
      <w:marTop w:val="0"/>
      <w:marBottom w:val="0"/>
      <w:divBdr>
        <w:top w:val="none" w:sz="0" w:space="0" w:color="auto"/>
        <w:left w:val="none" w:sz="0" w:space="0" w:color="auto"/>
        <w:bottom w:val="none" w:sz="0" w:space="0" w:color="auto"/>
        <w:right w:val="none" w:sz="0" w:space="0" w:color="auto"/>
      </w:divBdr>
      <w:divsChild>
        <w:div w:id="147291281">
          <w:marLeft w:val="1166"/>
          <w:marRight w:val="0"/>
          <w:marTop w:val="86"/>
          <w:marBottom w:val="0"/>
          <w:divBdr>
            <w:top w:val="none" w:sz="0" w:space="0" w:color="auto"/>
            <w:left w:val="none" w:sz="0" w:space="0" w:color="auto"/>
            <w:bottom w:val="none" w:sz="0" w:space="0" w:color="auto"/>
            <w:right w:val="none" w:sz="0" w:space="0" w:color="auto"/>
          </w:divBdr>
        </w:div>
        <w:div w:id="1123111420">
          <w:marLeft w:val="1627"/>
          <w:marRight w:val="0"/>
          <w:marTop w:val="77"/>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37424628">
      <w:bodyDiv w:val="1"/>
      <w:marLeft w:val="0"/>
      <w:marRight w:val="0"/>
      <w:marTop w:val="0"/>
      <w:marBottom w:val="0"/>
      <w:divBdr>
        <w:top w:val="none" w:sz="0" w:space="0" w:color="auto"/>
        <w:left w:val="none" w:sz="0" w:space="0" w:color="auto"/>
        <w:bottom w:val="none" w:sz="0" w:space="0" w:color="auto"/>
        <w:right w:val="none" w:sz="0" w:space="0" w:color="auto"/>
      </w:divBdr>
      <w:divsChild>
        <w:div w:id="951864228">
          <w:marLeft w:val="547"/>
          <w:marRight w:val="0"/>
          <w:marTop w:val="96"/>
          <w:marBottom w:val="0"/>
          <w:divBdr>
            <w:top w:val="none" w:sz="0" w:space="0" w:color="auto"/>
            <w:left w:val="none" w:sz="0" w:space="0" w:color="auto"/>
            <w:bottom w:val="none" w:sz="0" w:space="0" w:color="auto"/>
            <w:right w:val="none" w:sz="0" w:space="0" w:color="auto"/>
          </w:divBdr>
        </w:div>
        <w:div w:id="741022232">
          <w:marLeft w:val="1166"/>
          <w:marRight w:val="0"/>
          <w:marTop w:val="86"/>
          <w:marBottom w:val="0"/>
          <w:divBdr>
            <w:top w:val="none" w:sz="0" w:space="0" w:color="auto"/>
            <w:left w:val="none" w:sz="0" w:space="0" w:color="auto"/>
            <w:bottom w:val="none" w:sz="0" w:space="0" w:color="auto"/>
            <w:right w:val="none" w:sz="0" w:space="0" w:color="auto"/>
          </w:divBdr>
        </w:div>
        <w:div w:id="117578407">
          <w:marLeft w:val="1166"/>
          <w:marRight w:val="0"/>
          <w:marTop w:val="86"/>
          <w:marBottom w:val="0"/>
          <w:divBdr>
            <w:top w:val="none" w:sz="0" w:space="0" w:color="auto"/>
            <w:left w:val="none" w:sz="0" w:space="0" w:color="auto"/>
            <w:bottom w:val="none" w:sz="0" w:space="0" w:color="auto"/>
            <w:right w:val="none" w:sz="0" w:space="0" w:color="auto"/>
          </w:divBdr>
        </w:div>
        <w:div w:id="1930960923">
          <w:marLeft w:val="1627"/>
          <w:marRight w:val="0"/>
          <w:marTop w:val="77"/>
          <w:marBottom w:val="0"/>
          <w:divBdr>
            <w:top w:val="none" w:sz="0" w:space="0" w:color="auto"/>
            <w:left w:val="none" w:sz="0" w:space="0" w:color="auto"/>
            <w:bottom w:val="none" w:sz="0" w:space="0" w:color="auto"/>
            <w:right w:val="none" w:sz="0" w:space="0" w:color="auto"/>
          </w:divBdr>
        </w:div>
        <w:div w:id="388116221">
          <w:marLeft w:val="1166"/>
          <w:marRight w:val="0"/>
          <w:marTop w:val="86"/>
          <w:marBottom w:val="0"/>
          <w:divBdr>
            <w:top w:val="none" w:sz="0" w:space="0" w:color="auto"/>
            <w:left w:val="none" w:sz="0" w:space="0" w:color="auto"/>
            <w:bottom w:val="none" w:sz="0" w:space="0" w:color="auto"/>
            <w:right w:val="none" w:sz="0" w:space="0" w:color="auto"/>
          </w:divBdr>
        </w:div>
        <w:div w:id="410124927">
          <w:marLeft w:val="1166"/>
          <w:marRight w:val="0"/>
          <w:marTop w:val="86"/>
          <w:marBottom w:val="0"/>
          <w:divBdr>
            <w:top w:val="none" w:sz="0" w:space="0" w:color="auto"/>
            <w:left w:val="none" w:sz="0" w:space="0" w:color="auto"/>
            <w:bottom w:val="none" w:sz="0" w:space="0" w:color="auto"/>
            <w:right w:val="none" w:sz="0" w:space="0" w:color="auto"/>
          </w:divBdr>
        </w:div>
        <w:div w:id="960183315">
          <w:marLeft w:val="1627"/>
          <w:marRight w:val="0"/>
          <w:marTop w:val="77"/>
          <w:marBottom w:val="0"/>
          <w:divBdr>
            <w:top w:val="none" w:sz="0" w:space="0" w:color="auto"/>
            <w:left w:val="none" w:sz="0" w:space="0" w:color="auto"/>
            <w:bottom w:val="none" w:sz="0" w:space="0" w:color="auto"/>
            <w:right w:val="none" w:sz="0" w:space="0" w:color="auto"/>
          </w:divBdr>
        </w:div>
        <w:div w:id="1367870886">
          <w:marLeft w:val="1627"/>
          <w:marRight w:val="0"/>
          <w:marTop w:val="77"/>
          <w:marBottom w:val="0"/>
          <w:divBdr>
            <w:top w:val="none" w:sz="0" w:space="0" w:color="auto"/>
            <w:left w:val="none" w:sz="0" w:space="0" w:color="auto"/>
            <w:bottom w:val="none" w:sz="0" w:space="0" w:color="auto"/>
            <w:right w:val="none" w:sz="0" w:space="0" w:color="auto"/>
          </w:divBdr>
        </w:div>
        <w:div w:id="2083066483">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565024892">
      <w:bodyDiv w:val="1"/>
      <w:marLeft w:val="0"/>
      <w:marRight w:val="0"/>
      <w:marTop w:val="0"/>
      <w:marBottom w:val="0"/>
      <w:divBdr>
        <w:top w:val="none" w:sz="0" w:space="0" w:color="auto"/>
        <w:left w:val="none" w:sz="0" w:space="0" w:color="auto"/>
        <w:bottom w:val="none" w:sz="0" w:space="0" w:color="auto"/>
        <w:right w:val="none" w:sz="0" w:space="0" w:color="auto"/>
      </w:divBdr>
      <w:divsChild>
        <w:div w:id="1336572905">
          <w:marLeft w:val="547"/>
          <w:marRight w:val="0"/>
          <w:marTop w:val="96"/>
          <w:marBottom w:val="0"/>
          <w:divBdr>
            <w:top w:val="none" w:sz="0" w:space="0" w:color="auto"/>
            <w:left w:val="none" w:sz="0" w:space="0" w:color="auto"/>
            <w:bottom w:val="none" w:sz="0" w:space="0" w:color="auto"/>
            <w:right w:val="none" w:sz="0" w:space="0" w:color="auto"/>
          </w:divBdr>
        </w:div>
        <w:div w:id="603078604">
          <w:marLeft w:val="1166"/>
          <w:marRight w:val="0"/>
          <w:marTop w:val="86"/>
          <w:marBottom w:val="0"/>
          <w:divBdr>
            <w:top w:val="none" w:sz="0" w:space="0" w:color="auto"/>
            <w:left w:val="none" w:sz="0" w:space="0" w:color="auto"/>
            <w:bottom w:val="none" w:sz="0" w:space="0" w:color="auto"/>
            <w:right w:val="none" w:sz="0" w:space="0" w:color="auto"/>
          </w:divBdr>
        </w:div>
        <w:div w:id="752242674">
          <w:marLeft w:val="547"/>
          <w:marRight w:val="0"/>
          <w:marTop w:val="96"/>
          <w:marBottom w:val="0"/>
          <w:divBdr>
            <w:top w:val="none" w:sz="0" w:space="0" w:color="auto"/>
            <w:left w:val="none" w:sz="0" w:space="0" w:color="auto"/>
            <w:bottom w:val="none" w:sz="0" w:space="0" w:color="auto"/>
            <w:right w:val="none" w:sz="0" w:space="0" w:color="auto"/>
          </w:divBdr>
        </w:div>
        <w:div w:id="329991917">
          <w:marLeft w:val="1166"/>
          <w:marRight w:val="0"/>
          <w:marTop w:val="86"/>
          <w:marBottom w:val="0"/>
          <w:divBdr>
            <w:top w:val="none" w:sz="0" w:space="0" w:color="auto"/>
            <w:left w:val="none" w:sz="0" w:space="0" w:color="auto"/>
            <w:bottom w:val="none" w:sz="0" w:space="0" w:color="auto"/>
            <w:right w:val="none" w:sz="0" w:space="0" w:color="auto"/>
          </w:divBdr>
        </w:div>
        <w:div w:id="677733743">
          <w:marLeft w:val="1166"/>
          <w:marRight w:val="0"/>
          <w:marTop w:val="86"/>
          <w:marBottom w:val="0"/>
          <w:divBdr>
            <w:top w:val="none" w:sz="0" w:space="0" w:color="auto"/>
            <w:left w:val="none" w:sz="0" w:space="0" w:color="auto"/>
            <w:bottom w:val="none" w:sz="0" w:space="0" w:color="auto"/>
            <w:right w:val="none" w:sz="0" w:space="0" w:color="auto"/>
          </w:divBdr>
        </w:div>
        <w:div w:id="1910265195">
          <w:marLeft w:val="1627"/>
          <w:marRight w:val="0"/>
          <w:marTop w:val="77"/>
          <w:marBottom w:val="0"/>
          <w:divBdr>
            <w:top w:val="none" w:sz="0" w:space="0" w:color="auto"/>
            <w:left w:val="none" w:sz="0" w:space="0" w:color="auto"/>
            <w:bottom w:val="none" w:sz="0" w:space="0" w:color="auto"/>
            <w:right w:val="none" w:sz="0" w:space="0" w:color="auto"/>
          </w:divBdr>
        </w:div>
        <w:div w:id="1614941306">
          <w:marLeft w:val="547"/>
          <w:marRight w:val="0"/>
          <w:marTop w:val="96"/>
          <w:marBottom w:val="0"/>
          <w:divBdr>
            <w:top w:val="none" w:sz="0" w:space="0" w:color="auto"/>
            <w:left w:val="none" w:sz="0" w:space="0" w:color="auto"/>
            <w:bottom w:val="none" w:sz="0" w:space="0" w:color="auto"/>
            <w:right w:val="none" w:sz="0" w:space="0" w:color="auto"/>
          </w:divBdr>
        </w:div>
        <w:div w:id="481391501">
          <w:marLeft w:val="1166"/>
          <w:marRight w:val="0"/>
          <w:marTop w:val="86"/>
          <w:marBottom w:val="0"/>
          <w:divBdr>
            <w:top w:val="none" w:sz="0" w:space="0" w:color="auto"/>
            <w:left w:val="none" w:sz="0" w:space="0" w:color="auto"/>
            <w:bottom w:val="none" w:sz="0" w:space="0" w:color="auto"/>
            <w:right w:val="none" w:sz="0" w:space="0" w:color="auto"/>
          </w:divBdr>
        </w:div>
        <w:div w:id="1801916112">
          <w:marLeft w:val="1166"/>
          <w:marRight w:val="0"/>
          <w:marTop w:val="86"/>
          <w:marBottom w:val="0"/>
          <w:divBdr>
            <w:top w:val="none" w:sz="0" w:space="0" w:color="auto"/>
            <w:left w:val="none" w:sz="0" w:space="0" w:color="auto"/>
            <w:bottom w:val="none" w:sz="0" w:space="0" w:color="auto"/>
            <w:right w:val="none" w:sz="0" w:space="0" w:color="auto"/>
          </w:divBdr>
        </w:div>
        <w:div w:id="293830508">
          <w:marLeft w:val="1627"/>
          <w:marRight w:val="0"/>
          <w:marTop w:val="77"/>
          <w:marBottom w:val="0"/>
          <w:divBdr>
            <w:top w:val="none" w:sz="0" w:space="0" w:color="auto"/>
            <w:left w:val="none" w:sz="0" w:space="0" w:color="auto"/>
            <w:bottom w:val="none" w:sz="0" w:space="0" w:color="auto"/>
            <w:right w:val="none" w:sz="0" w:space="0" w:color="auto"/>
          </w:divBdr>
        </w:div>
        <w:div w:id="1304964673">
          <w:marLeft w:val="547"/>
          <w:marRight w:val="0"/>
          <w:marTop w:val="96"/>
          <w:marBottom w:val="0"/>
          <w:divBdr>
            <w:top w:val="none" w:sz="0" w:space="0" w:color="auto"/>
            <w:left w:val="none" w:sz="0" w:space="0" w:color="auto"/>
            <w:bottom w:val="none" w:sz="0" w:space="0" w:color="auto"/>
            <w:right w:val="none" w:sz="0" w:space="0" w:color="auto"/>
          </w:divBdr>
        </w:div>
        <w:div w:id="176773620">
          <w:marLeft w:val="1166"/>
          <w:marRight w:val="0"/>
          <w:marTop w:val="86"/>
          <w:marBottom w:val="0"/>
          <w:divBdr>
            <w:top w:val="none" w:sz="0" w:space="0" w:color="auto"/>
            <w:left w:val="none" w:sz="0" w:space="0" w:color="auto"/>
            <w:bottom w:val="none" w:sz="0" w:space="0" w:color="auto"/>
            <w:right w:val="none" w:sz="0" w:space="0" w:color="auto"/>
          </w:divBdr>
        </w:div>
        <w:div w:id="1539510249">
          <w:marLeft w:val="1166"/>
          <w:marRight w:val="0"/>
          <w:marTop w:val="86"/>
          <w:marBottom w:val="0"/>
          <w:divBdr>
            <w:top w:val="none" w:sz="0" w:space="0" w:color="auto"/>
            <w:left w:val="none" w:sz="0" w:space="0" w:color="auto"/>
            <w:bottom w:val="none" w:sz="0" w:space="0" w:color="auto"/>
            <w:right w:val="none" w:sz="0" w:space="0" w:color="auto"/>
          </w:divBdr>
        </w:div>
        <w:div w:id="230774979">
          <w:marLeft w:val="1627"/>
          <w:marRight w:val="0"/>
          <w:marTop w:val="77"/>
          <w:marBottom w:val="0"/>
          <w:divBdr>
            <w:top w:val="none" w:sz="0" w:space="0" w:color="auto"/>
            <w:left w:val="none" w:sz="0" w:space="0" w:color="auto"/>
            <w:bottom w:val="none" w:sz="0" w:space="0" w:color="auto"/>
            <w:right w:val="none" w:sz="0" w:space="0" w:color="auto"/>
          </w:divBdr>
        </w:div>
      </w:divsChild>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70329755">
      <w:bodyDiv w:val="1"/>
      <w:marLeft w:val="0"/>
      <w:marRight w:val="0"/>
      <w:marTop w:val="0"/>
      <w:marBottom w:val="0"/>
      <w:divBdr>
        <w:top w:val="none" w:sz="0" w:space="0" w:color="auto"/>
        <w:left w:val="none" w:sz="0" w:space="0" w:color="auto"/>
        <w:bottom w:val="none" w:sz="0" w:space="0" w:color="auto"/>
        <w:right w:val="none" w:sz="0" w:space="0" w:color="auto"/>
      </w:divBdr>
      <w:divsChild>
        <w:div w:id="1743024435">
          <w:marLeft w:val="547"/>
          <w:marRight w:val="0"/>
          <w:marTop w:val="96"/>
          <w:marBottom w:val="0"/>
          <w:divBdr>
            <w:top w:val="none" w:sz="0" w:space="0" w:color="auto"/>
            <w:left w:val="none" w:sz="0" w:space="0" w:color="auto"/>
            <w:bottom w:val="none" w:sz="0" w:space="0" w:color="auto"/>
            <w:right w:val="none" w:sz="0" w:space="0" w:color="auto"/>
          </w:divBdr>
        </w:div>
        <w:div w:id="1655260962">
          <w:marLeft w:val="1166"/>
          <w:marRight w:val="0"/>
          <w:marTop w:val="86"/>
          <w:marBottom w:val="0"/>
          <w:divBdr>
            <w:top w:val="none" w:sz="0" w:space="0" w:color="auto"/>
            <w:left w:val="none" w:sz="0" w:space="0" w:color="auto"/>
            <w:bottom w:val="none" w:sz="0" w:space="0" w:color="auto"/>
            <w:right w:val="none" w:sz="0" w:space="0" w:color="auto"/>
          </w:divBdr>
        </w:div>
        <w:div w:id="1673527333">
          <w:marLeft w:val="547"/>
          <w:marRight w:val="0"/>
          <w:marTop w:val="96"/>
          <w:marBottom w:val="0"/>
          <w:divBdr>
            <w:top w:val="none" w:sz="0" w:space="0" w:color="auto"/>
            <w:left w:val="none" w:sz="0" w:space="0" w:color="auto"/>
            <w:bottom w:val="none" w:sz="0" w:space="0" w:color="auto"/>
            <w:right w:val="none" w:sz="0" w:space="0" w:color="auto"/>
          </w:divBdr>
        </w:div>
        <w:div w:id="1572959908">
          <w:marLeft w:val="1166"/>
          <w:marRight w:val="0"/>
          <w:marTop w:val="86"/>
          <w:marBottom w:val="0"/>
          <w:divBdr>
            <w:top w:val="none" w:sz="0" w:space="0" w:color="auto"/>
            <w:left w:val="none" w:sz="0" w:space="0" w:color="auto"/>
            <w:bottom w:val="none" w:sz="0" w:space="0" w:color="auto"/>
            <w:right w:val="none" w:sz="0" w:space="0" w:color="auto"/>
          </w:divBdr>
        </w:div>
        <w:div w:id="1111707619">
          <w:marLeft w:val="1166"/>
          <w:marRight w:val="0"/>
          <w:marTop w:val="86"/>
          <w:marBottom w:val="0"/>
          <w:divBdr>
            <w:top w:val="none" w:sz="0" w:space="0" w:color="auto"/>
            <w:left w:val="none" w:sz="0" w:space="0" w:color="auto"/>
            <w:bottom w:val="none" w:sz="0" w:space="0" w:color="auto"/>
            <w:right w:val="none" w:sz="0" w:space="0" w:color="auto"/>
          </w:divBdr>
        </w:div>
        <w:div w:id="697245093">
          <w:marLeft w:val="1166"/>
          <w:marRight w:val="0"/>
          <w:marTop w:val="86"/>
          <w:marBottom w:val="0"/>
          <w:divBdr>
            <w:top w:val="none" w:sz="0" w:space="0" w:color="auto"/>
            <w:left w:val="none" w:sz="0" w:space="0" w:color="auto"/>
            <w:bottom w:val="none" w:sz="0" w:space="0" w:color="auto"/>
            <w:right w:val="none" w:sz="0" w:space="0" w:color="auto"/>
          </w:divBdr>
        </w:div>
      </w:divsChild>
    </w:div>
    <w:div w:id="1685355085">
      <w:bodyDiv w:val="1"/>
      <w:marLeft w:val="0"/>
      <w:marRight w:val="0"/>
      <w:marTop w:val="0"/>
      <w:marBottom w:val="0"/>
      <w:divBdr>
        <w:top w:val="none" w:sz="0" w:space="0" w:color="auto"/>
        <w:left w:val="none" w:sz="0" w:space="0" w:color="auto"/>
        <w:bottom w:val="none" w:sz="0" w:space="0" w:color="auto"/>
        <w:right w:val="none" w:sz="0" w:space="0" w:color="auto"/>
      </w:divBdr>
      <w:divsChild>
        <w:div w:id="1529560658">
          <w:marLeft w:val="1166"/>
          <w:marRight w:val="0"/>
          <w:marTop w:val="86"/>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73D69F83-EB9E-4C94-9C2D-53507521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3</cp:revision>
  <cp:lastPrinted>2009-04-22T04:01:00Z</cp:lastPrinted>
  <dcterms:created xsi:type="dcterms:W3CDTF">2017-11-17T22:44:00Z</dcterms:created>
  <dcterms:modified xsi:type="dcterms:W3CDTF">2017-11-17T22:44:00Z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