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#82</w:t>
      </w:r>
      <w:r w:rsidR="00266E3F">
        <w:rPr>
          <w:rFonts w:ascii="Arial" w:eastAsia="Times New Roman" w:hAnsi="Arial" w:cs="Arial"/>
          <w:b/>
          <w:bCs/>
          <w:noProof/>
          <w:sz w:val="24"/>
          <w:szCs w:val="18"/>
          <w:lang w:eastAsia="zh-CN"/>
        </w:rPr>
        <w:t>bis</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9B11FD" w:rsidRPr="009B11FD">
        <w:rPr>
          <w:rFonts w:ascii="Arial" w:eastAsia="Times New Roman" w:hAnsi="Arial" w:cs="Arial"/>
          <w:b/>
          <w:bCs/>
          <w:noProof/>
          <w:sz w:val="24"/>
          <w:szCs w:val="18"/>
          <w:lang w:eastAsia="zh-CN"/>
        </w:rPr>
        <w:t>R4-1703576</w:t>
      </w:r>
    </w:p>
    <w:p w:rsidR="00901400" w:rsidRPr="00D46B75" w:rsidRDefault="00266E3F" w:rsidP="00D46B75">
      <w:pPr>
        <w:spacing w:after="120"/>
        <w:ind w:left="1985" w:hanging="1985"/>
        <w:rPr>
          <w:rFonts w:ascii="Arial" w:hAnsi="Arial" w:cs="Arial"/>
          <w:b/>
          <w:lang w:val="en-GB"/>
        </w:rPr>
      </w:pPr>
      <w:r>
        <w:rPr>
          <w:rFonts w:ascii="Arial" w:eastAsia="Times New Roman" w:hAnsi="Arial" w:cs="Arial"/>
          <w:b/>
          <w:bCs/>
          <w:noProof/>
          <w:sz w:val="24"/>
          <w:szCs w:val="18"/>
          <w:lang w:eastAsia="zh-CN"/>
        </w:rPr>
        <w:t>Spokane</w:t>
      </w:r>
      <w:r w:rsidR="00D46B75" w:rsidRPr="00D46B75">
        <w:rPr>
          <w:rFonts w:ascii="Arial" w:eastAsia="Times New Roman" w:hAnsi="Arial" w:cs="Arial"/>
          <w:b/>
          <w:bCs/>
          <w:noProof/>
          <w:sz w:val="24"/>
          <w:szCs w:val="18"/>
          <w:lang w:eastAsia="zh-CN"/>
        </w:rPr>
        <w:t xml:space="preserve">, </w:t>
      </w:r>
      <w:r>
        <w:rPr>
          <w:rFonts w:ascii="Arial" w:eastAsia="Times New Roman" w:hAnsi="Arial" w:cs="Arial"/>
          <w:b/>
          <w:bCs/>
          <w:noProof/>
          <w:sz w:val="24"/>
          <w:szCs w:val="18"/>
          <w:lang w:eastAsia="zh-CN"/>
        </w:rPr>
        <w:t xml:space="preserve">USA, </w:t>
      </w:r>
      <w:r w:rsidR="00D46B75" w:rsidRPr="00D46B75">
        <w:rPr>
          <w:rFonts w:ascii="Arial" w:eastAsia="Times New Roman" w:hAnsi="Arial" w:cs="Arial"/>
          <w:b/>
          <w:bCs/>
          <w:noProof/>
          <w:sz w:val="24"/>
          <w:szCs w:val="18"/>
          <w:lang w:eastAsia="zh-CN"/>
        </w:rPr>
        <w:t>3</w:t>
      </w:r>
      <w:r>
        <w:rPr>
          <w:rFonts w:ascii="Arial" w:eastAsia="Times New Roman" w:hAnsi="Arial" w:cs="Arial"/>
          <w:b/>
          <w:bCs/>
          <w:noProof/>
          <w:sz w:val="24"/>
          <w:szCs w:val="18"/>
          <w:lang w:eastAsia="zh-CN"/>
        </w:rPr>
        <w:t xml:space="preserve">rd – </w:t>
      </w:r>
      <w:r w:rsidR="00D46B75" w:rsidRPr="00D46B75">
        <w:rPr>
          <w:rFonts w:ascii="Arial" w:eastAsia="Times New Roman" w:hAnsi="Arial" w:cs="Arial"/>
          <w:b/>
          <w:bCs/>
          <w:noProof/>
          <w:sz w:val="24"/>
          <w:szCs w:val="18"/>
          <w:lang w:eastAsia="zh-CN"/>
        </w:rPr>
        <w:t xml:space="preserve">7th </w:t>
      </w:r>
      <w:r>
        <w:rPr>
          <w:rFonts w:ascii="Arial" w:eastAsia="Times New Roman" w:hAnsi="Arial" w:cs="Arial"/>
          <w:b/>
          <w:bCs/>
          <w:noProof/>
          <w:sz w:val="24"/>
          <w:szCs w:val="18"/>
          <w:lang w:eastAsia="zh-CN"/>
        </w:rPr>
        <w:t>April</w:t>
      </w:r>
      <w:r w:rsidR="00D46B75" w:rsidRPr="00D46B75">
        <w:rPr>
          <w:rFonts w:ascii="Arial" w:eastAsia="Times New Roman" w:hAnsi="Arial" w:cs="Arial"/>
          <w:b/>
          <w:bCs/>
          <w:noProof/>
          <w:sz w:val="24"/>
          <w:szCs w:val="18"/>
          <w:lang w:eastAsia="zh-CN"/>
        </w:rPr>
        <w:t>, 2017</w:t>
      </w:r>
      <w:bookmarkStart w:id="0" w:name="_GoBack"/>
      <w:bookmarkEnd w:id="0"/>
    </w:p>
    <w:p w:rsidR="00D46B75" w:rsidRDefault="00D46B75"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3B5EEF">
        <w:rPr>
          <w:rFonts w:ascii="Arial" w:hAnsi="Arial" w:cs="Arial"/>
          <w:b/>
        </w:rPr>
        <w:t>A-MPR Simulation results for Band 68 UEs in Europe</w:t>
      </w:r>
      <w:r w:rsidR="009B11FD">
        <w:rPr>
          <w:rFonts w:ascii="Arial" w:hAnsi="Arial" w:cs="Arial"/>
          <w:b/>
        </w:rPr>
        <w:t xml:space="preserve"> and Middle-East</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3B5EEF">
        <w:rPr>
          <w:rFonts w:ascii="Arial" w:hAnsi="Arial" w:cs="Arial"/>
        </w:rPr>
        <w:t>9.3.1</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66E3F">
        <w:rPr>
          <w:rFonts w:ascii="Arial" w:hAnsi="Arial" w:cs="Arial"/>
          <w:bCs/>
        </w:rPr>
        <w:t>Approval</w:t>
      </w:r>
    </w:p>
    <w:p w:rsidR="00901400" w:rsidRDefault="00901400" w:rsidP="00B25E4D">
      <w:pPr>
        <w:pStyle w:val="Titre1"/>
      </w:pPr>
      <w:r>
        <w:t>Introduction</w:t>
      </w:r>
    </w:p>
    <w:p w:rsidR="002F7F8E" w:rsidRDefault="00B25E4D" w:rsidP="002F7F8E">
      <w:bookmarkStart w:id="1" w:name="_Toc286177644"/>
      <w:r>
        <w:t xml:space="preserve">At the last RAN4 meeting #82, the performance of the </w:t>
      </w:r>
      <w:proofErr w:type="spellStart"/>
      <w:proofErr w:type="gramStart"/>
      <w:r>
        <w:t>Tx</w:t>
      </w:r>
      <w:proofErr w:type="spellEnd"/>
      <w:proofErr w:type="gramEnd"/>
      <w:r>
        <w:t xml:space="preserve"> filter of UEs supporting Band 68 was discussed [1]</w:t>
      </w:r>
      <w:r w:rsidR="002F7F8E">
        <w:t>.</w:t>
      </w:r>
    </w:p>
    <w:p w:rsidR="00B25E4D" w:rsidRDefault="00B25E4D" w:rsidP="002F7F8E">
      <w:r>
        <w:t>Although an “average” filter was agreed during the Band 68 work item, it was questioned whether this agreed filter is realistic. Alternative filters were proposed, based on data received from filter manufacturers.</w:t>
      </w:r>
    </w:p>
    <w:p w:rsidR="00B25E4D" w:rsidRDefault="00B25E4D" w:rsidP="002F7F8E">
      <w:r>
        <w:t xml:space="preserve">In this contribution, simulation results for “Option A” (i.e. 30MHz TC SAW filter from Vendor A) and “Option B” (i.e. 15MHz SAW filter from Vendor B) are presented for normal (DTT protection = -42dBm/8MHz) and extreme (DTT protection = -30dBm/8MHz) </w:t>
      </w:r>
      <w:r w:rsidR="00EE2C2C">
        <w:t xml:space="preserve">environmental conditions </w:t>
      </w:r>
      <w:r>
        <w:t>are presented.</w:t>
      </w:r>
    </w:p>
    <w:p w:rsidR="003B5EEF" w:rsidRDefault="00EE2C2C" w:rsidP="002F7F8E">
      <w:r>
        <w:t>T</w:t>
      </w:r>
      <w:r w:rsidR="003B5EEF">
        <w:t>he objective of this work item (LTE700_Europe_PPDR</w:t>
      </w:r>
      <w:r>
        <w:t>) is to Band 68 UEs (originally designed to operate in Middle-East) usable in Europe, where a new “NS” value shall be broadcasted by the network so that the UEs are aware that the OOBE to protect DTT band is more stringent.</w:t>
      </w:r>
    </w:p>
    <w:p w:rsidR="00EE2C2C" w:rsidRDefault="00EE2C2C" w:rsidP="002F7F8E">
      <w:r>
        <w:t>It is thus important that the filter model that is used in this work item is also compatible with the existing requirements that are already defined in 36.101.</w:t>
      </w:r>
    </w:p>
    <w:p w:rsidR="00EE2C2C" w:rsidRDefault="00EE2C2C" w:rsidP="002F7F8E">
      <w:r>
        <w:t>Thus, “Option A” and “Option B” are also evaluated in extreme environmental conditions with a DTT protection requirement of -25dBm/8MHz.</w:t>
      </w:r>
    </w:p>
    <w:p w:rsidR="00B25E4D" w:rsidRDefault="00B25E4D" w:rsidP="00B25E4D">
      <w:pPr>
        <w:pStyle w:val="Titre1"/>
      </w:pPr>
      <w:r>
        <w:t>Simulation results</w:t>
      </w:r>
    </w:p>
    <w:p w:rsidR="00B25E4D" w:rsidRDefault="00B25E4D" w:rsidP="00B25E4D">
      <w:pPr>
        <w:pStyle w:val="Titre2"/>
      </w:pPr>
      <w:r>
        <w:t>Filter characteristics</w:t>
      </w:r>
    </w:p>
    <w:p w:rsidR="00B25E4D" w:rsidRDefault="00B25E4D" w:rsidP="00B25E4D">
      <w:pPr>
        <w:rPr>
          <w:lang w:val="en-GB"/>
        </w:rPr>
      </w:pPr>
      <w:r>
        <w:rPr>
          <w:lang w:val="en-GB"/>
        </w:rPr>
        <w:t xml:space="preserve">The table below is copied from [1]. Simulation results in the next section </w:t>
      </w:r>
      <w:r w:rsidR="003B5EEF">
        <w:rPr>
          <w:lang w:val="en-GB"/>
        </w:rPr>
        <w:t>are provided for</w:t>
      </w:r>
      <w:r w:rsidR="008432FB">
        <w:rPr>
          <w:lang w:val="en-GB"/>
        </w:rPr>
        <w:t xml:space="preserve"> the </w:t>
      </w:r>
      <w:r w:rsidR="008432FB" w:rsidRPr="008432FB">
        <w:rPr>
          <w:shd w:val="clear" w:color="auto" w:fill="B8CCE4" w:themeFill="accent1" w:themeFillTint="66"/>
          <w:lang w:val="en-GB"/>
        </w:rPr>
        <w:t>filter agreed in the TR</w:t>
      </w:r>
      <w:r w:rsidR="008432FB">
        <w:rPr>
          <w:lang w:val="en-GB"/>
        </w:rPr>
        <w:t xml:space="preserve">, </w:t>
      </w:r>
      <w:r w:rsidR="008432FB" w:rsidRPr="008432FB">
        <w:rPr>
          <w:shd w:val="clear" w:color="auto" w:fill="FFFF00"/>
          <w:lang w:val="en-GB"/>
        </w:rPr>
        <w:t>Option</w:t>
      </w:r>
      <w:r w:rsidR="003B5EEF" w:rsidRPr="008432FB">
        <w:rPr>
          <w:shd w:val="clear" w:color="auto" w:fill="FFFF00"/>
          <w:lang w:val="en-GB"/>
        </w:rPr>
        <w:t xml:space="preserve"> A</w:t>
      </w:r>
      <w:r w:rsidR="003B5EEF">
        <w:rPr>
          <w:lang w:val="en-GB"/>
        </w:rPr>
        <w:t xml:space="preserve"> and </w:t>
      </w:r>
      <w:r w:rsidR="003B5EEF" w:rsidRPr="003B5EEF">
        <w:rPr>
          <w:shd w:val="clear" w:color="auto" w:fill="92D050"/>
          <w:lang w:val="en-GB"/>
        </w:rPr>
        <w:t>Option B</w:t>
      </w:r>
      <w:r w:rsidR="003B5EEF">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96"/>
        <w:gridCol w:w="861"/>
        <w:gridCol w:w="896"/>
        <w:gridCol w:w="861"/>
        <w:gridCol w:w="896"/>
        <w:gridCol w:w="861"/>
        <w:gridCol w:w="896"/>
        <w:gridCol w:w="861"/>
        <w:gridCol w:w="896"/>
        <w:gridCol w:w="861"/>
      </w:tblGrid>
      <w:tr w:rsidR="003B5EEF" w:rsidRPr="00B25E4D" w:rsidTr="008432FB">
        <w:tc>
          <w:tcPr>
            <w:tcW w:w="791" w:type="dxa"/>
            <w:tcBorders>
              <w:top w:val="nil"/>
              <w:left w:val="nil"/>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3B5EEF" w:rsidRPr="00B25E4D" w:rsidRDefault="008432FB" w:rsidP="00675551">
            <w:pPr>
              <w:spacing w:before="60" w:after="60"/>
              <w:jc w:val="center"/>
              <w:rPr>
                <w:rFonts w:eastAsia="MS Mincho"/>
                <w:sz w:val="20"/>
              </w:rPr>
            </w:pPr>
            <w:r>
              <w:rPr>
                <w:rFonts w:eastAsia="MS Mincho"/>
                <w:sz w:val="20"/>
              </w:rPr>
              <w:t>TR Band 68</w:t>
            </w:r>
          </w:p>
        </w:tc>
        <w:tc>
          <w:tcPr>
            <w:tcW w:w="1757"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3B5EEF" w:rsidRPr="00B25E4D" w:rsidRDefault="003B5EEF" w:rsidP="00675551">
            <w:pPr>
              <w:spacing w:before="60" w:after="60"/>
              <w:jc w:val="center"/>
              <w:rPr>
                <w:rFonts w:eastAsia="MS Mincho"/>
                <w:sz w:val="20"/>
              </w:rPr>
            </w:pPr>
            <w:r>
              <w:rPr>
                <w:rFonts w:eastAsia="MS Mincho"/>
                <w:sz w:val="20"/>
              </w:rPr>
              <w:t>Option A</w:t>
            </w:r>
          </w:p>
        </w:tc>
        <w:tc>
          <w:tcPr>
            <w:tcW w:w="1757" w:type="dxa"/>
            <w:gridSpan w:val="2"/>
            <w:tcBorders>
              <w:top w:val="nil"/>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3B5EEF" w:rsidRPr="00B25E4D" w:rsidRDefault="003B5EEF" w:rsidP="00675551">
            <w:pPr>
              <w:spacing w:before="60" w:after="60"/>
              <w:jc w:val="center"/>
              <w:rPr>
                <w:rFonts w:eastAsia="MS Mincho"/>
                <w:sz w:val="20"/>
              </w:rPr>
            </w:pPr>
            <w:r>
              <w:rPr>
                <w:rFonts w:eastAsia="MS Mincho"/>
                <w:sz w:val="20"/>
              </w:rPr>
              <w:t>Option B</w:t>
            </w:r>
          </w:p>
        </w:tc>
        <w:tc>
          <w:tcPr>
            <w:tcW w:w="1757" w:type="dxa"/>
            <w:gridSpan w:val="2"/>
            <w:tcBorders>
              <w:top w:val="nil"/>
              <w:left w:val="single" w:sz="4" w:space="0" w:color="auto"/>
              <w:bottom w:val="single" w:sz="4" w:space="0" w:color="auto"/>
              <w:right w:val="nil"/>
            </w:tcBorders>
            <w:shd w:val="clear" w:color="auto" w:fill="auto"/>
            <w:vAlign w:val="center"/>
          </w:tcPr>
          <w:p w:rsidR="003B5EEF" w:rsidRPr="00B25E4D" w:rsidRDefault="003B5EEF" w:rsidP="00675551">
            <w:pPr>
              <w:spacing w:before="60" w:after="60"/>
              <w:jc w:val="center"/>
              <w:rPr>
                <w:rFonts w:eastAsia="MS Mincho"/>
                <w:sz w:val="20"/>
              </w:rPr>
            </w:pPr>
          </w:p>
        </w:tc>
      </w:tr>
      <w:tr w:rsidR="00B25E4D" w:rsidRPr="00B25E4D" w:rsidTr="008432FB">
        <w:tc>
          <w:tcPr>
            <w:tcW w:w="791" w:type="dxa"/>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p>
        </w:tc>
        <w:tc>
          <w:tcPr>
            <w:tcW w:w="1757" w:type="dxa"/>
            <w:gridSpan w:val="2"/>
            <w:tcBorders>
              <w:top w:val="single" w:sz="4" w:space="0" w:color="auto"/>
            </w:tcBorders>
            <w:shd w:val="clear" w:color="auto" w:fill="B8CCE4" w:themeFill="accent1" w:themeFillTint="66"/>
            <w:vAlign w:val="center"/>
          </w:tcPr>
          <w:p w:rsidR="00B25E4D" w:rsidRPr="00B25E4D" w:rsidRDefault="00B25E4D" w:rsidP="00221912">
            <w:pPr>
              <w:spacing w:before="60" w:after="60"/>
              <w:jc w:val="center"/>
              <w:rPr>
                <w:rFonts w:eastAsia="MS Mincho"/>
                <w:sz w:val="20"/>
              </w:rPr>
            </w:pPr>
            <w:r w:rsidRPr="00B25E4D">
              <w:rPr>
                <w:rFonts w:eastAsia="MS Mincho"/>
                <w:sz w:val="20"/>
              </w:rPr>
              <w:t>TC SAW [</w:t>
            </w:r>
            <w:r w:rsidR="00221912">
              <w:rPr>
                <w:rFonts w:eastAsia="MS Mincho"/>
                <w:sz w:val="20"/>
              </w:rPr>
              <w:t>2</w:t>
            </w:r>
            <w:r w:rsidRPr="00B25E4D">
              <w:rPr>
                <w:rFonts w:eastAsia="MS Mincho"/>
                <w:sz w:val="20"/>
              </w:rPr>
              <w:t>]</w:t>
            </w:r>
            <w:r w:rsidRPr="00B25E4D">
              <w:rPr>
                <w:rFonts w:eastAsia="MS Mincho"/>
                <w:sz w:val="20"/>
              </w:rPr>
              <w:br/>
              <w:t>30MHz passband</w:t>
            </w:r>
          </w:p>
        </w:tc>
        <w:tc>
          <w:tcPr>
            <w:tcW w:w="1757" w:type="dxa"/>
            <w:gridSpan w:val="2"/>
            <w:tcBorders>
              <w:top w:val="single" w:sz="4" w:space="0" w:color="auto"/>
            </w:tcBorders>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Vendor A TCSAW</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30MHz passband</w:t>
            </w:r>
          </w:p>
        </w:tc>
        <w:tc>
          <w:tcPr>
            <w:tcW w:w="1757" w:type="dxa"/>
            <w:gridSpan w:val="2"/>
            <w:tcBorders>
              <w:top w:val="single" w:sz="4" w:space="0" w:color="auto"/>
            </w:tcBorders>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15MHz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TCSAW</w:t>
            </w:r>
            <w:r w:rsidRPr="00B25E4D">
              <w:rPr>
                <w:rFonts w:eastAsia="MS Mincho"/>
                <w:sz w:val="20"/>
              </w:rPr>
              <w:br/>
              <w:t>15MHz passband</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MHz</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lastRenderedPageBreak/>
              <w:t>693.5</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5.7</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1.2</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5.1</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692.5</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2.4</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12.9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4.0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691.5</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3.3</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27.9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15.0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690.5</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21.0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689.5</w:t>
            </w:r>
          </w:p>
        </w:tc>
        <w:tc>
          <w:tcPr>
            <w:tcW w:w="896"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61" w:type="dxa"/>
            <w:shd w:val="clear" w:color="auto" w:fill="B8CCE4" w:themeFill="accent1"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688.5</w:t>
            </w:r>
          </w:p>
        </w:tc>
        <w:tc>
          <w:tcPr>
            <w:tcW w:w="896"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61"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31.0</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687.5</w:t>
            </w:r>
          </w:p>
        </w:tc>
        <w:tc>
          <w:tcPr>
            <w:tcW w:w="896"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32.0</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47.9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8432F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686.5</w:t>
            </w:r>
          </w:p>
        </w:tc>
        <w:tc>
          <w:tcPr>
            <w:tcW w:w="896"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8DB3E2" w:themeFill="text2" w:themeFillTint="66"/>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36.0</w:t>
            </w:r>
          </w:p>
        </w:tc>
        <w:tc>
          <w:tcPr>
            <w:tcW w:w="861" w:type="dxa"/>
            <w:shd w:val="clear" w:color="auto" w:fill="FFFF00"/>
            <w:vAlign w:val="center"/>
          </w:tcPr>
          <w:p w:rsidR="00B25E4D" w:rsidRPr="00B25E4D" w:rsidRDefault="00B25E4D" w:rsidP="00675551">
            <w:pPr>
              <w:spacing w:before="60" w:after="60"/>
              <w:jc w:val="center"/>
              <w:rPr>
                <w:rFonts w:eastAsia="MS Mincho"/>
                <w:sz w:val="20"/>
              </w:rPr>
            </w:pPr>
            <w:r w:rsidRPr="00B25E4D">
              <w:rPr>
                <w:rFonts w:eastAsia="MS Mincho"/>
                <w:sz w:val="20"/>
              </w:rPr>
              <w:t>48.9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bl>
    <w:p w:rsidR="00B25E4D" w:rsidRDefault="00B25E4D" w:rsidP="002F7F8E"/>
    <w:bookmarkEnd w:id="1"/>
    <w:p w:rsidR="002F7F8E" w:rsidRDefault="000747BB" w:rsidP="000747BB">
      <w:pPr>
        <w:pStyle w:val="Titre2"/>
      </w:pPr>
      <w:r>
        <w:t>Simulation results</w:t>
      </w:r>
    </w:p>
    <w:p w:rsidR="00A102EB" w:rsidRPr="00A102EB" w:rsidRDefault="00A102EB" w:rsidP="00A102EB">
      <w:pPr>
        <w:rPr>
          <w:lang w:val="en-GB"/>
        </w:rPr>
      </w:pPr>
      <w:r>
        <w:rPr>
          <w:lang w:val="en-GB"/>
        </w:rPr>
        <w:t>The figures below depict the needed power reduction (MPR + A-MPR) to meet the requiremen</w:t>
      </w:r>
      <w:r w:rsidR="008432FB">
        <w:rPr>
          <w:lang w:val="en-GB"/>
        </w:rPr>
        <w:t>t</w:t>
      </w:r>
      <w:r>
        <w:rPr>
          <w:lang w:val="en-GB"/>
        </w:rPr>
        <w:t xml:space="preserve"> </w:t>
      </w:r>
      <w:r w:rsidR="00CE41D7">
        <w:rPr>
          <w:lang w:val="en-GB"/>
        </w:rPr>
        <w:t>for</w:t>
      </w:r>
      <w:r>
        <w:rPr>
          <w:lang w:val="en-GB"/>
        </w:rPr>
        <w:t xml:space="preserve"> protect</w:t>
      </w:r>
      <w:r w:rsidR="00CE41D7">
        <w:rPr>
          <w:lang w:val="en-GB"/>
        </w:rPr>
        <w:t>ion of</w:t>
      </w:r>
      <w:r>
        <w:rPr>
          <w:lang w:val="en-GB"/>
        </w:rPr>
        <w:t xml:space="preserve"> the DTT b</w:t>
      </w:r>
      <w:r w:rsidR="00CE41D7">
        <w:rPr>
          <w:lang w:val="en-GB"/>
        </w:rPr>
        <w:t>and (measured in 8MHz bandwidth).</w:t>
      </w:r>
    </w:p>
    <w:p w:rsidR="000747BB" w:rsidRDefault="000747BB" w:rsidP="000747BB">
      <w:pPr>
        <w:pStyle w:val="Titre3"/>
      </w:pPr>
      <w:r>
        <w:t>Europe</w:t>
      </w:r>
    </w:p>
    <w:p w:rsidR="008432FB" w:rsidRPr="008432FB" w:rsidRDefault="008432FB" w:rsidP="008432FB">
      <w:pPr>
        <w:rPr>
          <w:lang w:val="en-GB"/>
        </w:rPr>
      </w:pPr>
      <w:r>
        <w:rPr>
          <w:lang w:val="en-GB"/>
        </w:rPr>
        <w:t>Simulations are performed in extreme and normal environmental conditions with a requirement for protection of DTT of -30dBm/8MHz (extreme</w:t>
      </w:r>
      <w:r w:rsidRPr="008432FB">
        <w:rPr>
          <w:lang w:val="en-GB"/>
        </w:rPr>
        <w:t xml:space="preserve"> </w:t>
      </w:r>
      <w:r>
        <w:rPr>
          <w:lang w:val="en-GB"/>
        </w:rPr>
        <w:t>conditions) or -42dBm/8MHz (normal conditions)</w:t>
      </w:r>
    </w:p>
    <w:tbl>
      <w:tblPr>
        <w:tblStyle w:val="Grilledutableau"/>
        <w:tblW w:w="11778" w:type="dxa"/>
        <w:jc w:val="center"/>
        <w:tblInd w:w="1124" w:type="dxa"/>
        <w:tblLook w:val="04A0" w:firstRow="1" w:lastRow="0" w:firstColumn="1" w:lastColumn="0" w:noHBand="0" w:noVBand="1"/>
      </w:tblPr>
      <w:tblGrid>
        <w:gridCol w:w="5887"/>
        <w:gridCol w:w="5891"/>
      </w:tblGrid>
      <w:tr w:rsidR="008432FB" w:rsidTr="00C70A20">
        <w:trPr>
          <w:jc w:val="center"/>
        </w:trPr>
        <w:tc>
          <w:tcPr>
            <w:tcW w:w="5887" w:type="dxa"/>
          </w:tcPr>
          <w:p w:rsidR="008432FB" w:rsidRDefault="008432FB" w:rsidP="00C70A20">
            <w:pPr>
              <w:jc w:val="center"/>
              <w:rPr>
                <w:lang w:val="en-GB"/>
              </w:rPr>
            </w:pPr>
            <w:r>
              <w:rPr>
                <w:lang w:val="en-GB"/>
              </w:rPr>
              <w:t>Extreme conditions</w:t>
            </w:r>
          </w:p>
        </w:tc>
        <w:tc>
          <w:tcPr>
            <w:tcW w:w="5891" w:type="dxa"/>
          </w:tcPr>
          <w:p w:rsidR="008432FB" w:rsidRDefault="008432FB" w:rsidP="00C70A20">
            <w:pPr>
              <w:jc w:val="center"/>
              <w:rPr>
                <w:lang w:val="en-GB"/>
              </w:rPr>
            </w:pPr>
            <w:r>
              <w:rPr>
                <w:lang w:val="en-GB"/>
              </w:rPr>
              <w:t>Normal conditions</w:t>
            </w:r>
          </w:p>
        </w:tc>
      </w:tr>
      <w:tr w:rsidR="008432FB" w:rsidTr="00C70A20">
        <w:trPr>
          <w:jc w:val="center"/>
        </w:trPr>
        <w:tc>
          <w:tcPr>
            <w:tcW w:w="5887" w:type="dxa"/>
          </w:tcPr>
          <w:p w:rsidR="008432FB" w:rsidRDefault="00321FBB" w:rsidP="00C70A20">
            <w:pPr>
              <w:jc w:val="center"/>
              <w:rPr>
                <w:lang w:val="en-GB"/>
              </w:rPr>
            </w:pPr>
            <w:r>
              <w:rPr>
                <w:noProof/>
                <w:lang w:val="fr-FR" w:eastAsia="ko-KR"/>
              </w:rPr>
              <w:drawing>
                <wp:inline distT="0" distB="0" distL="0" distR="0">
                  <wp:extent cx="3240000" cy="2426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c>
          <w:tcPr>
            <w:tcW w:w="5891" w:type="dxa"/>
          </w:tcPr>
          <w:p w:rsidR="008432FB" w:rsidRDefault="00321FBB" w:rsidP="00C70A20">
            <w:pPr>
              <w:jc w:val="center"/>
              <w:rPr>
                <w:lang w:val="en-GB"/>
              </w:rPr>
            </w:pPr>
            <w:r>
              <w:rPr>
                <w:noProof/>
                <w:lang w:val="fr-FR" w:eastAsia="ko-KR"/>
              </w:rPr>
              <w:drawing>
                <wp:inline distT="0" distB="0" distL="0" distR="0">
                  <wp:extent cx="3240000" cy="2426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r>
      <w:tr w:rsidR="008432FB" w:rsidTr="008432FB">
        <w:trPr>
          <w:jc w:val="center"/>
        </w:trPr>
        <w:tc>
          <w:tcPr>
            <w:tcW w:w="11778" w:type="dxa"/>
            <w:gridSpan w:val="2"/>
            <w:shd w:val="clear" w:color="auto" w:fill="B8CCE4" w:themeFill="accent1" w:themeFillTint="66"/>
          </w:tcPr>
          <w:p w:rsidR="008432FB" w:rsidRDefault="008432FB" w:rsidP="00C70A20">
            <w:pPr>
              <w:jc w:val="center"/>
              <w:rPr>
                <w:lang w:val="en-GB"/>
              </w:rPr>
            </w:pPr>
            <w:r>
              <w:rPr>
                <w:lang w:val="en-GB"/>
              </w:rPr>
              <w:t>Average filter in Band 68 TR</w:t>
            </w:r>
          </w:p>
        </w:tc>
      </w:tr>
    </w:tbl>
    <w:p w:rsidR="008432FB" w:rsidRDefault="008432FB" w:rsidP="008432FB">
      <w:pPr>
        <w:rPr>
          <w:lang w:val="en-GB"/>
        </w:rPr>
      </w:pPr>
    </w:p>
    <w:p w:rsidR="008432FB" w:rsidRPr="008432FB" w:rsidRDefault="008432FB" w:rsidP="008432FB">
      <w:pPr>
        <w:rPr>
          <w:lang w:val="en-GB"/>
        </w:rPr>
      </w:pPr>
    </w:p>
    <w:tbl>
      <w:tblPr>
        <w:tblStyle w:val="Grilledutableau"/>
        <w:tblW w:w="11778" w:type="dxa"/>
        <w:jc w:val="center"/>
        <w:tblInd w:w="1124" w:type="dxa"/>
        <w:tblLook w:val="04A0" w:firstRow="1" w:lastRow="0" w:firstColumn="1" w:lastColumn="0" w:noHBand="0" w:noVBand="1"/>
      </w:tblPr>
      <w:tblGrid>
        <w:gridCol w:w="5887"/>
        <w:gridCol w:w="5891"/>
      </w:tblGrid>
      <w:tr w:rsidR="000747BB" w:rsidTr="00A102EB">
        <w:trPr>
          <w:jc w:val="center"/>
        </w:trPr>
        <w:tc>
          <w:tcPr>
            <w:tcW w:w="5887" w:type="dxa"/>
          </w:tcPr>
          <w:p w:rsidR="000747BB" w:rsidRDefault="000747BB" w:rsidP="000747BB">
            <w:pPr>
              <w:jc w:val="center"/>
              <w:rPr>
                <w:lang w:val="en-GB"/>
              </w:rPr>
            </w:pPr>
            <w:r>
              <w:rPr>
                <w:lang w:val="en-GB"/>
              </w:rPr>
              <w:t>Extreme conditions</w:t>
            </w:r>
          </w:p>
        </w:tc>
        <w:tc>
          <w:tcPr>
            <w:tcW w:w="5891" w:type="dxa"/>
          </w:tcPr>
          <w:p w:rsidR="000747BB" w:rsidRDefault="000747BB" w:rsidP="000747BB">
            <w:pPr>
              <w:jc w:val="center"/>
              <w:rPr>
                <w:lang w:val="en-GB"/>
              </w:rPr>
            </w:pPr>
            <w:r>
              <w:rPr>
                <w:lang w:val="en-GB"/>
              </w:rPr>
              <w:t>Normal conditions</w:t>
            </w:r>
          </w:p>
        </w:tc>
      </w:tr>
      <w:tr w:rsidR="000747BB" w:rsidTr="00A102EB">
        <w:trPr>
          <w:jc w:val="center"/>
        </w:trPr>
        <w:tc>
          <w:tcPr>
            <w:tcW w:w="5887" w:type="dxa"/>
          </w:tcPr>
          <w:p w:rsidR="000747BB" w:rsidRDefault="00321FBB" w:rsidP="000747BB">
            <w:pPr>
              <w:jc w:val="center"/>
              <w:rPr>
                <w:lang w:val="en-GB"/>
              </w:rPr>
            </w:pPr>
            <w:r>
              <w:rPr>
                <w:noProof/>
                <w:lang w:val="fr-FR" w:eastAsia="ko-KR"/>
              </w:rPr>
              <w:lastRenderedPageBreak/>
              <w:drawing>
                <wp:inline distT="0" distB="0" distL="0" distR="0">
                  <wp:extent cx="3240000" cy="2426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c>
          <w:tcPr>
            <w:tcW w:w="5891" w:type="dxa"/>
          </w:tcPr>
          <w:p w:rsidR="000747BB" w:rsidRDefault="00321FBB" w:rsidP="000747BB">
            <w:pPr>
              <w:jc w:val="center"/>
              <w:rPr>
                <w:lang w:val="en-GB"/>
              </w:rPr>
            </w:pPr>
            <w:r>
              <w:rPr>
                <w:noProof/>
                <w:lang w:val="fr-FR" w:eastAsia="ko-KR"/>
              </w:rPr>
              <w:drawing>
                <wp:inline distT="0" distB="0" distL="0" distR="0">
                  <wp:extent cx="3240000" cy="2426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r>
      <w:tr w:rsidR="000747BB" w:rsidTr="000747BB">
        <w:trPr>
          <w:jc w:val="center"/>
        </w:trPr>
        <w:tc>
          <w:tcPr>
            <w:tcW w:w="11778" w:type="dxa"/>
            <w:gridSpan w:val="2"/>
            <w:shd w:val="clear" w:color="auto" w:fill="FFFF00"/>
          </w:tcPr>
          <w:p w:rsidR="000747BB" w:rsidRDefault="000747BB" w:rsidP="000747BB">
            <w:pPr>
              <w:jc w:val="center"/>
              <w:rPr>
                <w:lang w:val="en-GB"/>
              </w:rPr>
            </w:pPr>
            <w:r>
              <w:rPr>
                <w:lang w:val="en-GB"/>
              </w:rPr>
              <w:t>Option A</w:t>
            </w:r>
          </w:p>
        </w:tc>
      </w:tr>
    </w:tbl>
    <w:p w:rsidR="000747BB" w:rsidRPr="002F7F8E" w:rsidRDefault="000747BB" w:rsidP="002F7F8E">
      <w:pPr>
        <w:rPr>
          <w:lang w:val="en-GB"/>
        </w:rPr>
      </w:pPr>
    </w:p>
    <w:tbl>
      <w:tblPr>
        <w:tblStyle w:val="Grilledutableau"/>
        <w:tblW w:w="11778" w:type="dxa"/>
        <w:jc w:val="center"/>
        <w:tblInd w:w="1124" w:type="dxa"/>
        <w:tblLook w:val="04A0" w:firstRow="1" w:lastRow="0" w:firstColumn="1" w:lastColumn="0" w:noHBand="0" w:noVBand="1"/>
      </w:tblPr>
      <w:tblGrid>
        <w:gridCol w:w="5887"/>
        <w:gridCol w:w="5891"/>
      </w:tblGrid>
      <w:tr w:rsidR="00A102EB" w:rsidTr="00A102EB">
        <w:trPr>
          <w:jc w:val="center"/>
        </w:trPr>
        <w:tc>
          <w:tcPr>
            <w:tcW w:w="5887" w:type="dxa"/>
          </w:tcPr>
          <w:p w:rsidR="00A102EB" w:rsidRDefault="00A102EB" w:rsidP="00C70A20">
            <w:pPr>
              <w:jc w:val="center"/>
              <w:rPr>
                <w:lang w:val="en-GB"/>
              </w:rPr>
            </w:pPr>
            <w:r>
              <w:rPr>
                <w:lang w:val="en-GB"/>
              </w:rPr>
              <w:t>Extreme conditions</w:t>
            </w:r>
          </w:p>
        </w:tc>
        <w:tc>
          <w:tcPr>
            <w:tcW w:w="5891" w:type="dxa"/>
          </w:tcPr>
          <w:p w:rsidR="00A102EB" w:rsidRDefault="00A102EB" w:rsidP="00C70A20">
            <w:pPr>
              <w:jc w:val="center"/>
              <w:rPr>
                <w:lang w:val="en-GB"/>
              </w:rPr>
            </w:pPr>
            <w:r>
              <w:rPr>
                <w:lang w:val="en-GB"/>
              </w:rPr>
              <w:t>Normal conditions</w:t>
            </w:r>
          </w:p>
        </w:tc>
      </w:tr>
      <w:tr w:rsidR="00A102EB" w:rsidTr="00A102EB">
        <w:trPr>
          <w:jc w:val="center"/>
        </w:trPr>
        <w:tc>
          <w:tcPr>
            <w:tcW w:w="5887" w:type="dxa"/>
          </w:tcPr>
          <w:p w:rsidR="00A102EB" w:rsidRDefault="00321FBB" w:rsidP="00C70A20">
            <w:pPr>
              <w:jc w:val="center"/>
              <w:rPr>
                <w:lang w:val="en-GB"/>
              </w:rPr>
            </w:pPr>
            <w:r>
              <w:rPr>
                <w:noProof/>
                <w:lang w:val="fr-FR" w:eastAsia="ko-KR"/>
              </w:rPr>
              <w:drawing>
                <wp:inline distT="0" distB="0" distL="0" distR="0">
                  <wp:extent cx="3240000" cy="2426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c>
          <w:tcPr>
            <w:tcW w:w="5891" w:type="dxa"/>
          </w:tcPr>
          <w:p w:rsidR="00A102EB" w:rsidRDefault="00321FBB" w:rsidP="00C70A20">
            <w:pPr>
              <w:jc w:val="center"/>
              <w:rPr>
                <w:lang w:val="en-GB"/>
              </w:rPr>
            </w:pPr>
            <w:r>
              <w:rPr>
                <w:noProof/>
                <w:lang w:val="fr-FR" w:eastAsia="ko-KR"/>
              </w:rPr>
              <w:drawing>
                <wp:inline distT="0" distB="0" distL="0" distR="0">
                  <wp:extent cx="3240000" cy="2426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r>
      <w:tr w:rsidR="00A102EB" w:rsidTr="00A102EB">
        <w:trPr>
          <w:jc w:val="center"/>
        </w:trPr>
        <w:tc>
          <w:tcPr>
            <w:tcW w:w="11778" w:type="dxa"/>
            <w:gridSpan w:val="2"/>
            <w:shd w:val="clear" w:color="auto" w:fill="92D050"/>
          </w:tcPr>
          <w:p w:rsidR="00A102EB" w:rsidRDefault="00A102EB" w:rsidP="00A102EB">
            <w:pPr>
              <w:jc w:val="center"/>
              <w:rPr>
                <w:lang w:val="en-GB"/>
              </w:rPr>
            </w:pPr>
            <w:r>
              <w:rPr>
                <w:lang w:val="en-GB"/>
              </w:rPr>
              <w:t>Option B</w:t>
            </w:r>
          </w:p>
        </w:tc>
      </w:tr>
    </w:tbl>
    <w:p w:rsidR="00564DEE" w:rsidRDefault="00564DEE" w:rsidP="002F7F8E">
      <w:pPr>
        <w:rPr>
          <w:lang w:val="en-GB"/>
        </w:rPr>
      </w:pPr>
    </w:p>
    <w:p w:rsidR="008432FB" w:rsidRDefault="008432FB" w:rsidP="008432FB">
      <w:pPr>
        <w:pStyle w:val="Titre3"/>
      </w:pPr>
      <w:r>
        <w:t>Middle-East</w:t>
      </w:r>
    </w:p>
    <w:p w:rsidR="00321FBB" w:rsidRDefault="008432FB" w:rsidP="008432FB">
      <w:pPr>
        <w:rPr>
          <w:lang w:val="en-GB"/>
        </w:rPr>
      </w:pPr>
      <w:r>
        <w:rPr>
          <w:lang w:val="en-GB"/>
        </w:rPr>
        <w:t>Simulations are performed assuming extreme environmental conditions and a requirement for protection of the DTT of -25dBm/8MHz</w:t>
      </w:r>
      <w:r w:rsidR="00321FBB">
        <w:rPr>
          <w:lang w:val="en-GB"/>
        </w:rPr>
        <w:t>.</w:t>
      </w:r>
    </w:p>
    <w:tbl>
      <w:tblPr>
        <w:tblStyle w:val="Grilledutableau"/>
        <w:tblW w:w="5888" w:type="dxa"/>
        <w:jc w:val="center"/>
        <w:tblInd w:w="1124" w:type="dxa"/>
        <w:tblLook w:val="04A0" w:firstRow="1" w:lastRow="0" w:firstColumn="1" w:lastColumn="0" w:noHBand="0" w:noVBand="1"/>
      </w:tblPr>
      <w:tblGrid>
        <w:gridCol w:w="5888"/>
      </w:tblGrid>
      <w:tr w:rsidR="00321FBB" w:rsidTr="00321FBB">
        <w:trPr>
          <w:jc w:val="center"/>
        </w:trPr>
        <w:tc>
          <w:tcPr>
            <w:tcW w:w="5888" w:type="dxa"/>
          </w:tcPr>
          <w:p w:rsidR="00321FBB" w:rsidRDefault="00321FBB" w:rsidP="003651F6">
            <w:pPr>
              <w:jc w:val="center"/>
              <w:rPr>
                <w:lang w:val="en-GB"/>
              </w:rPr>
            </w:pPr>
            <w:r>
              <w:rPr>
                <w:lang w:val="en-GB"/>
              </w:rPr>
              <w:t>Extreme conditions</w:t>
            </w:r>
          </w:p>
        </w:tc>
      </w:tr>
      <w:tr w:rsidR="00321FBB" w:rsidTr="00321FBB">
        <w:trPr>
          <w:jc w:val="center"/>
        </w:trPr>
        <w:tc>
          <w:tcPr>
            <w:tcW w:w="5888" w:type="dxa"/>
          </w:tcPr>
          <w:p w:rsidR="00321FBB" w:rsidRDefault="00321FBB" w:rsidP="003651F6">
            <w:pPr>
              <w:jc w:val="center"/>
              <w:rPr>
                <w:lang w:val="en-GB"/>
              </w:rPr>
            </w:pPr>
            <w:r>
              <w:rPr>
                <w:noProof/>
                <w:lang w:val="fr-FR" w:eastAsia="ko-KR"/>
              </w:rPr>
              <w:lastRenderedPageBreak/>
              <w:drawing>
                <wp:inline distT="0" distB="0" distL="0" distR="0">
                  <wp:extent cx="3240000" cy="2426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2426400"/>
                          </a:xfrm>
                          <a:prstGeom prst="rect">
                            <a:avLst/>
                          </a:prstGeom>
                          <a:noFill/>
                          <a:ln>
                            <a:noFill/>
                          </a:ln>
                        </pic:spPr>
                      </pic:pic>
                    </a:graphicData>
                  </a:graphic>
                </wp:inline>
              </w:drawing>
            </w:r>
          </w:p>
        </w:tc>
      </w:tr>
      <w:tr w:rsidR="00321FBB" w:rsidTr="00321FBB">
        <w:trPr>
          <w:jc w:val="center"/>
        </w:trPr>
        <w:tc>
          <w:tcPr>
            <w:tcW w:w="5888" w:type="dxa"/>
            <w:shd w:val="clear" w:color="auto" w:fill="FFFF00"/>
          </w:tcPr>
          <w:p w:rsidR="00321FBB" w:rsidRDefault="00321FBB" w:rsidP="003651F6">
            <w:pPr>
              <w:jc w:val="center"/>
              <w:rPr>
                <w:lang w:val="en-GB"/>
              </w:rPr>
            </w:pPr>
            <w:r>
              <w:rPr>
                <w:lang w:val="en-GB"/>
              </w:rPr>
              <w:t>Option A</w:t>
            </w:r>
          </w:p>
        </w:tc>
      </w:tr>
    </w:tbl>
    <w:p w:rsidR="00321FBB" w:rsidRPr="002F7F8E" w:rsidRDefault="00321FBB" w:rsidP="00321FBB">
      <w:pPr>
        <w:rPr>
          <w:lang w:val="en-GB"/>
        </w:rPr>
      </w:pPr>
    </w:p>
    <w:tbl>
      <w:tblPr>
        <w:tblStyle w:val="Grilledutableau"/>
        <w:tblW w:w="5888" w:type="dxa"/>
        <w:jc w:val="center"/>
        <w:tblInd w:w="1124" w:type="dxa"/>
        <w:tblLook w:val="04A0" w:firstRow="1" w:lastRow="0" w:firstColumn="1" w:lastColumn="0" w:noHBand="0" w:noVBand="1"/>
      </w:tblPr>
      <w:tblGrid>
        <w:gridCol w:w="5888"/>
      </w:tblGrid>
      <w:tr w:rsidR="00321FBB" w:rsidTr="00321FBB">
        <w:trPr>
          <w:jc w:val="center"/>
        </w:trPr>
        <w:tc>
          <w:tcPr>
            <w:tcW w:w="5888" w:type="dxa"/>
          </w:tcPr>
          <w:p w:rsidR="00321FBB" w:rsidRDefault="00321FBB" w:rsidP="003651F6">
            <w:pPr>
              <w:jc w:val="center"/>
              <w:rPr>
                <w:lang w:val="en-GB"/>
              </w:rPr>
            </w:pPr>
            <w:r>
              <w:rPr>
                <w:lang w:val="en-GB"/>
              </w:rPr>
              <w:t>Extreme conditions</w:t>
            </w:r>
          </w:p>
        </w:tc>
      </w:tr>
      <w:tr w:rsidR="00321FBB" w:rsidTr="00321FBB">
        <w:trPr>
          <w:jc w:val="center"/>
        </w:trPr>
        <w:tc>
          <w:tcPr>
            <w:tcW w:w="5888" w:type="dxa"/>
          </w:tcPr>
          <w:p w:rsidR="00321FBB" w:rsidRDefault="00221912" w:rsidP="003651F6">
            <w:pPr>
              <w:jc w:val="center"/>
              <w:rPr>
                <w:lang w:val="en-GB"/>
              </w:rPr>
            </w:pPr>
            <w:r>
              <w:rPr>
                <w:noProof/>
                <w:lang w:val="fr-FR" w:eastAsia="ko-KR"/>
              </w:rPr>
              <w:drawing>
                <wp:inline distT="0" distB="0" distL="0" distR="0">
                  <wp:extent cx="3240000" cy="2430000"/>
                  <wp:effectExtent l="0" t="0" r="0" b="889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tc>
      </w:tr>
      <w:tr w:rsidR="00321FBB" w:rsidTr="00321FBB">
        <w:trPr>
          <w:jc w:val="center"/>
        </w:trPr>
        <w:tc>
          <w:tcPr>
            <w:tcW w:w="5888" w:type="dxa"/>
            <w:shd w:val="clear" w:color="auto" w:fill="92D050"/>
          </w:tcPr>
          <w:p w:rsidR="00321FBB" w:rsidRDefault="00321FBB" w:rsidP="003651F6">
            <w:pPr>
              <w:jc w:val="center"/>
              <w:rPr>
                <w:lang w:val="en-GB"/>
              </w:rPr>
            </w:pPr>
            <w:r>
              <w:rPr>
                <w:lang w:val="en-GB"/>
              </w:rPr>
              <w:t>Option B</w:t>
            </w:r>
          </w:p>
        </w:tc>
      </w:tr>
    </w:tbl>
    <w:p w:rsidR="00321FBB" w:rsidRDefault="00321FBB" w:rsidP="00321FBB">
      <w:pPr>
        <w:rPr>
          <w:lang w:val="en-GB"/>
        </w:rPr>
      </w:pPr>
    </w:p>
    <w:p w:rsidR="00321FBB" w:rsidRPr="008432FB" w:rsidRDefault="00321FBB" w:rsidP="008432FB">
      <w:pPr>
        <w:rPr>
          <w:lang w:val="en-GB"/>
        </w:rPr>
      </w:pPr>
    </w:p>
    <w:p w:rsidR="002F7F8E" w:rsidRDefault="00EE2C2C" w:rsidP="00EE2C2C">
      <w:pPr>
        <w:pStyle w:val="Titre1"/>
      </w:pPr>
      <w:r>
        <w:t>Conclusion</w:t>
      </w:r>
    </w:p>
    <w:p w:rsidR="00221912" w:rsidRDefault="00221912" w:rsidP="002F7F8E">
      <w:pPr>
        <w:rPr>
          <w:lang w:val="en-GB"/>
        </w:rPr>
      </w:pPr>
      <w:r>
        <w:rPr>
          <w:lang w:val="en-GB"/>
        </w:rPr>
        <w:t>Simulations</w:t>
      </w:r>
      <w:r w:rsidR="00EE2C2C">
        <w:rPr>
          <w:lang w:val="en-GB"/>
        </w:rPr>
        <w:t xml:space="preserve"> results for “Option A” and “Option B” defined in [1] were presented for </w:t>
      </w:r>
      <w:r>
        <w:rPr>
          <w:lang w:val="en-GB"/>
        </w:rPr>
        <w:t>requirements applicable in Europe and Middle-East.</w:t>
      </w:r>
    </w:p>
    <w:p w:rsidR="00221912" w:rsidRDefault="009B11FD" w:rsidP="002F7F8E">
      <w:pPr>
        <w:rPr>
          <w:lang w:val="en-GB"/>
        </w:rPr>
      </w:pPr>
      <w:r>
        <w:rPr>
          <w:lang w:val="en-GB"/>
        </w:rPr>
        <w:t>It is noted that none of the</w:t>
      </w:r>
      <w:r w:rsidR="00221912">
        <w:rPr>
          <w:lang w:val="en-GB"/>
        </w:rPr>
        <w:t>s</w:t>
      </w:r>
      <w:r>
        <w:rPr>
          <w:lang w:val="en-GB"/>
        </w:rPr>
        <w:t>e</w:t>
      </w:r>
      <w:r w:rsidR="00221912">
        <w:rPr>
          <w:lang w:val="en-GB"/>
        </w:rPr>
        <w:t xml:space="preserve"> option</w:t>
      </w:r>
      <w:r>
        <w:rPr>
          <w:lang w:val="en-GB"/>
        </w:rPr>
        <w:t>s</w:t>
      </w:r>
      <w:r w:rsidR="00221912">
        <w:rPr>
          <w:lang w:val="en-GB"/>
        </w:rPr>
        <w:t xml:space="preserve"> strictly fulfil the existing performance requirements defined</w:t>
      </w:r>
      <w:r>
        <w:rPr>
          <w:lang w:val="en-GB"/>
        </w:rPr>
        <w:t xml:space="preserve"> in 36.101 for Band 68 (no A-MPR for LTE 5MHz).</w:t>
      </w:r>
    </w:p>
    <w:p w:rsidR="00EE2C2C" w:rsidRDefault="00221912" w:rsidP="002F7F8E">
      <w:pPr>
        <w:rPr>
          <w:lang w:val="en-GB"/>
        </w:rPr>
      </w:pPr>
      <w:r>
        <w:rPr>
          <w:lang w:val="en-GB"/>
        </w:rPr>
        <w:t>Thus, for consistency with the past work on Ban 68, it would be preferable to keep the average filter defined in TR36.</w:t>
      </w:r>
      <w:r w:rsidR="00FC5B91">
        <w:rPr>
          <w:lang w:val="en-GB"/>
        </w:rPr>
        <w:t>893 [3].</w:t>
      </w:r>
    </w:p>
    <w:p w:rsidR="00221912" w:rsidRDefault="00221912" w:rsidP="002F7F8E">
      <w:pPr>
        <w:rPr>
          <w:lang w:val="en-GB"/>
        </w:rPr>
      </w:pPr>
      <w:r>
        <w:rPr>
          <w:lang w:val="en-GB"/>
        </w:rPr>
        <w:lastRenderedPageBreak/>
        <w:t>However, “Option B” might be considered as a compromise since the amount of required A-MPR based on this assumption is</w:t>
      </w:r>
      <w:r w:rsidR="00FC5B91">
        <w:rPr>
          <w:lang w:val="en-GB"/>
        </w:rPr>
        <w:t xml:space="preserve"> relatively moderate for Europe and that the technical feasibility ha</w:t>
      </w:r>
      <w:r w:rsidR="009B11FD">
        <w:rPr>
          <w:lang w:val="en-GB"/>
        </w:rPr>
        <w:t>s</w:t>
      </w:r>
      <w:r w:rsidR="00FC5B91">
        <w:rPr>
          <w:lang w:val="en-GB"/>
        </w:rPr>
        <w:t xml:space="preserve"> been verified.</w:t>
      </w:r>
    </w:p>
    <w:p w:rsidR="00FC5B91" w:rsidRDefault="00FC5B91" w:rsidP="002F7F8E">
      <w:pPr>
        <w:rPr>
          <w:lang w:val="en-GB"/>
        </w:rPr>
      </w:pPr>
      <w:r>
        <w:rPr>
          <w:lang w:val="en-GB"/>
        </w:rPr>
        <w:t>Moreover, adopting this option to derive the requirements does not preclude other implementation.</w:t>
      </w:r>
    </w:p>
    <w:p w:rsidR="00221912" w:rsidRDefault="00221912" w:rsidP="00221912">
      <w:pPr>
        <w:pStyle w:val="Titre1"/>
      </w:pPr>
      <w:r>
        <w:t>References</w:t>
      </w:r>
    </w:p>
    <w:p w:rsidR="00221912" w:rsidRDefault="00221912" w:rsidP="00FC5B91">
      <w:pPr>
        <w:tabs>
          <w:tab w:val="left" w:pos="709"/>
        </w:tabs>
        <w:ind w:left="709" w:hanging="709"/>
      </w:pPr>
      <w:r w:rsidRPr="00FC5B91">
        <w:t>[1]</w:t>
      </w:r>
      <w:r w:rsidRPr="00FC5B91">
        <w:tab/>
        <w:t xml:space="preserve">R4-1701021, </w:t>
      </w:r>
      <w:r>
        <w:t>Band 68 A-MPR simulation re</w:t>
      </w:r>
      <w:r w:rsidR="00FC5B91">
        <w:t>s</w:t>
      </w:r>
      <w:r>
        <w:t>ults</w:t>
      </w:r>
      <w:r>
        <w:t>, Nokia</w:t>
      </w:r>
    </w:p>
    <w:p w:rsidR="00FC5B91" w:rsidRDefault="00FC5B91" w:rsidP="00FC5B91">
      <w:pPr>
        <w:tabs>
          <w:tab w:val="left" w:pos="709"/>
        </w:tabs>
        <w:ind w:left="709" w:hanging="709"/>
      </w:pPr>
      <w:r>
        <w:t>[</w:t>
      </w:r>
      <w:r>
        <w:t>2</w:t>
      </w:r>
      <w:r>
        <w:t>]</w:t>
      </w:r>
      <w:r>
        <w:tab/>
      </w:r>
      <w:r>
        <w:tab/>
      </w:r>
      <w:r>
        <w:t xml:space="preserve">R4-1610832, </w:t>
      </w:r>
      <w:r w:rsidRPr="004E6136">
        <w:t>Way forward on A-MPR simulation assumptions for Band 68</w:t>
      </w:r>
      <w:r>
        <w:t>, Airbus DS SLC, Nokia, RAN4#81</w:t>
      </w:r>
    </w:p>
    <w:p w:rsidR="00FC5B91" w:rsidRDefault="00FC5B91" w:rsidP="00FC5B91">
      <w:pPr>
        <w:tabs>
          <w:tab w:val="left" w:pos="709"/>
        </w:tabs>
        <w:ind w:left="709" w:hanging="709"/>
      </w:pPr>
      <w:r>
        <w:t>[</w:t>
      </w:r>
      <w:r>
        <w:t>3</w:t>
      </w:r>
      <w:r>
        <w:t>]</w:t>
      </w:r>
      <w:r>
        <w:tab/>
      </w:r>
      <w:r w:rsidRPr="00A124E2">
        <w:t>3GPP TR 36.893 V13.1.0 (2016-06)</w:t>
      </w:r>
      <w:r>
        <w:t>, 700MHz band for Arab Region</w:t>
      </w:r>
    </w:p>
    <w:p w:rsidR="00FC5B91" w:rsidRPr="00221912" w:rsidRDefault="00FC5B91" w:rsidP="00221912">
      <w:pPr>
        <w:rPr>
          <w:lang w:val="en-GB"/>
        </w:rPr>
      </w:pPr>
    </w:p>
    <w:sectPr w:rsidR="00FC5B91" w:rsidRPr="00221912" w:rsidSect="000D2343">
      <w:headerReference w:type="even" r:id="rId17"/>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2D1" w:rsidRDefault="00EE22D1">
      <w:pPr>
        <w:spacing w:after="0" w:line="240" w:lineRule="auto"/>
      </w:pPr>
      <w:r>
        <w:separator/>
      </w:r>
    </w:p>
  </w:endnote>
  <w:endnote w:type="continuationSeparator" w:id="0">
    <w:p w:rsidR="00EE22D1" w:rsidRDefault="00EE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2D1" w:rsidRDefault="00EE22D1">
      <w:pPr>
        <w:spacing w:after="0" w:line="240" w:lineRule="auto"/>
      </w:pPr>
      <w:r>
        <w:separator/>
      </w:r>
    </w:p>
  </w:footnote>
  <w:footnote w:type="continuationSeparator" w:id="0">
    <w:p w:rsidR="00EE22D1" w:rsidRDefault="00EE2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2"/>
  </w:num>
  <w:num w:numId="3">
    <w:abstractNumId w:val="14"/>
  </w:num>
  <w:num w:numId="4">
    <w:abstractNumId w:val="7"/>
  </w:num>
  <w:num w:numId="5">
    <w:abstractNumId w:val="13"/>
  </w:num>
  <w:num w:numId="6">
    <w:abstractNumId w:val="15"/>
  </w:num>
  <w:num w:numId="7">
    <w:abstractNumId w:val="8"/>
  </w:num>
  <w:num w:numId="8">
    <w:abstractNumId w:val="2"/>
  </w:num>
  <w:num w:numId="9">
    <w:abstractNumId w:val="11"/>
  </w:num>
  <w:num w:numId="10">
    <w:abstractNumId w:val="2"/>
  </w:num>
  <w:num w:numId="11">
    <w:abstractNumId w:val="2"/>
  </w:num>
  <w:num w:numId="12">
    <w:abstractNumId w:val="17"/>
  </w:num>
  <w:num w:numId="13">
    <w:abstractNumId w:val="10"/>
  </w:num>
  <w:num w:numId="14">
    <w:abstractNumId w:val="2"/>
  </w:num>
  <w:num w:numId="15">
    <w:abstractNumId w:val="19"/>
  </w:num>
  <w:num w:numId="16">
    <w:abstractNumId w:val="2"/>
  </w:num>
  <w:num w:numId="17">
    <w:abstractNumId w:val="1"/>
  </w:num>
  <w:num w:numId="18">
    <w:abstractNumId w:val="12"/>
  </w:num>
  <w:num w:numId="19">
    <w:abstractNumId w:val="9"/>
  </w:num>
  <w:num w:numId="20">
    <w:abstractNumId w:val="2"/>
  </w:num>
  <w:num w:numId="21">
    <w:abstractNumId w:val="24"/>
  </w:num>
  <w:num w:numId="22">
    <w:abstractNumId w:val="21"/>
  </w:num>
  <w:num w:numId="23">
    <w:abstractNumId w:val="6"/>
  </w:num>
  <w:num w:numId="24">
    <w:abstractNumId w:val="2"/>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8"/>
  </w:num>
  <w:num w:numId="30">
    <w:abstractNumId w:val="4"/>
  </w:num>
  <w:num w:numId="31">
    <w:abstractNumId w:val="16"/>
  </w:num>
  <w:num w:numId="32">
    <w:abstractNumId w:val="3"/>
  </w:num>
  <w:num w:numId="33">
    <w:abstractNumId w:val="5"/>
  </w:num>
  <w:num w:numId="34">
    <w:abstractNumId w:val="22"/>
  </w:num>
  <w:num w:numId="3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747BB"/>
    <w:rsid w:val="00085471"/>
    <w:rsid w:val="00092EED"/>
    <w:rsid w:val="000A4F39"/>
    <w:rsid w:val="000A6101"/>
    <w:rsid w:val="000B07E5"/>
    <w:rsid w:val="000B2A8B"/>
    <w:rsid w:val="000D2343"/>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F68C7"/>
    <w:rsid w:val="00522EF9"/>
    <w:rsid w:val="005252A8"/>
    <w:rsid w:val="005362D4"/>
    <w:rsid w:val="005526CF"/>
    <w:rsid w:val="00552F0B"/>
    <w:rsid w:val="00555648"/>
    <w:rsid w:val="00560CB0"/>
    <w:rsid w:val="00564DEE"/>
    <w:rsid w:val="00575368"/>
    <w:rsid w:val="005A4FC3"/>
    <w:rsid w:val="005C2FCC"/>
    <w:rsid w:val="005D0203"/>
    <w:rsid w:val="005E41F3"/>
    <w:rsid w:val="005F0CC8"/>
    <w:rsid w:val="006628E0"/>
    <w:rsid w:val="00680ED7"/>
    <w:rsid w:val="00681B87"/>
    <w:rsid w:val="006861D1"/>
    <w:rsid w:val="00686460"/>
    <w:rsid w:val="006B00AE"/>
    <w:rsid w:val="006E2247"/>
    <w:rsid w:val="00704D31"/>
    <w:rsid w:val="00745881"/>
    <w:rsid w:val="007B3D27"/>
    <w:rsid w:val="007C0C89"/>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63876"/>
    <w:rsid w:val="009752F6"/>
    <w:rsid w:val="009B11FD"/>
    <w:rsid w:val="009C0429"/>
    <w:rsid w:val="009D2C77"/>
    <w:rsid w:val="009E2AEE"/>
    <w:rsid w:val="009E4404"/>
    <w:rsid w:val="00A102EB"/>
    <w:rsid w:val="00A17F40"/>
    <w:rsid w:val="00A21376"/>
    <w:rsid w:val="00A21D9F"/>
    <w:rsid w:val="00A359B0"/>
    <w:rsid w:val="00A4394B"/>
    <w:rsid w:val="00A861D7"/>
    <w:rsid w:val="00AD5332"/>
    <w:rsid w:val="00B25E4D"/>
    <w:rsid w:val="00B73971"/>
    <w:rsid w:val="00B77143"/>
    <w:rsid w:val="00B93F7F"/>
    <w:rsid w:val="00B96A7E"/>
    <w:rsid w:val="00BC6EFC"/>
    <w:rsid w:val="00BC7565"/>
    <w:rsid w:val="00C1270E"/>
    <w:rsid w:val="00C56655"/>
    <w:rsid w:val="00CA4839"/>
    <w:rsid w:val="00CB5137"/>
    <w:rsid w:val="00CC32C8"/>
    <w:rsid w:val="00CC4976"/>
    <w:rsid w:val="00CE41D7"/>
    <w:rsid w:val="00CF15EF"/>
    <w:rsid w:val="00D004D0"/>
    <w:rsid w:val="00D1426A"/>
    <w:rsid w:val="00D449B0"/>
    <w:rsid w:val="00D46B75"/>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EE22D1"/>
    <w:rsid w:val="00EE2C2C"/>
    <w:rsid w:val="00F146D9"/>
    <w:rsid w:val="00F22A72"/>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7D9DC-B838-49AE-80BF-1075F3FC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C11B871.dotm</Template>
  <TotalTime>0</TotalTime>
  <Pages>5</Pages>
  <Words>618</Words>
  <Characters>3405</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2017-03-24T14:10:00Z</dcterms:created>
  <dcterms:modified xsi:type="dcterms:W3CDTF">2017-03-24T14:10:00Z</dcterms:modified>
</cp:coreProperties>
</file>