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0297ED" w14:textId="1E42AEDF" w:rsidR="009F1E6D" w:rsidRPr="00161B8F" w:rsidRDefault="009F1E6D" w:rsidP="009F1E6D">
      <w:pPr>
        <w:pStyle w:val="Header"/>
        <w:tabs>
          <w:tab w:val="right" w:pos="9639"/>
        </w:tabs>
        <w:rPr>
          <w:i/>
          <w:noProof w:val="0"/>
          <w:sz w:val="28"/>
          <w:lang w:eastAsia="ja-JP"/>
        </w:rPr>
      </w:pPr>
      <w:r>
        <w:rPr>
          <w:noProof w:val="0"/>
          <w:sz w:val="24"/>
        </w:rPr>
        <w:t>3GPP TSG-RAN</w:t>
      </w:r>
      <w:r w:rsidR="00516AD2">
        <w:rPr>
          <w:noProof w:val="0"/>
          <w:sz w:val="24"/>
        </w:rPr>
        <w:t>4 #</w:t>
      </w:r>
      <w:r w:rsidR="00140A42">
        <w:rPr>
          <w:noProof w:val="0"/>
          <w:sz w:val="24"/>
        </w:rPr>
        <w:t>82-Bis</w:t>
      </w:r>
      <w:r w:rsidRPr="00161B8F">
        <w:rPr>
          <w:noProof w:val="0"/>
          <w:sz w:val="24"/>
        </w:rPr>
        <w:tab/>
      </w:r>
      <w:r w:rsidR="00B768B9">
        <w:rPr>
          <w:i/>
          <w:noProof w:val="0"/>
          <w:sz w:val="28"/>
        </w:rPr>
        <w:t>R</w:t>
      </w:r>
      <w:r w:rsidR="00516AD2">
        <w:rPr>
          <w:i/>
          <w:noProof w:val="0"/>
          <w:sz w:val="28"/>
        </w:rPr>
        <w:t>4</w:t>
      </w:r>
      <w:r w:rsidR="00B768B9">
        <w:rPr>
          <w:i/>
          <w:noProof w:val="0"/>
          <w:sz w:val="28"/>
        </w:rPr>
        <w:t>-1</w:t>
      </w:r>
      <w:r w:rsidR="00140A42">
        <w:rPr>
          <w:i/>
          <w:noProof w:val="0"/>
          <w:sz w:val="28"/>
        </w:rPr>
        <w:t>703398</w:t>
      </w:r>
    </w:p>
    <w:p w14:paraId="328B3318" w14:textId="3661B1CD" w:rsidR="009F1E6D" w:rsidRPr="00161B8F" w:rsidRDefault="00140A42" w:rsidP="009F1E6D">
      <w:pPr>
        <w:pStyle w:val="Header"/>
        <w:tabs>
          <w:tab w:val="right" w:pos="10206"/>
        </w:tabs>
        <w:rPr>
          <w:noProof w:val="0"/>
          <w:sz w:val="24"/>
        </w:rPr>
      </w:pPr>
      <w:r>
        <w:rPr>
          <w:noProof w:val="0"/>
          <w:sz w:val="24"/>
          <w:lang w:eastAsia="ja-JP"/>
        </w:rPr>
        <w:t>Spokane</w:t>
      </w:r>
      <w:r w:rsidR="00516AD2">
        <w:rPr>
          <w:noProof w:val="0"/>
          <w:sz w:val="24"/>
          <w:lang w:eastAsia="ja-JP"/>
        </w:rPr>
        <w:t xml:space="preserve">, </w:t>
      </w:r>
      <w:r>
        <w:rPr>
          <w:noProof w:val="0"/>
          <w:sz w:val="24"/>
          <w:lang w:eastAsia="ja-JP"/>
        </w:rPr>
        <w:t>3</w:t>
      </w:r>
      <w:r w:rsidR="00516AD2">
        <w:rPr>
          <w:noProof w:val="0"/>
          <w:sz w:val="24"/>
          <w:lang w:eastAsia="ja-JP"/>
        </w:rPr>
        <w:t>-</w:t>
      </w:r>
      <w:r>
        <w:rPr>
          <w:noProof w:val="0"/>
          <w:sz w:val="24"/>
          <w:lang w:eastAsia="ja-JP"/>
        </w:rPr>
        <w:t>7</w:t>
      </w:r>
      <w:r w:rsidR="00516AD2">
        <w:rPr>
          <w:noProof w:val="0"/>
          <w:sz w:val="24"/>
          <w:lang w:eastAsia="ja-JP"/>
        </w:rPr>
        <w:t xml:space="preserve"> </w:t>
      </w:r>
      <w:r>
        <w:rPr>
          <w:noProof w:val="0"/>
          <w:sz w:val="24"/>
          <w:lang w:eastAsia="ja-JP"/>
        </w:rPr>
        <w:t>April 2017</w:t>
      </w:r>
    </w:p>
    <w:p w14:paraId="2133EAF3" w14:textId="77777777" w:rsidR="009F1E6D" w:rsidRPr="00161B8F" w:rsidRDefault="009F1E6D" w:rsidP="009F1E6D">
      <w:pPr>
        <w:pStyle w:val="RecCCITT"/>
        <w:keepNext w:val="0"/>
        <w:keepLines w:val="0"/>
        <w:rPr>
          <w:rFonts w:ascii="Arial" w:hAnsi="Arial"/>
        </w:rPr>
      </w:pPr>
    </w:p>
    <w:p w14:paraId="5FC92DD7" w14:textId="5CEEDE30" w:rsidR="009F1E6D" w:rsidRPr="00161B8F" w:rsidRDefault="009F1E6D" w:rsidP="009F1E6D">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00EE5029" w:rsidRPr="00C42CE1">
        <w:rPr>
          <w:rFonts w:ascii="Arial" w:hAnsi="Arial"/>
          <w:sz w:val="24"/>
        </w:rPr>
        <w:t xml:space="preserve">Reliance </w:t>
      </w:r>
      <w:proofErr w:type="spellStart"/>
      <w:r w:rsidR="00EE5029" w:rsidRPr="00C42CE1">
        <w:rPr>
          <w:rFonts w:ascii="Arial" w:hAnsi="Arial"/>
          <w:sz w:val="24"/>
        </w:rPr>
        <w:t>Jio</w:t>
      </w:r>
      <w:proofErr w:type="spellEnd"/>
    </w:p>
    <w:p w14:paraId="43F06879" w14:textId="5ECFBE53" w:rsidR="009F1E6D" w:rsidRPr="00112836" w:rsidRDefault="009F1E6D" w:rsidP="009F1E6D">
      <w:pPr>
        <w:pStyle w:val="BodyTextIndent"/>
        <w:rPr>
          <w:b w:val="0"/>
        </w:rPr>
      </w:pPr>
      <w:r w:rsidRPr="00161B8F">
        <w:t xml:space="preserve">Title: </w:t>
      </w:r>
      <w:r w:rsidRPr="00161B8F">
        <w:tab/>
      </w:r>
      <w:r w:rsidR="00EE5029" w:rsidRPr="00C42CE1">
        <w:rPr>
          <w:b w:val="0"/>
        </w:rPr>
        <w:t xml:space="preserve">Motivation for </w:t>
      </w:r>
      <w:r w:rsidR="00AC4B6F" w:rsidRPr="00112836">
        <w:rPr>
          <w:b w:val="0"/>
        </w:rPr>
        <w:t xml:space="preserve">HPUE </w:t>
      </w:r>
      <w:r w:rsidR="00EE5029">
        <w:rPr>
          <w:b w:val="0"/>
        </w:rPr>
        <w:t>Support for B40</w:t>
      </w:r>
    </w:p>
    <w:p w14:paraId="78E4BBDA" w14:textId="62C5651F" w:rsidR="009F1E6D" w:rsidRPr="00161B8F" w:rsidRDefault="009F1E6D" w:rsidP="009F1E6D">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00EE5029">
        <w:rPr>
          <w:rFonts w:ascii="Arial" w:hAnsi="Arial"/>
          <w:sz w:val="24"/>
        </w:rPr>
        <w:t>12</w:t>
      </w:r>
    </w:p>
    <w:p w14:paraId="7A07887D" w14:textId="77777777" w:rsidR="009F1E6D" w:rsidRPr="0089659A" w:rsidRDefault="009F1E6D" w:rsidP="009F1E6D">
      <w:pPr>
        <w:tabs>
          <w:tab w:val="left" w:pos="2127"/>
        </w:tabs>
        <w:spacing w:before="120"/>
        <w:rPr>
          <w:rFonts w:ascii="Arial" w:hAnsi="Arial"/>
          <w:sz w:val="24"/>
        </w:rPr>
      </w:pPr>
      <w:r w:rsidRPr="00161B8F">
        <w:rPr>
          <w:rFonts w:ascii="Arial" w:hAnsi="Arial"/>
          <w:b/>
          <w:sz w:val="24"/>
        </w:rPr>
        <w:t>Document for:</w:t>
      </w:r>
      <w:r w:rsidRPr="00161B8F">
        <w:rPr>
          <w:rFonts w:ascii="Arial" w:hAnsi="Arial"/>
          <w:sz w:val="24"/>
        </w:rPr>
        <w:tab/>
      </w:r>
      <w:r w:rsidRPr="0089659A">
        <w:rPr>
          <w:rFonts w:ascii="Arial" w:hAnsi="Arial"/>
          <w:sz w:val="24"/>
        </w:rPr>
        <w:t xml:space="preserve">Discussion </w:t>
      </w:r>
    </w:p>
    <w:p w14:paraId="0E0C0BA4" w14:textId="77777777" w:rsidR="00161A8F" w:rsidRPr="00161B8F" w:rsidRDefault="00161A8F">
      <w:pPr>
        <w:tabs>
          <w:tab w:val="left" w:pos="2127"/>
        </w:tabs>
        <w:spacing w:before="120"/>
        <w:rPr>
          <w:rFonts w:ascii="Arial" w:hAnsi="Arial"/>
          <w:b/>
          <w:sz w:val="24"/>
          <w:lang w:eastAsia="ja-JP"/>
        </w:rPr>
      </w:pPr>
    </w:p>
    <w:p w14:paraId="7F27392A" w14:textId="77777777" w:rsidR="004A1618" w:rsidRDefault="00161A8F" w:rsidP="004A1618">
      <w:pPr>
        <w:pStyle w:val="Heading1"/>
      </w:pPr>
      <w:bookmarkStart w:id="0" w:name="_Ref273610094"/>
      <w:r w:rsidRPr="00161B8F">
        <w:t>Introduction</w:t>
      </w:r>
      <w:bookmarkEnd w:id="0"/>
    </w:p>
    <w:p w14:paraId="5311C067" w14:textId="44D0906C" w:rsidR="001E6347" w:rsidRDefault="003D0CCE" w:rsidP="001E6347">
      <w:pPr>
        <w:rPr>
          <w:lang w:val="en-US" w:eastAsia="zh-CN"/>
        </w:rPr>
      </w:pPr>
      <w:r>
        <w:t xml:space="preserve">Cell coverage and specifically indoor coverage is a key concern for operators with higher bands like Band 40. In India Band 40 is the main stay for LTE deployment as the other bands are in small chunks. </w:t>
      </w:r>
      <w:r w:rsidR="001E6347">
        <w:rPr>
          <w:lang w:val="en-US" w:eastAsia="zh-CN"/>
        </w:rPr>
        <w:t>LTE in India is predominantly on B40. A lack of good UL link budget has restricted a host of LTE devices from being deployed in B40 like Indoor CPEs and Bus CPEs. In Addition LTE mobility connectivity devices like Car OBD dongles, MiFi routers are also restricted by the “Cell Edge” type link budgets under mobility.</w:t>
      </w:r>
    </w:p>
    <w:p w14:paraId="1EC8EF01" w14:textId="76968478" w:rsidR="00CC086A" w:rsidRPr="00112836" w:rsidRDefault="001E3A7E" w:rsidP="00112836">
      <w:r w:rsidRPr="001E3A7E">
        <w:t xml:space="preserve">This contribution </w:t>
      </w:r>
      <w:r w:rsidR="00CA573D">
        <w:t xml:space="preserve">provides a motivation for covering B40 under HPUE as well. </w:t>
      </w:r>
    </w:p>
    <w:p w14:paraId="1D85BED3" w14:textId="77777777" w:rsidR="00894F1F" w:rsidRDefault="00F22535" w:rsidP="00894F1F">
      <w:pPr>
        <w:pStyle w:val="Heading1"/>
        <w:rPr>
          <w:rFonts w:eastAsia="SimSun"/>
          <w:lang w:val="en-US" w:eastAsia="zh-CN"/>
        </w:rPr>
      </w:pPr>
      <w:r>
        <w:rPr>
          <w:rFonts w:eastAsia="SimSun"/>
          <w:lang w:val="en-US" w:eastAsia="zh-CN"/>
        </w:rPr>
        <w:t>Details</w:t>
      </w:r>
    </w:p>
    <w:p w14:paraId="756A1473" w14:textId="5F66C133" w:rsidR="007911CD" w:rsidRDefault="007911CD" w:rsidP="007911CD">
      <w:pPr>
        <w:rPr>
          <w:lang w:val="en-US" w:eastAsia="zh-CN"/>
        </w:rPr>
      </w:pPr>
      <w:r w:rsidRPr="007911CD">
        <w:rPr>
          <w:lang w:val="en-US" w:eastAsia="zh-CN"/>
        </w:rPr>
        <w:t>Band 4</w:t>
      </w:r>
      <w:r>
        <w:rPr>
          <w:lang w:val="en-US" w:eastAsia="zh-CN"/>
        </w:rPr>
        <w:t>0</w:t>
      </w:r>
      <w:r w:rsidR="00CA573D">
        <w:rPr>
          <w:lang w:val="en-US" w:eastAsia="zh-CN"/>
        </w:rPr>
        <w:t xml:space="preserve"> coverage link budget is </w:t>
      </w:r>
      <w:r w:rsidRPr="007911CD">
        <w:rPr>
          <w:lang w:val="en-US" w:eastAsia="zh-CN"/>
        </w:rPr>
        <w:t>UL limited</w:t>
      </w:r>
      <w:r w:rsidR="00CA573D">
        <w:rPr>
          <w:lang w:val="en-US" w:eastAsia="zh-CN"/>
        </w:rPr>
        <w:t xml:space="preserve">. The below is text from </w:t>
      </w:r>
      <w:r>
        <w:rPr>
          <w:lang w:val="en-US" w:eastAsia="zh-CN"/>
        </w:rPr>
        <w:t>TR 36.824</w:t>
      </w:r>
      <w:r w:rsidR="00CA573D">
        <w:rPr>
          <w:lang w:val="en-US" w:eastAsia="zh-CN"/>
        </w:rPr>
        <w:t>:</w:t>
      </w:r>
    </w:p>
    <w:p w14:paraId="5DD29F61" w14:textId="77777777" w:rsidR="007911CD" w:rsidRPr="005837A5" w:rsidRDefault="007911CD" w:rsidP="007911CD">
      <w:pPr>
        <w:numPr>
          <w:ilvl w:val="0"/>
          <w:numId w:val="22"/>
        </w:numPr>
        <w:spacing w:after="0"/>
        <w:ind w:hanging="720"/>
        <w:jc w:val="both"/>
      </w:pPr>
      <w:r w:rsidRPr="005837A5">
        <w:t>LTE with 2Tx&amp;2Rx at base station and 1Tx&amp;2Rx at UE</w:t>
      </w:r>
    </w:p>
    <w:p w14:paraId="74393330" w14:textId="77777777" w:rsidR="007911CD" w:rsidRPr="005837A5" w:rsidRDefault="007911CD" w:rsidP="007911CD">
      <w:pPr>
        <w:pStyle w:val="Paragraphedeliste"/>
        <w:numPr>
          <w:ilvl w:val="0"/>
          <w:numId w:val="21"/>
        </w:numPr>
        <w:ind w:leftChars="200" w:left="820"/>
        <w:rPr>
          <w:rFonts w:eastAsia="MS PGothic"/>
          <w:sz w:val="20"/>
          <w:szCs w:val="20"/>
          <w:lang w:eastAsia="ja-JP"/>
        </w:rPr>
      </w:pPr>
      <w:r w:rsidRPr="005837A5">
        <w:rPr>
          <w:sz w:val="20"/>
          <w:szCs w:val="20"/>
        </w:rPr>
        <w:t xml:space="preserve">UL </w:t>
      </w:r>
      <w:proofErr w:type="spellStart"/>
      <w:r w:rsidRPr="005837A5">
        <w:rPr>
          <w:sz w:val="20"/>
          <w:szCs w:val="20"/>
        </w:rPr>
        <w:t>is</w:t>
      </w:r>
      <w:proofErr w:type="spellEnd"/>
      <w:r w:rsidRPr="005837A5">
        <w:rPr>
          <w:sz w:val="20"/>
          <w:szCs w:val="20"/>
        </w:rPr>
        <w:t xml:space="preserve"> the </w:t>
      </w:r>
      <w:proofErr w:type="spellStart"/>
      <w:r w:rsidRPr="005837A5">
        <w:rPr>
          <w:sz w:val="20"/>
          <w:szCs w:val="20"/>
        </w:rPr>
        <w:t>limiting</w:t>
      </w:r>
      <w:proofErr w:type="spellEnd"/>
      <w:r w:rsidRPr="005837A5">
        <w:rPr>
          <w:sz w:val="20"/>
          <w:szCs w:val="20"/>
        </w:rPr>
        <w:t xml:space="preserve"> factor in </w:t>
      </w:r>
      <w:proofErr w:type="spellStart"/>
      <w:r w:rsidRPr="005837A5">
        <w:rPr>
          <w:sz w:val="20"/>
          <w:szCs w:val="20"/>
        </w:rPr>
        <w:t>terms</w:t>
      </w:r>
      <w:proofErr w:type="spellEnd"/>
      <w:r w:rsidRPr="005837A5">
        <w:rPr>
          <w:sz w:val="20"/>
          <w:szCs w:val="20"/>
        </w:rPr>
        <w:t xml:space="preserve"> of </w:t>
      </w:r>
      <w:proofErr w:type="spellStart"/>
      <w:r w:rsidRPr="005837A5">
        <w:rPr>
          <w:sz w:val="20"/>
          <w:szCs w:val="20"/>
        </w:rPr>
        <w:t>coverage</w:t>
      </w:r>
      <w:proofErr w:type="spellEnd"/>
    </w:p>
    <w:p w14:paraId="516DB3C5" w14:textId="77777777" w:rsidR="007911CD" w:rsidRPr="005837A5" w:rsidRDefault="007911CD" w:rsidP="007911CD">
      <w:pPr>
        <w:pStyle w:val="Paragraphedeliste"/>
        <w:numPr>
          <w:ilvl w:val="0"/>
          <w:numId w:val="19"/>
        </w:numPr>
        <w:ind w:leftChars="380" w:left="1120"/>
        <w:rPr>
          <w:kern w:val="2"/>
          <w:sz w:val="20"/>
          <w:szCs w:val="20"/>
          <w:lang w:val="en-US"/>
        </w:rPr>
      </w:pPr>
      <w:r w:rsidRPr="005837A5">
        <w:rPr>
          <w:kern w:val="2"/>
          <w:sz w:val="20"/>
          <w:szCs w:val="20"/>
          <w:lang w:val="en-US"/>
        </w:rPr>
        <w:t>PUSCH (medium data rate) is poorer than other channels, with significant gap observed.</w:t>
      </w:r>
    </w:p>
    <w:p w14:paraId="789665CE" w14:textId="77777777" w:rsidR="007911CD" w:rsidRPr="005837A5" w:rsidRDefault="007911CD" w:rsidP="007911CD">
      <w:pPr>
        <w:pStyle w:val="Paragraphedeliste"/>
        <w:numPr>
          <w:ilvl w:val="0"/>
          <w:numId w:val="19"/>
        </w:numPr>
        <w:ind w:leftChars="380" w:left="1120"/>
        <w:rPr>
          <w:kern w:val="2"/>
          <w:sz w:val="20"/>
          <w:szCs w:val="20"/>
          <w:lang w:val="en-US"/>
        </w:rPr>
      </w:pPr>
      <w:r w:rsidRPr="005837A5">
        <w:rPr>
          <w:kern w:val="2"/>
          <w:sz w:val="20"/>
          <w:szCs w:val="20"/>
          <w:lang w:val="en-US"/>
        </w:rPr>
        <w:t xml:space="preserve">With strict performance targets (e.g. 1% </w:t>
      </w:r>
      <w:proofErr w:type="spellStart"/>
      <w:r w:rsidRPr="005837A5">
        <w:rPr>
          <w:kern w:val="2"/>
          <w:sz w:val="20"/>
          <w:szCs w:val="20"/>
          <w:lang w:val="en-US"/>
        </w:rPr>
        <w:t>Pmiss</w:t>
      </w:r>
      <w:proofErr w:type="spellEnd"/>
      <w:r w:rsidRPr="005837A5">
        <w:rPr>
          <w:kern w:val="2"/>
          <w:sz w:val="20"/>
          <w:szCs w:val="20"/>
          <w:lang w:val="en-US"/>
        </w:rPr>
        <w:t xml:space="preserve">, 1% </w:t>
      </w:r>
      <w:proofErr w:type="spellStart"/>
      <w:r w:rsidRPr="005837A5">
        <w:rPr>
          <w:kern w:val="2"/>
          <w:sz w:val="20"/>
          <w:szCs w:val="20"/>
          <w:lang w:val="en-US"/>
        </w:rPr>
        <w:t>rBLER</w:t>
      </w:r>
      <w:proofErr w:type="spellEnd"/>
      <w:r w:rsidRPr="005837A5">
        <w:rPr>
          <w:kern w:val="2"/>
          <w:sz w:val="20"/>
          <w:szCs w:val="20"/>
          <w:lang w:val="en-US"/>
        </w:rPr>
        <w:t xml:space="preserve"> or 10% </w:t>
      </w:r>
      <w:proofErr w:type="spellStart"/>
      <w:r w:rsidRPr="005837A5">
        <w:rPr>
          <w:kern w:val="2"/>
          <w:sz w:val="20"/>
          <w:szCs w:val="20"/>
          <w:lang w:val="en-US"/>
        </w:rPr>
        <w:t>iBLER</w:t>
      </w:r>
      <w:proofErr w:type="spellEnd"/>
      <w:r w:rsidRPr="005837A5">
        <w:rPr>
          <w:kern w:val="2"/>
          <w:sz w:val="20"/>
          <w:szCs w:val="20"/>
          <w:lang w:val="en-US"/>
        </w:rPr>
        <w:t xml:space="preserve">), PRACH and/or </w:t>
      </w:r>
      <w:proofErr w:type="spellStart"/>
      <w:r w:rsidRPr="005837A5">
        <w:rPr>
          <w:kern w:val="2"/>
          <w:sz w:val="20"/>
          <w:szCs w:val="20"/>
          <w:lang w:val="en-US"/>
        </w:rPr>
        <w:t>Msg</w:t>
      </w:r>
      <w:proofErr w:type="spellEnd"/>
      <w:r w:rsidRPr="005837A5">
        <w:rPr>
          <w:kern w:val="2"/>
          <w:sz w:val="20"/>
          <w:szCs w:val="20"/>
          <w:lang w:val="en-US"/>
        </w:rPr>
        <w:t xml:space="preserve"> 3 are the potential limiting factor.</w:t>
      </w:r>
    </w:p>
    <w:p w14:paraId="3CCC767D" w14:textId="77777777" w:rsidR="007911CD" w:rsidRPr="005837A5" w:rsidRDefault="007911CD" w:rsidP="007911CD">
      <w:pPr>
        <w:widowControl w:val="0"/>
        <w:numPr>
          <w:ilvl w:val="1"/>
          <w:numId w:val="20"/>
        </w:numPr>
        <w:spacing w:after="0"/>
        <w:ind w:leftChars="740" w:left="1840"/>
        <w:jc w:val="both"/>
      </w:pPr>
      <w:r w:rsidRPr="005837A5">
        <w:t>It’s realized that relaxed performance targets at cell edge would be beneficial to enhance random access channels’ coverage.</w:t>
      </w:r>
    </w:p>
    <w:p w14:paraId="0AEA6D8F" w14:textId="77777777" w:rsidR="007911CD" w:rsidRPr="005837A5" w:rsidRDefault="007911CD" w:rsidP="007911CD">
      <w:pPr>
        <w:pStyle w:val="Paragraphedeliste"/>
        <w:numPr>
          <w:ilvl w:val="0"/>
          <w:numId w:val="19"/>
        </w:numPr>
        <w:ind w:leftChars="380" w:left="1120"/>
        <w:rPr>
          <w:kern w:val="2"/>
          <w:sz w:val="20"/>
          <w:szCs w:val="20"/>
          <w:lang w:val="en-US"/>
        </w:rPr>
      </w:pPr>
      <w:r w:rsidRPr="005837A5">
        <w:rPr>
          <w:kern w:val="2"/>
          <w:sz w:val="20"/>
          <w:szCs w:val="20"/>
          <w:lang w:val="en-US"/>
        </w:rPr>
        <w:t xml:space="preserve">PUSCH (VoIP) is the potential limiting factor, especially with relaxed performance targets for PRACH/Msg3. </w:t>
      </w:r>
    </w:p>
    <w:p w14:paraId="5E79B9C0" w14:textId="77777777" w:rsidR="007911CD" w:rsidRPr="005837A5" w:rsidRDefault="007911CD" w:rsidP="007911CD">
      <w:pPr>
        <w:pStyle w:val="Paragraphedeliste"/>
        <w:numPr>
          <w:ilvl w:val="0"/>
          <w:numId w:val="19"/>
        </w:numPr>
        <w:ind w:leftChars="380" w:left="1120"/>
        <w:rPr>
          <w:kern w:val="2"/>
          <w:sz w:val="20"/>
          <w:szCs w:val="20"/>
          <w:lang w:val="en-US"/>
        </w:rPr>
      </w:pPr>
      <w:r w:rsidRPr="005837A5">
        <w:rPr>
          <w:kern w:val="2"/>
          <w:sz w:val="20"/>
          <w:szCs w:val="20"/>
          <w:lang w:val="en-US"/>
        </w:rPr>
        <w:t>PUCCH channels are well balanced in general.</w:t>
      </w:r>
    </w:p>
    <w:p w14:paraId="7ED7DA6E" w14:textId="77777777" w:rsidR="007911CD" w:rsidRPr="005837A5" w:rsidRDefault="007911CD" w:rsidP="007911CD">
      <w:pPr>
        <w:widowControl w:val="0"/>
        <w:numPr>
          <w:ilvl w:val="1"/>
          <w:numId w:val="20"/>
        </w:numPr>
        <w:spacing w:after="0"/>
        <w:ind w:leftChars="740" w:left="1840"/>
        <w:jc w:val="both"/>
      </w:pPr>
      <w:r w:rsidRPr="005837A5">
        <w:t>Imbalance between PUCCH formats may exist, with PUCCH format 1a repetition.</w:t>
      </w:r>
    </w:p>
    <w:p w14:paraId="39E3AC71" w14:textId="77777777" w:rsidR="007911CD" w:rsidRPr="00470B33" w:rsidRDefault="007911CD" w:rsidP="007911CD">
      <w:pPr>
        <w:pStyle w:val="Paragraphedeliste"/>
        <w:numPr>
          <w:ilvl w:val="0"/>
          <w:numId w:val="21"/>
        </w:numPr>
        <w:spacing w:afterLines="100" w:after="240"/>
        <w:ind w:leftChars="200" w:left="820"/>
        <w:rPr>
          <w:sz w:val="20"/>
          <w:szCs w:val="20"/>
        </w:rPr>
      </w:pPr>
      <w:r w:rsidRPr="005837A5">
        <w:rPr>
          <w:sz w:val="20"/>
          <w:szCs w:val="20"/>
        </w:rPr>
        <w:t xml:space="preserve">The </w:t>
      </w:r>
      <w:proofErr w:type="spellStart"/>
      <w:r w:rsidRPr="005837A5">
        <w:rPr>
          <w:sz w:val="20"/>
          <w:szCs w:val="20"/>
        </w:rPr>
        <w:t>coverage</w:t>
      </w:r>
      <w:proofErr w:type="spellEnd"/>
      <w:r w:rsidRPr="005837A5">
        <w:rPr>
          <w:sz w:val="20"/>
          <w:szCs w:val="20"/>
        </w:rPr>
        <w:t xml:space="preserve"> of DL </w:t>
      </w:r>
      <w:proofErr w:type="spellStart"/>
      <w:r w:rsidRPr="005837A5">
        <w:rPr>
          <w:sz w:val="20"/>
          <w:szCs w:val="20"/>
        </w:rPr>
        <w:t>is</w:t>
      </w:r>
      <w:proofErr w:type="spellEnd"/>
      <w:r w:rsidRPr="005837A5">
        <w:rPr>
          <w:sz w:val="20"/>
          <w:szCs w:val="20"/>
        </w:rPr>
        <w:t xml:space="preserve"> </w:t>
      </w:r>
      <w:proofErr w:type="spellStart"/>
      <w:r w:rsidRPr="005837A5">
        <w:rPr>
          <w:sz w:val="20"/>
          <w:szCs w:val="20"/>
        </w:rPr>
        <w:t>better</w:t>
      </w:r>
      <w:proofErr w:type="spellEnd"/>
      <w:r w:rsidRPr="005837A5">
        <w:rPr>
          <w:sz w:val="20"/>
          <w:szCs w:val="20"/>
        </w:rPr>
        <w:t xml:space="preserve"> </w:t>
      </w:r>
      <w:proofErr w:type="spellStart"/>
      <w:r w:rsidRPr="005837A5">
        <w:rPr>
          <w:sz w:val="20"/>
          <w:szCs w:val="20"/>
        </w:rPr>
        <w:t>than</w:t>
      </w:r>
      <w:proofErr w:type="spellEnd"/>
      <w:r w:rsidRPr="005837A5">
        <w:rPr>
          <w:sz w:val="20"/>
          <w:szCs w:val="20"/>
        </w:rPr>
        <w:t xml:space="preserve"> UL in </w:t>
      </w:r>
      <w:proofErr w:type="spellStart"/>
      <w:r w:rsidRPr="005837A5">
        <w:rPr>
          <w:sz w:val="20"/>
          <w:szCs w:val="20"/>
        </w:rPr>
        <w:t>general</w:t>
      </w:r>
      <w:proofErr w:type="spellEnd"/>
    </w:p>
    <w:p w14:paraId="6E5B35E7" w14:textId="77777777" w:rsidR="007911CD" w:rsidRPr="005837A5" w:rsidRDefault="007911CD" w:rsidP="007911CD">
      <w:pPr>
        <w:numPr>
          <w:ilvl w:val="0"/>
          <w:numId w:val="22"/>
        </w:numPr>
        <w:spacing w:after="0"/>
        <w:ind w:hanging="720"/>
        <w:jc w:val="both"/>
      </w:pPr>
      <w:r w:rsidRPr="005837A5">
        <w:t>LTE with 8Tx&amp;8Rx at base station and 1Tx&amp;2Rx at UE</w:t>
      </w:r>
    </w:p>
    <w:p w14:paraId="3C2FCA5E" w14:textId="77777777" w:rsidR="007911CD" w:rsidRPr="005837A5" w:rsidRDefault="007911CD" w:rsidP="007911CD">
      <w:pPr>
        <w:pStyle w:val="Paragraphedeliste"/>
        <w:numPr>
          <w:ilvl w:val="0"/>
          <w:numId w:val="19"/>
        </w:numPr>
        <w:ind w:leftChars="380" w:left="1120"/>
        <w:rPr>
          <w:kern w:val="2"/>
          <w:sz w:val="20"/>
          <w:szCs w:val="20"/>
          <w:lang w:val="en-US"/>
        </w:rPr>
      </w:pPr>
      <w:r w:rsidRPr="005837A5">
        <w:rPr>
          <w:kern w:val="2"/>
          <w:sz w:val="20"/>
          <w:szCs w:val="20"/>
          <w:lang w:val="en-US"/>
        </w:rPr>
        <w:t>PUSCH (medium data rate) is poorer than other channels.</w:t>
      </w:r>
    </w:p>
    <w:p w14:paraId="10733DE9" w14:textId="77777777" w:rsidR="007911CD" w:rsidRPr="00470B33" w:rsidRDefault="007911CD" w:rsidP="007911CD">
      <w:pPr>
        <w:pStyle w:val="Paragraphedeliste"/>
        <w:numPr>
          <w:ilvl w:val="0"/>
          <w:numId w:val="19"/>
        </w:numPr>
        <w:spacing w:afterLines="100" w:after="240"/>
        <w:ind w:leftChars="380" w:left="1117" w:hanging="357"/>
        <w:rPr>
          <w:rFonts w:hint="eastAsia"/>
        </w:rPr>
      </w:pPr>
      <w:r w:rsidRPr="00047DFF">
        <w:rPr>
          <w:kern w:val="2"/>
          <w:sz w:val="20"/>
          <w:szCs w:val="20"/>
          <w:lang w:val="en-US"/>
        </w:rPr>
        <w:t xml:space="preserve">PUSCH </w:t>
      </w:r>
      <w:r w:rsidRPr="00047DFF">
        <w:rPr>
          <w:rFonts w:hint="eastAsia"/>
          <w:kern w:val="2"/>
          <w:sz w:val="20"/>
          <w:szCs w:val="20"/>
          <w:lang w:val="en-US"/>
        </w:rPr>
        <w:t>(</w:t>
      </w:r>
      <w:r w:rsidRPr="00047DFF">
        <w:rPr>
          <w:kern w:val="2"/>
          <w:sz w:val="20"/>
          <w:szCs w:val="20"/>
          <w:lang w:val="en-US"/>
        </w:rPr>
        <w:t>VoIP</w:t>
      </w:r>
      <w:r w:rsidRPr="00047DFF">
        <w:rPr>
          <w:rFonts w:hint="eastAsia"/>
          <w:kern w:val="2"/>
          <w:sz w:val="20"/>
          <w:szCs w:val="20"/>
          <w:lang w:val="en-US"/>
        </w:rPr>
        <w:t>)</w:t>
      </w:r>
      <w:r w:rsidRPr="00047DFF">
        <w:rPr>
          <w:kern w:val="2"/>
          <w:sz w:val="20"/>
          <w:szCs w:val="20"/>
          <w:lang w:val="en-US"/>
        </w:rPr>
        <w:t xml:space="preserve"> and PDCCH (/PCFICH/PHICH) are the potential limiting factors</w:t>
      </w:r>
      <w:r w:rsidRPr="00047DFF">
        <w:rPr>
          <w:rFonts w:hint="eastAsia"/>
          <w:kern w:val="2"/>
          <w:sz w:val="20"/>
          <w:szCs w:val="20"/>
          <w:lang w:val="en-US"/>
        </w:rPr>
        <w:t>.</w:t>
      </w:r>
    </w:p>
    <w:p w14:paraId="6885DEC7" w14:textId="666CD765" w:rsidR="00B65ED1" w:rsidRDefault="00CA573D" w:rsidP="00B65ED1">
      <w:pPr>
        <w:jc w:val="both"/>
      </w:pPr>
      <w:r>
        <w:rPr>
          <w:lang w:val="en-US" w:eastAsia="zh-CN"/>
        </w:rPr>
        <w:t xml:space="preserve">It is anticipated that </w:t>
      </w:r>
      <w:r w:rsidRPr="007911CD">
        <w:rPr>
          <w:lang w:val="en-US" w:eastAsia="zh-CN"/>
        </w:rPr>
        <w:t>~3</w:t>
      </w:r>
      <w:r>
        <w:rPr>
          <w:lang w:val="en-US" w:eastAsia="zh-CN"/>
        </w:rPr>
        <w:t>5</w:t>
      </w:r>
      <w:r w:rsidRPr="007911CD">
        <w:rPr>
          <w:lang w:val="en-US" w:eastAsia="zh-CN"/>
        </w:rPr>
        <w:t>% increase in B4</w:t>
      </w:r>
      <w:r>
        <w:rPr>
          <w:lang w:val="en-US" w:eastAsia="zh-CN"/>
        </w:rPr>
        <w:t>0</w:t>
      </w:r>
      <w:r w:rsidRPr="007911CD">
        <w:rPr>
          <w:lang w:val="en-US" w:eastAsia="zh-CN"/>
        </w:rPr>
        <w:t xml:space="preserve"> coverage area </w:t>
      </w:r>
      <w:r>
        <w:rPr>
          <w:lang w:val="en-US" w:eastAsia="zh-CN"/>
        </w:rPr>
        <w:t xml:space="preserve">is possible </w:t>
      </w:r>
      <w:r w:rsidRPr="007911CD">
        <w:rPr>
          <w:lang w:val="en-US" w:eastAsia="zh-CN"/>
        </w:rPr>
        <w:t xml:space="preserve">from </w:t>
      </w:r>
      <w:r>
        <w:rPr>
          <w:lang w:val="en-US" w:eastAsia="zh-CN"/>
        </w:rPr>
        <w:t xml:space="preserve">a </w:t>
      </w:r>
      <w:r w:rsidRPr="007911CD">
        <w:rPr>
          <w:lang w:val="en-US" w:eastAsia="zh-CN"/>
        </w:rPr>
        <w:t>3dB increase in UL Power</w:t>
      </w:r>
      <w:r w:rsidR="00B65ED1">
        <w:rPr>
          <w:lang w:val="en-US" w:eastAsia="zh-CN"/>
        </w:rPr>
        <w:t xml:space="preserve"> in B40</w:t>
      </w:r>
      <w:r>
        <w:rPr>
          <w:lang w:val="en-US" w:eastAsia="zh-CN"/>
        </w:rPr>
        <w:t>.</w:t>
      </w:r>
      <w:r w:rsidR="00B65ED1">
        <w:rPr>
          <w:lang w:val="en-US" w:eastAsia="zh-CN"/>
        </w:rPr>
        <w:t xml:space="preserve"> </w:t>
      </w:r>
      <w:r w:rsidR="00B65ED1">
        <w:t xml:space="preserve">The previous release has introduced HPUE for B41. Apart from cell coverage and indoor coverage benefits, enhancements on UL </w:t>
      </w:r>
      <w:proofErr w:type="spellStart"/>
      <w:proofErr w:type="gramStart"/>
      <w:r w:rsidR="00B65ED1">
        <w:t>Tx</w:t>
      </w:r>
      <w:proofErr w:type="spellEnd"/>
      <w:proofErr w:type="gramEnd"/>
      <w:r w:rsidR="00B65ED1">
        <w:t xml:space="preserve"> power would improve user experience for high bandwidth applications by enhancing the UL throughput. </w:t>
      </w:r>
      <w:r w:rsidR="00AE2054">
        <w:t xml:space="preserve">Such applications are predominantly used indoors. </w:t>
      </w:r>
      <w:bookmarkStart w:id="1" w:name="_GoBack"/>
      <w:bookmarkEnd w:id="1"/>
      <w:r w:rsidR="00B65ED1">
        <w:t xml:space="preserve">During the discussions for B41 HPUE discussions it has been shown that the advances in UE RF front-end component technologies make it possible to increase the UE output power without impacting UE battery life or the device size. Introduction of HPUE in B40, which already has a good amount of 23dBm devices, should not affect incumbent device experience which can be ensured by the </w:t>
      </w:r>
      <w:proofErr w:type="spellStart"/>
      <w:r w:rsidR="00B65ED1">
        <w:t>eNB</w:t>
      </w:r>
      <w:proofErr w:type="spellEnd"/>
      <w:r w:rsidR="00B65ED1">
        <w:t xml:space="preserve"> scheduler mechanisms. Ay concerns regarding Specific Absorption Rate limits (SAR) and thermal issues can be handled by duty cycle mechanism as has been demonstrated during the B41 HPUE discussions.</w:t>
      </w:r>
    </w:p>
    <w:p w14:paraId="61BE499C" w14:textId="3F7A3604" w:rsidR="00554AA8" w:rsidRDefault="00554AA8" w:rsidP="00554AA8">
      <w:pPr>
        <w:jc w:val="both"/>
      </w:pPr>
      <w:r>
        <w:t xml:space="preserve">As has already been demonstrated with B41 devices, the </w:t>
      </w:r>
      <w:r>
        <w:t xml:space="preserve">Power Consumption </w:t>
      </w:r>
      <w:r>
        <w:t xml:space="preserve">or </w:t>
      </w:r>
      <w:r>
        <w:t xml:space="preserve">Battery Life </w:t>
      </w:r>
      <w:r>
        <w:t xml:space="preserve">is </w:t>
      </w:r>
      <w:r>
        <w:t>not significantly impacted</w:t>
      </w:r>
      <w:r>
        <w:t xml:space="preserve"> by the introduction of an additional 3db in UL. </w:t>
      </w:r>
      <w:r>
        <w:t>Increased use of TDD with higher power will allow device power savings for the offered UL traffic due to frame configuration, compared to continuous FDD transmissions.</w:t>
      </w:r>
    </w:p>
    <w:p w14:paraId="4B1732CE" w14:textId="0030A557" w:rsidR="005B3732" w:rsidRDefault="005B3732" w:rsidP="00B65ED1">
      <w:pPr>
        <w:jc w:val="both"/>
      </w:pPr>
      <w:r>
        <w:lastRenderedPageBreak/>
        <w:t>Aside from what has already been well studies under the B41 HPUE Work Item, It is anticipated that for B40 HPUE, the issue of LTE-</w:t>
      </w:r>
      <w:proofErr w:type="spellStart"/>
      <w:r>
        <w:t>WiFi</w:t>
      </w:r>
      <w:proofErr w:type="spellEnd"/>
      <w:r>
        <w:t xml:space="preserve"> coexistence will have to be further studied for any further impact as B40 and </w:t>
      </w:r>
      <w:proofErr w:type="spellStart"/>
      <w:r>
        <w:t>WiFi</w:t>
      </w:r>
      <w:proofErr w:type="spellEnd"/>
      <w:r>
        <w:t xml:space="preserve"> bands </w:t>
      </w:r>
      <w:r w:rsidR="003975D7">
        <w:t xml:space="preserve">are quite </w:t>
      </w:r>
      <w:r>
        <w:t>adjacent in some circles in India.</w:t>
      </w:r>
    </w:p>
    <w:p w14:paraId="185DD948" w14:textId="77777777" w:rsidR="000631FE" w:rsidRPr="00C8576C" w:rsidRDefault="000631FE" w:rsidP="00C8576C">
      <w:pPr>
        <w:pStyle w:val="Heading1"/>
        <w:rPr>
          <w:rFonts w:eastAsia="SimSun"/>
          <w:lang w:val="en-US" w:eastAsia="zh-CN"/>
        </w:rPr>
      </w:pPr>
      <w:r>
        <w:rPr>
          <w:rFonts w:eastAsia="SimSun"/>
          <w:lang w:val="en-US" w:eastAsia="zh-CN"/>
        </w:rPr>
        <w:t>Conclusions</w:t>
      </w:r>
    </w:p>
    <w:p w14:paraId="19129734" w14:textId="07AF016F" w:rsidR="00711960" w:rsidRDefault="00711960" w:rsidP="00711960">
      <w:r>
        <w:t xml:space="preserve">Cell coverage and specifically indoor coverage is a key concern for operators with higher bands like Band 40. In India Band 40 is the main stay for LTE deployment as the other bands are in small chunks. </w:t>
      </w:r>
      <w:r w:rsidR="003975D7">
        <w:t xml:space="preserve">Introduction of HPUE for B40 will help a host of </w:t>
      </w:r>
      <w:r w:rsidR="003975D7">
        <w:rPr>
          <w:lang w:val="en-US" w:eastAsia="zh-CN"/>
        </w:rPr>
        <w:t>LTE devices Indoor CPEs and Bus CPEs</w:t>
      </w:r>
      <w:r w:rsidR="003975D7">
        <w:rPr>
          <w:lang w:val="en-US" w:eastAsia="zh-CN"/>
        </w:rPr>
        <w:t xml:space="preserve">, </w:t>
      </w:r>
      <w:r w:rsidR="003975D7">
        <w:rPr>
          <w:lang w:val="en-US" w:eastAsia="zh-CN"/>
        </w:rPr>
        <w:t>LTE mobility connectivity devices like Car OBD dongles</w:t>
      </w:r>
      <w:r w:rsidR="003975D7">
        <w:rPr>
          <w:lang w:val="en-US" w:eastAsia="zh-CN"/>
        </w:rPr>
        <w:t xml:space="preserve"> and </w:t>
      </w:r>
      <w:r w:rsidR="003975D7">
        <w:rPr>
          <w:lang w:val="en-US" w:eastAsia="zh-CN"/>
        </w:rPr>
        <w:t xml:space="preserve">MiFi routers </w:t>
      </w:r>
      <w:r w:rsidR="003975D7">
        <w:rPr>
          <w:lang w:val="en-US" w:eastAsia="zh-CN"/>
        </w:rPr>
        <w:t>which are multi user devices from possible UL link budget limitations.</w:t>
      </w:r>
    </w:p>
    <w:p w14:paraId="437E673C" w14:textId="3E59F43A" w:rsidR="000631FE" w:rsidRPr="00112836" w:rsidRDefault="00711960" w:rsidP="007C3ED1">
      <w:pPr>
        <w:rPr>
          <w:lang w:val="en-US" w:eastAsia="zh-CN"/>
        </w:rPr>
      </w:pPr>
      <w:r>
        <w:rPr>
          <w:lang w:val="en-US" w:eastAsia="zh-CN"/>
        </w:rPr>
        <w:t>Therefore i</w:t>
      </w:r>
      <w:r w:rsidR="005E0C05">
        <w:rPr>
          <w:lang w:val="en-US" w:eastAsia="zh-CN"/>
        </w:rPr>
        <w:t xml:space="preserve">t is proposed that RAN4 </w:t>
      </w:r>
      <w:r>
        <w:rPr>
          <w:lang w:val="en-US" w:eastAsia="zh-CN"/>
        </w:rPr>
        <w:t>start a work item after the next RAN Plenary meeting</w:t>
      </w:r>
      <w:r w:rsidR="006A1BB6">
        <w:rPr>
          <w:lang w:val="en-US" w:eastAsia="zh-CN"/>
        </w:rPr>
        <w:t xml:space="preserve"> covering HPUE for B40</w:t>
      </w:r>
      <w:r>
        <w:rPr>
          <w:lang w:val="en-US" w:eastAsia="zh-CN"/>
        </w:rPr>
        <w:t xml:space="preserve">. </w:t>
      </w:r>
    </w:p>
    <w:p w14:paraId="5F982A9F" w14:textId="6931EB95" w:rsidR="007911CD" w:rsidRPr="00C8576C" w:rsidRDefault="007911CD" w:rsidP="007911CD">
      <w:pPr>
        <w:pStyle w:val="Heading1"/>
        <w:rPr>
          <w:rFonts w:eastAsia="SimSun"/>
          <w:lang w:val="en-US" w:eastAsia="zh-CN"/>
        </w:rPr>
      </w:pPr>
      <w:r>
        <w:rPr>
          <w:rFonts w:eastAsia="SimSun"/>
          <w:lang w:val="en-US" w:eastAsia="zh-CN"/>
        </w:rPr>
        <w:t>References</w:t>
      </w:r>
    </w:p>
    <w:p w14:paraId="1302EE60" w14:textId="44D643E5" w:rsidR="007911CD" w:rsidRPr="003D20CB" w:rsidRDefault="007911CD" w:rsidP="007911CD">
      <w:pPr>
        <w:pStyle w:val="ListParagraph"/>
        <w:numPr>
          <w:ilvl w:val="0"/>
          <w:numId w:val="23"/>
        </w:numPr>
        <w:rPr>
          <w:rFonts w:ascii="Times New Roman" w:eastAsia="MS Mincho" w:hAnsi="Times New Roman"/>
          <w:sz w:val="20"/>
          <w:szCs w:val="20"/>
          <w:lang w:val="en-GB"/>
        </w:rPr>
      </w:pPr>
      <w:r w:rsidRPr="003D20CB">
        <w:rPr>
          <w:rFonts w:ascii="Times New Roman" w:eastAsia="MS Mincho" w:hAnsi="Times New Roman"/>
          <w:sz w:val="20"/>
          <w:szCs w:val="20"/>
          <w:lang w:val="en-GB"/>
        </w:rPr>
        <w:t>3GPP TR 36.824 V11.0.0 (2012-06), Evolved Universal Terrestrial Radio Access (E-UTRA);LTE coverage enhancements (Release 11)</w:t>
      </w:r>
    </w:p>
    <w:p w14:paraId="403878F2" w14:textId="0D2A3425" w:rsidR="003D20CB" w:rsidRDefault="003D20CB" w:rsidP="007911CD">
      <w:pPr>
        <w:pStyle w:val="ListParagraph"/>
        <w:numPr>
          <w:ilvl w:val="0"/>
          <w:numId w:val="23"/>
        </w:numPr>
        <w:rPr>
          <w:rFonts w:ascii="Times New Roman" w:eastAsia="MS Mincho" w:hAnsi="Times New Roman"/>
          <w:sz w:val="20"/>
          <w:szCs w:val="20"/>
          <w:lang w:val="en-GB"/>
        </w:rPr>
      </w:pPr>
      <w:r w:rsidRPr="003D20CB">
        <w:rPr>
          <w:rFonts w:ascii="Times New Roman" w:eastAsia="MS Mincho" w:hAnsi="Times New Roman"/>
          <w:sz w:val="20"/>
          <w:szCs w:val="20"/>
          <w:lang w:val="en-GB"/>
        </w:rPr>
        <w:t xml:space="preserve">R4-152756, Proposed WID - New Band 41 UE power class supporting +26 </w:t>
      </w:r>
      <w:proofErr w:type="spellStart"/>
      <w:r w:rsidRPr="003D20CB">
        <w:rPr>
          <w:rFonts w:ascii="Times New Roman" w:eastAsia="MS Mincho" w:hAnsi="Times New Roman"/>
          <w:sz w:val="20"/>
          <w:szCs w:val="20"/>
          <w:lang w:val="en-GB"/>
        </w:rPr>
        <w:t>dBm</w:t>
      </w:r>
      <w:proofErr w:type="spellEnd"/>
      <w:r w:rsidRPr="003D20CB">
        <w:rPr>
          <w:rFonts w:ascii="Times New Roman" w:eastAsia="MS Mincho" w:hAnsi="Times New Roman"/>
          <w:sz w:val="20"/>
          <w:szCs w:val="20"/>
          <w:lang w:val="en-GB"/>
        </w:rPr>
        <w:t>, Sprint</w:t>
      </w:r>
      <w:r>
        <w:rPr>
          <w:rFonts w:ascii="Times New Roman" w:eastAsia="MS Mincho" w:hAnsi="Times New Roman"/>
          <w:sz w:val="20"/>
          <w:szCs w:val="20"/>
          <w:lang w:val="en-GB"/>
        </w:rPr>
        <w:t xml:space="preserve">, </w:t>
      </w:r>
      <w:r w:rsidRPr="003D20CB">
        <w:rPr>
          <w:rFonts w:ascii="Times New Roman" w:eastAsia="MS Mincho" w:hAnsi="Times New Roman"/>
          <w:sz w:val="20"/>
          <w:szCs w:val="20"/>
          <w:lang w:val="en-GB"/>
        </w:rPr>
        <w:t>3GPP TSG RAN4</w:t>
      </w:r>
      <w:r>
        <w:rPr>
          <w:b/>
          <w:noProof/>
          <w:sz w:val="24"/>
        </w:rPr>
        <w:t xml:space="preserve"> </w:t>
      </w:r>
      <w:r w:rsidRPr="003D20CB">
        <w:rPr>
          <w:rFonts w:ascii="Times New Roman" w:eastAsia="MS Mincho" w:hAnsi="Times New Roman"/>
          <w:sz w:val="20"/>
          <w:szCs w:val="20"/>
          <w:lang w:val="en-GB"/>
        </w:rPr>
        <w:t>Meeting #75</w:t>
      </w:r>
    </w:p>
    <w:p w14:paraId="307AB926" w14:textId="77777777" w:rsidR="003D20CB" w:rsidRPr="009E181F" w:rsidRDefault="003D20CB" w:rsidP="003D20CB">
      <w:pPr>
        <w:pStyle w:val="List2"/>
        <w:numPr>
          <w:ilvl w:val="0"/>
          <w:numId w:val="23"/>
        </w:numPr>
      </w:pPr>
      <w:r w:rsidRPr="009E181F">
        <w:t>R4-161488</w:t>
      </w:r>
      <w:r w:rsidRPr="009E181F">
        <w:rPr>
          <w:rFonts w:hint="eastAsia"/>
        </w:rPr>
        <w:t xml:space="preserve">, </w:t>
      </w:r>
      <w:r w:rsidRPr="009E181F">
        <w:t>Band 41 HPUE Way Forward</w:t>
      </w:r>
      <w:r w:rsidRPr="009E181F">
        <w:rPr>
          <w:rFonts w:hint="eastAsia"/>
        </w:rPr>
        <w:t xml:space="preserve">, </w:t>
      </w:r>
      <w:r w:rsidRPr="009E181F">
        <w:t>Qualcomm Incorporated, Sprint, China Telecom, China Unicom, CMCC, RAN4 #7</w:t>
      </w:r>
      <w:r w:rsidRPr="009E181F">
        <w:rPr>
          <w:rFonts w:hint="eastAsia"/>
        </w:rPr>
        <w:t>8</w:t>
      </w:r>
      <w:r w:rsidRPr="009E181F">
        <w:t xml:space="preserve">, </w:t>
      </w:r>
      <w:r w:rsidRPr="009E181F">
        <w:rPr>
          <w:rFonts w:hint="eastAsia"/>
        </w:rPr>
        <w:t>Feb</w:t>
      </w:r>
      <w:r w:rsidRPr="009E181F">
        <w:t xml:space="preserve"> 201</w:t>
      </w:r>
      <w:r w:rsidRPr="009E181F">
        <w:rPr>
          <w:rFonts w:hint="eastAsia"/>
        </w:rPr>
        <w:t>6</w:t>
      </w:r>
      <w:r w:rsidRPr="009E181F">
        <w:t xml:space="preserve">. </w:t>
      </w:r>
    </w:p>
    <w:p w14:paraId="3B4BA81A" w14:textId="4463F476" w:rsidR="003D20CB" w:rsidRPr="003D20CB" w:rsidRDefault="003D20CB" w:rsidP="003D20CB">
      <w:pPr>
        <w:pStyle w:val="List2"/>
        <w:numPr>
          <w:ilvl w:val="0"/>
          <w:numId w:val="23"/>
        </w:numPr>
      </w:pPr>
      <w:r w:rsidRPr="00F22672">
        <w:t>R4-161533</w:t>
      </w:r>
      <w:r w:rsidRPr="009E181F">
        <w:rPr>
          <w:rFonts w:hint="eastAsia"/>
        </w:rPr>
        <w:t xml:space="preserve">, Additional simulation assumptions </w:t>
      </w:r>
      <w:r w:rsidRPr="009E181F">
        <w:t>for coexistence study on Band 41 HPUE</w:t>
      </w:r>
      <w:r w:rsidRPr="009E181F">
        <w:rPr>
          <w:rFonts w:hint="eastAsia"/>
        </w:rPr>
        <w:t xml:space="preserve">, </w:t>
      </w:r>
      <w:r w:rsidRPr="009E181F">
        <w:t xml:space="preserve">China Telecom, </w:t>
      </w:r>
      <w:r w:rsidRPr="009E181F">
        <w:rPr>
          <w:rFonts w:hint="eastAsia"/>
        </w:rPr>
        <w:t xml:space="preserve">Sprint, </w:t>
      </w:r>
      <w:r>
        <w:rPr>
          <w:rFonts w:hint="eastAsia"/>
        </w:rPr>
        <w:t xml:space="preserve">Nokia Networks, </w:t>
      </w:r>
      <w:r w:rsidRPr="009E181F">
        <w:t>RAN4 #7</w:t>
      </w:r>
      <w:r w:rsidRPr="009E181F">
        <w:rPr>
          <w:rFonts w:hint="eastAsia"/>
        </w:rPr>
        <w:t>8</w:t>
      </w:r>
      <w:r w:rsidRPr="009E181F">
        <w:t xml:space="preserve">bis, </w:t>
      </w:r>
      <w:r w:rsidRPr="009E181F">
        <w:rPr>
          <w:rFonts w:hint="eastAsia"/>
        </w:rPr>
        <w:t>Apr</w:t>
      </w:r>
      <w:r w:rsidRPr="009E181F">
        <w:t xml:space="preserve"> 201</w:t>
      </w:r>
      <w:r w:rsidRPr="009E181F">
        <w:rPr>
          <w:rFonts w:hint="eastAsia"/>
        </w:rPr>
        <w:t>6</w:t>
      </w:r>
      <w:r w:rsidRPr="009E181F">
        <w:t>.</w:t>
      </w:r>
    </w:p>
    <w:sectPr w:rsidR="003D20CB" w:rsidRPr="003D20CB" w:rsidSect="00360844">
      <w:headerReference w:type="default" r:id="rId9"/>
      <w:footerReference w:type="even" r:id="rId10"/>
      <w:footerReference w:type="default" r:id="rId11"/>
      <w:footnotePr>
        <w:numRestart w:val="eachSect"/>
      </w:footnotePr>
      <w:type w:val="continuous"/>
      <w:pgSz w:w="11907" w:h="16840" w:code="9"/>
      <w:pgMar w:top="1416" w:right="1133" w:bottom="1133" w:left="1133" w:header="850" w:footer="340" w:gutter="0"/>
      <w:cols w:space="709"/>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95A41" w14:textId="77777777" w:rsidR="00974631" w:rsidRDefault="00974631">
      <w:r>
        <w:separator/>
      </w:r>
    </w:p>
  </w:endnote>
  <w:endnote w:type="continuationSeparator" w:id="0">
    <w:p w14:paraId="647B1A1F" w14:textId="77777777" w:rsidR="00974631" w:rsidRDefault="0097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0B491" w14:textId="77777777" w:rsidR="00631F12" w:rsidRDefault="00631F1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5</w:t>
    </w:r>
    <w:r>
      <w:rPr>
        <w:rStyle w:val="PageNumber"/>
      </w:rPr>
      <w:fldChar w:fldCharType="end"/>
    </w:r>
  </w:p>
  <w:p w14:paraId="105BEC61" w14:textId="77777777" w:rsidR="00631F12" w:rsidRDefault="00631F1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11E3A" w14:textId="77777777" w:rsidR="00631F12" w:rsidRDefault="00631F1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71170" w14:textId="77777777" w:rsidR="00974631" w:rsidRDefault="00974631">
      <w:r>
        <w:separator/>
      </w:r>
    </w:p>
  </w:footnote>
  <w:footnote w:type="continuationSeparator" w:id="0">
    <w:p w14:paraId="51A91732" w14:textId="77777777" w:rsidR="00974631" w:rsidRDefault="009746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F7106D" w14:textId="77777777" w:rsidR="00631F12" w:rsidRPr="00C51349" w:rsidRDefault="00631F12">
    <w:pPr>
      <w:pStyle w:val="Header"/>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F354B"/>
    <w:multiLevelType w:val="hybridMultilevel"/>
    <w:tmpl w:val="6EF6765A"/>
    <w:lvl w:ilvl="0" w:tplc="09626BB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8821B3"/>
    <w:multiLevelType w:val="hybridMultilevel"/>
    <w:tmpl w:val="FE64E1D4"/>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nsid w:val="10FC4B8A"/>
    <w:multiLevelType w:val="hybridMultilevel"/>
    <w:tmpl w:val="86B2C5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
    <w:nsid w:val="16476590"/>
    <w:multiLevelType w:val="hybridMultilevel"/>
    <w:tmpl w:val="0044A2E4"/>
    <w:lvl w:ilvl="0" w:tplc="413A9DD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C46EC5"/>
    <w:multiLevelType w:val="hybridMultilevel"/>
    <w:tmpl w:val="71321CF2"/>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97B3C81"/>
    <w:multiLevelType w:val="hybridMultilevel"/>
    <w:tmpl w:val="DBA609AC"/>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B4D048C"/>
    <w:multiLevelType w:val="hybridMultilevel"/>
    <w:tmpl w:val="89ECC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322C93"/>
    <w:multiLevelType w:val="hybridMultilevel"/>
    <w:tmpl w:val="A39407D8"/>
    <w:lvl w:ilvl="0" w:tplc="D0CA519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20047BA3"/>
    <w:multiLevelType w:val="hybridMultilevel"/>
    <w:tmpl w:val="CCB23FDA"/>
    <w:lvl w:ilvl="0" w:tplc="2276506E">
      <w:start w:val="1"/>
      <w:numFmt w:val="bullet"/>
      <w:lvlText w:val="•"/>
      <w:lvlJc w:val="left"/>
      <w:pPr>
        <w:tabs>
          <w:tab w:val="num" w:pos="720"/>
        </w:tabs>
        <w:ind w:left="720" w:hanging="360"/>
      </w:pPr>
      <w:rPr>
        <w:rFonts w:ascii="Arial" w:hAnsi="Arial" w:hint="default"/>
      </w:rPr>
    </w:lvl>
    <w:lvl w:ilvl="1" w:tplc="E28C9A2A" w:tentative="1">
      <w:start w:val="1"/>
      <w:numFmt w:val="bullet"/>
      <w:lvlText w:val="•"/>
      <w:lvlJc w:val="left"/>
      <w:pPr>
        <w:tabs>
          <w:tab w:val="num" w:pos="1440"/>
        </w:tabs>
        <w:ind w:left="1440" w:hanging="360"/>
      </w:pPr>
      <w:rPr>
        <w:rFonts w:ascii="Arial" w:hAnsi="Arial" w:hint="default"/>
      </w:rPr>
    </w:lvl>
    <w:lvl w:ilvl="2" w:tplc="E7C634E4">
      <w:start w:val="1"/>
      <w:numFmt w:val="bullet"/>
      <w:lvlText w:val="•"/>
      <w:lvlJc w:val="left"/>
      <w:pPr>
        <w:tabs>
          <w:tab w:val="num" w:pos="2160"/>
        </w:tabs>
        <w:ind w:left="2160" w:hanging="360"/>
      </w:pPr>
      <w:rPr>
        <w:rFonts w:ascii="Arial" w:hAnsi="Arial" w:hint="default"/>
      </w:rPr>
    </w:lvl>
    <w:lvl w:ilvl="3" w:tplc="55D400A2" w:tentative="1">
      <w:start w:val="1"/>
      <w:numFmt w:val="bullet"/>
      <w:lvlText w:val="•"/>
      <w:lvlJc w:val="left"/>
      <w:pPr>
        <w:tabs>
          <w:tab w:val="num" w:pos="2880"/>
        </w:tabs>
        <w:ind w:left="2880" w:hanging="360"/>
      </w:pPr>
      <w:rPr>
        <w:rFonts w:ascii="Arial" w:hAnsi="Arial" w:hint="default"/>
      </w:rPr>
    </w:lvl>
    <w:lvl w:ilvl="4" w:tplc="8D546AAC" w:tentative="1">
      <w:start w:val="1"/>
      <w:numFmt w:val="bullet"/>
      <w:lvlText w:val="•"/>
      <w:lvlJc w:val="left"/>
      <w:pPr>
        <w:tabs>
          <w:tab w:val="num" w:pos="3600"/>
        </w:tabs>
        <w:ind w:left="3600" w:hanging="360"/>
      </w:pPr>
      <w:rPr>
        <w:rFonts w:ascii="Arial" w:hAnsi="Arial" w:hint="default"/>
      </w:rPr>
    </w:lvl>
    <w:lvl w:ilvl="5" w:tplc="D71007CC" w:tentative="1">
      <w:start w:val="1"/>
      <w:numFmt w:val="bullet"/>
      <w:lvlText w:val="•"/>
      <w:lvlJc w:val="left"/>
      <w:pPr>
        <w:tabs>
          <w:tab w:val="num" w:pos="4320"/>
        </w:tabs>
        <w:ind w:left="4320" w:hanging="360"/>
      </w:pPr>
      <w:rPr>
        <w:rFonts w:ascii="Arial" w:hAnsi="Arial" w:hint="default"/>
      </w:rPr>
    </w:lvl>
    <w:lvl w:ilvl="6" w:tplc="5E7071F2" w:tentative="1">
      <w:start w:val="1"/>
      <w:numFmt w:val="bullet"/>
      <w:lvlText w:val="•"/>
      <w:lvlJc w:val="left"/>
      <w:pPr>
        <w:tabs>
          <w:tab w:val="num" w:pos="5040"/>
        </w:tabs>
        <w:ind w:left="5040" w:hanging="360"/>
      </w:pPr>
      <w:rPr>
        <w:rFonts w:ascii="Arial" w:hAnsi="Arial" w:hint="default"/>
      </w:rPr>
    </w:lvl>
    <w:lvl w:ilvl="7" w:tplc="B6B845B0" w:tentative="1">
      <w:start w:val="1"/>
      <w:numFmt w:val="bullet"/>
      <w:lvlText w:val="•"/>
      <w:lvlJc w:val="left"/>
      <w:pPr>
        <w:tabs>
          <w:tab w:val="num" w:pos="5760"/>
        </w:tabs>
        <w:ind w:left="5760" w:hanging="360"/>
      </w:pPr>
      <w:rPr>
        <w:rFonts w:ascii="Arial" w:hAnsi="Arial" w:hint="default"/>
      </w:rPr>
    </w:lvl>
    <w:lvl w:ilvl="8" w:tplc="BE5EB758" w:tentative="1">
      <w:start w:val="1"/>
      <w:numFmt w:val="bullet"/>
      <w:lvlText w:val="•"/>
      <w:lvlJc w:val="left"/>
      <w:pPr>
        <w:tabs>
          <w:tab w:val="num" w:pos="6480"/>
        </w:tabs>
        <w:ind w:left="6480" w:hanging="360"/>
      </w:pPr>
      <w:rPr>
        <w:rFonts w:ascii="Arial" w:hAnsi="Arial" w:hint="default"/>
      </w:rPr>
    </w:lvl>
  </w:abstractNum>
  <w:abstractNum w:abstractNumId="10">
    <w:nsid w:val="24BB5A18"/>
    <w:multiLevelType w:val="hybridMultilevel"/>
    <w:tmpl w:val="1FCE6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9DC0CCA"/>
    <w:multiLevelType w:val="hybridMultilevel"/>
    <w:tmpl w:val="ABEAAA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9F10A6A"/>
    <w:multiLevelType w:val="hybridMultilevel"/>
    <w:tmpl w:val="CAAE1B0C"/>
    <w:lvl w:ilvl="0" w:tplc="361C29D8">
      <w:start w:val="1"/>
      <w:numFmt w:val="decimal"/>
      <w:lvlText w:val="[%1]"/>
      <w:lvlJc w:val="left"/>
      <w:pPr>
        <w:ind w:left="0" w:firstLine="1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6EE5EBE"/>
    <w:multiLevelType w:val="hybridMultilevel"/>
    <w:tmpl w:val="32A66F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53425AFD"/>
    <w:multiLevelType w:val="hybridMultilevel"/>
    <w:tmpl w:val="831675B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nsid w:val="57470202"/>
    <w:multiLevelType w:val="hybridMultilevel"/>
    <w:tmpl w:val="CB586920"/>
    <w:lvl w:ilvl="0" w:tplc="D20EEFD2">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7">
    <w:nsid w:val="58185D21"/>
    <w:multiLevelType w:val="hybridMultilevel"/>
    <w:tmpl w:val="1B1EA5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86E32CF"/>
    <w:multiLevelType w:val="hybridMultilevel"/>
    <w:tmpl w:val="FD8C6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2C13EE"/>
    <w:multiLevelType w:val="multilevel"/>
    <w:tmpl w:val="6422D166"/>
    <w:lvl w:ilvl="0">
      <w:start w:val="1"/>
      <w:numFmt w:val="decimal"/>
      <w:pStyle w:val="Heading1"/>
      <w:lvlText w:val="%1"/>
      <w:lvlJc w:val="left"/>
      <w:pPr>
        <w:tabs>
          <w:tab w:val="num" w:pos="432"/>
        </w:tabs>
        <w:ind w:left="432" w:hanging="432"/>
      </w:pPr>
      <w:rPr>
        <w:b w:val="0"/>
      </w:rPr>
    </w:lvl>
    <w:lvl w:ilvl="1">
      <w:start w:val="1"/>
      <w:numFmt w:val="decimal"/>
      <w:pStyle w:val="Heading2"/>
      <w:lvlText w:val="%1.%2"/>
      <w:lvlJc w:val="left"/>
      <w:pPr>
        <w:tabs>
          <w:tab w:val="num" w:pos="10216"/>
        </w:tabs>
        <w:ind w:left="10216" w:hanging="576"/>
      </w:pPr>
    </w:lvl>
    <w:lvl w:ilvl="2">
      <w:start w:val="1"/>
      <w:numFmt w:val="decimal"/>
      <w:pStyle w:val="Heading3"/>
      <w:lvlText w:val="%1.%2.%3"/>
      <w:lvlJc w:val="left"/>
      <w:pPr>
        <w:tabs>
          <w:tab w:val="num" w:pos="7949"/>
        </w:tabs>
        <w:ind w:left="7949"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nsid w:val="78093FFA"/>
    <w:multiLevelType w:val="hybridMultilevel"/>
    <w:tmpl w:val="09A8D5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17"/>
  </w:num>
  <w:num w:numId="4">
    <w:abstractNumId w:val="5"/>
  </w:num>
  <w:num w:numId="5">
    <w:abstractNumId w:val="13"/>
  </w:num>
  <w:num w:numId="6">
    <w:abstractNumId w:val="18"/>
  </w:num>
  <w:num w:numId="7">
    <w:abstractNumId w:val="7"/>
  </w:num>
  <w:num w:numId="8">
    <w:abstractNumId w:val="4"/>
  </w:num>
  <w:num w:numId="9">
    <w:abstractNumId w:val="8"/>
  </w:num>
  <w:num w:numId="10">
    <w:abstractNumId w:val="6"/>
  </w:num>
  <w:num w:numId="11">
    <w:abstractNumId w:val="16"/>
  </w:num>
  <w:num w:numId="12">
    <w:abstractNumId w:val="19"/>
  </w:num>
  <w:num w:numId="13">
    <w:abstractNumId w:val="10"/>
  </w:num>
  <w:num w:numId="14">
    <w:abstractNumId w:val="11"/>
  </w:num>
  <w:num w:numId="15">
    <w:abstractNumId w:val="15"/>
  </w:num>
  <w:num w:numId="16">
    <w:abstractNumId w:val="2"/>
  </w:num>
  <w:num w:numId="17">
    <w:abstractNumId w:val="9"/>
  </w:num>
  <w:num w:numId="18">
    <w:abstractNumId w:val="21"/>
  </w:num>
  <w:num w:numId="19">
    <w:abstractNumId w:val="3"/>
  </w:num>
  <w:num w:numId="20">
    <w:abstractNumId w:val="20"/>
  </w:num>
  <w:num w:numId="21">
    <w:abstractNumId w:val="0"/>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fr-FR" w:vendorID="64" w:dllVersion="131078" w:nlCheck="1" w:checkStyle="1"/>
  <w:activeWritingStyle w:appName="MSWord" w:lang="en-AU" w:vendorID="64" w:dllVersion="131078"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strokecolor="#006">
      <v:fill color="white" color2="#f8f8f8" on="f"/>
      <v:stroke color="#006" on="f"/>
      <v:shadow color="black"/>
      <v:textbox inset="0,0,0,0"/>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6B6"/>
    <w:rsid w:val="00000218"/>
    <w:rsid w:val="00000DE3"/>
    <w:rsid w:val="0000275E"/>
    <w:rsid w:val="00002A62"/>
    <w:rsid w:val="0000372F"/>
    <w:rsid w:val="000051E9"/>
    <w:rsid w:val="00005E08"/>
    <w:rsid w:val="000119D9"/>
    <w:rsid w:val="000150E5"/>
    <w:rsid w:val="00015C3E"/>
    <w:rsid w:val="00017BBD"/>
    <w:rsid w:val="000222F6"/>
    <w:rsid w:val="00025D15"/>
    <w:rsid w:val="000271EF"/>
    <w:rsid w:val="000300CA"/>
    <w:rsid w:val="0003017D"/>
    <w:rsid w:val="00031566"/>
    <w:rsid w:val="0003576C"/>
    <w:rsid w:val="000371CD"/>
    <w:rsid w:val="00040A2E"/>
    <w:rsid w:val="00040E09"/>
    <w:rsid w:val="00040EAF"/>
    <w:rsid w:val="00041735"/>
    <w:rsid w:val="00041A2E"/>
    <w:rsid w:val="00042370"/>
    <w:rsid w:val="00042AB5"/>
    <w:rsid w:val="00042D2D"/>
    <w:rsid w:val="00045E31"/>
    <w:rsid w:val="000468CC"/>
    <w:rsid w:val="000471D0"/>
    <w:rsid w:val="00050F29"/>
    <w:rsid w:val="00053CBD"/>
    <w:rsid w:val="000545BC"/>
    <w:rsid w:val="00055486"/>
    <w:rsid w:val="00056485"/>
    <w:rsid w:val="00061DCD"/>
    <w:rsid w:val="00062613"/>
    <w:rsid w:val="000631FE"/>
    <w:rsid w:val="00063DC4"/>
    <w:rsid w:val="00067073"/>
    <w:rsid w:val="000723A6"/>
    <w:rsid w:val="00072647"/>
    <w:rsid w:val="0007277F"/>
    <w:rsid w:val="000731CE"/>
    <w:rsid w:val="00073B66"/>
    <w:rsid w:val="00074330"/>
    <w:rsid w:val="00074F57"/>
    <w:rsid w:val="00076017"/>
    <w:rsid w:val="000770C8"/>
    <w:rsid w:val="0008084A"/>
    <w:rsid w:val="00080DBF"/>
    <w:rsid w:val="0008282C"/>
    <w:rsid w:val="00084E02"/>
    <w:rsid w:val="00087CEB"/>
    <w:rsid w:val="000902AB"/>
    <w:rsid w:val="00090373"/>
    <w:rsid w:val="00090CBC"/>
    <w:rsid w:val="00091888"/>
    <w:rsid w:val="00093650"/>
    <w:rsid w:val="000A17E0"/>
    <w:rsid w:val="000A1BEB"/>
    <w:rsid w:val="000A4C47"/>
    <w:rsid w:val="000A5664"/>
    <w:rsid w:val="000A5F63"/>
    <w:rsid w:val="000B0924"/>
    <w:rsid w:val="000B178E"/>
    <w:rsid w:val="000B19E8"/>
    <w:rsid w:val="000B2638"/>
    <w:rsid w:val="000B788A"/>
    <w:rsid w:val="000B7D8C"/>
    <w:rsid w:val="000C2056"/>
    <w:rsid w:val="000C2465"/>
    <w:rsid w:val="000C2D5F"/>
    <w:rsid w:val="000C48B8"/>
    <w:rsid w:val="000C5C52"/>
    <w:rsid w:val="000D01B2"/>
    <w:rsid w:val="000D048B"/>
    <w:rsid w:val="000D0646"/>
    <w:rsid w:val="000D182E"/>
    <w:rsid w:val="000D1D88"/>
    <w:rsid w:val="000D25F2"/>
    <w:rsid w:val="000D3765"/>
    <w:rsid w:val="000D4984"/>
    <w:rsid w:val="000D5B41"/>
    <w:rsid w:val="000D6043"/>
    <w:rsid w:val="000D6CFD"/>
    <w:rsid w:val="000D796F"/>
    <w:rsid w:val="000E3780"/>
    <w:rsid w:val="000E3CEE"/>
    <w:rsid w:val="000E4D70"/>
    <w:rsid w:val="000E5DE8"/>
    <w:rsid w:val="000F0F94"/>
    <w:rsid w:val="000F15F5"/>
    <w:rsid w:val="000F4CCD"/>
    <w:rsid w:val="000F7719"/>
    <w:rsid w:val="001021C1"/>
    <w:rsid w:val="0010262C"/>
    <w:rsid w:val="001029BA"/>
    <w:rsid w:val="00103BC5"/>
    <w:rsid w:val="0010505C"/>
    <w:rsid w:val="00111E8D"/>
    <w:rsid w:val="00112836"/>
    <w:rsid w:val="00112883"/>
    <w:rsid w:val="001128E1"/>
    <w:rsid w:val="00113618"/>
    <w:rsid w:val="001144BA"/>
    <w:rsid w:val="00116B49"/>
    <w:rsid w:val="0011717A"/>
    <w:rsid w:val="00120C18"/>
    <w:rsid w:val="00121360"/>
    <w:rsid w:val="0013024E"/>
    <w:rsid w:val="001302F6"/>
    <w:rsid w:val="00133424"/>
    <w:rsid w:val="00133D7F"/>
    <w:rsid w:val="001343B7"/>
    <w:rsid w:val="001348F1"/>
    <w:rsid w:val="00135285"/>
    <w:rsid w:val="00137751"/>
    <w:rsid w:val="0014012A"/>
    <w:rsid w:val="00140A42"/>
    <w:rsid w:val="00143595"/>
    <w:rsid w:val="0014381C"/>
    <w:rsid w:val="001451F3"/>
    <w:rsid w:val="00145A6D"/>
    <w:rsid w:val="00146FF0"/>
    <w:rsid w:val="00147F4B"/>
    <w:rsid w:val="0015097E"/>
    <w:rsid w:val="0015292A"/>
    <w:rsid w:val="00157719"/>
    <w:rsid w:val="00160953"/>
    <w:rsid w:val="001619E6"/>
    <w:rsid w:val="00161A8F"/>
    <w:rsid w:val="00161B8F"/>
    <w:rsid w:val="00163ED1"/>
    <w:rsid w:val="00164533"/>
    <w:rsid w:val="00165552"/>
    <w:rsid w:val="00167616"/>
    <w:rsid w:val="00167E71"/>
    <w:rsid w:val="00170D1D"/>
    <w:rsid w:val="00170E23"/>
    <w:rsid w:val="001726F8"/>
    <w:rsid w:val="0017292F"/>
    <w:rsid w:val="00172999"/>
    <w:rsid w:val="00172E36"/>
    <w:rsid w:val="0017341D"/>
    <w:rsid w:val="00175ACC"/>
    <w:rsid w:val="00177219"/>
    <w:rsid w:val="0018177F"/>
    <w:rsid w:val="0018337C"/>
    <w:rsid w:val="001845E3"/>
    <w:rsid w:val="0018480F"/>
    <w:rsid w:val="00184A71"/>
    <w:rsid w:val="00187473"/>
    <w:rsid w:val="00187C9C"/>
    <w:rsid w:val="001916A9"/>
    <w:rsid w:val="00192150"/>
    <w:rsid w:val="00194C94"/>
    <w:rsid w:val="00195088"/>
    <w:rsid w:val="00196128"/>
    <w:rsid w:val="001A294A"/>
    <w:rsid w:val="001A3029"/>
    <w:rsid w:val="001A4B2F"/>
    <w:rsid w:val="001A5C59"/>
    <w:rsid w:val="001A7496"/>
    <w:rsid w:val="001B032B"/>
    <w:rsid w:val="001B0685"/>
    <w:rsid w:val="001B08C7"/>
    <w:rsid w:val="001B1154"/>
    <w:rsid w:val="001B2584"/>
    <w:rsid w:val="001B268E"/>
    <w:rsid w:val="001C0CD6"/>
    <w:rsid w:val="001C181D"/>
    <w:rsid w:val="001C3F03"/>
    <w:rsid w:val="001C42DE"/>
    <w:rsid w:val="001D100F"/>
    <w:rsid w:val="001D1285"/>
    <w:rsid w:val="001D23BF"/>
    <w:rsid w:val="001D2BC2"/>
    <w:rsid w:val="001D2D00"/>
    <w:rsid w:val="001D3844"/>
    <w:rsid w:val="001D3E57"/>
    <w:rsid w:val="001D5894"/>
    <w:rsid w:val="001D643A"/>
    <w:rsid w:val="001D6523"/>
    <w:rsid w:val="001D7178"/>
    <w:rsid w:val="001E1BD7"/>
    <w:rsid w:val="001E37B7"/>
    <w:rsid w:val="001E3A7E"/>
    <w:rsid w:val="001E442C"/>
    <w:rsid w:val="001E4F17"/>
    <w:rsid w:val="001E5AA4"/>
    <w:rsid w:val="001E6347"/>
    <w:rsid w:val="001F0E26"/>
    <w:rsid w:val="001F149E"/>
    <w:rsid w:val="001F2A6B"/>
    <w:rsid w:val="001F3438"/>
    <w:rsid w:val="001F3506"/>
    <w:rsid w:val="001F6D0B"/>
    <w:rsid w:val="001F7232"/>
    <w:rsid w:val="00204D28"/>
    <w:rsid w:val="00211F09"/>
    <w:rsid w:val="002125B4"/>
    <w:rsid w:val="00212EFD"/>
    <w:rsid w:val="002161D4"/>
    <w:rsid w:val="00225430"/>
    <w:rsid w:val="00226AC3"/>
    <w:rsid w:val="002279F8"/>
    <w:rsid w:val="00230475"/>
    <w:rsid w:val="002326EC"/>
    <w:rsid w:val="002336B6"/>
    <w:rsid w:val="00233A5F"/>
    <w:rsid w:val="00234398"/>
    <w:rsid w:val="0023533D"/>
    <w:rsid w:val="00236A78"/>
    <w:rsid w:val="002378F0"/>
    <w:rsid w:val="002400BF"/>
    <w:rsid w:val="00240388"/>
    <w:rsid w:val="00240D1B"/>
    <w:rsid w:val="00243276"/>
    <w:rsid w:val="0024575A"/>
    <w:rsid w:val="00245FD9"/>
    <w:rsid w:val="00247BB2"/>
    <w:rsid w:val="00250BD7"/>
    <w:rsid w:val="00253B81"/>
    <w:rsid w:val="00254B26"/>
    <w:rsid w:val="00263265"/>
    <w:rsid w:val="002641FA"/>
    <w:rsid w:val="00264B01"/>
    <w:rsid w:val="00266645"/>
    <w:rsid w:val="00267E64"/>
    <w:rsid w:val="00270521"/>
    <w:rsid w:val="00270F15"/>
    <w:rsid w:val="00271009"/>
    <w:rsid w:val="00272045"/>
    <w:rsid w:val="002726E5"/>
    <w:rsid w:val="00272798"/>
    <w:rsid w:val="00274047"/>
    <w:rsid w:val="002778E0"/>
    <w:rsid w:val="00277E3C"/>
    <w:rsid w:val="00277F1C"/>
    <w:rsid w:val="00285275"/>
    <w:rsid w:val="00285E86"/>
    <w:rsid w:val="00286DA6"/>
    <w:rsid w:val="00290B32"/>
    <w:rsid w:val="0029129C"/>
    <w:rsid w:val="00292FCB"/>
    <w:rsid w:val="002959DE"/>
    <w:rsid w:val="0029782B"/>
    <w:rsid w:val="002A00B5"/>
    <w:rsid w:val="002A0D32"/>
    <w:rsid w:val="002A33DD"/>
    <w:rsid w:val="002A4CC1"/>
    <w:rsid w:val="002A6EA2"/>
    <w:rsid w:val="002B0585"/>
    <w:rsid w:val="002B06D7"/>
    <w:rsid w:val="002B09BA"/>
    <w:rsid w:val="002B323D"/>
    <w:rsid w:val="002B3AB2"/>
    <w:rsid w:val="002B3EBC"/>
    <w:rsid w:val="002B61B8"/>
    <w:rsid w:val="002C0FFA"/>
    <w:rsid w:val="002C2476"/>
    <w:rsid w:val="002D30A8"/>
    <w:rsid w:val="002D3976"/>
    <w:rsid w:val="002D3CCF"/>
    <w:rsid w:val="002D7706"/>
    <w:rsid w:val="002D7B56"/>
    <w:rsid w:val="002E2062"/>
    <w:rsid w:val="002E256D"/>
    <w:rsid w:val="002E2F43"/>
    <w:rsid w:val="002E6479"/>
    <w:rsid w:val="002F152A"/>
    <w:rsid w:val="002F55CF"/>
    <w:rsid w:val="002F5B96"/>
    <w:rsid w:val="002F7EE3"/>
    <w:rsid w:val="003000DA"/>
    <w:rsid w:val="003010BD"/>
    <w:rsid w:val="00305243"/>
    <w:rsid w:val="003052B2"/>
    <w:rsid w:val="003066F0"/>
    <w:rsid w:val="0031129F"/>
    <w:rsid w:val="0031576D"/>
    <w:rsid w:val="00316CAB"/>
    <w:rsid w:val="00320E71"/>
    <w:rsid w:val="00322218"/>
    <w:rsid w:val="00323566"/>
    <w:rsid w:val="0032420A"/>
    <w:rsid w:val="00325131"/>
    <w:rsid w:val="003260CB"/>
    <w:rsid w:val="00326631"/>
    <w:rsid w:val="0032719D"/>
    <w:rsid w:val="00327DAD"/>
    <w:rsid w:val="00332A2B"/>
    <w:rsid w:val="00332F87"/>
    <w:rsid w:val="00334B96"/>
    <w:rsid w:val="0033505D"/>
    <w:rsid w:val="0033611D"/>
    <w:rsid w:val="003435A7"/>
    <w:rsid w:val="00343A77"/>
    <w:rsid w:val="00344B21"/>
    <w:rsid w:val="003472A7"/>
    <w:rsid w:val="0035039F"/>
    <w:rsid w:val="00350C7F"/>
    <w:rsid w:val="00353274"/>
    <w:rsid w:val="00356785"/>
    <w:rsid w:val="00357914"/>
    <w:rsid w:val="00357B3D"/>
    <w:rsid w:val="003603F9"/>
    <w:rsid w:val="00360844"/>
    <w:rsid w:val="0036391C"/>
    <w:rsid w:val="00363EF7"/>
    <w:rsid w:val="00364DB1"/>
    <w:rsid w:val="00364DE3"/>
    <w:rsid w:val="003662F6"/>
    <w:rsid w:val="00371FE5"/>
    <w:rsid w:val="003722BF"/>
    <w:rsid w:val="003806C1"/>
    <w:rsid w:val="00381211"/>
    <w:rsid w:val="00382F8F"/>
    <w:rsid w:val="0038474C"/>
    <w:rsid w:val="00385CD8"/>
    <w:rsid w:val="00385DEC"/>
    <w:rsid w:val="00387638"/>
    <w:rsid w:val="003913F4"/>
    <w:rsid w:val="00393F69"/>
    <w:rsid w:val="0039532B"/>
    <w:rsid w:val="00395AEE"/>
    <w:rsid w:val="003975D7"/>
    <w:rsid w:val="003A220F"/>
    <w:rsid w:val="003A40EA"/>
    <w:rsid w:val="003A4B17"/>
    <w:rsid w:val="003A4C22"/>
    <w:rsid w:val="003B0093"/>
    <w:rsid w:val="003B09C4"/>
    <w:rsid w:val="003B1386"/>
    <w:rsid w:val="003B23DF"/>
    <w:rsid w:val="003B2A9E"/>
    <w:rsid w:val="003B393D"/>
    <w:rsid w:val="003B495C"/>
    <w:rsid w:val="003C1A66"/>
    <w:rsid w:val="003C51F6"/>
    <w:rsid w:val="003C6175"/>
    <w:rsid w:val="003C61CC"/>
    <w:rsid w:val="003D0CCE"/>
    <w:rsid w:val="003D1D43"/>
    <w:rsid w:val="003D20CB"/>
    <w:rsid w:val="003D3FF7"/>
    <w:rsid w:val="003D4557"/>
    <w:rsid w:val="003D4635"/>
    <w:rsid w:val="003E69B3"/>
    <w:rsid w:val="003F2319"/>
    <w:rsid w:val="003F355A"/>
    <w:rsid w:val="003F6A79"/>
    <w:rsid w:val="00401F6B"/>
    <w:rsid w:val="004021CB"/>
    <w:rsid w:val="004028B0"/>
    <w:rsid w:val="00402CF6"/>
    <w:rsid w:val="00403371"/>
    <w:rsid w:val="004058DD"/>
    <w:rsid w:val="00406349"/>
    <w:rsid w:val="004067A6"/>
    <w:rsid w:val="00406A1D"/>
    <w:rsid w:val="00411D84"/>
    <w:rsid w:val="004140A8"/>
    <w:rsid w:val="00414DEE"/>
    <w:rsid w:val="00414F03"/>
    <w:rsid w:val="00415E1B"/>
    <w:rsid w:val="004161A9"/>
    <w:rsid w:val="00416D3B"/>
    <w:rsid w:val="004204A8"/>
    <w:rsid w:val="0042105C"/>
    <w:rsid w:val="00421E56"/>
    <w:rsid w:val="004227EC"/>
    <w:rsid w:val="0042394B"/>
    <w:rsid w:val="00423C0D"/>
    <w:rsid w:val="00423EA5"/>
    <w:rsid w:val="004255AB"/>
    <w:rsid w:val="00425B8D"/>
    <w:rsid w:val="00425E9F"/>
    <w:rsid w:val="00427BF8"/>
    <w:rsid w:val="00430EBE"/>
    <w:rsid w:val="004320F7"/>
    <w:rsid w:val="00432F03"/>
    <w:rsid w:val="00437417"/>
    <w:rsid w:val="00440D42"/>
    <w:rsid w:val="004416B1"/>
    <w:rsid w:val="00442C7F"/>
    <w:rsid w:val="00442F9A"/>
    <w:rsid w:val="004446CD"/>
    <w:rsid w:val="00444B8D"/>
    <w:rsid w:val="00446AE1"/>
    <w:rsid w:val="00447AFB"/>
    <w:rsid w:val="004527B2"/>
    <w:rsid w:val="00453307"/>
    <w:rsid w:val="00453A2D"/>
    <w:rsid w:val="00454FBC"/>
    <w:rsid w:val="00455258"/>
    <w:rsid w:val="00457627"/>
    <w:rsid w:val="0046067A"/>
    <w:rsid w:val="00460DF3"/>
    <w:rsid w:val="00461727"/>
    <w:rsid w:val="00462729"/>
    <w:rsid w:val="0046277B"/>
    <w:rsid w:val="00462D21"/>
    <w:rsid w:val="00462E0E"/>
    <w:rsid w:val="00465926"/>
    <w:rsid w:val="00465DA7"/>
    <w:rsid w:val="0047591D"/>
    <w:rsid w:val="00475BFD"/>
    <w:rsid w:val="00475CA6"/>
    <w:rsid w:val="00476210"/>
    <w:rsid w:val="0047707A"/>
    <w:rsid w:val="00485378"/>
    <w:rsid w:val="004872DF"/>
    <w:rsid w:val="004905C6"/>
    <w:rsid w:val="004936B7"/>
    <w:rsid w:val="00495B03"/>
    <w:rsid w:val="0049672D"/>
    <w:rsid w:val="00497FC6"/>
    <w:rsid w:val="004A1618"/>
    <w:rsid w:val="004A1BAC"/>
    <w:rsid w:val="004A1CC9"/>
    <w:rsid w:val="004A221D"/>
    <w:rsid w:val="004A3A5E"/>
    <w:rsid w:val="004A68EF"/>
    <w:rsid w:val="004A7099"/>
    <w:rsid w:val="004A78AC"/>
    <w:rsid w:val="004B2BAC"/>
    <w:rsid w:val="004B32BE"/>
    <w:rsid w:val="004B3EC3"/>
    <w:rsid w:val="004B5759"/>
    <w:rsid w:val="004D3CE7"/>
    <w:rsid w:val="004D4FEB"/>
    <w:rsid w:val="004D5BE1"/>
    <w:rsid w:val="004E0C8B"/>
    <w:rsid w:val="004E3CC7"/>
    <w:rsid w:val="004E52E0"/>
    <w:rsid w:val="004E6EBE"/>
    <w:rsid w:val="004F1BBA"/>
    <w:rsid w:val="004F2BB7"/>
    <w:rsid w:val="004F32E3"/>
    <w:rsid w:val="004F6552"/>
    <w:rsid w:val="00505047"/>
    <w:rsid w:val="00506C72"/>
    <w:rsid w:val="00511EC9"/>
    <w:rsid w:val="00513B19"/>
    <w:rsid w:val="00514161"/>
    <w:rsid w:val="0051480F"/>
    <w:rsid w:val="0051548F"/>
    <w:rsid w:val="005155F2"/>
    <w:rsid w:val="005155F5"/>
    <w:rsid w:val="00515682"/>
    <w:rsid w:val="00516AD2"/>
    <w:rsid w:val="0052290B"/>
    <w:rsid w:val="0052365F"/>
    <w:rsid w:val="00530747"/>
    <w:rsid w:val="00532A4C"/>
    <w:rsid w:val="00532BA0"/>
    <w:rsid w:val="00536A20"/>
    <w:rsid w:val="0053713F"/>
    <w:rsid w:val="005377FD"/>
    <w:rsid w:val="00537EE6"/>
    <w:rsid w:val="00541C0C"/>
    <w:rsid w:val="00542ABD"/>
    <w:rsid w:val="00542D66"/>
    <w:rsid w:val="005432C4"/>
    <w:rsid w:val="0054482F"/>
    <w:rsid w:val="005470E8"/>
    <w:rsid w:val="0055116D"/>
    <w:rsid w:val="0055162E"/>
    <w:rsid w:val="00551839"/>
    <w:rsid w:val="00552770"/>
    <w:rsid w:val="005539B4"/>
    <w:rsid w:val="005544A1"/>
    <w:rsid w:val="00554AA8"/>
    <w:rsid w:val="00557A19"/>
    <w:rsid w:val="00557A6C"/>
    <w:rsid w:val="00560ED8"/>
    <w:rsid w:val="005626A9"/>
    <w:rsid w:val="00562E5F"/>
    <w:rsid w:val="0056300A"/>
    <w:rsid w:val="005656F5"/>
    <w:rsid w:val="00571146"/>
    <w:rsid w:val="00571790"/>
    <w:rsid w:val="00573C7A"/>
    <w:rsid w:val="00573D74"/>
    <w:rsid w:val="005766E0"/>
    <w:rsid w:val="00577574"/>
    <w:rsid w:val="00583C22"/>
    <w:rsid w:val="00583E09"/>
    <w:rsid w:val="005852BB"/>
    <w:rsid w:val="00586145"/>
    <w:rsid w:val="00590E92"/>
    <w:rsid w:val="00591BA3"/>
    <w:rsid w:val="00591C85"/>
    <w:rsid w:val="005967CE"/>
    <w:rsid w:val="005A0948"/>
    <w:rsid w:val="005A298B"/>
    <w:rsid w:val="005A2BC1"/>
    <w:rsid w:val="005A2D15"/>
    <w:rsid w:val="005A337A"/>
    <w:rsid w:val="005A416A"/>
    <w:rsid w:val="005A4E97"/>
    <w:rsid w:val="005A55E7"/>
    <w:rsid w:val="005B0A5C"/>
    <w:rsid w:val="005B3056"/>
    <w:rsid w:val="005B3732"/>
    <w:rsid w:val="005B5141"/>
    <w:rsid w:val="005B5CB0"/>
    <w:rsid w:val="005B5E72"/>
    <w:rsid w:val="005C0CAC"/>
    <w:rsid w:val="005C1A91"/>
    <w:rsid w:val="005C4213"/>
    <w:rsid w:val="005C5CC0"/>
    <w:rsid w:val="005C7E1C"/>
    <w:rsid w:val="005D2256"/>
    <w:rsid w:val="005D29FF"/>
    <w:rsid w:val="005D6050"/>
    <w:rsid w:val="005D7720"/>
    <w:rsid w:val="005D7BC5"/>
    <w:rsid w:val="005E0C05"/>
    <w:rsid w:val="005E151B"/>
    <w:rsid w:val="005E4276"/>
    <w:rsid w:val="005E5CE1"/>
    <w:rsid w:val="005E6CD1"/>
    <w:rsid w:val="005F2161"/>
    <w:rsid w:val="005F5649"/>
    <w:rsid w:val="005F62B4"/>
    <w:rsid w:val="005F7447"/>
    <w:rsid w:val="0060282E"/>
    <w:rsid w:val="006073F8"/>
    <w:rsid w:val="00611F24"/>
    <w:rsid w:val="006124F0"/>
    <w:rsid w:val="006130A5"/>
    <w:rsid w:val="0061339E"/>
    <w:rsid w:val="006133B5"/>
    <w:rsid w:val="0061450B"/>
    <w:rsid w:val="00614A5D"/>
    <w:rsid w:val="006169B2"/>
    <w:rsid w:val="00617027"/>
    <w:rsid w:val="00621DA9"/>
    <w:rsid w:val="00624C55"/>
    <w:rsid w:val="0062506A"/>
    <w:rsid w:val="00630FFC"/>
    <w:rsid w:val="006312DE"/>
    <w:rsid w:val="006314B4"/>
    <w:rsid w:val="00631F12"/>
    <w:rsid w:val="006333F6"/>
    <w:rsid w:val="00633566"/>
    <w:rsid w:val="006343B1"/>
    <w:rsid w:val="00637188"/>
    <w:rsid w:val="0063768F"/>
    <w:rsid w:val="0064085D"/>
    <w:rsid w:val="006410ED"/>
    <w:rsid w:val="00641929"/>
    <w:rsid w:val="006422E2"/>
    <w:rsid w:val="00642C9A"/>
    <w:rsid w:val="0064492B"/>
    <w:rsid w:val="00646E05"/>
    <w:rsid w:val="00653238"/>
    <w:rsid w:val="00653AFE"/>
    <w:rsid w:val="00653DC1"/>
    <w:rsid w:val="0065501D"/>
    <w:rsid w:val="00655BF5"/>
    <w:rsid w:val="006567F3"/>
    <w:rsid w:val="00656931"/>
    <w:rsid w:val="006570E7"/>
    <w:rsid w:val="00657323"/>
    <w:rsid w:val="006620F1"/>
    <w:rsid w:val="00664145"/>
    <w:rsid w:val="0066498C"/>
    <w:rsid w:val="006654A3"/>
    <w:rsid w:val="00670C53"/>
    <w:rsid w:val="0067179A"/>
    <w:rsid w:val="006723FE"/>
    <w:rsid w:val="00672E36"/>
    <w:rsid w:val="00673089"/>
    <w:rsid w:val="00675243"/>
    <w:rsid w:val="006765F6"/>
    <w:rsid w:val="00682412"/>
    <w:rsid w:val="00683C6C"/>
    <w:rsid w:val="006850C8"/>
    <w:rsid w:val="00685C6F"/>
    <w:rsid w:val="00687482"/>
    <w:rsid w:val="00690672"/>
    <w:rsid w:val="006939F7"/>
    <w:rsid w:val="0069734E"/>
    <w:rsid w:val="006A01F3"/>
    <w:rsid w:val="006A0AB6"/>
    <w:rsid w:val="006A1BB6"/>
    <w:rsid w:val="006A2E61"/>
    <w:rsid w:val="006A38BA"/>
    <w:rsid w:val="006A3BBC"/>
    <w:rsid w:val="006A543B"/>
    <w:rsid w:val="006B3608"/>
    <w:rsid w:val="006B3973"/>
    <w:rsid w:val="006B438A"/>
    <w:rsid w:val="006B6AF0"/>
    <w:rsid w:val="006C08F9"/>
    <w:rsid w:val="006C0A3F"/>
    <w:rsid w:val="006C3D82"/>
    <w:rsid w:val="006C47FA"/>
    <w:rsid w:val="006C7091"/>
    <w:rsid w:val="006C7F42"/>
    <w:rsid w:val="006D158D"/>
    <w:rsid w:val="006D17A3"/>
    <w:rsid w:val="006D3C1A"/>
    <w:rsid w:val="006D47FC"/>
    <w:rsid w:val="006D61F9"/>
    <w:rsid w:val="006D62F2"/>
    <w:rsid w:val="006E0526"/>
    <w:rsid w:val="006E1015"/>
    <w:rsid w:val="006E14CA"/>
    <w:rsid w:val="006E230F"/>
    <w:rsid w:val="006E2DCB"/>
    <w:rsid w:val="006E4BE8"/>
    <w:rsid w:val="006E6905"/>
    <w:rsid w:val="006E767D"/>
    <w:rsid w:val="006F1AD1"/>
    <w:rsid w:val="006F2E94"/>
    <w:rsid w:val="006F499C"/>
    <w:rsid w:val="006F590B"/>
    <w:rsid w:val="006F5FEE"/>
    <w:rsid w:val="006F73DD"/>
    <w:rsid w:val="006F7A2E"/>
    <w:rsid w:val="007016E6"/>
    <w:rsid w:val="0070193E"/>
    <w:rsid w:val="007019C3"/>
    <w:rsid w:val="007048F9"/>
    <w:rsid w:val="00704BEF"/>
    <w:rsid w:val="00705B20"/>
    <w:rsid w:val="007076FE"/>
    <w:rsid w:val="007105BA"/>
    <w:rsid w:val="00711960"/>
    <w:rsid w:val="00712167"/>
    <w:rsid w:val="00712958"/>
    <w:rsid w:val="00713059"/>
    <w:rsid w:val="00713285"/>
    <w:rsid w:val="00716CE4"/>
    <w:rsid w:val="0072005D"/>
    <w:rsid w:val="00721224"/>
    <w:rsid w:val="007217D7"/>
    <w:rsid w:val="0072378A"/>
    <w:rsid w:val="007247A5"/>
    <w:rsid w:val="00724C33"/>
    <w:rsid w:val="007255E4"/>
    <w:rsid w:val="00727204"/>
    <w:rsid w:val="00727C9C"/>
    <w:rsid w:val="00732B1C"/>
    <w:rsid w:val="00733F6C"/>
    <w:rsid w:val="0073598F"/>
    <w:rsid w:val="00741BF8"/>
    <w:rsid w:val="00743484"/>
    <w:rsid w:val="00752358"/>
    <w:rsid w:val="00752754"/>
    <w:rsid w:val="007531C5"/>
    <w:rsid w:val="0075475D"/>
    <w:rsid w:val="007606FE"/>
    <w:rsid w:val="0076070E"/>
    <w:rsid w:val="0076071E"/>
    <w:rsid w:val="0076238B"/>
    <w:rsid w:val="007658FD"/>
    <w:rsid w:val="00765B70"/>
    <w:rsid w:val="00772C62"/>
    <w:rsid w:val="00773B31"/>
    <w:rsid w:val="00775DB9"/>
    <w:rsid w:val="007800C6"/>
    <w:rsid w:val="00780676"/>
    <w:rsid w:val="007821ED"/>
    <w:rsid w:val="00784C96"/>
    <w:rsid w:val="007911CD"/>
    <w:rsid w:val="00792D14"/>
    <w:rsid w:val="00794F46"/>
    <w:rsid w:val="00796746"/>
    <w:rsid w:val="007971A7"/>
    <w:rsid w:val="00797676"/>
    <w:rsid w:val="007A0BA6"/>
    <w:rsid w:val="007A2F49"/>
    <w:rsid w:val="007A2FE1"/>
    <w:rsid w:val="007A3E12"/>
    <w:rsid w:val="007A67F8"/>
    <w:rsid w:val="007A7AB0"/>
    <w:rsid w:val="007A7B5F"/>
    <w:rsid w:val="007B1951"/>
    <w:rsid w:val="007B4FD8"/>
    <w:rsid w:val="007B5310"/>
    <w:rsid w:val="007C0392"/>
    <w:rsid w:val="007C3ED1"/>
    <w:rsid w:val="007C3F8F"/>
    <w:rsid w:val="007C63CE"/>
    <w:rsid w:val="007D0F31"/>
    <w:rsid w:val="007D37DD"/>
    <w:rsid w:val="007D7A42"/>
    <w:rsid w:val="007E1A70"/>
    <w:rsid w:val="007E1D80"/>
    <w:rsid w:val="007E3563"/>
    <w:rsid w:val="007E38F0"/>
    <w:rsid w:val="007E48D2"/>
    <w:rsid w:val="007E6F4D"/>
    <w:rsid w:val="007F028F"/>
    <w:rsid w:val="007F1D87"/>
    <w:rsid w:val="007F2A92"/>
    <w:rsid w:val="007F50FE"/>
    <w:rsid w:val="007F52CD"/>
    <w:rsid w:val="0080284B"/>
    <w:rsid w:val="008033A4"/>
    <w:rsid w:val="00803BF7"/>
    <w:rsid w:val="008065AF"/>
    <w:rsid w:val="00810E47"/>
    <w:rsid w:val="0081285E"/>
    <w:rsid w:val="00816186"/>
    <w:rsid w:val="00817218"/>
    <w:rsid w:val="00817432"/>
    <w:rsid w:val="00820374"/>
    <w:rsid w:val="00823EE2"/>
    <w:rsid w:val="00826544"/>
    <w:rsid w:val="008272B5"/>
    <w:rsid w:val="0083093F"/>
    <w:rsid w:val="008313BE"/>
    <w:rsid w:val="0083187B"/>
    <w:rsid w:val="0083617D"/>
    <w:rsid w:val="0083742C"/>
    <w:rsid w:val="00841B22"/>
    <w:rsid w:val="00842F9B"/>
    <w:rsid w:val="00843733"/>
    <w:rsid w:val="00843FEE"/>
    <w:rsid w:val="00846841"/>
    <w:rsid w:val="00846D80"/>
    <w:rsid w:val="00850F68"/>
    <w:rsid w:val="008603FD"/>
    <w:rsid w:val="00864F15"/>
    <w:rsid w:val="00865D32"/>
    <w:rsid w:val="00866A41"/>
    <w:rsid w:val="00866FC8"/>
    <w:rsid w:val="00867EF2"/>
    <w:rsid w:val="00872405"/>
    <w:rsid w:val="008740B4"/>
    <w:rsid w:val="00875E0F"/>
    <w:rsid w:val="008830AD"/>
    <w:rsid w:val="008873F0"/>
    <w:rsid w:val="00890F30"/>
    <w:rsid w:val="00892143"/>
    <w:rsid w:val="008923D3"/>
    <w:rsid w:val="0089341C"/>
    <w:rsid w:val="00893D63"/>
    <w:rsid w:val="00894F1F"/>
    <w:rsid w:val="008962BB"/>
    <w:rsid w:val="0089659A"/>
    <w:rsid w:val="008A0335"/>
    <w:rsid w:val="008A2BFD"/>
    <w:rsid w:val="008A2EAB"/>
    <w:rsid w:val="008A2FB6"/>
    <w:rsid w:val="008B0168"/>
    <w:rsid w:val="008B0892"/>
    <w:rsid w:val="008B139B"/>
    <w:rsid w:val="008B173D"/>
    <w:rsid w:val="008B2AEC"/>
    <w:rsid w:val="008B34E3"/>
    <w:rsid w:val="008C0552"/>
    <w:rsid w:val="008C2071"/>
    <w:rsid w:val="008C64BA"/>
    <w:rsid w:val="008D00B1"/>
    <w:rsid w:val="008D2C3D"/>
    <w:rsid w:val="008D2DEB"/>
    <w:rsid w:val="008D2E67"/>
    <w:rsid w:val="008D448C"/>
    <w:rsid w:val="008D5670"/>
    <w:rsid w:val="008D71DE"/>
    <w:rsid w:val="008D77DA"/>
    <w:rsid w:val="008D7F16"/>
    <w:rsid w:val="008E1AC2"/>
    <w:rsid w:val="008E579E"/>
    <w:rsid w:val="008E61A4"/>
    <w:rsid w:val="008E71B3"/>
    <w:rsid w:val="008E736E"/>
    <w:rsid w:val="008E7A8D"/>
    <w:rsid w:val="008F079B"/>
    <w:rsid w:val="008F12D5"/>
    <w:rsid w:val="008F5150"/>
    <w:rsid w:val="0090005C"/>
    <w:rsid w:val="00904C80"/>
    <w:rsid w:val="00907403"/>
    <w:rsid w:val="00910C5A"/>
    <w:rsid w:val="00913918"/>
    <w:rsid w:val="00915353"/>
    <w:rsid w:val="009167A5"/>
    <w:rsid w:val="00921034"/>
    <w:rsid w:val="0092170F"/>
    <w:rsid w:val="00923B8A"/>
    <w:rsid w:val="009256A2"/>
    <w:rsid w:val="009272AF"/>
    <w:rsid w:val="00932772"/>
    <w:rsid w:val="00935B01"/>
    <w:rsid w:val="00937B2C"/>
    <w:rsid w:val="009404DC"/>
    <w:rsid w:val="0094484A"/>
    <w:rsid w:val="00946D5A"/>
    <w:rsid w:val="009507CE"/>
    <w:rsid w:val="00952F3C"/>
    <w:rsid w:val="00953FDB"/>
    <w:rsid w:val="00955199"/>
    <w:rsid w:val="00955426"/>
    <w:rsid w:val="00955760"/>
    <w:rsid w:val="009558E2"/>
    <w:rsid w:val="009562DF"/>
    <w:rsid w:val="00957F2C"/>
    <w:rsid w:val="00960B91"/>
    <w:rsid w:val="009619D0"/>
    <w:rsid w:val="00962FC9"/>
    <w:rsid w:val="00965D70"/>
    <w:rsid w:val="0096674B"/>
    <w:rsid w:val="0096727F"/>
    <w:rsid w:val="009712DE"/>
    <w:rsid w:val="009720D0"/>
    <w:rsid w:val="00972642"/>
    <w:rsid w:val="0097340F"/>
    <w:rsid w:val="00973DBE"/>
    <w:rsid w:val="00974064"/>
    <w:rsid w:val="00974631"/>
    <w:rsid w:val="009765A2"/>
    <w:rsid w:val="0097713D"/>
    <w:rsid w:val="00983002"/>
    <w:rsid w:val="009835AE"/>
    <w:rsid w:val="009843CB"/>
    <w:rsid w:val="00984B78"/>
    <w:rsid w:val="009873EA"/>
    <w:rsid w:val="0099044B"/>
    <w:rsid w:val="009920D0"/>
    <w:rsid w:val="00992E92"/>
    <w:rsid w:val="00992EC7"/>
    <w:rsid w:val="009935B7"/>
    <w:rsid w:val="00995CAA"/>
    <w:rsid w:val="00997DBD"/>
    <w:rsid w:val="00997F5C"/>
    <w:rsid w:val="009A27CC"/>
    <w:rsid w:val="009A3AB5"/>
    <w:rsid w:val="009A6C4A"/>
    <w:rsid w:val="009B120D"/>
    <w:rsid w:val="009B165B"/>
    <w:rsid w:val="009B28A9"/>
    <w:rsid w:val="009B4029"/>
    <w:rsid w:val="009B4407"/>
    <w:rsid w:val="009B66A1"/>
    <w:rsid w:val="009B7473"/>
    <w:rsid w:val="009C1ACD"/>
    <w:rsid w:val="009C2ADE"/>
    <w:rsid w:val="009C2D6E"/>
    <w:rsid w:val="009C35B9"/>
    <w:rsid w:val="009C6B8D"/>
    <w:rsid w:val="009C7A0D"/>
    <w:rsid w:val="009C7B60"/>
    <w:rsid w:val="009D364B"/>
    <w:rsid w:val="009D4D8C"/>
    <w:rsid w:val="009D57D2"/>
    <w:rsid w:val="009D700F"/>
    <w:rsid w:val="009D7994"/>
    <w:rsid w:val="009E0A26"/>
    <w:rsid w:val="009E11A3"/>
    <w:rsid w:val="009E3191"/>
    <w:rsid w:val="009E46DD"/>
    <w:rsid w:val="009F11C0"/>
    <w:rsid w:val="009F1E6D"/>
    <w:rsid w:val="009F43BF"/>
    <w:rsid w:val="009F5529"/>
    <w:rsid w:val="009F55DE"/>
    <w:rsid w:val="009F57B3"/>
    <w:rsid w:val="009F6033"/>
    <w:rsid w:val="009F7B6F"/>
    <w:rsid w:val="009F7E91"/>
    <w:rsid w:val="00A0332F"/>
    <w:rsid w:val="00A03F55"/>
    <w:rsid w:val="00A0473B"/>
    <w:rsid w:val="00A04AFC"/>
    <w:rsid w:val="00A05062"/>
    <w:rsid w:val="00A05C1F"/>
    <w:rsid w:val="00A07D53"/>
    <w:rsid w:val="00A15DD8"/>
    <w:rsid w:val="00A16EF1"/>
    <w:rsid w:val="00A27E44"/>
    <w:rsid w:val="00A300CF"/>
    <w:rsid w:val="00A30740"/>
    <w:rsid w:val="00A31376"/>
    <w:rsid w:val="00A3188A"/>
    <w:rsid w:val="00A32E91"/>
    <w:rsid w:val="00A33651"/>
    <w:rsid w:val="00A45AFB"/>
    <w:rsid w:val="00A46338"/>
    <w:rsid w:val="00A5283C"/>
    <w:rsid w:val="00A56637"/>
    <w:rsid w:val="00A57D95"/>
    <w:rsid w:val="00A60CC8"/>
    <w:rsid w:val="00A62363"/>
    <w:rsid w:val="00A63F50"/>
    <w:rsid w:val="00A65BB2"/>
    <w:rsid w:val="00A67687"/>
    <w:rsid w:val="00A6773A"/>
    <w:rsid w:val="00A73EB6"/>
    <w:rsid w:val="00A74136"/>
    <w:rsid w:val="00A7439B"/>
    <w:rsid w:val="00A74993"/>
    <w:rsid w:val="00A75DF3"/>
    <w:rsid w:val="00A76A94"/>
    <w:rsid w:val="00A81B48"/>
    <w:rsid w:val="00A8223C"/>
    <w:rsid w:val="00A825A9"/>
    <w:rsid w:val="00A83120"/>
    <w:rsid w:val="00A84E42"/>
    <w:rsid w:val="00A90B4D"/>
    <w:rsid w:val="00A9274E"/>
    <w:rsid w:val="00A950F4"/>
    <w:rsid w:val="00A96438"/>
    <w:rsid w:val="00A96E2C"/>
    <w:rsid w:val="00A97A2E"/>
    <w:rsid w:val="00AA0E5D"/>
    <w:rsid w:val="00AA13F2"/>
    <w:rsid w:val="00AA1E5D"/>
    <w:rsid w:val="00AA33C7"/>
    <w:rsid w:val="00AA33F4"/>
    <w:rsid w:val="00AA3FB8"/>
    <w:rsid w:val="00AA58CE"/>
    <w:rsid w:val="00AA5BB9"/>
    <w:rsid w:val="00AA67AC"/>
    <w:rsid w:val="00AA6BFD"/>
    <w:rsid w:val="00AA7C73"/>
    <w:rsid w:val="00AB1662"/>
    <w:rsid w:val="00AB2E29"/>
    <w:rsid w:val="00AB4283"/>
    <w:rsid w:val="00AB6400"/>
    <w:rsid w:val="00AB6443"/>
    <w:rsid w:val="00AB6D45"/>
    <w:rsid w:val="00AB6DFD"/>
    <w:rsid w:val="00AB6F54"/>
    <w:rsid w:val="00AC1850"/>
    <w:rsid w:val="00AC4B6F"/>
    <w:rsid w:val="00AC50CC"/>
    <w:rsid w:val="00AC7058"/>
    <w:rsid w:val="00AD1671"/>
    <w:rsid w:val="00AD17FA"/>
    <w:rsid w:val="00AD2378"/>
    <w:rsid w:val="00AD5F54"/>
    <w:rsid w:val="00AD6981"/>
    <w:rsid w:val="00AD7B3D"/>
    <w:rsid w:val="00AE016E"/>
    <w:rsid w:val="00AE06A0"/>
    <w:rsid w:val="00AE2054"/>
    <w:rsid w:val="00AE28DE"/>
    <w:rsid w:val="00AE656E"/>
    <w:rsid w:val="00AF1384"/>
    <w:rsid w:val="00AF19DE"/>
    <w:rsid w:val="00AF35BA"/>
    <w:rsid w:val="00AF3D03"/>
    <w:rsid w:val="00AF4137"/>
    <w:rsid w:val="00AF60C2"/>
    <w:rsid w:val="00AF6A7D"/>
    <w:rsid w:val="00B00AE8"/>
    <w:rsid w:val="00B02D35"/>
    <w:rsid w:val="00B0400F"/>
    <w:rsid w:val="00B04167"/>
    <w:rsid w:val="00B0575F"/>
    <w:rsid w:val="00B06DD5"/>
    <w:rsid w:val="00B079D1"/>
    <w:rsid w:val="00B107BE"/>
    <w:rsid w:val="00B16793"/>
    <w:rsid w:val="00B175F7"/>
    <w:rsid w:val="00B1785B"/>
    <w:rsid w:val="00B21B7E"/>
    <w:rsid w:val="00B22512"/>
    <w:rsid w:val="00B23BC2"/>
    <w:rsid w:val="00B2714D"/>
    <w:rsid w:val="00B2777A"/>
    <w:rsid w:val="00B335F8"/>
    <w:rsid w:val="00B33F64"/>
    <w:rsid w:val="00B345EE"/>
    <w:rsid w:val="00B360CA"/>
    <w:rsid w:val="00B37C12"/>
    <w:rsid w:val="00B4133C"/>
    <w:rsid w:val="00B41A3C"/>
    <w:rsid w:val="00B45639"/>
    <w:rsid w:val="00B4635D"/>
    <w:rsid w:val="00B47538"/>
    <w:rsid w:val="00B515FA"/>
    <w:rsid w:val="00B52BA8"/>
    <w:rsid w:val="00B54426"/>
    <w:rsid w:val="00B54D15"/>
    <w:rsid w:val="00B605B4"/>
    <w:rsid w:val="00B632F7"/>
    <w:rsid w:val="00B64BF6"/>
    <w:rsid w:val="00B65ED1"/>
    <w:rsid w:val="00B6776D"/>
    <w:rsid w:val="00B71947"/>
    <w:rsid w:val="00B721FB"/>
    <w:rsid w:val="00B7283B"/>
    <w:rsid w:val="00B73140"/>
    <w:rsid w:val="00B735EA"/>
    <w:rsid w:val="00B756DD"/>
    <w:rsid w:val="00B75A7E"/>
    <w:rsid w:val="00B75D39"/>
    <w:rsid w:val="00B75F7D"/>
    <w:rsid w:val="00B76031"/>
    <w:rsid w:val="00B7631C"/>
    <w:rsid w:val="00B768B9"/>
    <w:rsid w:val="00B77086"/>
    <w:rsid w:val="00B80E46"/>
    <w:rsid w:val="00B82DC2"/>
    <w:rsid w:val="00B82FFD"/>
    <w:rsid w:val="00B84015"/>
    <w:rsid w:val="00B85B2A"/>
    <w:rsid w:val="00B86143"/>
    <w:rsid w:val="00B86996"/>
    <w:rsid w:val="00B86E21"/>
    <w:rsid w:val="00B87A53"/>
    <w:rsid w:val="00B92954"/>
    <w:rsid w:val="00B9408F"/>
    <w:rsid w:val="00B96C03"/>
    <w:rsid w:val="00B96EEB"/>
    <w:rsid w:val="00B973E8"/>
    <w:rsid w:val="00B9772C"/>
    <w:rsid w:val="00BA056D"/>
    <w:rsid w:val="00BA159C"/>
    <w:rsid w:val="00BA40DA"/>
    <w:rsid w:val="00BA6EE8"/>
    <w:rsid w:val="00BA7899"/>
    <w:rsid w:val="00BB0FDF"/>
    <w:rsid w:val="00BB7164"/>
    <w:rsid w:val="00BB7557"/>
    <w:rsid w:val="00BB7B8B"/>
    <w:rsid w:val="00BC276C"/>
    <w:rsid w:val="00BC2E1B"/>
    <w:rsid w:val="00BC2E48"/>
    <w:rsid w:val="00BC2FD2"/>
    <w:rsid w:val="00BC374C"/>
    <w:rsid w:val="00BC396E"/>
    <w:rsid w:val="00BC5387"/>
    <w:rsid w:val="00BC72E8"/>
    <w:rsid w:val="00BC7CFB"/>
    <w:rsid w:val="00BD241E"/>
    <w:rsid w:val="00BD3239"/>
    <w:rsid w:val="00BD77C7"/>
    <w:rsid w:val="00BE1499"/>
    <w:rsid w:val="00BE1A2E"/>
    <w:rsid w:val="00BE1EBF"/>
    <w:rsid w:val="00BE4D1A"/>
    <w:rsid w:val="00BE6FE8"/>
    <w:rsid w:val="00BE7603"/>
    <w:rsid w:val="00BE76CE"/>
    <w:rsid w:val="00BF1B43"/>
    <w:rsid w:val="00BF3CC0"/>
    <w:rsid w:val="00BF4D06"/>
    <w:rsid w:val="00BF50EC"/>
    <w:rsid w:val="00BF5CCC"/>
    <w:rsid w:val="00BF7852"/>
    <w:rsid w:val="00C010F6"/>
    <w:rsid w:val="00C01272"/>
    <w:rsid w:val="00C024E8"/>
    <w:rsid w:val="00C027D4"/>
    <w:rsid w:val="00C06F35"/>
    <w:rsid w:val="00C104BD"/>
    <w:rsid w:val="00C10823"/>
    <w:rsid w:val="00C110CB"/>
    <w:rsid w:val="00C119FD"/>
    <w:rsid w:val="00C13B76"/>
    <w:rsid w:val="00C15E22"/>
    <w:rsid w:val="00C1703E"/>
    <w:rsid w:val="00C219C8"/>
    <w:rsid w:val="00C23C27"/>
    <w:rsid w:val="00C23FC5"/>
    <w:rsid w:val="00C3001C"/>
    <w:rsid w:val="00C3074B"/>
    <w:rsid w:val="00C30F35"/>
    <w:rsid w:val="00C339A2"/>
    <w:rsid w:val="00C34A84"/>
    <w:rsid w:val="00C34EEB"/>
    <w:rsid w:val="00C370A4"/>
    <w:rsid w:val="00C40263"/>
    <w:rsid w:val="00C404CE"/>
    <w:rsid w:val="00C40A92"/>
    <w:rsid w:val="00C40CB2"/>
    <w:rsid w:val="00C416DA"/>
    <w:rsid w:val="00C42AD4"/>
    <w:rsid w:val="00C42C15"/>
    <w:rsid w:val="00C42CE1"/>
    <w:rsid w:val="00C42F6C"/>
    <w:rsid w:val="00C44577"/>
    <w:rsid w:val="00C4566B"/>
    <w:rsid w:val="00C46630"/>
    <w:rsid w:val="00C46B2D"/>
    <w:rsid w:val="00C51349"/>
    <w:rsid w:val="00C545B1"/>
    <w:rsid w:val="00C54E42"/>
    <w:rsid w:val="00C60879"/>
    <w:rsid w:val="00C63A5D"/>
    <w:rsid w:val="00C63AB5"/>
    <w:rsid w:val="00C64844"/>
    <w:rsid w:val="00C650DD"/>
    <w:rsid w:val="00C66C75"/>
    <w:rsid w:val="00C67324"/>
    <w:rsid w:val="00C709CB"/>
    <w:rsid w:val="00C71C0D"/>
    <w:rsid w:val="00C72423"/>
    <w:rsid w:val="00C72E00"/>
    <w:rsid w:val="00C73097"/>
    <w:rsid w:val="00C80BE4"/>
    <w:rsid w:val="00C84BC5"/>
    <w:rsid w:val="00C85741"/>
    <w:rsid w:val="00C8576C"/>
    <w:rsid w:val="00C8624E"/>
    <w:rsid w:val="00C900A7"/>
    <w:rsid w:val="00C914E4"/>
    <w:rsid w:val="00C97527"/>
    <w:rsid w:val="00CA1493"/>
    <w:rsid w:val="00CA573D"/>
    <w:rsid w:val="00CA71CD"/>
    <w:rsid w:val="00CA7FA0"/>
    <w:rsid w:val="00CB00DB"/>
    <w:rsid w:val="00CB1288"/>
    <w:rsid w:val="00CB2512"/>
    <w:rsid w:val="00CB3110"/>
    <w:rsid w:val="00CB4D83"/>
    <w:rsid w:val="00CC086A"/>
    <w:rsid w:val="00CC3BCF"/>
    <w:rsid w:val="00CC3D3D"/>
    <w:rsid w:val="00CC4A0F"/>
    <w:rsid w:val="00CC6378"/>
    <w:rsid w:val="00CC7126"/>
    <w:rsid w:val="00CC759F"/>
    <w:rsid w:val="00CC7FFB"/>
    <w:rsid w:val="00CD2AA8"/>
    <w:rsid w:val="00CD4B52"/>
    <w:rsid w:val="00CD52AC"/>
    <w:rsid w:val="00CE0EA5"/>
    <w:rsid w:val="00CE1CFC"/>
    <w:rsid w:val="00CE3D41"/>
    <w:rsid w:val="00CE3FFD"/>
    <w:rsid w:val="00CE48F3"/>
    <w:rsid w:val="00CE6946"/>
    <w:rsid w:val="00CF00A4"/>
    <w:rsid w:val="00CF0901"/>
    <w:rsid w:val="00CF285A"/>
    <w:rsid w:val="00CF4235"/>
    <w:rsid w:val="00CF4859"/>
    <w:rsid w:val="00D02CD7"/>
    <w:rsid w:val="00D02EFF"/>
    <w:rsid w:val="00D070D4"/>
    <w:rsid w:val="00D13185"/>
    <w:rsid w:val="00D133E9"/>
    <w:rsid w:val="00D136BA"/>
    <w:rsid w:val="00D15927"/>
    <w:rsid w:val="00D167B7"/>
    <w:rsid w:val="00D21D4F"/>
    <w:rsid w:val="00D21EF5"/>
    <w:rsid w:val="00D24E08"/>
    <w:rsid w:val="00D2547D"/>
    <w:rsid w:val="00D275F6"/>
    <w:rsid w:val="00D316D1"/>
    <w:rsid w:val="00D362C9"/>
    <w:rsid w:val="00D37630"/>
    <w:rsid w:val="00D415F9"/>
    <w:rsid w:val="00D4388D"/>
    <w:rsid w:val="00D44E89"/>
    <w:rsid w:val="00D511A0"/>
    <w:rsid w:val="00D5219A"/>
    <w:rsid w:val="00D52309"/>
    <w:rsid w:val="00D525D4"/>
    <w:rsid w:val="00D53E86"/>
    <w:rsid w:val="00D546BA"/>
    <w:rsid w:val="00D566B9"/>
    <w:rsid w:val="00D573BD"/>
    <w:rsid w:val="00D61536"/>
    <w:rsid w:val="00D629D6"/>
    <w:rsid w:val="00D63616"/>
    <w:rsid w:val="00D6399B"/>
    <w:rsid w:val="00D71202"/>
    <w:rsid w:val="00D72337"/>
    <w:rsid w:val="00D727F4"/>
    <w:rsid w:val="00D74235"/>
    <w:rsid w:val="00D7642B"/>
    <w:rsid w:val="00D76928"/>
    <w:rsid w:val="00D77274"/>
    <w:rsid w:val="00D77DFF"/>
    <w:rsid w:val="00D822A3"/>
    <w:rsid w:val="00D82CE8"/>
    <w:rsid w:val="00D84849"/>
    <w:rsid w:val="00D860CE"/>
    <w:rsid w:val="00D86D59"/>
    <w:rsid w:val="00D902B6"/>
    <w:rsid w:val="00D911A9"/>
    <w:rsid w:val="00D9181D"/>
    <w:rsid w:val="00D96091"/>
    <w:rsid w:val="00DA0760"/>
    <w:rsid w:val="00DA1B27"/>
    <w:rsid w:val="00DA200F"/>
    <w:rsid w:val="00DA2FBA"/>
    <w:rsid w:val="00DA3D6B"/>
    <w:rsid w:val="00DA4A65"/>
    <w:rsid w:val="00DA4F3F"/>
    <w:rsid w:val="00DA5068"/>
    <w:rsid w:val="00DA542A"/>
    <w:rsid w:val="00DA5C66"/>
    <w:rsid w:val="00DB01DF"/>
    <w:rsid w:val="00DB2972"/>
    <w:rsid w:val="00DB53E3"/>
    <w:rsid w:val="00DB728B"/>
    <w:rsid w:val="00DB7AD9"/>
    <w:rsid w:val="00DC5621"/>
    <w:rsid w:val="00DD0D3C"/>
    <w:rsid w:val="00DD31D2"/>
    <w:rsid w:val="00DD3EC4"/>
    <w:rsid w:val="00DD4130"/>
    <w:rsid w:val="00DD496D"/>
    <w:rsid w:val="00DD5548"/>
    <w:rsid w:val="00DD56F0"/>
    <w:rsid w:val="00DD5773"/>
    <w:rsid w:val="00DD66E8"/>
    <w:rsid w:val="00DE01AF"/>
    <w:rsid w:val="00DE08F7"/>
    <w:rsid w:val="00DE1CFE"/>
    <w:rsid w:val="00DE1FCC"/>
    <w:rsid w:val="00DE2575"/>
    <w:rsid w:val="00DE319E"/>
    <w:rsid w:val="00DE347C"/>
    <w:rsid w:val="00DE45A1"/>
    <w:rsid w:val="00DE62EA"/>
    <w:rsid w:val="00DE7B58"/>
    <w:rsid w:val="00DF0956"/>
    <w:rsid w:val="00DF17FA"/>
    <w:rsid w:val="00DF7F21"/>
    <w:rsid w:val="00E025B2"/>
    <w:rsid w:val="00E044FA"/>
    <w:rsid w:val="00E0601C"/>
    <w:rsid w:val="00E1090C"/>
    <w:rsid w:val="00E17618"/>
    <w:rsid w:val="00E17BC2"/>
    <w:rsid w:val="00E20680"/>
    <w:rsid w:val="00E239ED"/>
    <w:rsid w:val="00E251B8"/>
    <w:rsid w:val="00E272DE"/>
    <w:rsid w:val="00E30687"/>
    <w:rsid w:val="00E33AB2"/>
    <w:rsid w:val="00E377FF"/>
    <w:rsid w:val="00E410FE"/>
    <w:rsid w:val="00E43D32"/>
    <w:rsid w:val="00E47161"/>
    <w:rsid w:val="00E47B8E"/>
    <w:rsid w:val="00E522B8"/>
    <w:rsid w:val="00E54702"/>
    <w:rsid w:val="00E5739B"/>
    <w:rsid w:val="00E62DE0"/>
    <w:rsid w:val="00E63190"/>
    <w:rsid w:val="00E63C5D"/>
    <w:rsid w:val="00E647B2"/>
    <w:rsid w:val="00E652DE"/>
    <w:rsid w:val="00E65996"/>
    <w:rsid w:val="00E66B1E"/>
    <w:rsid w:val="00E7026B"/>
    <w:rsid w:val="00E70912"/>
    <w:rsid w:val="00E71A06"/>
    <w:rsid w:val="00E74532"/>
    <w:rsid w:val="00E75CB3"/>
    <w:rsid w:val="00E76FED"/>
    <w:rsid w:val="00E802E2"/>
    <w:rsid w:val="00E8309E"/>
    <w:rsid w:val="00E83314"/>
    <w:rsid w:val="00E83C3B"/>
    <w:rsid w:val="00E903B5"/>
    <w:rsid w:val="00E90941"/>
    <w:rsid w:val="00E93DAC"/>
    <w:rsid w:val="00E9547E"/>
    <w:rsid w:val="00E97C16"/>
    <w:rsid w:val="00EA04DA"/>
    <w:rsid w:val="00EA0E5F"/>
    <w:rsid w:val="00EA2FCC"/>
    <w:rsid w:val="00EA399F"/>
    <w:rsid w:val="00EA4E8B"/>
    <w:rsid w:val="00EA649C"/>
    <w:rsid w:val="00EA6FA3"/>
    <w:rsid w:val="00EB1FDA"/>
    <w:rsid w:val="00EB5A80"/>
    <w:rsid w:val="00EB5D43"/>
    <w:rsid w:val="00EB743A"/>
    <w:rsid w:val="00EB749A"/>
    <w:rsid w:val="00EB7673"/>
    <w:rsid w:val="00EC01EC"/>
    <w:rsid w:val="00EC32A1"/>
    <w:rsid w:val="00EC62D6"/>
    <w:rsid w:val="00EC686B"/>
    <w:rsid w:val="00EC7E92"/>
    <w:rsid w:val="00EC7F2A"/>
    <w:rsid w:val="00ED04BA"/>
    <w:rsid w:val="00ED22E3"/>
    <w:rsid w:val="00EE001A"/>
    <w:rsid w:val="00EE009D"/>
    <w:rsid w:val="00EE1862"/>
    <w:rsid w:val="00EE4538"/>
    <w:rsid w:val="00EE5029"/>
    <w:rsid w:val="00EE591A"/>
    <w:rsid w:val="00EE730C"/>
    <w:rsid w:val="00EF174C"/>
    <w:rsid w:val="00EF387F"/>
    <w:rsid w:val="00EF5139"/>
    <w:rsid w:val="00EF7366"/>
    <w:rsid w:val="00F00621"/>
    <w:rsid w:val="00F03B34"/>
    <w:rsid w:val="00F062C2"/>
    <w:rsid w:val="00F07ADE"/>
    <w:rsid w:val="00F12842"/>
    <w:rsid w:val="00F12B6F"/>
    <w:rsid w:val="00F14E0F"/>
    <w:rsid w:val="00F17D4F"/>
    <w:rsid w:val="00F22535"/>
    <w:rsid w:val="00F22F33"/>
    <w:rsid w:val="00F260F0"/>
    <w:rsid w:val="00F2699B"/>
    <w:rsid w:val="00F27210"/>
    <w:rsid w:val="00F27424"/>
    <w:rsid w:val="00F321EE"/>
    <w:rsid w:val="00F32F86"/>
    <w:rsid w:val="00F3400B"/>
    <w:rsid w:val="00F36928"/>
    <w:rsid w:val="00F36E01"/>
    <w:rsid w:val="00F37FC7"/>
    <w:rsid w:val="00F40873"/>
    <w:rsid w:val="00F4128C"/>
    <w:rsid w:val="00F4135B"/>
    <w:rsid w:val="00F41E60"/>
    <w:rsid w:val="00F43316"/>
    <w:rsid w:val="00F43BDB"/>
    <w:rsid w:val="00F45F69"/>
    <w:rsid w:val="00F47211"/>
    <w:rsid w:val="00F47B13"/>
    <w:rsid w:val="00F506EF"/>
    <w:rsid w:val="00F56206"/>
    <w:rsid w:val="00F569CA"/>
    <w:rsid w:val="00F56A77"/>
    <w:rsid w:val="00F609A5"/>
    <w:rsid w:val="00F65589"/>
    <w:rsid w:val="00F65CFD"/>
    <w:rsid w:val="00F67357"/>
    <w:rsid w:val="00F71D60"/>
    <w:rsid w:val="00F72E59"/>
    <w:rsid w:val="00F74764"/>
    <w:rsid w:val="00F74810"/>
    <w:rsid w:val="00F761E2"/>
    <w:rsid w:val="00F77B72"/>
    <w:rsid w:val="00F77C60"/>
    <w:rsid w:val="00F8413B"/>
    <w:rsid w:val="00F849B7"/>
    <w:rsid w:val="00F84A70"/>
    <w:rsid w:val="00F84FA3"/>
    <w:rsid w:val="00F8777B"/>
    <w:rsid w:val="00F919DB"/>
    <w:rsid w:val="00F928FB"/>
    <w:rsid w:val="00F935D6"/>
    <w:rsid w:val="00F95262"/>
    <w:rsid w:val="00F9617D"/>
    <w:rsid w:val="00FA1451"/>
    <w:rsid w:val="00FA4608"/>
    <w:rsid w:val="00FA494C"/>
    <w:rsid w:val="00FA53E9"/>
    <w:rsid w:val="00FA656E"/>
    <w:rsid w:val="00FA6997"/>
    <w:rsid w:val="00FA6A4D"/>
    <w:rsid w:val="00FB05F7"/>
    <w:rsid w:val="00FB097B"/>
    <w:rsid w:val="00FB0B34"/>
    <w:rsid w:val="00FB105E"/>
    <w:rsid w:val="00FB1ED4"/>
    <w:rsid w:val="00FB4CCB"/>
    <w:rsid w:val="00FB58AB"/>
    <w:rsid w:val="00FB5F2D"/>
    <w:rsid w:val="00FB6861"/>
    <w:rsid w:val="00FB6CEF"/>
    <w:rsid w:val="00FB71B0"/>
    <w:rsid w:val="00FC04B6"/>
    <w:rsid w:val="00FC1D21"/>
    <w:rsid w:val="00FC31C4"/>
    <w:rsid w:val="00FC5053"/>
    <w:rsid w:val="00FC5ABE"/>
    <w:rsid w:val="00FC6CEE"/>
    <w:rsid w:val="00FC6F3B"/>
    <w:rsid w:val="00FD032C"/>
    <w:rsid w:val="00FD207C"/>
    <w:rsid w:val="00FD4F1A"/>
    <w:rsid w:val="00FD62C7"/>
    <w:rsid w:val="00FD7465"/>
    <w:rsid w:val="00FD74E2"/>
    <w:rsid w:val="00FE1AE3"/>
    <w:rsid w:val="00FE518B"/>
    <w:rsid w:val="00FF02AE"/>
    <w:rsid w:val="00FF46A6"/>
    <w:rsid w:val="00FF4861"/>
    <w:rsid w:val="00FF4B39"/>
    <w:rsid w:val="00FF55DF"/>
    <w:rsid w:val="00FF5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strokecolor="#006">
      <v:fill color="white" color2="#f8f8f8" on="f"/>
      <v:stroke color="#006" on="f"/>
      <v:shadow color="black"/>
      <v:textbox inset="0,0,0,0"/>
    </o:shapedefaults>
    <o:shapelayout v:ext="edit">
      <o:idmap v:ext="edit" data="1"/>
    </o:shapelayout>
  </w:shapeDefaults>
  <w:decimalSymbol w:val="."/>
  <w:listSeparator w:val=","/>
  <w14:docId w14:val="682ED40F"/>
  <w15:docId w15:val="{EF52AE22-9B6A-43EF-A51C-24B31942D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5B70"/>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5A298B"/>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Heading3">
    <w:name w:val="heading 3"/>
    <w:aliases w:val="no break,H3,Underrubrik2,h3,Memo Heading 3"/>
    <w:basedOn w:val="Heading2"/>
    <w:next w:val="Normal"/>
    <w:link w:val="Heading3Char"/>
    <w:qFormat/>
    <w:pPr>
      <w:numPr>
        <w:ilvl w:val="2"/>
      </w:numPr>
      <w:tabs>
        <w:tab w:val="clear" w:pos="7949"/>
        <w:tab w:val="left" w:pos="0"/>
      </w:tabs>
      <w:spacing w:before="120"/>
      <w:ind w:left="0" w:firstLine="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customStyle="1" w:styleId="References">
    <w:name w:val="References"/>
    <w:basedOn w:val="NoList"/>
    <w:pPr>
      <w:numPr>
        <w:numId w:val="2"/>
      </w:numPr>
    </w:pPr>
  </w:style>
  <w:style w:type="table" w:styleId="TableGrid">
    <w:name w:val="Table Grid"/>
    <w:basedOn w:val="TableNormal"/>
    <w:uiPriority w:val="59"/>
    <w:pPr>
      <w:spacing w:before="60" w:after="60" w:line="28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eastAsia="MS Mincho"/>
      <w:lang w:val="en-GB" w:eastAsia="en-US" w:bidi="ar-SA"/>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Pr>
      <w:rFonts w:ascii="Arial" w:hAnsi="Arial"/>
      <w:sz w:val="36"/>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5A298B"/>
    <w:rPr>
      <w:rFonts w:ascii="Arial" w:hAnsi="Arial"/>
      <w:sz w:val="32"/>
    </w:rPr>
  </w:style>
  <w:style w:type="character" w:customStyle="1" w:styleId="Heading3Char">
    <w:name w:val="Heading 3 Char"/>
    <w:aliases w:val="no break Char,H3 Char,Underrubrik2 Char,h3 Char,Memo Heading 3 Char"/>
    <w:link w:val="Heading3"/>
    <w:rPr>
      <w:rFonts w:ascii="Arial" w:hAnsi="Arial"/>
      <w:sz w:val="28"/>
      <w:lang w:eastAsia="en-US"/>
    </w:rPr>
  </w:style>
  <w:style w:type="paragraph" w:styleId="NormalWeb">
    <w:name w:val="Normal (Web)"/>
    <w:basedOn w:val="Normal"/>
    <w:pPr>
      <w:spacing w:before="100" w:beforeAutospacing="1" w:after="100" w:afterAutospacing="1"/>
    </w:pPr>
    <w:rPr>
      <w:color w:val="000000"/>
      <w:sz w:val="24"/>
      <w:szCs w:val="24"/>
      <w:lang w:val="de-DE" w:eastAsia="ja-JP"/>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Pr>
      <w:rFonts w:ascii="Arial" w:eastAsia="MS Mincho" w:hAnsi="Arial"/>
      <w:sz w:val="18"/>
      <w:lang w:val="en-GB" w:eastAsia="en-US" w:bidi="ar-SA"/>
    </w:rPr>
  </w:style>
  <w:style w:type="character" w:customStyle="1" w:styleId="TAHCar">
    <w:name w:val="TAH Car"/>
    <w:link w:val="TAH"/>
    <w:rPr>
      <w:rFonts w:ascii="Arial" w:eastAsia="MS Mincho" w:hAnsi="Arial"/>
      <w:b/>
      <w:sz w:val="18"/>
      <w:lang w:val="en-GB" w:eastAsia="en-US" w:bidi="ar-SA"/>
    </w:rPr>
  </w:style>
  <w:style w:type="character" w:customStyle="1" w:styleId="CaptionChar">
    <w:name w:val="Caption Char"/>
    <w:aliases w:val="cap Char"/>
    <w:link w:val="Caption"/>
    <w:rPr>
      <w:rFonts w:eastAsia="MS Mincho"/>
      <w:b/>
      <w:lang w:val="en-GB" w:eastAsia="en-US" w:bidi="ar-SA"/>
    </w:rPr>
  </w:style>
  <w:style w:type="paragraph" w:customStyle="1" w:styleId="Revision1">
    <w:name w:val="Revision1"/>
    <w:hidden/>
    <w:uiPriority w:val="99"/>
    <w:semiHidden/>
    <w:rPr>
      <w:lang w:val="en-GB" w:eastAsia="en-US"/>
    </w:rPr>
  </w:style>
  <w:style w:type="paragraph" w:styleId="Revision">
    <w:name w:val="Revision"/>
    <w:hidden/>
    <w:uiPriority w:val="99"/>
    <w:semiHidden/>
    <w:rsid w:val="00875E0F"/>
    <w:rPr>
      <w:lang w:val="en-GB" w:eastAsia="en-US"/>
    </w:rPr>
  </w:style>
  <w:style w:type="character" w:styleId="Strong">
    <w:name w:val="Strong"/>
    <w:qFormat/>
    <w:rsid w:val="00BF3CC0"/>
    <w:rPr>
      <w:b/>
      <w:bCs/>
    </w:rPr>
  </w:style>
  <w:style w:type="paragraph" w:styleId="ListParagraph">
    <w:name w:val="List Paragraph"/>
    <w:basedOn w:val="Normal"/>
    <w:uiPriority w:val="34"/>
    <w:qFormat/>
    <w:rsid w:val="00BC276C"/>
    <w:pPr>
      <w:spacing w:after="0"/>
      <w:ind w:left="720"/>
    </w:pPr>
    <w:rPr>
      <w:rFonts w:ascii="Calibri" w:eastAsia="Calibri" w:hAnsi="Calibri"/>
      <w:sz w:val="22"/>
      <w:szCs w:val="22"/>
      <w:lang w:val="de-DE"/>
    </w:rPr>
  </w:style>
  <w:style w:type="character" w:customStyle="1" w:styleId="CommentTextChar">
    <w:name w:val="Comment Text Char"/>
    <w:link w:val="CommentText"/>
    <w:rsid w:val="00C3074B"/>
    <w:rPr>
      <w:lang w:val="en-GB" w:eastAsia="en-US"/>
    </w:rPr>
  </w:style>
  <w:style w:type="character" w:customStyle="1" w:styleId="THChar">
    <w:name w:val="TH Char"/>
    <w:link w:val="TH"/>
    <w:rsid w:val="0023533D"/>
    <w:rPr>
      <w:rFonts w:ascii="Arial" w:hAnsi="Arial"/>
      <w:b/>
      <w:lang w:val="en-GB" w:eastAsia="en-US"/>
    </w:rPr>
  </w:style>
  <w:style w:type="paragraph" w:customStyle="1" w:styleId="CharCharCharCharCharChar">
    <w:name w:val="Char Char Char Char Char Char"/>
    <w:semiHidden/>
    <w:rsid w:val="00FA53E9"/>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h0">
    <w:name w:val="tah"/>
    <w:basedOn w:val="Normal"/>
    <w:rsid w:val="00FA53E9"/>
    <w:pPr>
      <w:keepNext/>
      <w:spacing w:after="0"/>
      <w:jc w:val="center"/>
    </w:pPr>
    <w:rPr>
      <w:rFonts w:ascii="Arial" w:eastAsia="Calibri" w:hAnsi="Arial" w:cs="Arial"/>
      <w:b/>
      <w:bCs/>
      <w:sz w:val="18"/>
      <w:szCs w:val="18"/>
      <w:lang w:val="en-US"/>
    </w:rPr>
  </w:style>
  <w:style w:type="paragraph" w:customStyle="1" w:styleId="tac0">
    <w:name w:val="tac"/>
    <w:basedOn w:val="Normal"/>
    <w:rsid w:val="00FA53E9"/>
    <w:pPr>
      <w:keepNext/>
      <w:spacing w:after="0"/>
      <w:jc w:val="center"/>
    </w:pPr>
    <w:rPr>
      <w:rFonts w:ascii="Arial" w:eastAsia="Calibri" w:hAnsi="Arial" w:cs="Arial"/>
      <w:sz w:val="18"/>
      <w:szCs w:val="18"/>
      <w:lang w:val="en-US"/>
    </w:rPr>
  </w:style>
  <w:style w:type="paragraph" w:customStyle="1" w:styleId="Paragraphedeliste">
    <w:name w:val="Paragraphe de liste"/>
    <w:basedOn w:val="Normal"/>
    <w:uiPriority w:val="34"/>
    <w:qFormat/>
    <w:rsid w:val="007911CD"/>
    <w:pPr>
      <w:spacing w:after="0"/>
      <w:ind w:left="720"/>
    </w:pPr>
    <w:rPr>
      <w:rFonts w:eastAsia="SimSun"/>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700292">
      <w:bodyDiv w:val="1"/>
      <w:marLeft w:val="0"/>
      <w:marRight w:val="0"/>
      <w:marTop w:val="0"/>
      <w:marBottom w:val="0"/>
      <w:divBdr>
        <w:top w:val="none" w:sz="0" w:space="0" w:color="auto"/>
        <w:left w:val="none" w:sz="0" w:space="0" w:color="auto"/>
        <w:bottom w:val="none" w:sz="0" w:space="0" w:color="auto"/>
        <w:right w:val="none" w:sz="0" w:space="0" w:color="auto"/>
      </w:divBdr>
      <w:divsChild>
        <w:div w:id="762383334">
          <w:marLeft w:val="0"/>
          <w:marRight w:val="0"/>
          <w:marTop w:val="0"/>
          <w:marBottom w:val="0"/>
          <w:divBdr>
            <w:top w:val="none" w:sz="0" w:space="0" w:color="auto"/>
            <w:left w:val="single" w:sz="12" w:space="4" w:color="0000FF"/>
            <w:bottom w:val="none" w:sz="0" w:space="0" w:color="auto"/>
            <w:right w:val="none" w:sz="0" w:space="0" w:color="auto"/>
          </w:divBdr>
        </w:div>
      </w:divsChild>
    </w:div>
    <w:div w:id="172115413">
      <w:bodyDiv w:val="1"/>
      <w:marLeft w:val="0"/>
      <w:marRight w:val="0"/>
      <w:marTop w:val="0"/>
      <w:marBottom w:val="0"/>
      <w:divBdr>
        <w:top w:val="none" w:sz="0" w:space="0" w:color="auto"/>
        <w:left w:val="none" w:sz="0" w:space="0" w:color="auto"/>
        <w:bottom w:val="none" w:sz="0" w:space="0" w:color="auto"/>
        <w:right w:val="none" w:sz="0" w:space="0" w:color="auto"/>
      </w:divBdr>
      <w:divsChild>
        <w:div w:id="1407604766">
          <w:marLeft w:val="0"/>
          <w:marRight w:val="0"/>
          <w:marTop w:val="0"/>
          <w:marBottom w:val="0"/>
          <w:divBdr>
            <w:top w:val="none" w:sz="0" w:space="0" w:color="auto"/>
            <w:left w:val="single" w:sz="12" w:space="4" w:color="0000FF"/>
            <w:bottom w:val="none" w:sz="0" w:space="0" w:color="auto"/>
            <w:right w:val="none" w:sz="0" w:space="0" w:color="auto"/>
          </w:divBdr>
        </w:div>
      </w:divsChild>
    </w:div>
    <w:div w:id="303391655">
      <w:bodyDiv w:val="1"/>
      <w:marLeft w:val="0"/>
      <w:marRight w:val="0"/>
      <w:marTop w:val="0"/>
      <w:marBottom w:val="0"/>
      <w:divBdr>
        <w:top w:val="none" w:sz="0" w:space="0" w:color="auto"/>
        <w:left w:val="none" w:sz="0" w:space="0" w:color="auto"/>
        <w:bottom w:val="none" w:sz="0" w:space="0" w:color="auto"/>
        <w:right w:val="none" w:sz="0" w:space="0" w:color="auto"/>
      </w:divBdr>
    </w:div>
    <w:div w:id="462314260">
      <w:bodyDiv w:val="1"/>
      <w:marLeft w:val="0"/>
      <w:marRight w:val="0"/>
      <w:marTop w:val="0"/>
      <w:marBottom w:val="0"/>
      <w:divBdr>
        <w:top w:val="none" w:sz="0" w:space="0" w:color="auto"/>
        <w:left w:val="none" w:sz="0" w:space="0" w:color="auto"/>
        <w:bottom w:val="none" w:sz="0" w:space="0" w:color="auto"/>
        <w:right w:val="none" w:sz="0" w:space="0" w:color="auto"/>
      </w:divBdr>
    </w:div>
    <w:div w:id="516891240">
      <w:bodyDiv w:val="1"/>
      <w:marLeft w:val="0"/>
      <w:marRight w:val="0"/>
      <w:marTop w:val="0"/>
      <w:marBottom w:val="0"/>
      <w:divBdr>
        <w:top w:val="none" w:sz="0" w:space="0" w:color="auto"/>
        <w:left w:val="none" w:sz="0" w:space="0" w:color="auto"/>
        <w:bottom w:val="none" w:sz="0" w:space="0" w:color="auto"/>
        <w:right w:val="none" w:sz="0" w:space="0" w:color="auto"/>
      </w:divBdr>
      <w:divsChild>
        <w:div w:id="12461803">
          <w:marLeft w:val="2246"/>
          <w:marRight w:val="0"/>
          <w:marTop w:val="43"/>
          <w:marBottom w:val="0"/>
          <w:divBdr>
            <w:top w:val="none" w:sz="0" w:space="0" w:color="auto"/>
            <w:left w:val="none" w:sz="0" w:space="0" w:color="auto"/>
            <w:bottom w:val="none" w:sz="0" w:space="0" w:color="auto"/>
            <w:right w:val="none" w:sz="0" w:space="0" w:color="auto"/>
          </w:divBdr>
        </w:div>
      </w:divsChild>
    </w:div>
    <w:div w:id="803351575">
      <w:bodyDiv w:val="1"/>
      <w:marLeft w:val="0"/>
      <w:marRight w:val="0"/>
      <w:marTop w:val="0"/>
      <w:marBottom w:val="0"/>
      <w:divBdr>
        <w:top w:val="none" w:sz="0" w:space="0" w:color="auto"/>
        <w:left w:val="none" w:sz="0" w:space="0" w:color="auto"/>
        <w:bottom w:val="none" w:sz="0" w:space="0" w:color="auto"/>
        <w:right w:val="none" w:sz="0" w:space="0" w:color="auto"/>
      </w:divBdr>
      <w:divsChild>
        <w:div w:id="1446773688">
          <w:marLeft w:val="1800"/>
          <w:marRight w:val="0"/>
          <w:marTop w:val="72"/>
          <w:marBottom w:val="0"/>
          <w:divBdr>
            <w:top w:val="none" w:sz="0" w:space="0" w:color="auto"/>
            <w:left w:val="none" w:sz="0" w:space="0" w:color="auto"/>
            <w:bottom w:val="none" w:sz="0" w:space="0" w:color="auto"/>
            <w:right w:val="none" w:sz="0" w:space="0" w:color="auto"/>
          </w:divBdr>
        </w:div>
        <w:div w:id="70590557">
          <w:marLeft w:val="1800"/>
          <w:marRight w:val="0"/>
          <w:marTop w:val="72"/>
          <w:marBottom w:val="0"/>
          <w:divBdr>
            <w:top w:val="none" w:sz="0" w:space="0" w:color="auto"/>
            <w:left w:val="none" w:sz="0" w:space="0" w:color="auto"/>
            <w:bottom w:val="none" w:sz="0" w:space="0" w:color="auto"/>
            <w:right w:val="none" w:sz="0" w:space="0" w:color="auto"/>
          </w:divBdr>
        </w:div>
        <w:div w:id="1484001790">
          <w:marLeft w:val="1800"/>
          <w:marRight w:val="0"/>
          <w:marTop w:val="72"/>
          <w:marBottom w:val="0"/>
          <w:divBdr>
            <w:top w:val="none" w:sz="0" w:space="0" w:color="auto"/>
            <w:left w:val="none" w:sz="0" w:space="0" w:color="auto"/>
            <w:bottom w:val="none" w:sz="0" w:space="0" w:color="auto"/>
            <w:right w:val="none" w:sz="0" w:space="0" w:color="auto"/>
          </w:divBdr>
        </w:div>
        <w:div w:id="1679887400">
          <w:marLeft w:val="1800"/>
          <w:marRight w:val="0"/>
          <w:marTop w:val="72"/>
          <w:marBottom w:val="0"/>
          <w:divBdr>
            <w:top w:val="none" w:sz="0" w:space="0" w:color="auto"/>
            <w:left w:val="none" w:sz="0" w:space="0" w:color="auto"/>
            <w:bottom w:val="none" w:sz="0" w:space="0" w:color="auto"/>
            <w:right w:val="none" w:sz="0" w:space="0" w:color="auto"/>
          </w:divBdr>
        </w:div>
        <w:div w:id="500195463">
          <w:marLeft w:val="1800"/>
          <w:marRight w:val="0"/>
          <w:marTop w:val="72"/>
          <w:marBottom w:val="0"/>
          <w:divBdr>
            <w:top w:val="none" w:sz="0" w:space="0" w:color="auto"/>
            <w:left w:val="none" w:sz="0" w:space="0" w:color="auto"/>
            <w:bottom w:val="none" w:sz="0" w:space="0" w:color="auto"/>
            <w:right w:val="none" w:sz="0" w:space="0" w:color="auto"/>
          </w:divBdr>
        </w:div>
      </w:divsChild>
    </w:div>
    <w:div w:id="1174027663">
      <w:bodyDiv w:val="1"/>
      <w:marLeft w:val="0"/>
      <w:marRight w:val="0"/>
      <w:marTop w:val="0"/>
      <w:marBottom w:val="0"/>
      <w:divBdr>
        <w:top w:val="none" w:sz="0" w:space="0" w:color="auto"/>
        <w:left w:val="none" w:sz="0" w:space="0" w:color="auto"/>
        <w:bottom w:val="none" w:sz="0" w:space="0" w:color="auto"/>
        <w:right w:val="none" w:sz="0" w:space="0" w:color="auto"/>
      </w:divBdr>
    </w:div>
    <w:div w:id="1265966275">
      <w:bodyDiv w:val="1"/>
      <w:marLeft w:val="0"/>
      <w:marRight w:val="0"/>
      <w:marTop w:val="0"/>
      <w:marBottom w:val="0"/>
      <w:divBdr>
        <w:top w:val="none" w:sz="0" w:space="0" w:color="auto"/>
        <w:left w:val="none" w:sz="0" w:space="0" w:color="auto"/>
        <w:bottom w:val="none" w:sz="0" w:space="0" w:color="auto"/>
        <w:right w:val="none" w:sz="0" w:space="0" w:color="auto"/>
      </w:divBdr>
      <w:divsChild>
        <w:div w:id="1436093156">
          <w:marLeft w:val="0"/>
          <w:marRight w:val="0"/>
          <w:marTop w:val="0"/>
          <w:marBottom w:val="0"/>
          <w:divBdr>
            <w:top w:val="none" w:sz="0" w:space="0" w:color="auto"/>
            <w:left w:val="single" w:sz="12" w:space="4" w:color="0000FF"/>
            <w:bottom w:val="none" w:sz="0" w:space="0" w:color="auto"/>
            <w:right w:val="none" w:sz="0" w:space="0" w:color="auto"/>
          </w:divBdr>
        </w:div>
      </w:divsChild>
    </w:div>
    <w:div w:id="1592852558">
      <w:bodyDiv w:val="1"/>
      <w:marLeft w:val="0"/>
      <w:marRight w:val="0"/>
      <w:marTop w:val="0"/>
      <w:marBottom w:val="0"/>
      <w:divBdr>
        <w:top w:val="none" w:sz="0" w:space="0" w:color="auto"/>
        <w:left w:val="none" w:sz="0" w:space="0" w:color="auto"/>
        <w:bottom w:val="none" w:sz="0" w:space="0" w:color="auto"/>
        <w:right w:val="none" w:sz="0" w:space="0" w:color="auto"/>
      </w:divBdr>
    </w:div>
    <w:div w:id="1606768691">
      <w:bodyDiv w:val="1"/>
      <w:marLeft w:val="0"/>
      <w:marRight w:val="0"/>
      <w:marTop w:val="0"/>
      <w:marBottom w:val="0"/>
      <w:divBdr>
        <w:top w:val="none" w:sz="0" w:space="0" w:color="auto"/>
        <w:left w:val="none" w:sz="0" w:space="0" w:color="auto"/>
        <w:bottom w:val="none" w:sz="0" w:space="0" w:color="auto"/>
        <w:right w:val="none" w:sz="0" w:space="0" w:color="auto"/>
      </w:divBdr>
      <w:divsChild>
        <w:div w:id="1450706211">
          <w:marLeft w:val="1800"/>
          <w:marRight w:val="0"/>
          <w:marTop w:val="72"/>
          <w:marBottom w:val="0"/>
          <w:divBdr>
            <w:top w:val="none" w:sz="0" w:space="0" w:color="auto"/>
            <w:left w:val="none" w:sz="0" w:space="0" w:color="auto"/>
            <w:bottom w:val="none" w:sz="0" w:space="0" w:color="auto"/>
            <w:right w:val="none" w:sz="0" w:space="0" w:color="auto"/>
          </w:divBdr>
        </w:div>
        <w:div w:id="1511947229">
          <w:marLeft w:val="1800"/>
          <w:marRight w:val="0"/>
          <w:marTop w:val="72"/>
          <w:marBottom w:val="0"/>
          <w:divBdr>
            <w:top w:val="none" w:sz="0" w:space="0" w:color="auto"/>
            <w:left w:val="none" w:sz="0" w:space="0" w:color="auto"/>
            <w:bottom w:val="none" w:sz="0" w:space="0" w:color="auto"/>
            <w:right w:val="none" w:sz="0" w:space="0" w:color="auto"/>
          </w:divBdr>
        </w:div>
        <w:div w:id="1073703633">
          <w:marLeft w:val="1800"/>
          <w:marRight w:val="0"/>
          <w:marTop w:val="72"/>
          <w:marBottom w:val="0"/>
          <w:divBdr>
            <w:top w:val="none" w:sz="0" w:space="0" w:color="auto"/>
            <w:left w:val="none" w:sz="0" w:space="0" w:color="auto"/>
            <w:bottom w:val="none" w:sz="0" w:space="0" w:color="auto"/>
            <w:right w:val="none" w:sz="0" w:space="0" w:color="auto"/>
          </w:divBdr>
        </w:div>
        <w:div w:id="936014177">
          <w:marLeft w:val="1800"/>
          <w:marRight w:val="0"/>
          <w:marTop w:val="72"/>
          <w:marBottom w:val="0"/>
          <w:divBdr>
            <w:top w:val="none" w:sz="0" w:space="0" w:color="auto"/>
            <w:left w:val="none" w:sz="0" w:space="0" w:color="auto"/>
            <w:bottom w:val="none" w:sz="0" w:space="0" w:color="auto"/>
            <w:right w:val="none" w:sz="0" w:space="0" w:color="auto"/>
          </w:divBdr>
        </w:div>
        <w:div w:id="118574995">
          <w:marLeft w:val="1800"/>
          <w:marRight w:val="0"/>
          <w:marTop w:val="72"/>
          <w:marBottom w:val="0"/>
          <w:divBdr>
            <w:top w:val="none" w:sz="0" w:space="0" w:color="auto"/>
            <w:left w:val="none" w:sz="0" w:space="0" w:color="auto"/>
            <w:bottom w:val="none" w:sz="0" w:space="0" w:color="auto"/>
            <w:right w:val="none" w:sz="0" w:space="0" w:color="auto"/>
          </w:divBdr>
        </w:div>
      </w:divsChild>
    </w:div>
    <w:div w:id="1635713341">
      <w:bodyDiv w:val="1"/>
      <w:marLeft w:val="0"/>
      <w:marRight w:val="0"/>
      <w:marTop w:val="0"/>
      <w:marBottom w:val="0"/>
      <w:divBdr>
        <w:top w:val="none" w:sz="0" w:space="0" w:color="auto"/>
        <w:left w:val="none" w:sz="0" w:space="0" w:color="auto"/>
        <w:bottom w:val="none" w:sz="0" w:space="0" w:color="auto"/>
        <w:right w:val="none" w:sz="0" w:space="0" w:color="auto"/>
      </w:divBdr>
    </w:div>
    <w:div w:id="1916865066">
      <w:bodyDiv w:val="1"/>
      <w:marLeft w:val="0"/>
      <w:marRight w:val="0"/>
      <w:marTop w:val="0"/>
      <w:marBottom w:val="0"/>
      <w:divBdr>
        <w:top w:val="none" w:sz="0" w:space="0" w:color="auto"/>
        <w:left w:val="none" w:sz="0" w:space="0" w:color="auto"/>
        <w:bottom w:val="none" w:sz="0" w:space="0" w:color="auto"/>
        <w:right w:val="none" w:sz="0" w:space="0" w:color="auto"/>
      </w:divBdr>
      <w:divsChild>
        <w:div w:id="1649433679">
          <w:marLeft w:val="0"/>
          <w:marRight w:val="0"/>
          <w:marTop w:val="0"/>
          <w:marBottom w:val="0"/>
          <w:divBdr>
            <w:top w:val="none" w:sz="0" w:space="0" w:color="auto"/>
            <w:left w:val="none" w:sz="0" w:space="0" w:color="auto"/>
            <w:bottom w:val="none" w:sz="0" w:space="0" w:color="auto"/>
            <w:right w:val="none" w:sz="0" w:space="0" w:color="auto"/>
          </w:divBdr>
          <w:divsChild>
            <w:div w:id="512963350">
              <w:marLeft w:val="0"/>
              <w:marRight w:val="0"/>
              <w:marTop w:val="0"/>
              <w:marBottom w:val="0"/>
              <w:divBdr>
                <w:top w:val="none" w:sz="0" w:space="0" w:color="auto"/>
                <w:left w:val="none" w:sz="0" w:space="0" w:color="auto"/>
                <w:bottom w:val="none" w:sz="0" w:space="0" w:color="auto"/>
                <w:right w:val="none" w:sz="0" w:space="0" w:color="auto"/>
              </w:divBdr>
            </w:div>
            <w:div w:id="1561288716">
              <w:marLeft w:val="0"/>
              <w:marRight w:val="0"/>
              <w:marTop w:val="0"/>
              <w:marBottom w:val="0"/>
              <w:divBdr>
                <w:top w:val="none" w:sz="0" w:space="0" w:color="auto"/>
                <w:left w:val="none" w:sz="0" w:space="0" w:color="auto"/>
                <w:bottom w:val="none" w:sz="0" w:space="0" w:color="auto"/>
                <w:right w:val="none" w:sz="0" w:space="0" w:color="auto"/>
              </w:divBdr>
            </w:div>
            <w:div w:id="1761174806">
              <w:marLeft w:val="0"/>
              <w:marRight w:val="0"/>
              <w:marTop w:val="0"/>
              <w:marBottom w:val="0"/>
              <w:divBdr>
                <w:top w:val="none" w:sz="0" w:space="0" w:color="auto"/>
                <w:left w:val="none" w:sz="0" w:space="0" w:color="auto"/>
                <w:bottom w:val="none" w:sz="0" w:space="0" w:color="auto"/>
                <w:right w:val="none" w:sz="0" w:space="0" w:color="auto"/>
              </w:divBdr>
            </w:div>
            <w:div w:id="1898012792">
              <w:marLeft w:val="0"/>
              <w:marRight w:val="0"/>
              <w:marTop w:val="0"/>
              <w:marBottom w:val="0"/>
              <w:divBdr>
                <w:top w:val="none" w:sz="0" w:space="0" w:color="auto"/>
                <w:left w:val="none" w:sz="0" w:space="0" w:color="auto"/>
                <w:bottom w:val="none" w:sz="0" w:space="0" w:color="auto"/>
                <w:right w:val="none" w:sz="0" w:space="0" w:color="auto"/>
              </w:divBdr>
            </w:div>
            <w:div w:id="19311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829727">
      <w:bodyDiv w:val="1"/>
      <w:marLeft w:val="0"/>
      <w:marRight w:val="0"/>
      <w:marTop w:val="0"/>
      <w:marBottom w:val="0"/>
      <w:divBdr>
        <w:top w:val="none" w:sz="0" w:space="0" w:color="auto"/>
        <w:left w:val="none" w:sz="0" w:space="0" w:color="auto"/>
        <w:bottom w:val="none" w:sz="0" w:space="0" w:color="auto"/>
        <w:right w:val="none" w:sz="0" w:space="0" w:color="auto"/>
      </w:divBdr>
    </w:div>
    <w:div w:id="2093550422">
      <w:bodyDiv w:val="1"/>
      <w:marLeft w:val="0"/>
      <w:marRight w:val="0"/>
      <w:marTop w:val="0"/>
      <w:marBottom w:val="0"/>
      <w:divBdr>
        <w:top w:val="none" w:sz="0" w:space="0" w:color="auto"/>
        <w:left w:val="none" w:sz="0" w:space="0" w:color="auto"/>
        <w:bottom w:val="none" w:sz="0" w:space="0" w:color="auto"/>
        <w:right w:val="none" w:sz="0" w:space="0" w:color="auto"/>
      </w:divBdr>
      <w:divsChild>
        <w:div w:id="1447038198">
          <w:marLeft w:val="1800"/>
          <w:marRight w:val="0"/>
          <w:marTop w:val="72"/>
          <w:marBottom w:val="0"/>
          <w:divBdr>
            <w:top w:val="none" w:sz="0" w:space="0" w:color="auto"/>
            <w:left w:val="none" w:sz="0" w:space="0" w:color="auto"/>
            <w:bottom w:val="none" w:sz="0" w:space="0" w:color="auto"/>
            <w:right w:val="none" w:sz="0" w:space="0" w:color="auto"/>
          </w:divBdr>
        </w:div>
        <w:div w:id="2079668679">
          <w:marLeft w:val="1800"/>
          <w:marRight w:val="0"/>
          <w:marTop w:val="72"/>
          <w:marBottom w:val="0"/>
          <w:divBdr>
            <w:top w:val="none" w:sz="0" w:space="0" w:color="auto"/>
            <w:left w:val="none" w:sz="0" w:space="0" w:color="auto"/>
            <w:bottom w:val="none" w:sz="0" w:space="0" w:color="auto"/>
            <w:right w:val="none" w:sz="0" w:space="0" w:color="auto"/>
          </w:divBdr>
        </w:div>
        <w:div w:id="1267538706">
          <w:marLeft w:val="1800"/>
          <w:marRight w:val="0"/>
          <w:marTop w:val="72"/>
          <w:marBottom w:val="0"/>
          <w:divBdr>
            <w:top w:val="none" w:sz="0" w:space="0" w:color="auto"/>
            <w:left w:val="none" w:sz="0" w:space="0" w:color="auto"/>
            <w:bottom w:val="none" w:sz="0" w:space="0" w:color="auto"/>
            <w:right w:val="none" w:sz="0" w:space="0" w:color="auto"/>
          </w:divBdr>
        </w:div>
        <w:div w:id="1204905249">
          <w:marLeft w:val="1800"/>
          <w:marRight w:val="0"/>
          <w:marTop w:val="72"/>
          <w:marBottom w:val="0"/>
          <w:divBdr>
            <w:top w:val="none" w:sz="0" w:space="0" w:color="auto"/>
            <w:left w:val="none" w:sz="0" w:space="0" w:color="auto"/>
            <w:bottom w:val="none" w:sz="0" w:space="0" w:color="auto"/>
            <w:right w:val="none" w:sz="0" w:space="0" w:color="auto"/>
          </w:divBdr>
        </w:div>
        <w:div w:id="600457294">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3DA83-F792-4B22-BC8B-9C17CB5BD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657</Words>
  <Characters>3746</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4395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Satish Jamadagni</cp:lastModifiedBy>
  <cp:revision>23</cp:revision>
  <cp:lastPrinted>2014-01-24T00:49:00Z</cp:lastPrinted>
  <dcterms:created xsi:type="dcterms:W3CDTF">2016-01-25T15:46:00Z</dcterms:created>
  <dcterms:modified xsi:type="dcterms:W3CDTF">2017-03-24T15:31:00Z</dcterms:modified>
</cp:coreProperties>
</file>