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75AFBB" w14:textId="4E66536E" w:rsidR="00A45FE2" w:rsidRPr="00387286"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7576CF">
        <w:rPr>
          <w:noProof w:val="0"/>
          <w:sz w:val="24"/>
        </w:rPr>
        <w:t>WG</w:t>
      </w:r>
      <w:r w:rsidR="00E622D3" w:rsidRPr="007576CF">
        <w:rPr>
          <w:noProof w:val="0"/>
          <w:sz w:val="24"/>
        </w:rPr>
        <w:t>4</w:t>
      </w:r>
      <w:r w:rsidR="00B3671D" w:rsidRPr="007576CF">
        <w:rPr>
          <w:noProof w:val="0"/>
          <w:sz w:val="24"/>
        </w:rPr>
        <w:t xml:space="preserve"> #8</w:t>
      </w:r>
      <w:r w:rsidR="00EB0A5F">
        <w:rPr>
          <w:noProof w:val="0"/>
          <w:sz w:val="24"/>
        </w:rPr>
        <w:t>1</w:t>
      </w:r>
      <w:r w:rsidRPr="007576CF">
        <w:rPr>
          <w:rFonts w:cs="Arial"/>
          <w:bCs/>
          <w:noProof w:val="0"/>
          <w:sz w:val="24"/>
        </w:rPr>
        <w:tab/>
      </w:r>
      <w:r w:rsidR="00E622D3" w:rsidRPr="00387286">
        <w:rPr>
          <w:rFonts w:cs="Arial"/>
          <w:bCs/>
          <w:noProof w:val="0"/>
          <w:sz w:val="24"/>
        </w:rPr>
        <w:t>R4</w:t>
      </w:r>
      <w:r w:rsidR="00B3671D" w:rsidRPr="00387286">
        <w:rPr>
          <w:rFonts w:cs="Arial"/>
          <w:bCs/>
          <w:noProof w:val="0"/>
          <w:sz w:val="24"/>
        </w:rPr>
        <w:t>-16</w:t>
      </w:r>
      <w:r w:rsidR="001A2356" w:rsidRPr="00387286">
        <w:rPr>
          <w:rFonts w:cs="Arial"/>
          <w:bCs/>
          <w:noProof w:val="0"/>
          <w:sz w:val="24"/>
        </w:rPr>
        <w:t>09231</w:t>
      </w:r>
    </w:p>
    <w:p w14:paraId="7FE3607D" w14:textId="4289B7A2" w:rsidR="00A45FE2" w:rsidRPr="00387286" w:rsidRDefault="00EB0A5F" w:rsidP="00A45FE2">
      <w:pPr>
        <w:pStyle w:val="Header"/>
        <w:tabs>
          <w:tab w:val="right" w:pos="9639"/>
        </w:tabs>
        <w:rPr>
          <w:bCs/>
          <w:noProof w:val="0"/>
          <w:sz w:val="24"/>
        </w:rPr>
      </w:pPr>
      <w:r w:rsidRPr="00387286">
        <w:rPr>
          <w:noProof w:val="0"/>
          <w:sz w:val="24"/>
        </w:rPr>
        <w:t>Reno, Nevada, US</w:t>
      </w:r>
      <w:r w:rsidR="00D55F64" w:rsidRPr="00387286">
        <w:rPr>
          <w:noProof w:val="0"/>
          <w:sz w:val="24"/>
        </w:rPr>
        <w:t>A</w:t>
      </w:r>
      <w:r w:rsidR="00B3671D" w:rsidRPr="00387286">
        <w:rPr>
          <w:noProof w:val="0"/>
          <w:sz w:val="24"/>
        </w:rPr>
        <w:t xml:space="preserve">, </w:t>
      </w:r>
      <w:r w:rsidRPr="00387286">
        <w:rPr>
          <w:noProof w:val="0"/>
          <w:sz w:val="24"/>
        </w:rPr>
        <w:t>Novem</w:t>
      </w:r>
      <w:r w:rsidR="00043AFC" w:rsidRPr="00387286">
        <w:rPr>
          <w:noProof w:val="0"/>
          <w:sz w:val="24"/>
        </w:rPr>
        <w:t>ber</w:t>
      </w:r>
      <w:r w:rsidR="00B3671D" w:rsidRPr="00387286">
        <w:rPr>
          <w:noProof w:val="0"/>
          <w:sz w:val="24"/>
        </w:rPr>
        <w:t xml:space="preserve"> </w:t>
      </w:r>
      <w:r w:rsidRPr="00387286">
        <w:rPr>
          <w:noProof w:val="0"/>
          <w:sz w:val="24"/>
        </w:rPr>
        <w:t>14</w:t>
      </w:r>
      <w:r w:rsidR="00B3671D" w:rsidRPr="00387286">
        <w:rPr>
          <w:noProof w:val="0"/>
          <w:sz w:val="24"/>
        </w:rPr>
        <w:t xml:space="preserve"> –</w:t>
      </w:r>
      <w:r w:rsidRPr="00387286">
        <w:rPr>
          <w:noProof w:val="0"/>
          <w:sz w:val="24"/>
        </w:rPr>
        <w:t xml:space="preserve"> 18</w:t>
      </w:r>
      <w:r w:rsidR="00B3671D" w:rsidRPr="00387286">
        <w:rPr>
          <w:noProof w:val="0"/>
          <w:sz w:val="24"/>
        </w:rPr>
        <w:t>, 2016 </w:t>
      </w:r>
    </w:p>
    <w:p w14:paraId="1314CDA2" w14:textId="77777777" w:rsidR="00CD4C7B" w:rsidRPr="00387286" w:rsidRDefault="00CD4C7B" w:rsidP="00CD4C7B">
      <w:pPr>
        <w:pStyle w:val="Header"/>
        <w:rPr>
          <w:bCs/>
          <w:noProof w:val="0"/>
          <w:sz w:val="24"/>
        </w:rPr>
      </w:pPr>
    </w:p>
    <w:p w14:paraId="20216877" w14:textId="77777777" w:rsidR="00CD4C7B" w:rsidRPr="00387286" w:rsidRDefault="00CD4C7B" w:rsidP="00CD4C7B">
      <w:pPr>
        <w:pStyle w:val="Header"/>
        <w:rPr>
          <w:bCs/>
          <w:noProof w:val="0"/>
          <w:sz w:val="24"/>
        </w:rPr>
      </w:pPr>
    </w:p>
    <w:p w14:paraId="3CB161F1" w14:textId="1DF32F9F" w:rsidR="00CD4C7B" w:rsidRPr="00B266B0" w:rsidRDefault="00CD4C7B" w:rsidP="00CD4C7B">
      <w:pPr>
        <w:pStyle w:val="CRCoverPage"/>
        <w:tabs>
          <w:tab w:val="left" w:pos="1985"/>
        </w:tabs>
        <w:rPr>
          <w:rFonts w:cs="Arial"/>
          <w:b/>
          <w:bCs/>
          <w:sz w:val="24"/>
          <w:lang w:eastAsia="ja-JP"/>
        </w:rPr>
      </w:pPr>
      <w:r w:rsidRPr="00387286">
        <w:rPr>
          <w:rFonts w:cs="Arial"/>
          <w:b/>
          <w:bCs/>
          <w:sz w:val="24"/>
        </w:rPr>
        <w:t>Agenda item:</w:t>
      </w:r>
      <w:r w:rsidRPr="00387286">
        <w:rPr>
          <w:rFonts w:cs="Arial"/>
          <w:b/>
          <w:bCs/>
          <w:sz w:val="24"/>
        </w:rPr>
        <w:tab/>
      </w:r>
      <w:r w:rsidR="00F74268" w:rsidRPr="00387286">
        <w:rPr>
          <w:rFonts w:cs="Arial"/>
          <w:b/>
          <w:bCs/>
          <w:sz w:val="24"/>
        </w:rPr>
        <w:t>11.3.3</w:t>
      </w:r>
    </w:p>
    <w:p w14:paraId="7C0723AD" w14:textId="75044464"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9B4251" w:rsidRPr="0016316A">
        <w:rPr>
          <w:rFonts w:ascii="Arial" w:hAnsi="Arial" w:cs="Arial"/>
          <w:b/>
          <w:bCs/>
          <w:sz w:val="24"/>
        </w:rPr>
        <w:t>Nokia</w:t>
      </w:r>
      <w:r w:rsidR="009B4251">
        <w:rPr>
          <w:rFonts w:ascii="Arial" w:hAnsi="Arial" w:cs="Arial"/>
          <w:b/>
          <w:bCs/>
          <w:sz w:val="24"/>
        </w:rPr>
        <w:t xml:space="preserve">, </w:t>
      </w:r>
      <w:r w:rsidR="009B4251" w:rsidRPr="00427D20">
        <w:rPr>
          <w:rFonts w:ascii="Arial" w:hAnsi="Arial" w:cs="Arial"/>
          <w:b/>
          <w:bCs/>
          <w:sz w:val="24"/>
        </w:rPr>
        <w:t>Alcatel-Lucent Shanghai Bell</w:t>
      </w:r>
    </w:p>
    <w:p w14:paraId="38F0AED7" w14:textId="69D3CBCF" w:rsidR="00CD4C7B" w:rsidRPr="006A0B35" w:rsidRDefault="006A0B35" w:rsidP="006A0B35">
      <w:pPr>
        <w:spacing w:after="120"/>
        <w:ind w:left="1985" w:hanging="1985"/>
        <w:rPr>
          <w:rFonts w:ascii="Arial" w:hAnsi="Arial" w:cs="Arial"/>
          <w:bCs/>
          <w:lang w:val="en-US"/>
        </w:rPr>
      </w:pPr>
      <w:r>
        <w:rPr>
          <w:rFonts w:ascii="Arial" w:hAnsi="Arial" w:cs="Arial"/>
          <w:b/>
          <w:bCs/>
          <w:sz w:val="24"/>
        </w:rPr>
        <w:t>Title:</w:t>
      </w:r>
      <w:r>
        <w:rPr>
          <w:rFonts w:ascii="Arial" w:hAnsi="Arial" w:cs="Arial"/>
          <w:b/>
          <w:bCs/>
          <w:sz w:val="24"/>
        </w:rPr>
        <w:tab/>
      </w:r>
      <w:r w:rsidR="00026D22">
        <w:rPr>
          <w:rFonts w:ascii="Arial" w:hAnsi="Arial" w:cs="Arial"/>
          <w:b/>
          <w:bCs/>
          <w:sz w:val="24"/>
        </w:rPr>
        <w:t>Response to WP5D on general RF parameters</w:t>
      </w:r>
    </w:p>
    <w:p w14:paraId="143516E5" w14:textId="53BBFE65" w:rsidR="00D67946"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t>Approval</w:t>
      </w:r>
    </w:p>
    <w:p w14:paraId="0EF51EF2" w14:textId="55E20562" w:rsidR="00CD4C7B" w:rsidRPr="006E13D1" w:rsidRDefault="00D67946" w:rsidP="00D67946">
      <w:pPr>
        <w:pStyle w:val="Heading1"/>
      </w:pPr>
      <w:r>
        <w:t>1</w:t>
      </w:r>
      <w:r>
        <w:tab/>
      </w:r>
      <w:r w:rsidR="0056573F">
        <w:t>Introduction</w:t>
      </w:r>
    </w:p>
    <w:p w14:paraId="178A4602" w14:textId="41D9653F" w:rsidR="00026D22" w:rsidRPr="00026D22" w:rsidRDefault="00026D22" w:rsidP="00026D22">
      <w:pPr>
        <w:spacing w:after="0"/>
        <w:rPr>
          <w:bCs/>
        </w:rPr>
      </w:pPr>
      <w:r w:rsidRPr="00026D22">
        <w:rPr>
          <w:bCs/>
        </w:rPr>
        <w:t>Way forward on Initial NR RF parameters and template for WP5D</w:t>
      </w:r>
      <w:r>
        <w:rPr>
          <w:bCs/>
        </w:rPr>
        <w:t xml:space="preserve"> was approved in RAN4#80bis [1]. Updated LS</w:t>
      </w:r>
      <w:r w:rsidRPr="001C31A8">
        <w:t xml:space="preserve"> from ITU-R WP5D</w:t>
      </w:r>
      <w:r>
        <w:t xml:space="preserve"> is received in [2].</w:t>
      </w:r>
    </w:p>
    <w:p w14:paraId="64A4B0C3" w14:textId="77777777" w:rsidR="00123F58" w:rsidRPr="00026D22" w:rsidRDefault="00123F58" w:rsidP="00123F58">
      <w:pPr>
        <w:spacing w:after="0"/>
        <w:rPr>
          <w:bCs/>
          <w:lang w:val="en-US"/>
        </w:rPr>
      </w:pPr>
    </w:p>
    <w:p w14:paraId="78D344E6" w14:textId="51EE3D00" w:rsidR="00B17799" w:rsidRDefault="00F74268" w:rsidP="00171463">
      <w:pPr>
        <w:spacing w:after="0"/>
        <w:rPr>
          <w:bCs/>
        </w:rPr>
      </w:pPr>
      <w:r>
        <w:rPr>
          <w:bCs/>
          <w:lang w:val="en-US"/>
        </w:rPr>
        <w:t>T</w:t>
      </w:r>
      <w:r w:rsidR="00B17799" w:rsidRPr="00E93DCB">
        <w:rPr>
          <w:bCs/>
        </w:rPr>
        <w:t xml:space="preserve">his </w:t>
      </w:r>
      <w:r w:rsidR="00B17799">
        <w:rPr>
          <w:bCs/>
        </w:rPr>
        <w:t xml:space="preserve">contribution </w:t>
      </w:r>
      <w:r>
        <w:rPr>
          <w:bCs/>
        </w:rPr>
        <w:t>propose content to be added for general RF parameters.</w:t>
      </w:r>
    </w:p>
    <w:p w14:paraId="5CA701E4" w14:textId="14B372D4" w:rsidR="00381A6C" w:rsidRPr="00381A6C" w:rsidRDefault="00C608C8" w:rsidP="004850C9">
      <w:pPr>
        <w:pStyle w:val="Heading1"/>
      </w:pPr>
      <w:r>
        <w:t>2</w:t>
      </w:r>
      <w:r>
        <w:tab/>
        <w:t>Discussion</w:t>
      </w:r>
    </w:p>
    <w:p w14:paraId="13843892" w14:textId="09F278FC" w:rsidR="00800C51" w:rsidRDefault="006A28E7" w:rsidP="0021682D">
      <w:pPr>
        <w:pStyle w:val="Heading2"/>
      </w:pPr>
      <w:r>
        <w:t>2</w:t>
      </w:r>
      <w:r w:rsidR="00C004D2">
        <w:t>.1</w:t>
      </w:r>
      <w:r w:rsidR="00686C23">
        <w:tab/>
        <w:t>Duplex method</w:t>
      </w:r>
    </w:p>
    <w:p w14:paraId="7396C2FB" w14:textId="6C87E8D5" w:rsidR="00C32B9D" w:rsidRDefault="004850C9" w:rsidP="00C32B9D">
      <w:r>
        <w:t xml:space="preserve">RAN4 has </w:t>
      </w:r>
      <w:r w:rsidR="00C32B9D">
        <w:t xml:space="preserve">common understanding that TDD is supported in the frequency range between 24.25 GHz and 86 GHz. </w:t>
      </w:r>
      <w:r>
        <w:t>There is no common view if also FDD shall be supported. As RAN4 has limited time for response we propose to use remaining time for discussing other RF parameters and provide following response.</w:t>
      </w:r>
    </w:p>
    <w:p w14:paraId="4E1C3E9D" w14:textId="07CBA62B" w:rsidR="009D05D2" w:rsidRPr="004850C9" w:rsidRDefault="004850C9" w:rsidP="00C32B9D">
      <w:pPr>
        <w:rPr>
          <w:b/>
          <w:i/>
        </w:rPr>
      </w:pPr>
      <w:r w:rsidRPr="004850C9">
        <w:rPr>
          <w:b/>
          <w:i/>
        </w:rPr>
        <w:t xml:space="preserve">Proposal 1: 3GPP agree to propose TDD to WP5D, noting that applicability of FDD requires further study. </w:t>
      </w:r>
    </w:p>
    <w:p w14:paraId="2AE8F3DE" w14:textId="1CBAC44D" w:rsidR="00686C23" w:rsidRDefault="00C004D2" w:rsidP="00C004D2">
      <w:pPr>
        <w:pStyle w:val="Heading2"/>
      </w:pPr>
      <w:r>
        <w:t>2.2</w:t>
      </w:r>
      <w:r>
        <w:tab/>
      </w:r>
      <w:r w:rsidR="00686C23">
        <w:t>Channel bandwidth</w:t>
      </w:r>
    </w:p>
    <w:p w14:paraId="716C066D" w14:textId="7C8C8DEB" w:rsidR="007626AA" w:rsidRDefault="00DC4446" w:rsidP="007626AA">
      <w:r>
        <w:t>The a</w:t>
      </w:r>
      <w:r w:rsidR="007626AA" w:rsidRPr="007626AA">
        <w:t>ppropriate channe</w:t>
      </w:r>
      <w:r w:rsidR="007626AA">
        <w:t xml:space="preserve">l bandwidth depends on </w:t>
      </w:r>
      <w:r>
        <w:t xml:space="preserve">many open issues like </w:t>
      </w:r>
      <w:r w:rsidR="007626AA">
        <w:t>final RAN1</w:t>
      </w:r>
      <w:r w:rsidR="007626AA" w:rsidRPr="007626AA">
        <w:t xml:space="preserve"> specification, UE/BS capability, </w:t>
      </w:r>
      <w:r>
        <w:t>and allocated spectrum</w:t>
      </w:r>
      <w:r w:rsidR="007626AA" w:rsidRPr="007626AA">
        <w:t xml:space="preserve">. It </w:t>
      </w:r>
      <w:r>
        <w:t>will</w:t>
      </w:r>
      <w:r w:rsidR="007626AA" w:rsidRPr="007626AA">
        <w:t xml:space="preserve"> be challenging to select </w:t>
      </w:r>
      <w:r>
        <w:t xml:space="preserve">options by Jan AH. </w:t>
      </w:r>
      <w:r w:rsidRPr="00DC4446">
        <w:t>200 MHz was chosen as simulation assumption</w:t>
      </w:r>
      <w:r w:rsidR="00376DCE">
        <w:t xml:space="preserve"> for</w:t>
      </w:r>
      <w:r>
        <w:t xml:space="preserve"> RAN4 co-existence studies. It represent </w:t>
      </w:r>
      <w:r w:rsidRPr="00DC4446">
        <w:t xml:space="preserve">a typical value for co-existence studies and </w:t>
      </w:r>
      <w:r>
        <w:t xml:space="preserve">can </w:t>
      </w:r>
      <w:r w:rsidRPr="00DC4446">
        <w:t>therefore also considered as a representative value to be provided to ITU-R WP5D</w:t>
      </w:r>
      <w:r>
        <w:t>.</w:t>
      </w:r>
    </w:p>
    <w:p w14:paraId="2C9AF33D" w14:textId="2AB261A4" w:rsidR="009D05D2" w:rsidRPr="00DC4446" w:rsidRDefault="00DC4446" w:rsidP="004850C9">
      <w:pPr>
        <w:rPr>
          <w:b/>
          <w:i/>
        </w:rPr>
      </w:pPr>
      <w:r>
        <w:rPr>
          <w:b/>
          <w:i/>
        </w:rPr>
        <w:t>Proposal 2</w:t>
      </w:r>
      <w:r w:rsidRPr="004850C9">
        <w:rPr>
          <w:b/>
          <w:i/>
        </w:rPr>
        <w:t>:</w:t>
      </w:r>
      <w:r>
        <w:rPr>
          <w:b/>
          <w:i/>
        </w:rPr>
        <w:t xml:space="preserve"> 3GPP agree</w:t>
      </w:r>
      <w:r w:rsidRPr="00DC4446">
        <w:rPr>
          <w:b/>
          <w:i/>
        </w:rPr>
        <w:t xml:space="preserve"> to propose 200MHz to WP5D, noting that depending on available spectrum, applicable channel bandwidth will vary (similarly as was the case with IMT-Advanced in ITU-R Report M.2292). The 200 MHz is not (yet) the specified channel BW in 3GPP. However, in 3GPP, it was already chosen as simulation assumption representing a typical value for co-existence studies and therefore also considered as a representative value to be provided to ITU-R WP5D.</w:t>
      </w:r>
    </w:p>
    <w:p w14:paraId="4CADBD90" w14:textId="440975DF" w:rsidR="00686C23" w:rsidRDefault="00C004D2" w:rsidP="00C004D2">
      <w:pPr>
        <w:pStyle w:val="Heading2"/>
      </w:pPr>
      <w:r>
        <w:t>2.3</w:t>
      </w:r>
      <w:r>
        <w:tab/>
      </w:r>
      <w:r w:rsidR="00686C23">
        <w:t>Signal bandwidth</w:t>
      </w:r>
    </w:p>
    <w:p w14:paraId="74492A2E" w14:textId="66C5B7D1" w:rsidR="003B70A9" w:rsidRDefault="004410E4" w:rsidP="004410E4">
      <w:r>
        <w:t xml:space="preserve">Based on </w:t>
      </w:r>
      <w:r w:rsidRPr="004410E4">
        <w:t>preliminary evaluation results</w:t>
      </w:r>
      <w:r>
        <w:t xml:space="preserve"> with LTE numerology it </w:t>
      </w:r>
      <w:r w:rsidR="00376DCE">
        <w:t>is</w:t>
      </w:r>
      <w:r>
        <w:t xml:space="preserve"> seen possible to reach higher than 90% spectrum utilisation. However, further studies are needed, especially with mixed numerologies within the channel BW. </w:t>
      </w:r>
      <w:r w:rsidR="003B70A9" w:rsidRPr="004410E4">
        <w:t xml:space="preserve">It is </w:t>
      </w:r>
      <w:r>
        <w:t xml:space="preserve">also </w:t>
      </w:r>
      <w:r w:rsidR="003B70A9" w:rsidRPr="004410E4">
        <w:t>important to verify both the spectrum and EVM results at the same time in order to ensure well performing and robust system</w:t>
      </w:r>
      <w:r>
        <w:t>.</w:t>
      </w:r>
    </w:p>
    <w:p w14:paraId="0EA43F47" w14:textId="185895E4" w:rsidR="009D05D2" w:rsidRPr="009D05D2" w:rsidRDefault="004410E4" w:rsidP="004410E4">
      <w:pPr>
        <w:rPr>
          <w:b/>
          <w:i/>
        </w:rPr>
      </w:pPr>
      <w:r>
        <w:rPr>
          <w:b/>
          <w:i/>
        </w:rPr>
        <w:t xml:space="preserve">Proposal 3: 3GPP agree to propose </w:t>
      </w:r>
      <w:r w:rsidRPr="004410E4">
        <w:rPr>
          <w:b/>
          <w:i/>
        </w:rPr>
        <w:t>higher than 90% spectrum utilisation</w:t>
      </w:r>
      <w:r>
        <w:rPr>
          <w:b/>
          <w:i/>
        </w:rPr>
        <w:t xml:space="preserve"> as current assumption noting that further studies are needed to verify</w:t>
      </w:r>
      <w:r w:rsidR="001F0AC7">
        <w:rPr>
          <w:b/>
          <w:i/>
        </w:rPr>
        <w:t xml:space="preserve"> different numerologies, spectrum and signal quality </w:t>
      </w:r>
      <w:r w:rsidR="001F0AC7" w:rsidRPr="001F0AC7">
        <w:rPr>
          <w:b/>
          <w:i/>
        </w:rPr>
        <w:t>to ensure well performing and robust system.</w:t>
      </w:r>
    </w:p>
    <w:p w14:paraId="12111FDB" w14:textId="39FBB2D2" w:rsidR="00686C23" w:rsidRDefault="00C004D2" w:rsidP="00C004D2">
      <w:pPr>
        <w:pStyle w:val="Heading2"/>
      </w:pPr>
      <w:r>
        <w:t>2.4</w:t>
      </w:r>
      <w:r>
        <w:tab/>
      </w:r>
      <w:r w:rsidR="00686C23">
        <w:t>Band of operation</w:t>
      </w:r>
    </w:p>
    <w:p w14:paraId="76898428" w14:textId="3A9E39CA" w:rsidR="009D05D2" w:rsidRDefault="009D05D2" w:rsidP="00090262">
      <w:r>
        <w:t xml:space="preserve">As seen in updated LS [2] the band of operation is not the requested parameter. In table </w:t>
      </w:r>
      <w:r w:rsidRPr="009D05D2">
        <w:t xml:space="preserve">there is not split </w:t>
      </w:r>
      <w:r>
        <w:t xml:space="preserve">for different spectrum ranges and it is not required in ITU-R sharing and compatibility studies. For deployment </w:t>
      </w:r>
      <w:r w:rsidRPr="009D05D2">
        <w:t>related param</w:t>
      </w:r>
      <w:r>
        <w:t>eter</w:t>
      </w:r>
      <w:r w:rsidRPr="009D05D2">
        <w:t xml:space="preserve">s, </w:t>
      </w:r>
      <w:r>
        <w:t>ITU-R split the range for 4 ranges</w:t>
      </w:r>
      <w:r w:rsidR="00267E49">
        <w:t xml:space="preserve"> which are </w:t>
      </w:r>
      <w:r w:rsidRPr="009D05D2">
        <w:t>24.25-33.4 GHz, 37-43.5 G</w:t>
      </w:r>
      <w:r w:rsidR="00267E49">
        <w:t>Hz, 45.5-52.6 GHz and 66-86 GHz</w:t>
      </w:r>
      <w:r w:rsidRPr="009D05D2">
        <w:t>.</w:t>
      </w:r>
    </w:p>
    <w:p w14:paraId="13B160D6" w14:textId="650867F7" w:rsidR="00090262" w:rsidRDefault="009D05D2" w:rsidP="00090262">
      <w:r>
        <w:lastRenderedPageBreak/>
        <w:t>Band of operation is included in agreed template in RAN4 [1]. RAN4 has agreed to perform simulations for 3 different ranges</w:t>
      </w:r>
      <w:r w:rsidR="00267E49">
        <w:t xml:space="preserve"> which are 24.25-33.4 GHz, 37-52.6 GHz and 66-86 GHz</w:t>
      </w:r>
      <w:r w:rsidR="00267E49" w:rsidRPr="009D05D2">
        <w:t>.</w:t>
      </w:r>
      <w:r w:rsidR="00267E49">
        <w:t xml:space="preserve"> Two ITU-R middle ranges are combined in RAN4 simulations. </w:t>
      </w:r>
      <w:r w:rsidR="005F7C45">
        <w:t xml:space="preserve">RAN4 selected </w:t>
      </w:r>
      <w:r w:rsidR="005F7C45" w:rsidRPr="005F7C45">
        <w:t>30GHz, 45GHz, and 70GHz as representative values for co-existence simulation purposes.</w:t>
      </w:r>
      <w:r w:rsidR="005F7C45">
        <w:t xml:space="preserve"> </w:t>
      </w:r>
    </w:p>
    <w:p w14:paraId="7780C418" w14:textId="06DEB1B4" w:rsidR="004F1261" w:rsidRPr="00267E49" w:rsidRDefault="005F7C45" w:rsidP="00267E49">
      <w:pPr>
        <w:rPr>
          <w:b/>
          <w:i/>
        </w:rPr>
      </w:pPr>
      <w:r>
        <w:rPr>
          <w:b/>
          <w:i/>
        </w:rPr>
        <w:t>Proposal 4</w:t>
      </w:r>
      <w:r w:rsidRPr="004850C9">
        <w:rPr>
          <w:b/>
          <w:i/>
        </w:rPr>
        <w:t>:</w:t>
      </w:r>
      <w:r>
        <w:rPr>
          <w:b/>
          <w:i/>
        </w:rPr>
        <w:t xml:space="preserve"> </w:t>
      </w:r>
      <w:r w:rsidR="00267E49">
        <w:rPr>
          <w:b/>
          <w:i/>
        </w:rPr>
        <w:t>It is not necessary to provide band of operation in final response. Spectrum split can be used in RAN4 internal analysis. I</w:t>
      </w:r>
      <w:r w:rsidR="00267E49" w:rsidRPr="00267E49">
        <w:rPr>
          <w:b/>
          <w:i/>
        </w:rPr>
        <w:t>f there is a (technical) need for 3GPP to give different technology-related param</w:t>
      </w:r>
      <w:r w:rsidR="00267E49">
        <w:rPr>
          <w:b/>
          <w:i/>
        </w:rPr>
        <w:t>eters for different spectrum</w:t>
      </w:r>
      <w:r w:rsidR="00267E49" w:rsidRPr="00267E49">
        <w:rPr>
          <w:b/>
          <w:i/>
        </w:rPr>
        <w:t xml:space="preserve">, </w:t>
      </w:r>
      <w:r>
        <w:rPr>
          <w:b/>
          <w:i/>
        </w:rPr>
        <w:t xml:space="preserve">3GPP provide frequency ranges </w:t>
      </w:r>
      <w:r w:rsidRPr="005F7C45">
        <w:rPr>
          <w:b/>
          <w:i/>
        </w:rPr>
        <w:t>24.25 – 33.4 GHz, 37 – 52.</w:t>
      </w:r>
      <w:r w:rsidR="00B44EB8">
        <w:rPr>
          <w:b/>
          <w:i/>
        </w:rPr>
        <w:t>6</w:t>
      </w:r>
      <w:r w:rsidRPr="005F7C45">
        <w:rPr>
          <w:b/>
          <w:i/>
        </w:rPr>
        <w:t xml:space="preserve"> GHz, 66 – 86 GHz</w:t>
      </w:r>
      <w:r>
        <w:rPr>
          <w:b/>
          <w:i/>
        </w:rPr>
        <w:t xml:space="preserve"> with a note that some values are based on representative values </w:t>
      </w:r>
      <w:r w:rsidRPr="005F7C45">
        <w:rPr>
          <w:b/>
          <w:i/>
        </w:rPr>
        <w:t>30GHz, 45GHz, and 70GHz which were chosen for co-existence simulation purposes.</w:t>
      </w:r>
    </w:p>
    <w:p w14:paraId="3C58DF40" w14:textId="4460C0B3" w:rsidR="005137B9" w:rsidRPr="00DB5738" w:rsidRDefault="00C608C8" w:rsidP="00DB5738">
      <w:pPr>
        <w:pStyle w:val="Heading1"/>
      </w:pPr>
      <w:r>
        <w:t>3</w:t>
      </w:r>
      <w:r>
        <w:tab/>
        <w:t>Conclusion</w:t>
      </w:r>
      <w:r w:rsidR="00F909AE">
        <w:t>s</w:t>
      </w:r>
    </w:p>
    <w:p w14:paraId="4ECD6AC5" w14:textId="77777777" w:rsidR="00DB5738" w:rsidRDefault="00DB5738" w:rsidP="00C004D2">
      <w:pPr>
        <w:rPr>
          <w:b/>
          <w:i/>
          <w:lang w:val="en-US"/>
        </w:rPr>
      </w:pPr>
    </w:p>
    <w:p w14:paraId="2C6A3C1A" w14:textId="344AAFCF" w:rsidR="00C004D2" w:rsidRPr="00C004D2" w:rsidRDefault="00C004D2" w:rsidP="00C004D2">
      <w:pPr>
        <w:rPr>
          <w:b/>
          <w:i/>
          <w:lang w:val="en-US"/>
        </w:rPr>
      </w:pPr>
      <w:r w:rsidRPr="00C004D2">
        <w:rPr>
          <w:b/>
          <w:i/>
          <w:lang w:val="en-US"/>
        </w:rPr>
        <w:t>Proposal</w:t>
      </w:r>
      <w:r w:rsidR="00267E49">
        <w:rPr>
          <w:b/>
          <w:i/>
          <w:lang w:val="en-US"/>
        </w:rPr>
        <w:t xml:space="preserve"> 1</w:t>
      </w:r>
      <w:r w:rsidRPr="00C004D2">
        <w:rPr>
          <w:b/>
          <w:i/>
          <w:lang w:val="en-US"/>
        </w:rPr>
        <w:t>: RAN4 agree the following response to ITU-R WP5D.</w:t>
      </w:r>
    </w:p>
    <w:p w14:paraId="7DAF6786" w14:textId="07FE4999" w:rsidR="00C004D2" w:rsidRPr="00686C23" w:rsidRDefault="00C004D2" w:rsidP="00C004D2">
      <w:pPr>
        <w:jc w:val="center"/>
        <w:rPr>
          <w:b/>
          <w:lang w:val="en-US"/>
        </w:rPr>
      </w:pPr>
      <w:r w:rsidRPr="00686C23">
        <w:rPr>
          <w:b/>
          <w:lang w:val="en-US"/>
        </w:rPr>
        <w:t xml:space="preserve">Table 1: </w:t>
      </w:r>
      <w:r>
        <w:rPr>
          <w:b/>
          <w:lang w:val="en-US"/>
        </w:rPr>
        <w:t>Response for general parameters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0"/>
        <w:gridCol w:w="2521"/>
        <w:gridCol w:w="3038"/>
        <w:gridCol w:w="2978"/>
      </w:tblGrid>
      <w:tr w:rsidR="00C004D2" w:rsidRPr="00686C23" w14:paraId="69391B7E" w14:textId="77777777" w:rsidTr="003B70A9">
        <w:trPr>
          <w:trHeight w:val="529"/>
          <w:tblHeader/>
          <w:jc w:val="center"/>
        </w:trPr>
        <w:tc>
          <w:tcPr>
            <w:tcW w:w="571" w:type="pct"/>
          </w:tcPr>
          <w:p w14:paraId="4D23898D" w14:textId="77777777" w:rsidR="00C004D2" w:rsidRPr="00686C23" w:rsidRDefault="00C004D2" w:rsidP="003B70A9">
            <w:pPr>
              <w:pStyle w:val="Tablehead"/>
              <w:spacing w:before="40" w:after="40"/>
              <w:rPr>
                <w:rFonts w:cs="Arial"/>
                <w:sz w:val="20"/>
                <w:lang w:val="en-US"/>
              </w:rPr>
            </w:pPr>
          </w:p>
        </w:tc>
        <w:tc>
          <w:tcPr>
            <w:tcW w:w="1308" w:type="pct"/>
          </w:tcPr>
          <w:p w14:paraId="6760B92B" w14:textId="77777777" w:rsidR="00C004D2" w:rsidRPr="00686C23" w:rsidRDefault="00C004D2" w:rsidP="003B70A9">
            <w:pPr>
              <w:pStyle w:val="Tablehead"/>
              <w:spacing w:before="40" w:after="40"/>
              <w:rPr>
                <w:rFonts w:cs="Arial"/>
                <w:sz w:val="20"/>
                <w:lang w:val="en-US"/>
              </w:rPr>
            </w:pPr>
          </w:p>
        </w:tc>
        <w:tc>
          <w:tcPr>
            <w:tcW w:w="3121" w:type="pct"/>
            <w:gridSpan w:val="2"/>
          </w:tcPr>
          <w:p w14:paraId="04AC8363" w14:textId="77777777" w:rsidR="00C004D2" w:rsidRPr="00686C23" w:rsidRDefault="00C004D2" w:rsidP="003B70A9">
            <w:pPr>
              <w:pStyle w:val="Tablehead"/>
              <w:spacing w:before="40" w:after="40"/>
              <w:rPr>
                <w:sz w:val="20"/>
              </w:rPr>
            </w:pPr>
            <w:r w:rsidRPr="00686C23">
              <w:rPr>
                <w:rFonts w:cs="Arial"/>
                <w:sz w:val="20"/>
              </w:rPr>
              <w:t xml:space="preserve">IMT-2020 </w:t>
            </w:r>
          </w:p>
        </w:tc>
      </w:tr>
      <w:tr w:rsidR="00C004D2" w:rsidRPr="00686C23" w14:paraId="4E82B9CB" w14:textId="77777777" w:rsidTr="003B70A9">
        <w:trPr>
          <w:trHeight w:val="645"/>
          <w:tblHeader/>
          <w:jc w:val="center"/>
        </w:trPr>
        <w:tc>
          <w:tcPr>
            <w:tcW w:w="571" w:type="pct"/>
          </w:tcPr>
          <w:p w14:paraId="4EE0A942" w14:textId="77777777" w:rsidR="00C004D2" w:rsidRPr="00686C23" w:rsidRDefault="00C004D2" w:rsidP="003B70A9">
            <w:pPr>
              <w:pStyle w:val="Tablehead"/>
              <w:spacing w:before="40" w:after="40"/>
              <w:rPr>
                <w:rFonts w:cs="Arial"/>
                <w:sz w:val="20"/>
              </w:rPr>
            </w:pPr>
            <w:r w:rsidRPr="00686C23">
              <w:rPr>
                <w:rFonts w:cs="Arial"/>
                <w:color w:val="0F0F0F"/>
                <w:sz w:val="20"/>
              </w:rPr>
              <w:t>No.</w:t>
            </w:r>
          </w:p>
        </w:tc>
        <w:tc>
          <w:tcPr>
            <w:tcW w:w="1308" w:type="pct"/>
          </w:tcPr>
          <w:p w14:paraId="1BCA25D1" w14:textId="77777777" w:rsidR="00C004D2" w:rsidRPr="00686C23" w:rsidRDefault="00C004D2" w:rsidP="003B70A9">
            <w:pPr>
              <w:pStyle w:val="Tablehead"/>
              <w:spacing w:before="40" w:after="40"/>
              <w:rPr>
                <w:rFonts w:cs="Arial"/>
                <w:sz w:val="20"/>
              </w:rPr>
            </w:pPr>
            <w:r w:rsidRPr="00686C23">
              <w:rPr>
                <w:rFonts w:cs="Arial"/>
                <w:color w:val="0D0D0D"/>
                <w:sz w:val="20"/>
              </w:rPr>
              <w:t>Parameter</w:t>
            </w:r>
          </w:p>
        </w:tc>
        <w:tc>
          <w:tcPr>
            <w:tcW w:w="1576" w:type="pct"/>
          </w:tcPr>
          <w:p w14:paraId="3519786D" w14:textId="77777777" w:rsidR="00C004D2" w:rsidRPr="00686C23" w:rsidRDefault="00C004D2" w:rsidP="003B70A9">
            <w:pPr>
              <w:pStyle w:val="Tablehead"/>
              <w:spacing w:before="40" w:after="40"/>
              <w:rPr>
                <w:rFonts w:cs="Arial"/>
                <w:sz w:val="20"/>
              </w:rPr>
            </w:pPr>
            <w:r w:rsidRPr="00686C23">
              <w:rPr>
                <w:rFonts w:cs="Arial"/>
                <w:color w:val="0E0E0E"/>
                <w:sz w:val="20"/>
              </w:rPr>
              <w:t>Base station</w:t>
            </w:r>
          </w:p>
        </w:tc>
        <w:tc>
          <w:tcPr>
            <w:tcW w:w="1545" w:type="pct"/>
          </w:tcPr>
          <w:p w14:paraId="2D2DBB99" w14:textId="77777777" w:rsidR="00C004D2" w:rsidRPr="00686C23" w:rsidRDefault="00C004D2" w:rsidP="003B70A9">
            <w:pPr>
              <w:pStyle w:val="Tablehead"/>
              <w:spacing w:before="40" w:after="40"/>
              <w:rPr>
                <w:rFonts w:cs="Arial"/>
                <w:sz w:val="20"/>
              </w:rPr>
            </w:pPr>
            <w:r w:rsidRPr="00686C23">
              <w:rPr>
                <w:rFonts w:cs="Arial"/>
                <w:color w:val="0C0C0C"/>
                <w:sz w:val="20"/>
              </w:rPr>
              <w:t>Mobile station</w:t>
            </w:r>
          </w:p>
        </w:tc>
      </w:tr>
      <w:tr w:rsidR="00C004D2" w:rsidRPr="00686C23" w14:paraId="2DB7E9C8" w14:textId="77777777" w:rsidTr="003B70A9">
        <w:trPr>
          <w:trHeight w:val="645"/>
          <w:jc w:val="center"/>
        </w:trPr>
        <w:tc>
          <w:tcPr>
            <w:tcW w:w="571" w:type="pct"/>
            <w:shd w:val="clear" w:color="auto" w:fill="auto"/>
          </w:tcPr>
          <w:p w14:paraId="081E7917" w14:textId="77777777" w:rsidR="00C004D2" w:rsidRPr="00686C23" w:rsidRDefault="00C004D2" w:rsidP="003B70A9">
            <w:pPr>
              <w:pStyle w:val="Tablehead"/>
              <w:spacing w:before="40" w:after="40"/>
              <w:rPr>
                <w:rFonts w:cs="Arial"/>
                <w:bCs/>
                <w:color w:val="0F0F0F"/>
                <w:sz w:val="20"/>
              </w:rPr>
            </w:pPr>
            <w:r w:rsidRPr="00686C23">
              <w:rPr>
                <w:rFonts w:cs="Arial"/>
                <w:bCs/>
                <w:color w:val="0F0F0F"/>
                <w:sz w:val="20"/>
              </w:rPr>
              <w:t>1</w:t>
            </w:r>
          </w:p>
        </w:tc>
        <w:tc>
          <w:tcPr>
            <w:tcW w:w="1308" w:type="pct"/>
            <w:shd w:val="clear" w:color="auto" w:fill="auto"/>
          </w:tcPr>
          <w:p w14:paraId="141820C1" w14:textId="2B544F0F" w:rsidR="00C004D2" w:rsidRPr="00686C23" w:rsidRDefault="00C004D2" w:rsidP="003B70A9">
            <w:pPr>
              <w:pStyle w:val="Tablehead"/>
              <w:spacing w:before="40" w:after="40"/>
              <w:jc w:val="left"/>
              <w:rPr>
                <w:rFonts w:cs="Arial"/>
                <w:color w:val="0D0D0D"/>
                <w:sz w:val="20"/>
              </w:rPr>
            </w:pPr>
            <w:r w:rsidRPr="00686C23">
              <w:rPr>
                <w:rFonts w:cs="Arial"/>
                <w:color w:val="0D0D0D"/>
                <w:sz w:val="20"/>
              </w:rPr>
              <w:t>Duplex Method</w:t>
            </w:r>
            <w:r w:rsidR="00BA10A1">
              <w:rPr>
                <w:rFonts w:cs="Arial"/>
                <w:color w:val="0D0D0D"/>
                <w:sz w:val="20"/>
              </w:rPr>
              <w:t xml:space="preserve"> (Note 1)</w:t>
            </w:r>
          </w:p>
        </w:tc>
        <w:tc>
          <w:tcPr>
            <w:tcW w:w="1576" w:type="pct"/>
            <w:shd w:val="clear" w:color="auto" w:fill="auto"/>
          </w:tcPr>
          <w:p w14:paraId="7CAD44D5" w14:textId="273BBCB9" w:rsidR="00C004D2" w:rsidRPr="00686C23" w:rsidRDefault="00CE65E6" w:rsidP="003B70A9">
            <w:pPr>
              <w:pStyle w:val="Tablehead"/>
              <w:spacing w:before="40" w:after="40"/>
              <w:ind w:left="1134" w:hanging="1134"/>
              <w:rPr>
                <w:rFonts w:cs="Arial"/>
                <w:b w:val="0"/>
                <w:bCs/>
                <w:color w:val="0E0E0E"/>
                <w:sz w:val="20"/>
              </w:rPr>
            </w:pPr>
            <w:r>
              <w:rPr>
                <w:rFonts w:cs="Arial"/>
                <w:b w:val="0"/>
                <w:bCs/>
                <w:color w:val="0E0E0E"/>
                <w:sz w:val="20"/>
              </w:rPr>
              <w:t>TDD</w:t>
            </w:r>
          </w:p>
        </w:tc>
        <w:tc>
          <w:tcPr>
            <w:tcW w:w="1545" w:type="pct"/>
            <w:shd w:val="clear" w:color="auto" w:fill="auto"/>
          </w:tcPr>
          <w:p w14:paraId="1E368C7A" w14:textId="39C3CE0A" w:rsidR="00C004D2" w:rsidRPr="00686C23" w:rsidRDefault="00CE65E6" w:rsidP="003B70A9">
            <w:pPr>
              <w:pStyle w:val="Tablehead"/>
              <w:spacing w:before="40" w:after="40"/>
              <w:ind w:left="1134" w:hanging="1134"/>
              <w:rPr>
                <w:rFonts w:cs="Arial"/>
                <w:b w:val="0"/>
                <w:bCs/>
                <w:color w:val="0E0E0E"/>
                <w:sz w:val="20"/>
              </w:rPr>
            </w:pPr>
            <w:r>
              <w:rPr>
                <w:rFonts w:cs="Arial"/>
                <w:b w:val="0"/>
                <w:bCs/>
                <w:color w:val="0E0E0E"/>
                <w:sz w:val="20"/>
              </w:rPr>
              <w:t>TDD</w:t>
            </w:r>
          </w:p>
        </w:tc>
      </w:tr>
      <w:tr w:rsidR="00C004D2" w:rsidRPr="00686C23" w14:paraId="0B8F466A" w14:textId="77777777" w:rsidTr="003B70A9">
        <w:trPr>
          <w:jc w:val="center"/>
        </w:trPr>
        <w:tc>
          <w:tcPr>
            <w:tcW w:w="571" w:type="pct"/>
          </w:tcPr>
          <w:p w14:paraId="03905FBF" w14:textId="77777777" w:rsidR="00C004D2" w:rsidRPr="00686C23" w:rsidRDefault="00C004D2" w:rsidP="003B70A9">
            <w:pPr>
              <w:pStyle w:val="Tabletext"/>
              <w:jc w:val="center"/>
              <w:rPr>
                <w:b/>
                <w:bCs/>
                <w:sz w:val="20"/>
              </w:rPr>
            </w:pPr>
            <w:r w:rsidRPr="00686C23">
              <w:rPr>
                <w:b/>
                <w:bCs/>
                <w:sz w:val="20"/>
              </w:rPr>
              <w:t>2</w:t>
            </w:r>
          </w:p>
        </w:tc>
        <w:tc>
          <w:tcPr>
            <w:tcW w:w="1308" w:type="pct"/>
          </w:tcPr>
          <w:p w14:paraId="54B5DDCE" w14:textId="5C69AE17" w:rsidR="00C004D2" w:rsidRPr="00686C23" w:rsidRDefault="00C004D2" w:rsidP="003B70A9">
            <w:pPr>
              <w:pStyle w:val="Tabletext"/>
              <w:jc w:val="left"/>
              <w:rPr>
                <w:b/>
                <w:color w:val="0D0D0D"/>
                <w:sz w:val="20"/>
              </w:rPr>
            </w:pPr>
            <w:r w:rsidRPr="00686C23">
              <w:rPr>
                <w:b/>
                <w:color w:val="0D0D0D"/>
                <w:sz w:val="20"/>
              </w:rPr>
              <w:t>Channel bandwidth (MHz)</w:t>
            </w:r>
            <w:r w:rsidR="00BA10A1">
              <w:rPr>
                <w:b/>
                <w:color w:val="0D0D0D"/>
                <w:sz w:val="20"/>
              </w:rPr>
              <w:t xml:space="preserve"> (Note 2)</w:t>
            </w:r>
          </w:p>
        </w:tc>
        <w:tc>
          <w:tcPr>
            <w:tcW w:w="1576" w:type="pct"/>
          </w:tcPr>
          <w:p w14:paraId="600B033F" w14:textId="29CEA41E" w:rsidR="00C004D2" w:rsidRPr="00686C23" w:rsidRDefault="00BA10A1" w:rsidP="003B70A9">
            <w:pPr>
              <w:pStyle w:val="Tabletext"/>
              <w:jc w:val="center"/>
              <w:rPr>
                <w:sz w:val="20"/>
              </w:rPr>
            </w:pPr>
            <w:r>
              <w:rPr>
                <w:sz w:val="20"/>
              </w:rPr>
              <w:t>200 MHz</w:t>
            </w:r>
          </w:p>
        </w:tc>
        <w:tc>
          <w:tcPr>
            <w:tcW w:w="1545" w:type="pct"/>
          </w:tcPr>
          <w:p w14:paraId="218878CE" w14:textId="777AD8CE" w:rsidR="00C004D2" w:rsidRPr="00686C23" w:rsidRDefault="00BA10A1" w:rsidP="003B70A9">
            <w:pPr>
              <w:pStyle w:val="Tabletext"/>
              <w:jc w:val="center"/>
              <w:rPr>
                <w:sz w:val="20"/>
              </w:rPr>
            </w:pPr>
            <w:r>
              <w:rPr>
                <w:sz w:val="20"/>
              </w:rPr>
              <w:t>200 MHz</w:t>
            </w:r>
          </w:p>
        </w:tc>
      </w:tr>
      <w:tr w:rsidR="00C004D2" w:rsidRPr="00686C23" w14:paraId="5424E2FB" w14:textId="77777777" w:rsidTr="003B70A9">
        <w:trPr>
          <w:jc w:val="center"/>
        </w:trPr>
        <w:tc>
          <w:tcPr>
            <w:tcW w:w="571" w:type="pct"/>
          </w:tcPr>
          <w:p w14:paraId="128D003E" w14:textId="77777777" w:rsidR="00C004D2" w:rsidRPr="00686C23" w:rsidRDefault="00C004D2" w:rsidP="003B70A9">
            <w:pPr>
              <w:pStyle w:val="Tabletext"/>
              <w:jc w:val="center"/>
              <w:rPr>
                <w:sz w:val="20"/>
              </w:rPr>
            </w:pPr>
            <w:r w:rsidRPr="00686C23">
              <w:rPr>
                <w:b/>
                <w:bCs/>
                <w:sz w:val="20"/>
              </w:rPr>
              <w:t>3</w:t>
            </w:r>
          </w:p>
        </w:tc>
        <w:tc>
          <w:tcPr>
            <w:tcW w:w="1308" w:type="pct"/>
          </w:tcPr>
          <w:p w14:paraId="464EF2AF" w14:textId="5D4898AC" w:rsidR="00C004D2" w:rsidRPr="00686C23" w:rsidRDefault="00C004D2" w:rsidP="003B70A9">
            <w:pPr>
              <w:pStyle w:val="Tabletext"/>
              <w:jc w:val="left"/>
              <w:rPr>
                <w:b/>
                <w:sz w:val="20"/>
              </w:rPr>
            </w:pPr>
            <w:r w:rsidRPr="00686C23">
              <w:rPr>
                <w:b/>
                <w:sz w:val="20"/>
              </w:rPr>
              <w:t>Signal bandwidth (MHz)</w:t>
            </w:r>
            <w:r w:rsidR="00BA10A1">
              <w:rPr>
                <w:b/>
                <w:sz w:val="20"/>
              </w:rPr>
              <w:t xml:space="preserve"> (Note 3)</w:t>
            </w:r>
          </w:p>
        </w:tc>
        <w:tc>
          <w:tcPr>
            <w:tcW w:w="1576" w:type="pct"/>
          </w:tcPr>
          <w:p w14:paraId="5DC10B33" w14:textId="22F8EF5B" w:rsidR="00C004D2" w:rsidRPr="00686C23" w:rsidRDefault="00BA00D2" w:rsidP="003B70A9">
            <w:pPr>
              <w:pStyle w:val="Tabletext"/>
              <w:jc w:val="center"/>
              <w:rPr>
                <w:sz w:val="20"/>
              </w:rPr>
            </w:pPr>
            <w:r>
              <w:rPr>
                <w:sz w:val="20"/>
              </w:rPr>
              <w:t xml:space="preserve">&gt;90 </w:t>
            </w:r>
            <w:r w:rsidR="00C004D2" w:rsidRPr="00686C23">
              <w:rPr>
                <w:sz w:val="20"/>
              </w:rPr>
              <w:t>% of channel bandwidth</w:t>
            </w:r>
          </w:p>
        </w:tc>
        <w:tc>
          <w:tcPr>
            <w:tcW w:w="1545" w:type="pct"/>
          </w:tcPr>
          <w:p w14:paraId="51D78562" w14:textId="6BEFD7D8" w:rsidR="00C004D2" w:rsidRPr="00686C23" w:rsidRDefault="00BA00D2" w:rsidP="003B70A9">
            <w:pPr>
              <w:pStyle w:val="Tabletext"/>
              <w:jc w:val="center"/>
              <w:rPr>
                <w:sz w:val="20"/>
              </w:rPr>
            </w:pPr>
            <w:r>
              <w:rPr>
                <w:sz w:val="20"/>
              </w:rPr>
              <w:t xml:space="preserve">&gt;90 </w:t>
            </w:r>
            <w:r w:rsidR="00C004D2" w:rsidRPr="00686C23">
              <w:rPr>
                <w:sz w:val="20"/>
              </w:rPr>
              <w:t>% of channel bandwidth</w:t>
            </w:r>
          </w:p>
        </w:tc>
      </w:tr>
    </w:tbl>
    <w:p w14:paraId="2624A3FB" w14:textId="77777777" w:rsidR="00C004D2" w:rsidRDefault="00C004D2" w:rsidP="00C004D2">
      <w:pPr>
        <w:pStyle w:val="BodyText"/>
        <w:rPr>
          <w:lang w:val="en-US"/>
        </w:rPr>
      </w:pPr>
    </w:p>
    <w:p w14:paraId="7FCEC469" w14:textId="77777777" w:rsidR="00BA10A1" w:rsidRDefault="00BA10A1" w:rsidP="00376DCE">
      <w:pPr>
        <w:pStyle w:val="Tabletext"/>
        <w:numPr>
          <w:ilvl w:val="0"/>
          <w:numId w:val="36"/>
        </w:numPr>
        <w:jc w:val="left"/>
        <w:rPr>
          <w:sz w:val="20"/>
        </w:rPr>
      </w:pPr>
      <w:r>
        <w:rPr>
          <w:sz w:val="20"/>
        </w:rPr>
        <w:t xml:space="preserve">Note 1: </w:t>
      </w:r>
      <w:r w:rsidRPr="00CE65E6">
        <w:rPr>
          <w:sz w:val="20"/>
        </w:rPr>
        <w:t>Applicabilit</w:t>
      </w:r>
      <w:r>
        <w:rPr>
          <w:sz w:val="20"/>
        </w:rPr>
        <w:t>y of FDD requires further study</w:t>
      </w:r>
    </w:p>
    <w:p w14:paraId="27692708" w14:textId="77777777" w:rsidR="00BA10A1" w:rsidRDefault="00BA10A1" w:rsidP="00376DCE">
      <w:pPr>
        <w:pStyle w:val="Tabletext"/>
        <w:numPr>
          <w:ilvl w:val="0"/>
          <w:numId w:val="36"/>
        </w:numPr>
        <w:jc w:val="left"/>
      </w:pPr>
      <w:r w:rsidRPr="00BA10A1">
        <w:rPr>
          <w:sz w:val="20"/>
        </w:rPr>
        <w:t>Note 2:</w:t>
      </w:r>
      <w:r w:rsidRPr="00376DCE">
        <w:rPr>
          <w:sz w:val="20"/>
        </w:rPr>
        <w:t xml:space="preserve"> Depending on available spectrum, applicable channel bandwidth will vary. 200 MHz is not the specified channel BW in 3GPP yet. It was chosen as simulation assumption representing a typical value for co-existence studies and therefore also considered as a representative value to be provided to ITU-R WP5D.</w:t>
      </w:r>
    </w:p>
    <w:p w14:paraId="299118CC" w14:textId="38E79396" w:rsidR="00BA10A1" w:rsidRPr="00376DCE" w:rsidRDefault="00BA10A1" w:rsidP="00376DCE">
      <w:pPr>
        <w:pStyle w:val="Tabletext"/>
        <w:numPr>
          <w:ilvl w:val="0"/>
          <w:numId w:val="36"/>
        </w:numPr>
        <w:jc w:val="left"/>
      </w:pPr>
      <w:r>
        <w:rPr>
          <w:sz w:val="20"/>
        </w:rPr>
        <w:t>Note 3:</w:t>
      </w:r>
      <w:r w:rsidR="00444204">
        <w:rPr>
          <w:sz w:val="20"/>
        </w:rPr>
        <w:t xml:space="preserve"> </w:t>
      </w:r>
      <w:r w:rsidR="00444204" w:rsidRPr="00444204">
        <w:rPr>
          <w:sz w:val="20"/>
        </w:rPr>
        <w:t>F</w:t>
      </w:r>
      <w:r w:rsidR="00444204" w:rsidRPr="00376DCE">
        <w:rPr>
          <w:sz w:val="20"/>
        </w:rPr>
        <w:t>urther studies are needed to verify different numerologies, spectrum and signal quality</w:t>
      </w:r>
    </w:p>
    <w:p w14:paraId="66B3A421" w14:textId="77777777" w:rsidR="00C004D2" w:rsidRDefault="00C004D2" w:rsidP="00C004D2">
      <w:pPr>
        <w:pStyle w:val="BodyText"/>
        <w:rPr>
          <w:lang w:val="en-US"/>
        </w:rPr>
      </w:pPr>
    </w:p>
    <w:p w14:paraId="6BF48A2D" w14:textId="3E9F7EAE" w:rsidR="00267E49" w:rsidRDefault="00267E49" w:rsidP="00C004D2">
      <w:pPr>
        <w:pStyle w:val="BodyText"/>
        <w:rPr>
          <w:b/>
          <w:i/>
          <w:lang w:val="en-US"/>
        </w:rPr>
      </w:pPr>
      <w:r w:rsidRPr="00C004D2">
        <w:rPr>
          <w:b/>
          <w:i/>
          <w:lang w:val="en-US"/>
        </w:rPr>
        <w:t>Proposal</w:t>
      </w:r>
      <w:r>
        <w:rPr>
          <w:b/>
          <w:i/>
          <w:lang w:val="en-US"/>
        </w:rPr>
        <w:t xml:space="preserve"> 1</w:t>
      </w:r>
      <w:r w:rsidRPr="00C004D2">
        <w:rPr>
          <w:b/>
          <w:i/>
          <w:lang w:val="en-US"/>
        </w:rPr>
        <w:t>:</w:t>
      </w:r>
      <w:r>
        <w:rPr>
          <w:b/>
          <w:i/>
          <w:lang w:val="en-US"/>
        </w:rPr>
        <w:t xml:space="preserve"> </w:t>
      </w:r>
      <w:r>
        <w:rPr>
          <w:b/>
          <w:i/>
        </w:rPr>
        <w:t>It is not necessary to provide band of operation in final response. Spectrum split can be used in RAN4 internal analysis. I</w:t>
      </w:r>
      <w:r w:rsidRPr="00267E49">
        <w:rPr>
          <w:b/>
          <w:i/>
        </w:rPr>
        <w:t>f there is a (technical) need for 3GPP to give different technology-related param</w:t>
      </w:r>
      <w:r>
        <w:rPr>
          <w:b/>
          <w:i/>
        </w:rPr>
        <w:t>eters for different spectrum</w:t>
      </w:r>
      <w:r w:rsidRPr="00267E49">
        <w:rPr>
          <w:b/>
          <w:i/>
        </w:rPr>
        <w:t xml:space="preserve">, </w:t>
      </w:r>
      <w:r>
        <w:rPr>
          <w:b/>
          <w:i/>
        </w:rPr>
        <w:t>3GPP provide following frequency ranges</w:t>
      </w:r>
    </w:p>
    <w:p w14:paraId="20EEA3C9" w14:textId="77777777" w:rsidR="00267E49" w:rsidRPr="00686C23" w:rsidRDefault="00267E49" w:rsidP="00C004D2">
      <w:pPr>
        <w:pStyle w:val="BodyText"/>
        <w:rPr>
          <w:lang w:val="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3"/>
        <w:gridCol w:w="2597"/>
        <w:gridCol w:w="1907"/>
        <w:gridCol w:w="2021"/>
        <w:gridCol w:w="2023"/>
      </w:tblGrid>
      <w:tr w:rsidR="00C004D2" w:rsidRPr="00686C23" w14:paraId="2CDABEE4" w14:textId="77777777" w:rsidTr="00DB5738">
        <w:trPr>
          <w:trHeight w:val="645"/>
          <w:tblHeader/>
          <w:jc w:val="center"/>
        </w:trPr>
        <w:tc>
          <w:tcPr>
            <w:tcW w:w="563" w:type="pct"/>
          </w:tcPr>
          <w:p w14:paraId="14AC7EED" w14:textId="77777777" w:rsidR="00C004D2" w:rsidRPr="00686C23" w:rsidRDefault="00C004D2" w:rsidP="003B70A9">
            <w:pPr>
              <w:pStyle w:val="Tablehead"/>
              <w:spacing w:before="40" w:after="40"/>
              <w:rPr>
                <w:rFonts w:cs="Arial"/>
                <w:sz w:val="20"/>
              </w:rPr>
            </w:pPr>
            <w:r w:rsidRPr="00686C23">
              <w:rPr>
                <w:rFonts w:cs="Arial"/>
                <w:color w:val="0F0F0F"/>
                <w:sz w:val="20"/>
              </w:rPr>
              <w:t>No.</w:t>
            </w:r>
          </w:p>
        </w:tc>
        <w:tc>
          <w:tcPr>
            <w:tcW w:w="1348" w:type="pct"/>
          </w:tcPr>
          <w:p w14:paraId="388E0405" w14:textId="77777777" w:rsidR="00C004D2" w:rsidRPr="00686C23" w:rsidRDefault="00C004D2" w:rsidP="003B70A9">
            <w:pPr>
              <w:pStyle w:val="Tablehead"/>
              <w:spacing w:before="40" w:after="40"/>
              <w:jc w:val="left"/>
              <w:rPr>
                <w:rFonts w:cs="Arial"/>
                <w:sz w:val="20"/>
              </w:rPr>
            </w:pPr>
            <w:r w:rsidRPr="00686C23">
              <w:rPr>
                <w:rFonts w:cs="Arial"/>
                <w:color w:val="0D0D0D"/>
                <w:sz w:val="20"/>
              </w:rPr>
              <w:t>Parameter</w:t>
            </w:r>
          </w:p>
        </w:tc>
        <w:tc>
          <w:tcPr>
            <w:tcW w:w="3089" w:type="pct"/>
            <w:gridSpan w:val="3"/>
          </w:tcPr>
          <w:p w14:paraId="3B3CF6F4" w14:textId="77777777" w:rsidR="00C004D2" w:rsidRPr="00686C23" w:rsidRDefault="00C004D2" w:rsidP="003B70A9">
            <w:pPr>
              <w:pStyle w:val="Tablehead"/>
              <w:spacing w:before="40" w:after="40"/>
              <w:rPr>
                <w:rFonts w:cs="Arial"/>
                <w:sz w:val="20"/>
              </w:rPr>
            </w:pPr>
            <w:r w:rsidRPr="00686C23">
              <w:rPr>
                <w:rFonts w:cs="Arial"/>
                <w:color w:val="0E0E0E"/>
                <w:sz w:val="20"/>
              </w:rPr>
              <w:t>IMT-2020 (Base station and UE)</w:t>
            </w:r>
          </w:p>
        </w:tc>
      </w:tr>
      <w:tr w:rsidR="00C004D2" w:rsidRPr="00686C23" w14:paraId="719E585B" w14:textId="77777777" w:rsidTr="00DB5738">
        <w:trPr>
          <w:jc w:val="center"/>
        </w:trPr>
        <w:tc>
          <w:tcPr>
            <w:tcW w:w="563" w:type="pct"/>
          </w:tcPr>
          <w:p w14:paraId="5ED9F8E8" w14:textId="77777777" w:rsidR="00C004D2" w:rsidRPr="00686C23" w:rsidRDefault="00C004D2" w:rsidP="003B70A9">
            <w:pPr>
              <w:pStyle w:val="Tabletext"/>
              <w:jc w:val="center"/>
              <w:rPr>
                <w:sz w:val="20"/>
              </w:rPr>
            </w:pPr>
          </w:p>
        </w:tc>
        <w:tc>
          <w:tcPr>
            <w:tcW w:w="1348" w:type="pct"/>
          </w:tcPr>
          <w:p w14:paraId="6B2ED271" w14:textId="3985D5F1" w:rsidR="00C004D2" w:rsidRPr="00686C23" w:rsidRDefault="00C004D2" w:rsidP="003B70A9">
            <w:pPr>
              <w:pStyle w:val="Tabletext"/>
              <w:jc w:val="left"/>
              <w:rPr>
                <w:b/>
                <w:sz w:val="20"/>
              </w:rPr>
            </w:pPr>
            <w:r w:rsidRPr="00686C23">
              <w:rPr>
                <w:b/>
                <w:sz w:val="20"/>
              </w:rPr>
              <w:t>Band of operation</w:t>
            </w:r>
            <w:r w:rsidR="00DB5738">
              <w:rPr>
                <w:b/>
                <w:sz w:val="20"/>
              </w:rPr>
              <w:t xml:space="preserve"> (Note 4)</w:t>
            </w:r>
            <w:bookmarkStart w:id="1" w:name="_GoBack"/>
            <w:bookmarkEnd w:id="1"/>
          </w:p>
        </w:tc>
        <w:tc>
          <w:tcPr>
            <w:tcW w:w="990" w:type="pct"/>
          </w:tcPr>
          <w:p w14:paraId="7E4C240B" w14:textId="3B4A3E71" w:rsidR="00C004D2" w:rsidRPr="00686C23" w:rsidRDefault="00BA10A1" w:rsidP="003B70A9">
            <w:pPr>
              <w:pStyle w:val="Tabletext"/>
              <w:jc w:val="left"/>
              <w:rPr>
                <w:b/>
                <w:sz w:val="20"/>
              </w:rPr>
            </w:pPr>
            <w:r w:rsidRPr="005F7C45">
              <w:rPr>
                <w:b/>
                <w:i/>
                <w:sz w:val="20"/>
              </w:rPr>
              <w:t>24.25 – 33.4 GHz</w:t>
            </w:r>
          </w:p>
        </w:tc>
        <w:tc>
          <w:tcPr>
            <w:tcW w:w="1049" w:type="pct"/>
          </w:tcPr>
          <w:p w14:paraId="4A0FC8E2" w14:textId="6E3609D0" w:rsidR="00C004D2" w:rsidRPr="00686C23" w:rsidRDefault="00B44EB8" w:rsidP="003B70A9">
            <w:pPr>
              <w:pStyle w:val="Tabletext"/>
              <w:jc w:val="left"/>
              <w:rPr>
                <w:b/>
                <w:sz w:val="20"/>
              </w:rPr>
            </w:pPr>
            <w:r>
              <w:rPr>
                <w:b/>
                <w:i/>
                <w:sz w:val="20"/>
              </w:rPr>
              <w:t>37 – 52.6</w:t>
            </w:r>
            <w:r w:rsidR="00BA10A1" w:rsidRPr="005F7C45">
              <w:rPr>
                <w:b/>
                <w:i/>
                <w:sz w:val="20"/>
              </w:rPr>
              <w:t xml:space="preserve"> GHz</w:t>
            </w:r>
          </w:p>
        </w:tc>
        <w:tc>
          <w:tcPr>
            <w:tcW w:w="1050" w:type="pct"/>
          </w:tcPr>
          <w:p w14:paraId="5A9A6EED" w14:textId="2A236AEC" w:rsidR="00C004D2" w:rsidRPr="00686C23" w:rsidRDefault="00BA10A1" w:rsidP="003B70A9">
            <w:pPr>
              <w:pStyle w:val="Tabletext"/>
              <w:jc w:val="left"/>
              <w:rPr>
                <w:b/>
                <w:sz w:val="20"/>
              </w:rPr>
            </w:pPr>
            <w:r w:rsidRPr="005F7C45">
              <w:rPr>
                <w:b/>
                <w:i/>
                <w:sz w:val="20"/>
              </w:rPr>
              <w:t>66 – 86 GHz</w:t>
            </w:r>
          </w:p>
        </w:tc>
      </w:tr>
    </w:tbl>
    <w:p w14:paraId="0FEA5923" w14:textId="77777777" w:rsidR="00C004D2" w:rsidRDefault="00C004D2" w:rsidP="005137B9">
      <w:pPr>
        <w:rPr>
          <w:lang w:val="en-US"/>
        </w:rPr>
      </w:pPr>
    </w:p>
    <w:p w14:paraId="23D2CA50" w14:textId="6055C651" w:rsidR="00BA10A1" w:rsidRPr="00376DCE" w:rsidRDefault="00BA10A1" w:rsidP="00376DCE">
      <w:pPr>
        <w:pStyle w:val="Tabletext"/>
        <w:numPr>
          <w:ilvl w:val="0"/>
          <w:numId w:val="36"/>
        </w:numPr>
        <w:jc w:val="left"/>
      </w:pPr>
      <w:r w:rsidRPr="00376DCE">
        <w:rPr>
          <w:sz w:val="20"/>
        </w:rPr>
        <w:t>Note 4</w:t>
      </w:r>
      <w:r>
        <w:rPr>
          <w:sz w:val="20"/>
        </w:rPr>
        <w:t xml:space="preserve"> : </w:t>
      </w:r>
      <w:r w:rsidR="00444204">
        <w:rPr>
          <w:sz w:val="20"/>
        </w:rPr>
        <w:t>V</w:t>
      </w:r>
      <w:r w:rsidRPr="00376DCE">
        <w:rPr>
          <w:sz w:val="20"/>
        </w:rPr>
        <w:t xml:space="preserve">alues 30GHz, 45GHz, and 70GHz were chosen </w:t>
      </w:r>
      <w:r w:rsidR="00444204">
        <w:rPr>
          <w:sz w:val="20"/>
        </w:rPr>
        <w:t xml:space="preserve">as </w:t>
      </w:r>
      <w:r w:rsidR="00444204" w:rsidRPr="00917A91">
        <w:rPr>
          <w:sz w:val="20"/>
        </w:rPr>
        <w:t xml:space="preserve">representative values </w:t>
      </w:r>
      <w:r w:rsidRPr="00376DCE">
        <w:rPr>
          <w:sz w:val="20"/>
        </w:rPr>
        <w:t xml:space="preserve">for </w:t>
      </w:r>
      <w:r w:rsidR="004410E4">
        <w:rPr>
          <w:sz w:val="20"/>
        </w:rPr>
        <w:t xml:space="preserve">RAN4 </w:t>
      </w:r>
      <w:r w:rsidRPr="00376DCE">
        <w:rPr>
          <w:sz w:val="20"/>
        </w:rPr>
        <w:t>co-existence simulation purposes.</w:t>
      </w:r>
    </w:p>
    <w:p w14:paraId="61C16FC4" w14:textId="77777777" w:rsidR="00CD4C7B" w:rsidRPr="006E13D1" w:rsidRDefault="00CD4C7B" w:rsidP="00CD4C7B">
      <w:pPr>
        <w:pStyle w:val="Heading1"/>
      </w:pPr>
      <w:r w:rsidRPr="006E13D1">
        <w:t>References</w:t>
      </w:r>
    </w:p>
    <w:p w14:paraId="72D3CDC1" w14:textId="225513AA" w:rsidR="00DC6CF9" w:rsidRPr="00026D22" w:rsidRDefault="00026D22" w:rsidP="00026D22">
      <w:pPr>
        <w:numPr>
          <w:ilvl w:val="0"/>
          <w:numId w:val="4"/>
        </w:numPr>
        <w:overflowPunct w:val="0"/>
        <w:autoSpaceDE w:val="0"/>
        <w:autoSpaceDN w:val="0"/>
        <w:adjustRightInd w:val="0"/>
        <w:textAlignment w:val="baseline"/>
        <w:rPr>
          <w:sz w:val="18"/>
          <w:lang w:eastAsia="zh-CN"/>
        </w:rPr>
      </w:pPr>
      <w:r>
        <w:rPr>
          <w:sz w:val="18"/>
          <w:lang w:eastAsia="zh-CN"/>
        </w:rPr>
        <w:t>R4-168772</w:t>
      </w:r>
      <w:r w:rsidR="00DC6CF9">
        <w:rPr>
          <w:sz w:val="18"/>
          <w:lang w:eastAsia="zh-CN"/>
        </w:rPr>
        <w:t>, “</w:t>
      </w:r>
      <w:r w:rsidRPr="00026D22">
        <w:rPr>
          <w:sz w:val="18"/>
          <w:lang w:eastAsia="zh-CN"/>
        </w:rPr>
        <w:t>Way forward on Initial NR RF parameters and template for WP5D</w:t>
      </w:r>
      <w:r>
        <w:rPr>
          <w:sz w:val="18"/>
          <w:lang w:eastAsia="zh-CN"/>
        </w:rPr>
        <w:t>”, Ericsson</w:t>
      </w:r>
    </w:p>
    <w:p w14:paraId="302B7871" w14:textId="0A295F2E" w:rsidR="00F80710" w:rsidRPr="00F80710" w:rsidRDefault="00026D22" w:rsidP="00026D22">
      <w:pPr>
        <w:numPr>
          <w:ilvl w:val="0"/>
          <w:numId w:val="4"/>
        </w:numPr>
        <w:overflowPunct w:val="0"/>
        <w:autoSpaceDE w:val="0"/>
        <w:autoSpaceDN w:val="0"/>
        <w:adjustRightInd w:val="0"/>
        <w:textAlignment w:val="baseline"/>
        <w:rPr>
          <w:sz w:val="18"/>
          <w:lang w:eastAsia="zh-CN"/>
        </w:rPr>
      </w:pPr>
      <w:r>
        <w:rPr>
          <w:sz w:val="18"/>
          <w:lang w:eastAsia="zh-CN"/>
        </w:rPr>
        <w:t>R4-1609014</w:t>
      </w:r>
      <w:r w:rsidR="00176B16">
        <w:rPr>
          <w:sz w:val="18"/>
          <w:lang w:eastAsia="zh-CN"/>
        </w:rPr>
        <w:t>,</w:t>
      </w:r>
      <w:r>
        <w:rPr>
          <w:sz w:val="18"/>
          <w:lang w:eastAsia="zh-CN"/>
        </w:rPr>
        <w:t xml:space="preserve"> “</w:t>
      </w:r>
      <w:r>
        <w:t>Characteristics of terrestrial IMT systems for frequency sharing / interference analysis in the frequency range between 24.25 GHz and 86 GHz”, ITU-R WP5D</w:t>
      </w:r>
      <w:r w:rsidR="00176B16">
        <w:rPr>
          <w:sz w:val="18"/>
          <w:lang w:eastAsia="zh-CN"/>
        </w:rPr>
        <w:t xml:space="preserve"> </w:t>
      </w:r>
    </w:p>
    <w:sectPr w:rsidR="00F80710" w:rsidRPr="00F807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57282" w14:textId="77777777" w:rsidR="001B770F" w:rsidRDefault="001B770F">
      <w:r>
        <w:separator/>
      </w:r>
    </w:p>
  </w:endnote>
  <w:endnote w:type="continuationSeparator" w:id="0">
    <w:p w14:paraId="564A9DAC" w14:textId="77777777" w:rsidR="001B770F" w:rsidRDefault="001B7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70CF97" w14:textId="77777777" w:rsidR="001B770F" w:rsidRDefault="001B770F">
      <w:r>
        <w:separator/>
      </w:r>
    </w:p>
  </w:footnote>
  <w:footnote w:type="continuationSeparator" w:id="0">
    <w:p w14:paraId="0EAED5CA" w14:textId="77777777" w:rsidR="001B770F" w:rsidRDefault="001B77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3" w15:restartNumberingAfterBreak="0">
    <w:nsid w:val="17431097"/>
    <w:multiLevelType w:val="hybridMultilevel"/>
    <w:tmpl w:val="A114F00E"/>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2A57A2"/>
    <w:multiLevelType w:val="hybridMultilevel"/>
    <w:tmpl w:val="54887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F6DEF"/>
    <w:multiLevelType w:val="hybridMultilevel"/>
    <w:tmpl w:val="97F87E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E36CA8"/>
    <w:multiLevelType w:val="hybridMultilevel"/>
    <w:tmpl w:val="59E06A4C"/>
    <w:lvl w:ilvl="0" w:tplc="62DC1E2C">
      <w:start w:val="1"/>
      <w:numFmt w:val="bullet"/>
      <w:lvlText w:val="•"/>
      <w:lvlJc w:val="left"/>
      <w:pPr>
        <w:tabs>
          <w:tab w:val="num" w:pos="720"/>
        </w:tabs>
        <w:ind w:left="720" w:hanging="360"/>
      </w:pPr>
      <w:rPr>
        <w:rFonts w:ascii="Arial" w:hAnsi="Arial" w:hint="default"/>
      </w:rPr>
    </w:lvl>
    <w:lvl w:ilvl="1" w:tplc="D3944C62">
      <w:start w:val="26"/>
      <w:numFmt w:val="bullet"/>
      <w:lvlText w:val="–"/>
      <w:lvlJc w:val="left"/>
      <w:pPr>
        <w:tabs>
          <w:tab w:val="num" w:pos="1440"/>
        </w:tabs>
        <w:ind w:left="1440" w:hanging="360"/>
      </w:pPr>
      <w:rPr>
        <w:rFonts w:ascii="Arial" w:hAnsi="Arial" w:hint="default"/>
      </w:rPr>
    </w:lvl>
    <w:lvl w:ilvl="2" w:tplc="BD4CA864" w:tentative="1">
      <w:start w:val="1"/>
      <w:numFmt w:val="bullet"/>
      <w:lvlText w:val="•"/>
      <w:lvlJc w:val="left"/>
      <w:pPr>
        <w:tabs>
          <w:tab w:val="num" w:pos="2160"/>
        </w:tabs>
        <w:ind w:left="2160" w:hanging="360"/>
      </w:pPr>
      <w:rPr>
        <w:rFonts w:ascii="Arial" w:hAnsi="Arial" w:hint="default"/>
      </w:rPr>
    </w:lvl>
    <w:lvl w:ilvl="3" w:tplc="9EC809DA" w:tentative="1">
      <w:start w:val="1"/>
      <w:numFmt w:val="bullet"/>
      <w:lvlText w:val="•"/>
      <w:lvlJc w:val="left"/>
      <w:pPr>
        <w:tabs>
          <w:tab w:val="num" w:pos="2880"/>
        </w:tabs>
        <w:ind w:left="2880" w:hanging="360"/>
      </w:pPr>
      <w:rPr>
        <w:rFonts w:ascii="Arial" w:hAnsi="Arial" w:hint="default"/>
      </w:rPr>
    </w:lvl>
    <w:lvl w:ilvl="4" w:tplc="352C4D40" w:tentative="1">
      <w:start w:val="1"/>
      <w:numFmt w:val="bullet"/>
      <w:lvlText w:val="•"/>
      <w:lvlJc w:val="left"/>
      <w:pPr>
        <w:tabs>
          <w:tab w:val="num" w:pos="3600"/>
        </w:tabs>
        <w:ind w:left="3600" w:hanging="360"/>
      </w:pPr>
      <w:rPr>
        <w:rFonts w:ascii="Arial" w:hAnsi="Arial" w:hint="default"/>
      </w:rPr>
    </w:lvl>
    <w:lvl w:ilvl="5" w:tplc="29A405B8" w:tentative="1">
      <w:start w:val="1"/>
      <w:numFmt w:val="bullet"/>
      <w:lvlText w:val="•"/>
      <w:lvlJc w:val="left"/>
      <w:pPr>
        <w:tabs>
          <w:tab w:val="num" w:pos="4320"/>
        </w:tabs>
        <w:ind w:left="4320" w:hanging="360"/>
      </w:pPr>
      <w:rPr>
        <w:rFonts w:ascii="Arial" w:hAnsi="Arial" w:hint="default"/>
      </w:rPr>
    </w:lvl>
    <w:lvl w:ilvl="6" w:tplc="A2065F2C" w:tentative="1">
      <w:start w:val="1"/>
      <w:numFmt w:val="bullet"/>
      <w:lvlText w:val="•"/>
      <w:lvlJc w:val="left"/>
      <w:pPr>
        <w:tabs>
          <w:tab w:val="num" w:pos="5040"/>
        </w:tabs>
        <w:ind w:left="5040" w:hanging="360"/>
      </w:pPr>
      <w:rPr>
        <w:rFonts w:ascii="Arial" w:hAnsi="Arial" w:hint="default"/>
      </w:rPr>
    </w:lvl>
    <w:lvl w:ilvl="7" w:tplc="738AE20C" w:tentative="1">
      <w:start w:val="1"/>
      <w:numFmt w:val="bullet"/>
      <w:lvlText w:val="•"/>
      <w:lvlJc w:val="left"/>
      <w:pPr>
        <w:tabs>
          <w:tab w:val="num" w:pos="5760"/>
        </w:tabs>
        <w:ind w:left="5760" w:hanging="360"/>
      </w:pPr>
      <w:rPr>
        <w:rFonts w:ascii="Arial" w:hAnsi="Arial" w:hint="default"/>
      </w:rPr>
    </w:lvl>
    <w:lvl w:ilvl="8" w:tplc="6870228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C416F1"/>
    <w:multiLevelType w:val="hybridMultilevel"/>
    <w:tmpl w:val="8C58B84A"/>
    <w:lvl w:ilvl="0" w:tplc="85BAADAA">
      <w:start w:val="1"/>
      <w:numFmt w:val="bullet"/>
      <w:lvlText w:val="•"/>
      <w:lvlJc w:val="left"/>
      <w:pPr>
        <w:tabs>
          <w:tab w:val="num" w:pos="720"/>
        </w:tabs>
        <w:ind w:left="720" w:hanging="360"/>
      </w:pPr>
      <w:rPr>
        <w:rFonts w:ascii="Arial" w:hAnsi="Arial" w:hint="default"/>
      </w:rPr>
    </w:lvl>
    <w:lvl w:ilvl="1" w:tplc="CD32769C">
      <w:start w:val="2696"/>
      <w:numFmt w:val="bullet"/>
      <w:lvlText w:val="–"/>
      <w:lvlJc w:val="left"/>
      <w:pPr>
        <w:tabs>
          <w:tab w:val="num" w:pos="1440"/>
        </w:tabs>
        <w:ind w:left="1440" w:hanging="360"/>
      </w:pPr>
      <w:rPr>
        <w:rFonts w:ascii="Arial" w:hAnsi="Arial" w:hint="default"/>
      </w:rPr>
    </w:lvl>
    <w:lvl w:ilvl="2" w:tplc="D9066190" w:tentative="1">
      <w:start w:val="1"/>
      <w:numFmt w:val="bullet"/>
      <w:lvlText w:val="•"/>
      <w:lvlJc w:val="left"/>
      <w:pPr>
        <w:tabs>
          <w:tab w:val="num" w:pos="2160"/>
        </w:tabs>
        <w:ind w:left="2160" w:hanging="360"/>
      </w:pPr>
      <w:rPr>
        <w:rFonts w:ascii="Arial" w:hAnsi="Arial" w:hint="default"/>
      </w:rPr>
    </w:lvl>
    <w:lvl w:ilvl="3" w:tplc="2D043CB2" w:tentative="1">
      <w:start w:val="1"/>
      <w:numFmt w:val="bullet"/>
      <w:lvlText w:val="•"/>
      <w:lvlJc w:val="left"/>
      <w:pPr>
        <w:tabs>
          <w:tab w:val="num" w:pos="2880"/>
        </w:tabs>
        <w:ind w:left="2880" w:hanging="360"/>
      </w:pPr>
      <w:rPr>
        <w:rFonts w:ascii="Arial" w:hAnsi="Arial" w:hint="default"/>
      </w:rPr>
    </w:lvl>
    <w:lvl w:ilvl="4" w:tplc="F7340820" w:tentative="1">
      <w:start w:val="1"/>
      <w:numFmt w:val="bullet"/>
      <w:lvlText w:val="•"/>
      <w:lvlJc w:val="left"/>
      <w:pPr>
        <w:tabs>
          <w:tab w:val="num" w:pos="3600"/>
        </w:tabs>
        <w:ind w:left="3600" w:hanging="360"/>
      </w:pPr>
      <w:rPr>
        <w:rFonts w:ascii="Arial" w:hAnsi="Arial" w:hint="default"/>
      </w:rPr>
    </w:lvl>
    <w:lvl w:ilvl="5" w:tplc="FAB82396" w:tentative="1">
      <w:start w:val="1"/>
      <w:numFmt w:val="bullet"/>
      <w:lvlText w:val="•"/>
      <w:lvlJc w:val="left"/>
      <w:pPr>
        <w:tabs>
          <w:tab w:val="num" w:pos="4320"/>
        </w:tabs>
        <w:ind w:left="4320" w:hanging="360"/>
      </w:pPr>
      <w:rPr>
        <w:rFonts w:ascii="Arial" w:hAnsi="Arial" w:hint="default"/>
      </w:rPr>
    </w:lvl>
    <w:lvl w:ilvl="6" w:tplc="B43E4C9C" w:tentative="1">
      <w:start w:val="1"/>
      <w:numFmt w:val="bullet"/>
      <w:lvlText w:val="•"/>
      <w:lvlJc w:val="left"/>
      <w:pPr>
        <w:tabs>
          <w:tab w:val="num" w:pos="5040"/>
        </w:tabs>
        <w:ind w:left="5040" w:hanging="360"/>
      </w:pPr>
      <w:rPr>
        <w:rFonts w:ascii="Arial" w:hAnsi="Arial" w:hint="default"/>
      </w:rPr>
    </w:lvl>
    <w:lvl w:ilvl="7" w:tplc="6EE26180" w:tentative="1">
      <w:start w:val="1"/>
      <w:numFmt w:val="bullet"/>
      <w:lvlText w:val="•"/>
      <w:lvlJc w:val="left"/>
      <w:pPr>
        <w:tabs>
          <w:tab w:val="num" w:pos="5760"/>
        </w:tabs>
        <w:ind w:left="5760" w:hanging="360"/>
      </w:pPr>
      <w:rPr>
        <w:rFonts w:ascii="Arial" w:hAnsi="Arial" w:hint="default"/>
      </w:rPr>
    </w:lvl>
    <w:lvl w:ilvl="8" w:tplc="E21E43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254FD6"/>
    <w:multiLevelType w:val="hybridMultilevel"/>
    <w:tmpl w:val="1FA0871C"/>
    <w:lvl w:ilvl="0" w:tplc="A39C237E">
      <w:start w:val="1"/>
      <w:numFmt w:val="bullet"/>
      <w:lvlText w:val="•"/>
      <w:lvlJc w:val="left"/>
      <w:pPr>
        <w:tabs>
          <w:tab w:val="num" w:pos="720"/>
        </w:tabs>
        <w:ind w:left="720" w:hanging="360"/>
      </w:pPr>
      <w:rPr>
        <w:rFonts w:ascii="Arial" w:hAnsi="Arial" w:hint="default"/>
      </w:rPr>
    </w:lvl>
    <w:lvl w:ilvl="1" w:tplc="0E4841AA" w:tentative="1">
      <w:start w:val="1"/>
      <w:numFmt w:val="bullet"/>
      <w:lvlText w:val="•"/>
      <w:lvlJc w:val="left"/>
      <w:pPr>
        <w:tabs>
          <w:tab w:val="num" w:pos="1440"/>
        </w:tabs>
        <w:ind w:left="1440" w:hanging="360"/>
      </w:pPr>
      <w:rPr>
        <w:rFonts w:ascii="Arial" w:hAnsi="Arial" w:hint="default"/>
      </w:rPr>
    </w:lvl>
    <w:lvl w:ilvl="2" w:tplc="9FF8656A" w:tentative="1">
      <w:start w:val="1"/>
      <w:numFmt w:val="bullet"/>
      <w:lvlText w:val="•"/>
      <w:lvlJc w:val="left"/>
      <w:pPr>
        <w:tabs>
          <w:tab w:val="num" w:pos="2160"/>
        </w:tabs>
        <w:ind w:left="2160" w:hanging="360"/>
      </w:pPr>
      <w:rPr>
        <w:rFonts w:ascii="Arial" w:hAnsi="Arial" w:hint="default"/>
      </w:rPr>
    </w:lvl>
    <w:lvl w:ilvl="3" w:tplc="31F2589E" w:tentative="1">
      <w:start w:val="1"/>
      <w:numFmt w:val="bullet"/>
      <w:lvlText w:val="•"/>
      <w:lvlJc w:val="left"/>
      <w:pPr>
        <w:tabs>
          <w:tab w:val="num" w:pos="2880"/>
        </w:tabs>
        <w:ind w:left="2880" w:hanging="360"/>
      </w:pPr>
      <w:rPr>
        <w:rFonts w:ascii="Arial" w:hAnsi="Arial" w:hint="default"/>
      </w:rPr>
    </w:lvl>
    <w:lvl w:ilvl="4" w:tplc="0F3CF608" w:tentative="1">
      <w:start w:val="1"/>
      <w:numFmt w:val="bullet"/>
      <w:lvlText w:val="•"/>
      <w:lvlJc w:val="left"/>
      <w:pPr>
        <w:tabs>
          <w:tab w:val="num" w:pos="3600"/>
        </w:tabs>
        <w:ind w:left="3600" w:hanging="360"/>
      </w:pPr>
      <w:rPr>
        <w:rFonts w:ascii="Arial" w:hAnsi="Arial" w:hint="default"/>
      </w:rPr>
    </w:lvl>
    <w:lvl w:ilvl="5" w:tplc="20829D7E" w:tentative="1">
      <w:start w:val="1"/>
      <w:numFmt w:val="bullet"/>
      <w:lvlText w:val="•"/>
      <w:lvlJc w:val="left"/>
      <w:pPr>
        <w:tabs>
          <w:tab w:val="num" w:pos="4320"/>
        </w:tabs>
        <w:ind w:left="4320" w:hanging="360"/>
      </w:pPr>
      <w:rPr>
        <w:rFonts w:ascii="Arial" w:hAnsi="Arial" w:hint="default"/>
      </w:rPr>
    </w:lvl>
    <w:lvl w:ilvl="6" w:tplc="95B0F116" w:tentative="1">
      <w:start w:val="1"/>
      <w:numFmt w:val="bullet"/>
      <w:lvlText w:val="•"/>
      <w:lvlJc w:val="left"/>
      <w:pPr>
        <w:tabs>
          <w:tab w:val="num" w:pos="5040"/>
        </w:tabs>
        <w:ind w:left="5040" w:hanging="360"/>
      </w:pPr>
      <w:rPr>
        <w:rFonts w:ascii="Arial" w:hAnsi="Arial" w:hint="default"/>
      </w:rPr>
    </w:lvl>
    <w:lvl w:ilvl="7" w:tplc="76A8AB9A" w:tentative="1">
      <w:start w:val="1"/>
      <w:numFmt w:val="bullet"/>
      <w:lvlText w:val="•"/>
      <w:lvlJc w:val="left"/>
      <w:pPr>
        <w:tabs>
          <w:tab w:val="num" w:pos="5760"/>
        </w:tabs>
        <w:ind w:left="5760" w:hanging="360"/>
      </w:pPr>
      <w:rPr>
        <w:rFonts w:ascii="Arial" w:hAnsi="Arial" w:hint="default"/>
      </w:rPr>
    </w:lvl>
    <w:lvl w:ilvl="8" w:tplc="CCAED8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916C52"/>
    <w:multiLevelType w:val="hybridMultilevel"/>
    <w:tmpl w:val="C39CBBC4"/>
    <w:lvl w:ilvl="0" w:tplc="CDA010F6">
      <w:start w:val="1"/>
      <w:numFmt w:val="bullet"/>
      <w:lvlText w:val="•"/>
      <w:lvlJc w:val="left"/>
      <w:pPr>
        <w:tabs>
          <w:tab w:val="num" w:pos="720"/>
        </w:tabs>
        <w:ind w:left="720" w:hanging="360"/>
      </w:pPr>
      <w:rPr>
        <w:rFonts w:ascii="Arial" w:hAnsi="Arial" w:hint="default"/>
      </w:rPr>
    </w:lvl>
    <w:lvl w:ilvl="1" w:tplc="05169398">
      <w:start w:val="67"/>
      <w:numFmt w:val="bullet"/>
      <w:lvlText w:val="•"/>
      <w:lvlJc w:val="left"/>
      <w:pPr>
        <w:tabs>
          <w:tab w:val="num" w:pos="1440"/>
        </w:tabs>
        <w:ind w:left="1440" w:hanging="360"/>
      </w:pPr>
      <w:rPr>
        <w:rFonts w:ascii="Arial" w:hAnsi="Arial" w:hint="default"/>
      </w:rPr>
    </w:lvl>
    <w:lvl w:ilvl="2" w:tplc="90BC15DA" w:tentative="1">
      <w:start w:val="1"/>
      <w:numFmt w:val="bullet"/>
      <w:lvlText w:val="•"/>
      <w:lvlJc w:val="left"/>
      <w:pPr>
        <w:tabs>
          <w:tab w:val="num" w:pos="2160"/>
        </w:tabs>
        <w:ind w:left="2160" w:hanging="360"/>
      </w:pPr>
      <w:rPr>
        <w:rFonts w:ascii="Arial" w:hAnsi="Arial" w:hint="default"/>
      </w:rPr>
    </w:lvl>
    <w:lvl w:ilvl="3" w:tplc="99DAC5E4" w:tentative="1">
      <w:start w:val="1"/>
      <w:numFmt w:val="bullet"/>
      <w:lvlText w:val="•"/>
      <w:lvlJc w:val="left"/>
      <w:pPr>
        <w:tabs>
          <w:tab w:val="num" w:pos="2880"/>
        </w:tabs>
        <w:ind w:left="2880" w:hanging="360"/>
      </w:pPr>
      <w:rPr>
        <w:rFonts w:ascii="Arial" w:hAnsi="Arial" w:hint="default"/>
      </w:rPr>
    </w:lvl>
    <w:lvl w:ilvl="4" w:tplc="3A8802D4" w:tentative="1">
      <w:start w:val="1"/>
      <w:numFmt w:val="bullet"/>
      <w:lvlText w:val="•"/>
      <w:lvlJc w:val="left"/>
      <w:pPr>
        <w:tabs>
          <w:tab w:val="num" w:pos="3600"/>
        </w:tabs>
        <w:ind w:left="3600" w:hanging="360"/>
      </w:pPr>
      <w:rPr>
        <w:rFonts w:ascii="Arial" w:hAnsi="Arial" w:hint="default"/>
      </w:rPr>
    </w:lvl>
    <w:lvl w:ilvl="5" w:tplc="E93419F6" w:tentative="1">
      <w:start w:val="1"/>
      <w:numFmt w:val="bullet"/>
      <w:lvlText w:val="•"/>
      <w:lvlJc w:val="left"/>
      <w:pPr>
        <w:tabs>
          <w:tab w:val="num" w:pos="4320"/>
        </w:tabs>
        <w:ind w:left="4320" w:hanging="360"/>
      </w:pPr>
      <w:rPr>
        <w:rFonts w:ascii="Arial" w:hAnsi="Arial" w:hint="default"/>
      </w:rPr>
    </w:lvl>
    <w:lvl w:ilvl="6" w:tplc="3EF81466" w:tentative="1">
      <w:start w:val="1"/>
      <w:numFmt w:val="bullet"/>
      <w:lvlText w:val="•"/>
      <w:lvlJc w:val="left"/>
      <w:pPr>
        <w:tabs>
          <w:tab w:val="num" w:pos="5040"/>
        </w:tabs>
        <w:ind w:left="5040" w:hanging="360"/>
      </w:pPr>
      <w:rPr>
        <w:rFonts w:ascii="Arial" w:hAnsi="Arial" w:hint="default"/>
      </w:rPr>
    </w:lvl>
    <w:lvl w:ilvl="7" w:tplc="F962CC5C" w:tentative="1">
      <w:start w:val="1"/>
      <w:numFmt w:val="bullet"/>
      <w:lvlText w:val="•"/>
      <w:lvlJc w:val="left"/>
      <w:pPr>
        <w:tabs>
          <w:tab w:val="num" w:pos="5760"/>
        </w:tabs>
        <w:ind w:left="5760" w:hanging="360"/>
      </w:pPr>
      <w:rPr>
        <w:rFonts w:ascii="Arial" w:hAnsi="Arial" w:hint="default"/>
      </w:rPr>
    </w:lvl>
    <w:lvl w:ilvl="8" w:tplc="9BD4AF8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E81185F"/>
    <w:multiLevelType w:val="hybridMultilevel"/>
    <w:tmpl w:val="79BC831C"/>
    <w:lvl w:ilvl="0" w:tplc="5854E480">
      <w:start w:val="1"/>
      <w:numFmt w:val="bullet"/>
      <w:lvlText w:val="•"/>
      <w:lvlJc w:val="left"/>
      <w:pPr>
        <w:tabs>
          <w:tab w:val="num" w:pos="720"/>
        </w:tabs>
        <w:ind w:left="720" w:hanging="360"/>
      </w:pPr>
      <w:rPr>
        <w:rFonts w:ascii="Arial" w:hAnsi="Arial" w:hint="default"/>
      </w:rPr>
    </w:lvl>
    <w:lvl w:ilvl="1" w:tplc="B72CBA84" w:tentative="1">
      <w:start w:val="1"/>
      <w:numFmt w:val="bullet"/>
      <w:lvlText w:val="•"/>
      <w:lvlJc w:val="left"/>
      <w:pPr>
        <w:tabs>
          <w:tab w:val="num" w:pos="1440"/>
        </w:tabs>
        <w:ind w:left="1440" w:hanging="360"/>
      </w:pPr>
      <w:rPr>
        <w:rFonts w:ascii="Arial" w:hAnsi="Arial" w:hint="default"/>
      </w:rPr>
    </w:lvl>
    <w:lvl w:ilvl="2" w:tplc="F69687D4" w:tentative="1">
      <w:start w:val="1"/>
      <w:numFmt w:val="bullet"/>
      <w:lvlText w:val="•"/>
      <w:lvlJc w:val="left"/>
      <w:pPr>
        <w:tabs>
          <w:tab w:val="num" w:pos="2160"/>
        </w:tabs>
        <w:ind w:left="2160" w:hanging="360"/>
      </w:pPr>
      <w:rPr>
        <w:rFonts w:ascii="Arial" w:hAnsi="Arial" w:hint="default"/>
      </w:rPr>
    </w:lvl>
    <w:lvl w:ilvl="3" w:tplc="302A11BA" w:tentative="1">
      <w:start w:val="1"/>
      <w:numFmt w:val="bullet"/>
      <w:lvlText w:val="•"/>
      <w:lvlJc w:val="left"/>
      <w:pPr>
        <w:tabs>
          <w:tab w:val="num" w:pos="2880"/>
        </w:tabs>
        <w:ind w:left="2880" w:hanging="360"/>
      </w:pPr>
      <w:rPr>
        <w:rFonts w:ascii="Arial" w:hAnsi="Arial" w:hint="default"/>
      </w:rPr>
    </w:lvl>
    <w:lvl w:ilvl="4" w:tplc="822EB584" w:tentative="1">
      <w:start w:val="1"/>
      <w:numFmt w:val="bullet"/>
      <w:lvlText w:val="•"/>
      <w:lvlJc w:val="left"/>
      <w:pPr>
        <w:tabs>
          <w:tab w:val="num" w:pos="3600"/>
        </w:tabs>
        <w:ind w:left="3600" w:hanging="360"/>
      </w:pPr>
      <w:rPr>
        <w:rFonts w:ascii="Arial" w:hAnsi="Arial" w:hint="default"/>
      </w:rPr>
    </w:lvl>
    <w:lvl w:ilvl="5" w:tplc="FE129DE4" w:tentative="1">
      <w:start w:val="1"/>
      <w:numFmt w:val="bullet"/>
      <w:lvlText w:val="•"/>
      <w:lvlJc w:val="left"/>
      <w:pPr>
        <w:tabs>
          <w:tab w:val="num" w:pos="4320"/>
        </w:tabs>
        <w:ind w:left="4320" w:hanging="360"/>
      </w:pPr>
      <w:rPr>
        <w:rFonts w:ascii="Arial" w:hAnsi="Arial" w:hint="default"/>
      </w:rPr>
    </w:lvl>
    <w:lvl w:ilvl="6" w:tplc="B54230FE" w:tentative="1">
      <w:start w:val="1"/>
      <w:numFmt w:val="bullet"/>
      <w:lvlText w:val="•"/>
      <w:lvlJc w:val="left"/>
      <w:pPr>
        <w:tabs>
          <w:tab w:val="num" w:pos="5040"/>
        </w:tabs>
        <w:ind w:left="5040" w:hanging="360"/>
      </w:pPr>
      <w:rPr>
        <w:rFonts w:ascii="Arial" w:hAnsi="Arial" w:hint="default"/>
      </w:rPr>
    </w:lvl>
    <w:lvl w:ilvl="7" w:tplc="0D5039C6" w:tentative="1">
      <w:start w:val="1"/>
      <w:numFmt w:val="bullet"/>
      <w:lvlText w:val="•"/>
      <w:lvlJc w:val="left"/>
      <w:pPr>
        <w:tabs>
          <w:tab w:val="num" w:pos="5760"/>
        </w:tabs>
        <w:ind w:left="5760" w:hanging="360"/>
      </w:pPr>
      <w:rPr>
        <w:rFonts w:ascii="Arial" w:hAnsi="Arial" w:hint="default"/>
      </w:rPr>
    </w:lvl>
    <w:lvl w:ilvl="8" w:tplc="A986FF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E20E26"/>
    <w:multiLevelType w:val="hybridMultilevel"/>
    <w:tmpl w:val="BA026A28"/>
    <w:lvl w:ilvl="0" w:tplc="1E26FA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C0766"/>
    <w:multiLevelType w:val="hybridMultilevel"/>
    <w:tmpl w:val="A114F00E"/>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836081"/>
    <w:multiLevelType w:val="hybridMultilevel"/>
    <w:tmpl w:val="ED522028"/>
    <w:lvl w:ilvl="0" w:tplc="E0D6241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232E41"/>
    <w:multiLevelType w:val="hybridMultilevel"/>
    <w:tmpl w:val="6F8CEE24"/>
    <w:lvl w:ilvl="0" w:tplc="C42A140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C91E76"/>
    <w:multiLevelType w:val="hybridMultilevel"/>
    <w:tmpl w:val="AC187E6A"/>
    <w:lvl w:ilvl="0" w:tplc="FCD66C1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0857B1"/>
    <w:multiLevelType w:val="hybridMultilevel"/>
    <w:tmpl w:val="B446518A"/>
    <w:lvl w:ilvl="0" w:tplc="158852C4">
      <w:start w:val="6"/>
      <w:numFmt w:val="bullet"/>
      <w:lvlText w:val="-"/>
      <w:lvlJc w:val="left"/>
      <w:pPr>
        <w:ind w:left="1539" w:hanging="360"/>
      </w:pPr>
      <w:rPr>
        <w:rFonts w:ascii="Times New Roman" w:eastAsia="Times New Roman" w:hAnsi="Times New Roman" w:cs="Times New Roman" w:hint="default"/>
      </w:rPr>
    </w:lvl>
    <w:lvl w:ilvl="1" w:tplc="04090003" w:tentative="1">
      <w:start w:val="1"/>
      <w:numFmt w:val="bullet"/>
      <w:lvlText w:val="o"/>
      <w:lvlJc w:val="left"/>
      <w:pPr>
        <w:ind w:left="2259" w:hanging="360"/>
      </w:pPr>
      <w:rPr>
        <w:rFonts w:ascii="Courier New" w:hAnsi="Courier New" w:cs="Courier New" w:hint="default"/>
      </w:rPr>
    </w:lvl>
    <w:lvl w:ilvl="2" w:tplc="04090005" w:tentative="1">
      <w:start w:val="1"/>
      <w:numFmt w:val="bullet"/>
      <w:lvlText w:val=""/>
      <w:lvlJc w:val="left"/>
      <w:pPr>
        <w:ind w:left="2979" w:hanging="360"/>
      </w:pPr>
      <w:rPr>
        <w:rFonts w:ascii="Wingdings" w:hAnsi="Wingdings" w:hint="default"/>
      </w:rPr>
    </w:lvl>
    <w:lvl w:ilvl="3" w:tplc="04090001" w:tentative="1">
      <w:start w:val="1"/>
      <w:numFmt w:val="bullet"/>
      <w:lvlText w:val=""/>
      <w:lvlJc w:val="left"/>
      <w:pPr>
        <w:ind w:left="3699" w:hanging="360"/>
      </w:pPr>
      <w:rPr>
        <w:rFonts w:ascii="Symbol" w:hAnsi="Symbol" w:hint="default"/>
      </w:rPr>
    </w:lvl>
    <w:lvl w:ilvl="4" w:tplc="04090003" w:tentative="1">
      <w:start w:val="1"/>
      <w:numFmt w:val="bullet"/>
      <w:lvlText w:val="o"/>
      <w:lvlJc w:val="left"/>
      <w:pPr>
        <w:ind w:left="4419" w:hanging="360"/>
      </w:pPr>
      <w:rPr>
        <w:rFonts w:ascii="Courier New" w:hAnsi="Courier New" w:cs="Courier New" w:hint="default"/>
      </w:rPr>
    </w:lvl>
    <w:lvl w:ilvl="5" w:tplc="04090005" w:tentative="1">
      <w:start w:val="1"/>
      <w:numFmt w:val="bullet"/>
      <w:lvlText w:val=""/>
      <w:lvlJc w:val="left"/>
      <w:pPr>
        <w:ind w:left="5139" w:hanging="360"/>
      </w:pPr>
      <w:rPr>
        <w:rFonts w:ascii="Wingdings" w:hAnsi="Wingdings" w:hint="default"/>
      </w:rPr>
    </w:lvl>
    <w:lvl w:ilvl="6" w:tplc="04090001" w:tentative="1">
      <w:start w:val="1"/>
      <w:numFmt w:val="bullet"/>
      <w:lvlText w:val=""/>
      <w:lvlJc w:val="left"/>
      <w:pPr>
        <w:ind w:left="5859" w:hanging="360"/>
      </w:pPr>
      <w:rPr>
        <w:rFonts w:ascii="Symbol" w:hAnsi="Symbol" w:hint="default"/>
      </w:rPr>
    </w:lvl>
    <w:lvl w:ilvl="7" w:tplc="04090003" w:tentative="1">
      <w:start w:val="1"/>
      <w:numFmt w:val="bullet"/>
      <w:lvlText w:val="o"/>
      <w:lvlJc w:val="left"/>
      <w:pPr>
        <w:ind w:left="6579" w:hanging="360"/>
      </w:pPr>
      <w:rPr>
        <w:rFonts w:ascii="Courier New" w:hAnsi="Courier New" w:cs="Courier New" w:hint="default"/>
      </w:rPr>
    </w:lvl>
    <w:lvl w:ilvl="8" w:tplc="04090005" w:tentative="1">
      <w:start w:val="1"/>
      <w:numFmt w:val="bullet"/>
      <w:lvlText w:val=""/>
      <w:lvlJc w:val="left"/>
      <w:pPr>
        <w:ind w:left="7299" w:hanging="360"/>
      </w:pPr>
      <w:rPr>
        <w:rFonts w:ascii="Wingdings" w:hAnsi="Wingdings" w:hint="default"/>
      </w:rPr>
    </w:lvl>
  </w:abstractNum>
  <w:abstractNum w:abstractNumId="26" w15:restartNumberingAfterBreak="0">
    <w:nsid w:val="5EA947D1"/>
    <w:multiLevelType w:val="hybridMultilevel"/>
    <w:tmpl w:val="AB460D9A"/>
    <w:lvl w:ilvl="0" w:tplc="04090001">
      <w:start w:val="1"/>
      <w:numFmt w:val="bulle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Times New Roman"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Times New Roman"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69D73E33"/>
    <w:multiLevelType w:val="hybridMultilevel"/>
    <w:tmpl w:val="93861E10"/>
    <w:lvl w:ilvl="0" w:tplc="5D5C20AA">
      <w:start w:val="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28" w15:restartNumberingAfterBreak="0">
    <w:nsid w:val="7382259C"/>
    <w:multiLevelType w:val="hybridMultilevel"/>
    <w:tmpl w:val="9146CBFC"/>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62F4167"/>
    <w:multiLevelType w:val="hybridMultilevel"/>
    <w:tmpl w:val="A114F00E"/>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95262C"/>
    <w:multiLevelType w:val="hybridMultilevel"/>
    <w:tmpl w:val="3210E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322E52"/>
    <w:multiLevelType w:val="hybridMultilevel"/>
    <w:tmpl w:val="6414D030"/>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2D574C"/>
    <w:multiLevelType w:val="hybridMultilevel"/>
    <w:tmpl w:val="9122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20"/>
    <w:lvlOverride w:ilvl="0">
      <w:startOverride w:val="1"/>
    </w:lvlOverride>
    <w:lvlOverride w:ilvl="1"/>
    <w:lvlOverride w:ilvl="2"/>
    <w:lvlOverride w:ilvl="3"/>
    <w:lvlOverride w:ilvl="4"/>
    <w:lvlOverride w:ilvl="5"/>
    <w:lvlOverride w:ilvl="6"/>
    <w:lvlOverride w:ilvl="7"/>
    <w:lvlOverride w:ilvl="8"/>
  </w:num>
  <w:num w:numId="6">
    <w:abstractNumId w:val="8"/>
  </w:num>
  <w:num w:numId="7">
    <w:abstractNumId w:val="2"/>
  </w:num>
  <w:num w:numId="8">
    <w:abstractNumId w:val="24"/>
  </w:num>
  <w:num w:numId="9">
    <w:abstractNumId w:val="5"/>
  </w:num>
  <w:num w:numId="10">
    <w:abstractNumId w:val="19"/>
  </w:num>
  <w:num w:numId="11">
    <w:abstractNumId w:val="4"/>
  </w:num>
  <w:num w:numId="12">
    <w:abstractNumId w:val="30"/>
  </w:num>
  <w:num w:numId="13">
    <w:abstractNumId w:val="24"/>
  </w:num>
  <w:num w:numId="14">
    <w:abstractNumId w:val="31"/>
  </w:num>
  <w:num w:numId="15">
    <w:abstractNumId w:val="21"/>
  </w:num>
  <w:num w:numId="16">
    <w:abstractNumId w:val="7"/>
  </w:num>
  <w:num w:numId="17">
    <w:abstractNumId w:val="16"/>
  </w:num>
  <w:num w:numId="18">
    <w:abstractNumId w:val="23"/>
  </w:num>
  <w:num w:numId="19">
    <w:abstractNumId w:val="26"/>
  </w:num>
  <w:num w:numId="20">
    <w:abstractNumId w:val="13"/>
  </w:num>
  <w:num w:numId="21">
    <w:abstractNumId w:val="33"/>
  </w:num>
  <w:num w:numId="22">
    <w:abstractNumId w:val="10"/>
  </w:num>
  <w:num w:numId="23">
    <w:abstractNumId w:val="32"/>
  </w:num>
  <w:num w:numId="24">
    <w:abstractNumId w:val="34"/>
  </w:num>
  <w:num w:numId="25">
    <w:abstractNumId w:val="6"/>
  </w:num>
  <w:num w:numId="26">
    <w:abstractNumId w:val="25"/>
  </w:num>
  <w:num w:numId="27">
    <w:abstractNumId w:val="27"/>
  </w:num>
  <w:num w:numId="28">
    <w:abstractNumId w:val="3"/>
  </w:num>
  <w:num w:numId="29">
    <w:abstractNumId w:val="12"/>
  </w:num>
  <w:num w:numId="30">
    <w:abstractNumId w:val="29"/>
  </w:num>
  <w:num w:numId="31">
    <w:abstractNumId w:val="17"/>
  </w:num>
  <w:num w:numId="32">
    <w:abstractNumId w:val="18"/>
  </w:num>
  <w:num w:numId="33">
    <w:abstractNumId w:val="9"/>
  </w:num>
  <w:num w:numId="34">
    <w:abstractNumId w:val="15"/>
  </w:num>
  <w:num w:numId="35">
    <w:abstractNumId w:val="28"/>
  </w:num>
  <w:num w:numId="36">
    <w:abstractNumId w:val="22"/>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768"/>
    <w:rsid w:val="00003938"/>
    <w:rsid w:val="00016B80"/>
    <w:rsid w:val="00017313"/>
    <w:rsid w:val="000267CB"/>
    <w:rsid w:val="00026D22"/>
    <w:rsid w:val="00030689"/>
    <w:rsid w:val="00033397"/>
    <w:rsid w:val="000365B5"/>
    <w:rsid w:val="00040095"/>
    <w:rsid w:val="00043AFC"/>
    <w:rsid w:val="00044AC0"/>
    <w:rsid w:val="0004528A"/>
    <w:rsid w:val="00046C5F"/>
    <w:rsid w:val="00051408"/>
    <w:rsid w:val="0005576C"/>
    <w:rsid w:val="00073190"/>
    <w:rsid w:val="0007527A"/>
    <w:rsid w:val="00080512"/>
    <w:rsid w:val="000809EF"/>
    <w:rsid w:val="000830B8"/>
    <w:rsid w:val="00086320"/>
    <w:rsid w:val="00090262"/>
    <w:rsid w:val="00090468"/>
    <w:rsid w:val="00092463"/>
    <w:rsid w:val="000A1A7C"/>
    <w:rsid w:val="000A4929"/>
    <w:rsid w:val="000B120E"/>
    <w:rsid w:val="000B6309"/>
    <w:rsid w:val="000B7BCF"/>
    <w:rsid w:val="000C02E7"/>
    <w:rsid w:val="000C250C"/>
    <w:rsid w:val="000C522B"/>
    <w:rsid w:val="000C6725"/>
    <w:rsid w:val="000D58AB"/>
    <w:rsid w:val="000D64D4"/>
    <w:rsid w:val="000D771B"/>
    <w:rsid w:val="000F23A4"/>
    <w:rsid w:val="000F583D"/>
    <w:rsid w:val="000F6E85"/>
    <w:rsid w:val="000F7070"/>
    <w:rsid w:val="00103E62"/>
    <w:rsid w:val="00123F58"/>
    <w:rsid w:val="001251D6"/>
    <w:rsid w:val="0013458E"/>
    <w:rsid w:val="00134B00"/>
    <w:rsid w:val="00142048"/>
    <w:rsid w:val="00147B64"/>
    <w:rsid w:val="001509A1"/>
    <w:rsid w:val="00156982"/>
    <w:rsid w:val="00157570"/>
    <w:rsid w:val="00160C24"/>
    <w:rsid w:val="00171463"/>
    <w:rsid w:val="00172D1A"/>
    <w:rsid w:val="001741A0"/>
    <w:rsid w:val="00176B16"/>
    <w:rsid w:val="00176E94"/>
    <w:rsid w:val="00183421"/>
    <w:rsid w:val="001842C2"/>
    <w:rsid w:val="0018583D"/>
    <w:rsid w:val="001863F5"/>
    <w:rsid w:val="00194CD0"/>
    <w:rsid w:val="00194E93"/>
    <w:rsid w:val="001A2356"/>
    <w:rsid w:val="001A2A06"/>
    <w:rsid w:val="001B1574"/>
    <w:rsid w:val="001B49C9"/>
    <w:rsid w:val="001B770F"/>
    <w:rsid w:val="001D3BFF"/>
    <w:rsid w:val="001D5449"/>
    <w:rsid w:val="001D662B"/>
    <w:rsid w:val="001D68E2"/>
    <w:rsid w:val="001E1DEB"/>
    <w:rsid w:val="001E5E16"/>
    <w:rsid w:val="001F0AC7"/>
    <w:rsid w:val="001F168B"/>
    <w:rsid w:val="001F36CE"/>
    <w:rsid w:val="001F4768"/>
    <w:rsid w:val="001F7831"/>
    <w:rsid w:val="00201C2F"/>
    <w:rsid w:val="00202BB2"/>
    <w:rsid w:val="00204045"/>
    <w:rsid w:val="00210336"/>
    <w:rsid w:val="0021682D"/>
    <w:rsid w:val="00217539"/>
    <w:rsid w:val="002220DD"/>
    <w:rsid w:val="0022606D"/>
    <w:rsid w:val="002305BE"/>
    <w:rsid w:val="00233796"/>
    <w:rsid w:val="00241B8E"/>
    <w:rsid w:val="002519DA"/>
    <w:rsid w:val="00254962"/>
    <w:rsid w:val="00256F2C"/>
    <w:rsid w:val="00263358"/>
    <w:rsid w:val="00267E49"/>
    <w:rsid w:val="002710CA"/>
    <w:rsid w:val="002747EC"/>
    <w:rsid w:val="00281E1F"/>
    <w:rsid w:val="00283F97"/>
    <w:rsid w:val="00284494"/>
    <w:rsid w:val="002855BF"/>
    <w:rsid w:val="00285F58"/>
    <w:rsid w:val="00290BB8"/>
    <w:rsid w:val="002A7F44"/>
    <w:rsid w:val="002B06E9"/>
    <w:rsid w:val="002B7EB0"/>
    <w:rsid w:val="002C0C05"/>
    <w:rsid w:val="002C52AF"/>
    <w:rsid w:val="002C7FDB"/>
    <w:rsid w:val="002D3588"/>
    <w:rsid w:val="002F0D22"/>
    <w:rsid w:val="002F7351"/>
    <w:rsid w:val="0030003D"/>
    <w:rsid w:val="00303F80"/>
    <w:rsid w:val="00304A8D"/>
    <w:rsid w:val="00316195"/>
    <w:rsid w:val="003172DC"/>
    <w:rsid w:val="00325B90"/>
    <w:rsid w:val="00326069"/>
    <w:rsid w:val="00352D97"/>
    <w:rsid w:val="0035462D"/>
    <w:rsid w:val="0035791B"/>
    <w:rsid w:val="00361679"/>
    <w:rsid w:val="00370277"/>
    <w:rsid w:val="00376DCE"/>
    <w:rsid w:val="0038046A"/>
    <w:rsid w:val="00381A6C"/>
    <w:rsid w:val="00384421"/>
    <w:rsid w:val="00387286"/>
    <w:rsid w:val="00390EF3"/>
    <w:rsid w:val="003A4E98"/>
    <w:rsid w:val="003A5A3E"/>
    <w:rsid w:val="003B38A8"/>
    <w:rsid w:val="003B70A9"/>
    <w:rsid w:val="003C4E37"/>
    <w:rsid w:val="003D6E96"/>
    <w:rsid w:val="003E16BE"/>
    <w:rsid w:val="003E4439"/>
    <w:rsid w:val="003F5DA7"/>
    <w:rsid w:val="00401855"/>
    <w:rsid w:val="004038E6"/>
    <w:rsid w:val="00407F50"/>
    <w:rsid w:val="004129F8"/>
    <w:rsid w:val="004215EA"/>
    <w:rsid w:val="00422BFB"/>
    <w:rsid w:val="00424D13"/>
    <w:rsid w:val="0043021C"/>
    <w:rsid w:val="00430DD6"/>
    <w:rsid w:val="00432EA4"/>
    <w:rsid w:val="004410E4"/>
    <w:rsid w:val="00443E7E"/>
    <w:rsid w:val="00444204"/>
    <w:rsid w:val="00445AB5"/>
    <w:rsid w:val="00451F80"/>
    <w:rsid w:val="00466118"/>
    <w:rsid w:val="00472724"/>
    <w:rsid w:val="004748CD"/>
    <w:rsid w:val="00476542"/>
    <w:rsid w:val="00477455"/>
    <w:rsid w:val="004813D0"/>
    <w:rsid w:val="00482066"/>
    <w:rsid w:val="004850C9"/>
    <w:rsid w:val="004A0324"/>
    <w:rsid w:val="004A4285"/>
    <w:rsid w:val="004A51E7"/>
    <w:rsid w:val="004B21A2"/>
    <w:rsid w:val="004B4FB4"/>
    <w:rsid w:val="004D2FAA"/>
    <w:rsid w:val="004D3578"/>
    <w:rsid w:val="004D380D"/>
    <w:rsid w:val="004E0F77"/>
    <w:rsid w:val="004E213A"/>
    <w:rsid w:val="004F1261"/>
    <w:rsid w:val="004F745E"/>
    <w:rsid w:val="00503171"/>
    <w:rsid w:val="00506060"/>
    <w:rsid w:val="005137B9"/>
    <w:rsid w:val="005227A3"/>
    <w:rsid w:val="00523613"/>
    <w:rsid w:val="00534DA0"/>
    <w:rsid w:val="00540EF4"/>
    <w:rsid w:val="00543E6C"/>
    <w:rsid w:val="005453C8"/>
    <w:rsid w:val="00562F5D"/>
    <w:rsid w:val="00565087"/>
    <w:rsid w:val="0056573F"/>
    <w:rsid w:val="0056742E"/>
    <w:rsid w:val="005719E8"/>
    <w:rsid w:val="00574400"/>
    <w:rsid w:val="0057498A"/>
    <w:rsid w:val="00583F53"/>
    <w:rsid w:val="0059000D"/>
    <w:rsid w:val="00592A31"/>
    <w:rsid w:val="005935C6"/>
    <w:rsid w:val="00597739"/>
    <w:rsid w:val="005A324E"/>
    <w:rsid w:val="005A49DB"/>
    <w:rsid w:val="005B0554"/>
    <w:rsid w:val="005B3245"/>
    <w:rsid w:val="005C0FDB"/>
    <w:rsid w:val="005C1A83"/>
    <w:rsid w:val="005C2293"/>
    <w:rsid w:val="005D343C"/>
    <w:rsid w:val="005E414F"/>
    <w:rsid w:val="005F36CC"/>
    <w:rsid w:val="005F5C79"/>
    <w:rsid w:val="005F73F8"/>
    <w:rsid w:val="005F7C45"/>
    <w:rsid w:val="005F7D7A"/>
    <w:rsid w:val="00600984"/>
    <w:rsid w:val="00607ACD"/>
    <w:rsid w:val="00611566"/>
    <w:rsid w:val="00625433"/>
    <w:rsid w:val="00630070"/>
    <w:rsid w:val="006419B0"/>
    <w:rsid w:val="0064349F"/>
    <w:rsid w:val="00646D99"/>
    <w:rsid w:val="006516F9"/>
    <w:rsid w:val="0065482B"/>
    <w:rsid w:val="00656910"/>
    <w:rsid w:val="00664B16"/>
    <w:rsid w:val="00665F61"/>
    <w:rsid w:val="006776D1"/>
    <w:rsid w:val="0068143A"/>
    <w:rsid w:val="00685F26"/>
    <w:rsid w:val="00686C23"/>
    <w:rsid w:val="006A01DD"/>
    <w:rsid w:val="006A0B35"/>
    <w:rsid w:val="006A18A5"/>
    <w:rsid w:val="006A28E7"/>
    <w:rsid w:val="006A2982"/>
    <w:rsid w:val="006B19D5"/>
    <w:rsid w:val="006B6C1A"/>
    <w:rsid w:val="006C48CB"/>
    <w:rsid w:val="006C66D8"/>
    <w:rsid w:val="006C7481"/>
    <w:rsid w:val="006D1E24"/>
    <w:rsid w:val="006D25DB"/>
    <w:rsid w:val="006D7508"/>
    <w:rsid w:val="006E0FFE"/>
    <w:rsid w:val="006F543E"/>
    <w:rsid w:val="006F6A2C"/>
    <w:rsid w:val="006F74E1"/>
    <w:rsid w:val="00702306"/>
    <w:rsid w:val="007201A8"/>
    <w:rsid w:val="00726ECF"/>
    <w:rsid w:val="00734A5B"/>
    <w:rsid w:val="00740915"/>
    <w:rsid w:val="00744E76"/>
    <w:rsid w:val="00745DF4"/>
    <w:rsid w:val="00751E84"/>
    <w:rsid w:val="007576CF"/>
    <w:rsid w:val="00757D40"/>
    <w:rsid w:val="007626AA"/>
    <w:rsid w:val="00762914"/>
    <w:rsid w:val="00763A99"/>
    <w:rsid w:val="00773A5C"/>
    <w:rsid w:val="00781F0F"/>
    <w:rsid w:val="0078727C"/>
    <w:rsid w:val="00794703"/>
    <w:rsid w:val="007A5D51"/>
    <w:rsid w:val="007B18D8"/>
    <w:rsid w:val="007B239C"/>
    <w:rsid w:val="007B3A9B"/>
    <w:rsid w:val="007B5E68"/>
    <w:rsid w:val="007C095F"/>
    <w:rsid w:val="007D6DC9"/>
    <w:rsid w:val="007E75E9"/>
    <w:rsid w:val="00800C51"/>
    <w:rsid w:val="008028A4"/>
    <w:rsid w:val="00803572"/>
    <w:rsid w:val="008251EC"/>
    <w:rsid w:val="008268CE"/>
    <w:rsid w:val="008314F0"/>
    <w:rsid w:val="00834AD1"/>
    <w:rsid w:val="008531D2"/>
    <w:rsid w:val="00862B4E"/>
    <w:rsid w:val="008651F5"/>
    <w:rsid w:val="0086539A"/>
    <w:rsid w:val="008663F0"/>
    <w:rsid w:val="0086716D"/>
    <w:rsid w:val="0087443D"/>
    <w:rsid w:val="008762C1"/>
    <w:rsid w:val="008768CA"/>
    <w:rsid w:val="008770B3"/>
    <w:rsid w:val="00880559"/>
    <w:rsid w:val="00883564"/>
    <w:rsid w:val="008840FF"/>
    <w:rsid w:val="00884944"/>
    <w:rsid w:val="00886976"/>
    <w:rsid w:val="00886E81"/>
    <w:rsid w:val="008909EA"/>
    <w:rsid w:val="008A1F7A"/>
    <w:rsid w:val="008A5F0E"/>
    <w:rsid w:val="008B0648"/>
    <w:rsid w:val="008B2259"/>
    <w:rsid w:val="008C3221"/>
    <w:rsid w:val="008D3951"/>
    <w:rsid w:val="008D3F5F"/>
    <w:rsid w:val="008D7B95"/>
    <w:rsid w:val="008E29B9"/>
    <w:rsid w:val="008E7422"/>
    <w:rsid w:val="0090271F"/>
    <w:rsid w:val="00902C20"/>
    <w:rsid w:val="0091687F"/>
    <w:rsid w:val="00916B4F"/>
    <w:rsid w:val="009175D3"/>
    <w:rsid w:val="00921992"/>
    <w:rsid w:val="00933E02"/>
    <w:rsid w:val="009368F7"/>
    <w:rsid w:val="00937E12"/>
    <w:rsid w:val="00942EC2"/>
    <w:rsid w:val="00957B67"/>
    <w:rsid w:val="00961B32"/>
    <w:rsid w:val="00964437"/>
    <w:rsid w:val="00965AC8"/>
    <w:rsid w:val="00965F54"/>
    <w:rsid w:val="009664FF"/>
    <w:rsid w:val="0096732A"/>
    <w:rsid w:val="00974BB0"/>
    <w:rsid w:val="00977040"/>
    <w:rsid w:val="009802BA"/>
    <w:rsid w:val="00980D60"/>
    <w:rsid w:val="00983994"/>
    <w:rsid w:val="0099504F"/>
    <w:rsid w:val="009957D3"/>
    <w:rsid w:val="009A0CB6"/>
    <w:rsid w:val="009A2A0D"/>
    <w:rsid w:val="009A449C"/>
    <w:rsid w:val="009B07CD"/>
    <w:rsid w:val="009B4251"/>
    <w:rsid w:val="009C0FC4"/>
    <w:rsid w:val="009C1005"/>
    <w:rsid w:val="009C6446"/>
    <w:rsid w:val="009C7434"/>
    <w:rsid w:val="009D05D2"/>
    <w:rsid w:val="009D547F"/>
    <w:rsid w:val="009E0648"/>
    <w:rsid w:val="009E6120"/>
    <w:rsid w:val="009E7A4D"/>
    <w:rsid w:val="009F6E12"/>
    <w:rsid w:val="00A000FF"/>
    <w:rsid w:val="00A10F02"/>
    <w:rsid w:val="00A14B2B"/>
    <w:rsid w:val="00A15497"/>
    <w:rsid w:val="00A17378"/>
    <w:rsid w:val="00A20363"/>
    <w:rsid w:val="00A35C13"/>
    <w:rsid w:val="00A36BCE"/>
    <w:rsid w:val="00A40F9B"/>
    <w:rsid w:val="00A41AF6"/>
    <w:rsid w:val="00A426EE"/>
    <w:rsid w:val="00A44C94"/>
    <w:rsid w:val="00A45FE2"/>
    <w:rsid w:val="00A53724"/>
    <w:rsid w:val="00A575A8"/>
    <w:rsid w:val="00A70614"/>
    <w:rsid w:val="00A7177C"/>
    <w:rsid w:val="00A71892"/>
    <w:rsid w:val="00A82346"/>
    <w:rsid w:val="00A9671C"/>
    <w:rsid w:val="00AA5147"/>
    <w:rsid w:val="00AA5E39"/>
    <w:rsid w:val="00AC4BFF"/>
    <w:rsid w:val="00AC5410"/>
    <w:rsid w:val="00AD0ACD"/>
    <w:rsid w:val="00AE67C8"/>
    <w:rsid w:val="00AF0814"/>
    <w:rsid w:val="00AF097E"/>
    <w:rsid w:val="00AF3271"/>
    <w:rsid w:val="00B00706"/>
    <w:rsid w:val="00B00D9F"/>
    <w:rsid w:val="00B00FC1"/>
    <w:rsid w:val="00B015AE"/>
    <w:rsid w:val="00B075FF"/>
    <w:rsid w:val="00B11562"/>
    <w:rsid w:val="00B151BE"/>
    <w:rsid w:val="00B15449"/>
    <w:rsid w:val="00B1576F"/>
    <w:rsid w:val="00B167C6"/>
    <w:rsid w:val="00B17799"/>
    <w:rsid w:val="00B21FDB"/>
    <w:rsid w:val="00B22A1E"/>
    <w:rsid w:val="00B23F66"/>
    <w:rsid w:val="00B32DD1"/>
    <w:rsid w:val="00B3671D"/>
    <w:rsid w:val="00B36A57"/>
    <w:rsid w:val="00B37D83"/>
    <w:rsid w:val="00B403B3"/>
    <w:rsid w:val="00B419A4"/>
    <w:rsid w:val="00B421F2"/>
    <w:rsid w:val="00B44EB8"/>
    <w:rsid w:val="00B47FD1"/>
    <w:rsid w:val="00B52126"/>
    <w:rsid w:val="00B60B61"/>
    <w:rsid w:val="00B61475"/>
    <w:rsid w:val="00B643EA"/>
    <w:rsid w:val="00B729FF"/>
    <w:rsid w:val="00B74C3A"/>
    <w:rsid w:val="00B75553"/>
    <w:rsid w:val="00B77057"/>
    <w:rsid w:val="00B84530"/>
    <w:rsid w:val="00B858DB"/>
    <w:rsid w:val="00B8713A"/>
    <w:rsid w:val="00B958F1"/>
    <w:rsid w:val="00B962AF"/>
    <w:rsid w:val="00B96C86"/>
    <w:rsid w:val="00BA00D2"/>
    <w:rsid w:val="00BA0577"/>
    <w:rsid w:val="00BA10A1"/>
    <w:rsid w:val="00BA247D"/>
    <w:rsid w:val="00BB2E05"/>
    <w:rsid w:val="00BC7107"/>
    <w:rsid w:val="00BC7429"/>
    <w:rsid w:val="00BC7BB9"/>
    <w:rsid w:val="00BE5542"/>
    <w:rsid w:val="00BF021E"/>
    <w:rsid w:val="00BF21D6"/>
    <w:rsid w:val="00BF2B46"/>
    <w:rsid w:val="00BF7487"/>
    <w:rsid w:val="00C004D2"/>
    <w:rsid w:val="00C013D6"/>
    <w:rsid w:val="00C0639A"/>
    <w:rsid w:val="00C10CB9"/>
    <w:rsid w:val="00C12875"/>
    <w:rsid w:val="00C12B51"/>
    <w:rsid w:val="00C16CAB"/>
    <w:rsid w:val="00C2422B"/>
    <w:rsid w:val="00C32B9D"/>
    <w:rsid w:val="00C33079"/>
    <w:rsid w:val="00C362FD"/>
    <w:rsid w:val="00C45643"/>
    <w:rsid w:val="00C50A29"/>
    <w:rsid w:val="00C50C08"/>
    <w:rsid w:val="00C50DAF"/>
    <w:rsid w:val="00C57DCA"/>
    <w:rsid w:val="00C608C8"/>
    <w:rsid w:val="00C62886"/>
    <w:rsid w:val="00C659DA"/>
    <w:rsid w:val="00C67C94"/>
    <w:rsid w:val="00C75BED"/>
    <w:rsid w:val="00C83A13"/>
    <w:rsid w:val="00C92312"/>
    <w:rsid w:val="00C92D5D"/>
    <w:rsid w:val="00CA3D0C"/>
    <w:rsid w:val="00CB7E17"/>
    <w:rsid w:val="00CC0B21"/>
    <w:rsid w:val="00CC1E29"/>
    <w:rsid w:val="00CD4C7B"/>
    <w:rsid w:val="00CD7510"/>
    <w:rsid w:val="00CE0A31"/>
    <w:rsid w:val="00CE2225"/>
    <w:rsid w:val="00CE65E6"/>
    <w:rsid w:val="00CF14BD"/>
    <w:rsid w:val="00CF18E5"/>
    <w:rsid w:val="00CF7AE1"/>
    <w:rsid w:val="00D016DB"/>
    <w:rsid w:val="00D02275"/>
    <w:rsid w:val="00D043BC"/>
    <w:rsid w:val="00D20564"/>
    <w:rsid w:val="00D30C3E"/>
    <w:rsid w:val="00D338A9"/>
    <w:rsid w:val="00D349DE"/>
    <w:rsid w:val="00D4109C"/>
    <w:rsid w:val="00D55F64"/>
    <w:rsid w:val="00D67946"/>
    <w:rsid w:val="00D70829"/>
    <w:rsid w:val="00D70CC2"/>
    <w:rsid w:val="00D71BB9"/>
    <w:rsid w:val="00D738D6"/>
    <w:rsid w:val="00D75776"/>
    <w:rsid w:val="00D80795"/>
    <w:rsid w:val="00D81FD9"/>
    <w:rsid w:val="00D87E00"/>
    <w:rsid w:val="00D9134D"/>
    <w:rsid w:val="00D94F9F"/>
    <w:rsid w:val="00D96D11"/>
    <w:rsid w:val="00DA332A"/>
    <w:rsid w:val="00DA3EDB"/>
    <w:rsid w:val="00DA53E9"/>
    <w:rsid w:val="00DA65A2"/>
    <w:rsid w:val="00DA7A03"/>
    <w:rsid w:val="00DB1818"/>
    <w:rsid w:val="00DB20EF"/>
    <w:rsid w:val="00DB5738"/>
    <w:rsid w:val="00DC309B"/>
    <w:rsid w:val="00DC4446"/>
    <w:rsid w:val="00DC446F"/>
    <w:rsid w:val="00DC4DA2"/>
    <w:rsid w:val="00DC6BE9"/>
    <w:rsid w:val="00DC6CF9"/>
    <w:rsid w:val="00DE6B3F"/>
    <w:rsid w:val="00DF59E1"/>
    <w:rsid w:val="00DF7249"/>
    <w:rsid w:val="00DF739E"/>
    <w:rsid w:val="00E12B0F"/>
    <w:rsid w:val="00E222E8"/>
    <w:rsid w:val="00E223B2"/>
    <w:rsid w:val="00E24C53"/>
    <w:rsid w:val="00E25EF6"/>
    <w:rsid w:val="00E27231"/>
    <w:rsid w:val="00E34662"/>
    <w:rsid w:val="00E420B9"/>
    <w:rsid w:val="00E52D78"/>
    <w:rsid w:val="00E53962"/>
    <w:rsid w:val="00E6140C"/>
    <w:rsid w:val="00E622D3"/>
    <w:rsid w:val="00E62835"/>
    <w:rsid w:val="00E63184"/>
    <w:rsid w:val="00E67834"/>
    <w:rsid w:val="00E743E5"/>
    <w:rsid w:val="00E77645"/>
    <w:rsid w:val="00E80B82"/>
    <w:rsid w:val="00E810E0"/>
    <w:rsid w:val="00E8646F"/>
    <w:rsid w:val="00E92666"/>
    <w:rsid w:val="00E9454B"/>
    <w:rsid w:val="00E946A3"/>
    <w:rsid w:val="00EA05AE"/>
    <w:rsid w:val="00EA399D"/>
    <w:rsid w:val="00EB0A5F"/>
    <w:rsid w:val="00EB2948"/>
    <w:rsid w:val="00EB44F7"/>
    <w:rsid w:val="00EB52DE"/>
    <w:rsid w:val="00EC4A25"/>
    <w:rsid w:val="00EE1A00"/>
    <w:rsid w:val="00EE1ABD"/>
    <w:rsid w:val="00EE5924"/>
    <w:rsid w:val="00F025A2"/>
    <w:rsid w:val="00F07388"/>
    <w:rsid w:val="00F078C8"/>
    <w:rsid w:val="00F139BA"/>
    <w:rsid w:val="00F2026E"/>
    <w:rsid w:val="00F21C60"/>
    <w:rsid w:val="00F2210A"/>
    <w:rsid w:val="00F352B8"/>
    <w:rsid w:val="00F360F1"/>
    <w:rsid w:val="00F36BFE"/>
    <w:rsid w:val="00F37743"/>
    <w:rsid w:val="00F419F4"/>
    <w:rsid w:val="00F53701"/>
    <w:rsid w:val="00F54A3D"/>
    <w:rsid w:val="00F57A8E"/>
    <w:rsid w:val="00F643AE"/>
    <w:rsid w:val="00F653B8"/>
    <w:rsid w:val="00F65653"/>
    <w:rsid w:val="00F6613D"/>
    <w:rsid w:val="00F74268"/>
    <w:rsid w:val="00F746ED"/>
    <w:rsid w:val="00F756E3"/>
    <w:rsid w:val="00F76F8F"/>
    <w:rsid w:val="00F80710"/>
    <w:rsid w:val="00F82E70"/>
    <w:rsid w:val="00F83E7E"/>
    <w:rsid w:val="00F86180"/>
    <w:rsid w:val="00F909AE"/>
    <w:rsid w:val="00F91FBF"/>
    <w:rsid w:val="00F9789D"/>
    <w:rsid w:val="00FA1266"/>
    <w:rsid w:val="00FB66B2"/>
    <w:rsid w:val="00FB7208"/>
    <w:rsid w:val="00FC1192"/>
    <w:rsid w:val="00FC562B"/>
    <w:rsid w:val="00FC6C6F"/>
    <w:rsid w:val="00FD00C4"/>
    <w:rsid w:val="00FD4976"/>
    <w:rsid w:val="00FD5B26"/>
    <w:rsid w:val="00FD5DB4"/>
    <w:rsid w:val="00FD6E5F"/>
    <w:rsid w:val="00FE11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CDA89151-97D4-40D5-BAC2-DE3B644EA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56E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character" w:customStyle="1" w:styleId="11BodyTextChar">
    <w:name w:val="11 BodyText Char"/>
    <w:basedOn w:val="DefaultParagraphFont"/>
    <w:link w:val="11BodyText"/>
    <w:locked/>
    <w:rsid w:val="00CF7AE1"/>
    <w:rPr>
      <w:rFonts w:ascii="Arial" w:hAnsi="Arial" w:cs="Arial"/>
      <w:lang w:eastAsia="x-none"/>
    </w:rPr>
  </w:style>
  <w:style w:type="paragraph" w:customStyle="1" w:styleId="11BodyText">
    <w:name w:val="11 BodyText"/>
    <w:basedOn w:val="Normal"/>
    <w:link w:val="11BodyTextChar"/>
    <w:rsid w:val="00CF7AE1"/>
    <w:pPr>
      <w:spacing w:after="220"/>
      <w:ind w:left="1298"/>
      <w:jc w:val="both"/>
    </w:pPr>
    <w:rPr>
      <w:rFonts w:ascii="Arial" w:hAnsi="Arial" w:cs="Arial"/>
      <w:lang w:eastAsia="x-none"/>
    </w:rPr>
  </w:style>
  <w:style w:type="table" w:styleId="TableGrid">
    <w:name w:val="Table Grid"/>
    <w:basedOn w:val="TableNormal"/>
    <w:rsid w:val="00451F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rsid w:val="00390EF3"/>
    <w:pPr>
      <w:spacing w:after="200" w:line="276" w:lineRule="auto"/>
      <w:ind w:left="450"/>
      <w:jc w:val="both"/>
    </w:pPr>
    <w:rPr>
      <w:rFonts w:asciiTheme="minorHAnsi" w:eastAsiaTheme="minorEastAsia" w:hAnsiTheme="minorHAnsi" w:cstheme="minorBidi"/>
      <w:sz w:val="22"/>
      <w:szCs w:val="22"/>
      <w:lang w:val="en-US" w:eastAsia="zh-CN"/>
    </w:rPr>
  </w:style>
  <w:style w:type="character" w:customStyle="1" w:styleId="TACChar">
    <w:name w:val="TAC Char"/>
    <w:link w:val="TAC"/>
    <w:rsid w:val="00AA5147"/>
    <w:rPr>
      <w:rFonts w:ascii="Arial" w:hAnsi="Arial"/>
      <w:sz w:val="18"/>
      <w:lang w:eastAsia="en-US"/>
    </w:rPr>
  </w:style>
  <w:style w:type="character" w:customStyle="1" w:styleId="TAHCar">
    <w:name w:val="TAH Car"/>
    <w:link w:val="TAH"/>
    <w:rsid w:val="00AA5147"/>
    <w:rPr>
      <w:rFonts w:ascii="Arial" w:hAnsi="Arial"/>
      <w:b/>
      <w:sz w:val="18"/>
      <w:lang w:eastAsia="en-US"/>
    </w:rPr>
  </w:style>
  <w:style w:type="character" w:customStyle="1" w:styleId="TANChar">
    <w:name w:val="TAN Char"/>
    <w:link w:val="TAN"/>
    <w:rsid w:val="00AA5147"/>
    <w:rPr>
      <w:rFonts w:ascii="Arial" w:hAnsi="Arial"/>
      <w:sz w:val="18"/>
      <w:lang w:eastAsia="en-US"/>
    </w:rPr>
  </w:style>
  <w:style w:type="paragraph" w:customStyle="1" w:styleId="Tabletext">
    <w:name w:val="Table_text"/>
    <w:basedOn w:val="Normal"/>
    <w:rsid w:val="00C50A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lang w:val="fr-FR"/>
    </w:rPr>
  </w:style>
  <w:style w:type="paragraph" w:customStyle="1" w:styleId="Tablehead">
    <w:name w:val="Table_head"/>
    <w:basedOn w:val="Tabletext"/>
    <w:next w:val="Tabletext"/>
    <w:rsid w:val="00C50A29"/>
    <w:pPr>
      <w:keepNext/>
      <w:spacing w:before="80" w:after="80"/>
      <w:jc w:val="center"/>
    </w:pPr>
    <w:rPr>
      <w:b/>
    </w:rPr>
  </w:style>
  <w:style w:type="paragraph" w:styleId="BodyText">
    <w:name w:val="Body Text"/>
    <w:basedOn w:val="Normal"/>
    <w:link w:val="BodyTextChar"/>
    <w:rsid w:val="00686C23"/>
    <w:pPr>
      <w:spacing w:after="120"/>
    </w:pPr>
  </w:style>
  <w:style w:type="character" w:customStyle="1" w:styleId="BodyTextChar">
    <w:name w:val="Body Text Char"/>
    <w:basedOn w:val="DefaultParagraphFont"/>
    <w:link w:val="BodyText"/>
    <w:rsid w:val="00686C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08721360">
      <w:bodyDiv w:val="1"/>
      <w:marLeft w:val="0"/>
      <w:marRight w:val="0"/>
      <w:marTop w:val="0"/>
      <w:marBottom w:val="0"/>
      <w:divBdr>
        <w:top w:val="none" w:sz="0" w:space="0" w:color="auto"/>
        <w:left w:val="none" w:sz="0" w:space="0" w:color="auto"/>
        <w:bottom w:val="none" w:sz="0" w:space="0" w:color="auto"/>
        <w:right w:val="none" w:sz="0" w:space="0" w:color="auto"/>
      </w:divBdr>
      <w:divsChild>
        <w:div w:id="553853706">
          <w:marLeft w:val="547"/>
          <w:marRight w:val="0"/>
          <w:marTop w:val="115"/>
          <w:marBottom w:val="0"/>
          <w:divBdr>
            <w:top w:val="none" w:sz="0" w:space="0" w:color="auto"/>
            <w:left w:val="none" w:sz="0" w:space="0" w:color="auto"/>
            <w:bottom w:val="none" w:sz="0" w:space="0" w:color="auto"/>
            <w:right w:val="none" w:sz="0" w:space="0" w:color="auto"/>
          </w:divBdr>
        </w:div>
        <w:div w:id="808985257">
          <w:marLeft w:val="547"/>
          <w:marRight w:val="0"/>
          <w:marTop w:val="115"/>
          <w:marBottom w:val="0"/>
          <w:divBdr>
            <w:top w:val="none" w:sz="0" w:space="0" w:color="auto"/>
            <w:left w:val="none" w:sz="0" w:space="0" w:color="auto"/>
            <w:bottom w:val="none" w:sz="0" w:space="0" w:color="auto"/>
            <w:right w:val="none" w:sz="0" w:space="0" w:color="auto"/>
          </w:divBdr>
        </w:div>
        <w:div w:id="1391226552">
          <w:marLeft w:val="547"/>
          <w:marRight w:val="0"/>
          <w:marTop w:val="115"/>
          <w:marBottom w:val="0"/>
          <w:divBdr>
            <w:top w:val="none" w:sz="0" w:space="0" w:color="auto"/>
            <w:left w:val="none" w:sz="0" w:space="0" w:color="auto"/>
            <w:bottom w:val="none" w:sz="0" w:space="0" w:color="auto"/>
            <w:right w:val="none" w:sz="0" w:space="0" w:color="auto"/>
          </w:divBdr>
        </w:div>
        <w:div w:id="1590852326">
          <w:marLeft w:val="547"/>
          <w:marRight w:val="0"/>
          <w:marTop w:val="115"/>
          <w:marBottom w:val="0"/>
          <w:divBdr>
            <w:top w:val="none" w:sz="0" w:space="0" w:color="auto"/>
            <w:left w:val="none" w:sz="0" w:space="0" w:color="auto"/>
            <w:bottom w:val="none" w:sz="0" w:space="0" w:color="auto"/>
            <w:right w:val="none" w:sz="0" w:space="0" w:color="auto"/>
          </w:divBdr>
        </w:div>
        <w:div w:id="1618946652">
          <w:marLeft w:val="547"/>
          <w:marRight w:val="0"/>
          <w:marTop w:val="115"/>
          <w:marBottom w:val="0"/>
          <w:divBdr>
            <w:top w:val="none" w:sz="0" w:space="0" w:color="auto"/>
            <w:left w:val="none" w:sz="0" w:space="0" w:color="auto"/>
            <w:bottom w:val="none" w:sz="0" w:space="0" w:color="auto"/>
            <w:right w:val="none" w:sz="0" w:space="0" w:color="auto"/>
          </w:divBdr>
        </w:div>
        <w:div w:id="1853837830">
          <w:marLeft w:val="1166"/>
          <w:marRight w:val="0"/>
          <w:marTop w:val="96"/>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705105655">
      <w:bodyDiv w:val="1"/>
      <w:marLeft w:val="0"/>
      <w:marRight w:val="0"/>
      <w:marTop w:val="0"/>
      <w:marBottom w:val="0"/>
      <w:divBdr>
        <w:top w:val="none" w:sz="0" w:space="0" w:color="auto"/>
        <w:left w:val="none" w:sz="0" w:space="0" w:color="auto"/>
        <w:bottom w:val="none" w:sz="0" w:space="0" w:color="auto"/>
        <w:right w:val="none" w:sz="0" w:space="0" w:color="auto"/>
      </w:divBdr>
      <w:divsChild>
        <w:div w:id="873536425">
          <w:marLeft w:val="432"/>
          <w:marRight w:val="0"/>
          <w:marTop w:val="86"/>
          <w:marBottom w:val="0"/>
          <w:divBdr>
            <w:top w:val="none" w:sz="0" w:space="0" w:color="auto"/>
            <w:left w:val="none" w:sz="0" w:space="0" w:color="auto"/>
            <w:bottom w:val="none" w:sz="0" w:space="0" w:color="auto"/>
            <w:right w:val="none" w:sz="0" w:space="0" w:color="auto"/>
          </w:divBdr>
        </w:div>
      </w:divsChild>
    </w:div>
    <w:div w:id="75983652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070733014">
      <w:bodyDiv w:val="1"/>
      <w:marLeft w:val="0"/>
      <w:marRight w:val="0"/>
      <w:marTop w:val="0"/>
      <w:marBottom w:val="0"/>
      <w:divBdr>
        <w:top w:val="none" w:sz="0" w:space="0" w:color="auto"/>
        <w:left w:val="none" w:sz="0" w:space="0" w:color="auto"/>
        <w:bottom w:val="none" w:sz="0" w:space="0" w:color="auto"/>
        <w:right w:val="none" w:sz="0" w:space="0" w:color="auto"/>
      </w:divBdr>
    </w:div>
    <w:div w:id="1213465782">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817801725">
      <w:bodyDiv w:val="1"/>
      <w:marLeft w:val="0"/>
      <w:marRight w:val="0"/>
      <w:marTop w:val="0"/>
      <w:marBottom w:val="0"/>
      <w:divBdr>
        <w:top w:val="none" w:sz="0" w:space="0" w:color="auto"/>
        <w:left w:val="none" w:sz="0" w:space="0" w:color="auto"/>
        <w:bottom w:val="none" w:sz="0" w:space="0" w:color="auto"/>
        <w:right w:val="none" w:sz="0" w:space="0" w:color="auto"/>
      </w:divBdr>
      <w:divsChild>
        <w:div w:id="2015499331">
          <w:marLeft w:val="360"/>
          <w:marRight w:val="0"/>
          <w:marTop w:val="0"/>
          <w:marBottom w:val="120"/>
          <w:divBdr>
            <w:top w:val="none" w:sz="0" w:space="0" w:color="auto"/>
            <w:left w:val="none" w:sz="0" w:space="0" w:color="auto"/>
            <w:bottom w:val="none" w:sz="0" w:space="0" w:color="auto"/>
            <w:right w:val="none" w:sz="0" w:space="0" w:color="auto"/>
          </w:divBdr>
        </w:div>
      </w:divsChild>
    </w:div>
    <w:div w:id="1965230585">
      <w:bodyDiv w:val="1"/>
      <w:marLeft w:val="0"/>
      <w:marRight w:val="0"/>
      <w:marTop w:val="0"/>
      <w:marBottom w:val="0"/>
      <w:divBdr>
        <w:top w:val="none" w:sz="0" w:space="0" w:color="auto"/>
        <w:left w:val="none" w:sz="0" w:space="0" w:color="auto"/>
        <w:bottom w:val="none" w:sz="0" w:space="0" w:color="auto"/>
        <w:right w:val="none" w:sz="0" w:space="0" w:color="auto"/>
      </w:divBdr>
    </w:div>
    <w:div w:id="2042633309">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 w:id="212785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4D77A-2B1B-45EB-B2C3-046BEC210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770</Words>
  <Characters>4391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5151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dc:description/>
  <cp:lastModifiedBy>Tuomo S</cp:lastModifiedBy>
  <cp:revision>2</cp:revision>
  <dcterms:created xsi:type="dcterms:W3CDTF">2016-11-04T10:50:00Z</dcterms:created>
  <dcterms:modified xsi:type="dcterms:W3CDTF">2016-11-04T10:50:00Z</dcterms:modified>
</cp:coreProperties>
</file>