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5E3EFC79"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04131D">
        <w:rPr>
          <w:b/>
          <w:noProof/>
          <w:sz w:val="24"/>
          <w:lang w:eastAsia="ko-KR"/>
        </w:rPr>
        <w:t>80</w:t>
      </w:r>
      <w:r>
        <w:rPr>
          <w:b/>
          <w:i/>
          <w:noProof/>
          <w:sz w:val="28"/>
        </w:rPr>
        <w:tab/>
      </w:r>
      <w:r w:rsidRPr="007F57A1">
        <w:rPr>
          <w:rFonts w:hint="eastAsia"/>
          <w:b/>
          <w:noProof/>
          <w:sz w:val="24"/>
          <w:szCs w:val="24"/>
          <w:lang w:eastAsia="ko-KR"/>
        </w:rPr>
        <w:t>R4-</w:t>
      </w:r>
      <w:r w:rsidR="00B824D1">
        <w:rPr>
          <w:b/>
          <w:noProof/>
          <w:sz w:val="24"/>
          <w:szCs w:val="24"/>
          <w:lang w:eastAsia="ko-KR"/>
        </w:rPr>
        <w:t>166520</w:t>
      </w:r>
    </w:p>
    <w:p w14:paraId="053232EE" w14:textId="056AFEF3" w:rsidR="00DF7315" w:rsidRDefault="0004131D" w:rsidP="006C6A7C">
      <w:pPr>
        <w:pStyle w:val="CRCoverPage"/>
        <w:outlineLvl w:val="0"/>
        <w:rPr>
          <w:b/>
          <w:noProof/>
          <w:sz w:val="24"/>
          <w:lang w:eastAsia="ko-KR"/>
        </w:rPr>
      </w:pPr>
      <w:r>
        <w:rPr>
          <w:rFonts w:eastAsia="Batang"/>
          <w:b/>
          <w:noProof/>
          <w:sz w:val="24"/>
          <w:lang w:eastAsia="ko-KR"/>
        </w:rPr>
        <w:t>Gothenburg, Sweden,</w:t>
      </w:r>
      <w:r>
        <w:rPr>
          <w:b/>
          <w:noProof/>
          <w:sz w:val="24"/>
        </w:rPr>
        <w:t xml:space="preserve"> 22</w:t>
      </w:r>
      <w:r w:rsidRPr="0004131D">
        <w:rPr>
          <w:b/>
          <w:noProof/>
          <w:sz w:val="24"/>
          <w:vertAlign w:val="superscript"/>
        </w:rPr>
        <w:t>nd</w:t>
      </w:r>
      <w:r>
        <w:rPr>
          <w:b/>
          <w:noProof/>
          <w:sz w:val="24"/>
        </w:rPr>
        <w:t xml:space="preserve"> </w:t>
      </w:r>
      <w:r w:rsidR="006C6A7C">
        <w:rPr>
          <w:b/>
          <w:noProof/>
          <w:sz w:val="24"/>
          <w:lang w:eastAsia="ko-KR"/>
        </w:rPr>
        <w:t>–</w:t>
      </w:r>
      <w:r w:rsidR="006C6A7C" w:rsidRPr="000802C3">
        <w:rPr>
          <w:rFonts w:hint="eastAsia"/>
          <w:b/>
          <w:noProof/>
          <w:sz w:val="24"/>
          <w:lang w:eastAsia="ko-KR"/>
        </w:rPr>
        <w:t xml:space="preserve"> </w:t>
      </w:r>
      <w:r>
        <w:rPr>
          <w:b/>
          <w:noProof/>
          <w:sz w:val="24"/>
          <w:lang w:eastAsia="ko-KR"/>
        </w:rPr>
        <w:t>26</w:t>
      </w:r>
      <w:r w:rsidR="006C6A7C" w:rsidRPr="00464011">
        <w:rPr>
          <w:b/>
          <w:noProof/>
          <w:sz w:val="24"/>
          <w:vertAlign w:val="superscript"/>
          <w:lang w:eastAsia="ko-KR"/>
        </w:rPr>
        <w:t>th</w:t>
      </w:r>
      <w:r w:rsidR="006C6A7C" w:rsidRPr="00223DCA">
        <w:rPr>
          <w:rFonts w:hint="eastAsia"/>
          <w:b/>
          <w:noProof/>
          <w:sz w:val="24"/>
          <w:lang w:eastAsia="ko-KR"/>
        </w:rPr>
        <w:t xml:space="preserve"> </w:t>
      </w:r>
      <w:r>
        <w:rPr>
          <w:rFonts w:eastAsiaTheme="minorEastAsia"/>
          <w:b/>
          <w:noProof/>
          <w:sz w:val="24"/>
          <w:lang w:eastAsia="ko-KR"/>
        </w:rPr>
        <w:t>August</w:t>
      </w:r>
      <w:r w:rsidR="006C6A7C" w:rsidRPr="0011455D">
        <w:rPr>
          <w:rFonts w:hint="eastAsia"/>
          <w:b/>
          <w:noProof/>
          <w:sz w:val="24"/>
          <w:lang w:eastAsia="ko-KR"/>
        </w:rPr>
        <w:t xml:space="preserve"> 201</w:t>
      </w:r>
      <w:r w:rsidR="00FC0320">
        <w:rPr>
          <w:b/>
          <w:noProof/>
          <w:sz w:val="24"/>
          <w:lang w:eastAsia="ko-KR"/>
        </w:rPr>
        <w:t>6</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1655FEEF"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B824D1">
        <w:rPr>
          <w:rFonts w:ascii="Arial" w:hAnsi="Arial" w:cs="Arial"/>
          <w:sz w:val="24"/>
          <w:szCs w:val="24"/>
        </w:rPr>
        <w:t>8.23.4</w:t>
      </w:r>
      <w:bookmarkStart w:id="0" w:name="_GoBack"/>
      <w:bookmarkEnd w:id="0"/>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0D28541B"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83170E">
        <w:rPr>
          <w:rFonts w:ascii="Arial" w:hAnsi="Arial" w:cs="Arial"/>
          <w:sz w:val="24"/>
          <w:szCs w:val="24"/>
        </w:rPr>
        <w:t>NB-IOT RLM Enhancement for Rel-14</w:t>
      </w:r>
    </w:p>
    <w:p w14:paraId="66EAA9FF" w14:textId="461EB981"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sidR="00582A9B">
        <w:rPr>
          <w:rFonts w:ascii="Arial" w:hAnsi="Arial" w:cs="Arial"/>
          <w:sz w:val="24"/>
          <w:szCs w:val="24"/>
          <w:lang w:eastAsia="ko-KR"/>
        </w:rPr>
        <w:t>Approval</w:t>
      </w:r>
    </w:p>
    <w:p w14:paraId="35C5498F" w14:textId="20CEA0D5" w:rsidR="009A0633" w:rsidRDefault="009D2332" w:rsidP="009D2332">
      <w:pPr>
        <w:pStyle w:val="Heading1"/>
        <w:rPr>
          <w:lang w:val="en-US" w:eastAsia="ko-KR"/>
        </w:rPr>
      </w:pPr>
      <w:r>
        <w:rPr>
          <w:lang w:val="en-US" w:eastAsia="ko-KR"/>
        </w:rPr>
        <w:t>1</w:t>
      </w:r>
      <w:r>
        <w:rPr>
          <w:lang w:val="en-US" w:eastAsia="ko-KR"/>
        </w:rPr>
        <w:tab/>
      </w:r>
      <w:r w:rsidR="00732954">
        <w:rPr>
          <w:lang w:val="en-US" w:eastAsia="ko-KR"/>
        </w:rPr>
        <w:t>Introduction</w:t>
      </w:r>
      <w:r w:rsidR="00BA43C5">
        <w:rPr>
          <w:lang w:val="en-US" w:eastAsia="ko-KR"/>
        </w:rPr>
        <w:t xml:space="preserve"> </w:t>
      </w:r>
    </w:p>
    <w:p w14:paraId="6BA1D553" w14:textId="588A4101" w:rsidR="009D2332" w:rsidRDefault="00C258D2" w:rsidP="009D2332">
      <w:pPr>
        <w:rPr>
          <w:color w:val="000000"/>
          <w:lang w:val="en-US"/>
        </w:rPr>
      </w:pPr>
      <w:r w:rsidRPr="00C258D2">
        <w:rPr>
          <w:color w:val="000000"/>
          <w:lang w:val="en-US"/>
        </w:rPr>
        <w:t>As part of mobility and service continuity enhancements</w:t>
      </w:r>
      <w:r>
        <w:rPr>
          <w:color w:val="000000"/>
          <w:lang w:val="en-US"/>
        </w:rPr>
        <w:t>, Rel-14 NB</w:t>
      </w:r>
      <w:r w:rsidRPr="00C258D2">
        <w:rPr>
          <w:color w:val="000000"/>
          <w:lang w:val="en-US"/>
        </w:rPr>
        <w:t xml:space="preserve">-IoT Enhancements WID </w:t>
      </w:r>
      <w:r w:rsidR="006B274E">
        <w:rPr>
          <w:color w:val="000000"/>
          <w:lang w:val="en-US"/>
        </w:rPr>
        <w:t xml:space="preserve">[1] </w:t>
      </w:r>
      <w:r w:rsidRPr="00C258D2">
        <w:rPr>
          <w:color w:val="000000"/>
          <w:lang w:val="en-US"/>
        </w:rPr>
        <w:t xml:space="preserve">proposes Enhancement(s) to connected mode mobility in order to improve service continuity and avoid NAS recovery for both CP and UP solutions without the increasing of UE </w:t>
      </w:r>
      <w:r>
        <w:rPr>
          <w:color w:val="000000"/>
          <w:lang w:val="en-US"/>
        </w:rPr>
        <w:t>power consumption.</w:t>
      </w:r>
    </w:p>
    <w:p w14:paraId="6F6AA650" w14:textId="49D2B6B7" w:rsidR="00887E84" w:rsidRPr="00C258D2" w:rsidRDefault="00887E84" w:rsidP="009D2332">
      <w:pPr>
        <w:rPr>
          <w:color w:val="000000"/>
          <w:lang w:val="en-US"/>
        </w:rPr>
      </w:pPr>
      <w:r>
        <w:rPr>
          <w:color w:val="000000"/>
          <w:lang w:val="en-US"/>
        </w:rPr>
        <w:t xml:space="preserve">This paper proposes enhancements to support </w:t>
      </w:r>
      <w:r w:rsidRPr="00887E84">
        <w:rPr>
          <w:color w:val="000000"/>
          <w:lang w:val="en-US"/>
        </w:rPr>
        <w:t>new signaling by UE to enable eNB to pre-emptively change NPDCCH repetition levels to provide UE with a reliable link quality during coverage level transitions</w:t>
      </w:r>
      <w:r>
        <w:rPr>
          <w:color w:val="000000"/>
          <w:lang w:val="en-US"/>
        </w:rPr>
        <w:t xml:space="preserve"> during UE mobility</w:t>
      </w:r>
      <w:r w:rsidRPr="00887E84">
        <w:rPr>
          <w:color w:val="000000"/>
          <w:lang w:val="en-US"/>
        </w:rPr>
        <w:t>.</w:t>
      </w:r>
    </w:p>
    <w:p w14:paraId="6C5A7102" w14:textId="5C61D3BD" w:rsidR="00DF6AFD" w:rsidRPr="00DF6AFD" w:rsidRDefault="009D2332" w:rsidP="00DF6AFD">
      <w:pPr>
        <w:pStyle w:val="Heading1"/>
        <w:rPr>
          <w:lang w:val="en-US" w:eastAsia="ko-KR"/>
        </w:rPr>
      </w:pPr>
      <w:r>
        <w:rPr>
          <w:lang w:val="en-US" w:eastAsia="ko-KR"/>
        </w:rPr>
        <w:t>2</w:t>
      </w:r>
      <w:r w:rsidR="00DF6AFD">
        <w:rPr>
          <w:lang w:val="en-US" w:eastAsia="ko-KR"/>
        </w:rPr>
        <w:tab/>
      </w:r>
      <w:r w:rsidR="000955FD">
        <w:rPr>
          <w:lang w:val="en-US" w:eastAsia="ko-KR"/>
        </w:rPr>
        <w:t>Radio Link Monitoring</w:t>
      </w:r>
      <w:r w:rsidR="00082149">
        <w:rPr>
          <w:lang w:val="en-US" w:eastAsia="ko-KR"/>
        </w:rPr>
        <w:t xml:space="preserve"> Enhancement for Connected Mode Mobility</w:t>
      </w:r>
    </w:p>
    <w:p w14:paraId="3D867734" w14:textId="4DD67B6D" w:rsidR="007C70E2" w:rsidRPr="007C70E2" w:rsidRDefault="007C70E2" w:rsidP="007C70E2">
      <w:pPr>
        <w:rPr>
          <w:color w:val="000000"/>
          <w:lang w:val="en-US"/>
        </w:rPr>
      </w:pPr>
      <w:r w:rsidRPr="007C70E2">
        <w:rPr>
          <w:color w:val="000000"/>
          <w:lang w:val="en-US"/>
        </w:rPr>
        <w:t>The requirement for RLM</w:t>
      </w:r>
      <w:r w:rsidR="00961871">
        <w:rPr>
          <w:color w:val="000000"/>
          <w:lang w:val="en-US"/>
        </w:rPr>
        <w:t xml:space="preserve"> [2]</w:t>
      </w:r>
      <w:r w:rsidRPr="007C70E2">
        <w:rPr>
          <w:color w:val="000000"/>
          <w:lang w:val="en-US"/>
        </w:rPr>
        <w:t xml:space="preserve"> is that Cat NB1 UE is expected to monitor the downlink link quality(SNR) based on the narrowband-specific reference signal and compare it to the thresholds Qout and Qin. Qout is the level at which the downlink radio link cannot be reliably received and corresponds to 10% PDCCH BLER. Qin is the level at which the downlink radio link quality can be significantly more reliably received than at Qout and corresponds to 2% PDCCH BLER. If signal level falls below Qout, UE starts timer T310 and upon receiving N310 consecutive "out-of-sync" indications for the PCell, UE goes out-of-sync (OOS). If signal level rises above Qin, UE stops timer T310 upon receiving N311 consecutive "in-sync" indications for the PCell and UE is back in-sync.</w:t>
      </w:r>
    </w:p>
    <w:p w14:paraId="6A97DD41" w14:textId="099747ED" w:rsidR="007C70E2" w:rsidRDefault="007C70E2" w:rsidP="007C70E2">
      <w:pPr>
        <w:rPr>
          <w:color w:val="000000"/>
          <w:lang w:val="en-US"/>
        </w:rPr>
      </w:pPr>
      <w:r w:rsidRPr="007C70E2">
        <w:rPr>
          <w:color w:val="000000"/>
          <w:lang w:val="en-US"/>
        </w:rPr>
        <w:t xml:space="preserve">NB-IOT supports different coverage levels like in eMTC. In Rel-14, NB-IOT UE is expected to support mobility in connected mode. So eNB may configure the UE with a specific repetition level Rmax for N-PDCCH. If Qin and Qout levels are kept fixed as in legacy UE, downlink signal quality at UE moving towards lower coverage regions could easily drop below Qout and UE goes OOS. This can cause radio link failure and UE has to RACH again. This leads to unnecessary latency and power consumption. Similarly, UE coming back in-sync could be delayed until it comes back to the legacy coverage region. Thus UE needs to maintain different Qout and Qin for each N-PDCCH configuration and pre-emptively switch threshold settings. For e.g., if UE measures DL signal level which corresponds to, say, 9% NPDCCH BLER, DL signal level at UE could soon drop below Qout as UE moves without any change in NPDCCH configuration. This causes OOS and UE Tx is turned off. More importantly, eNB may not be aware of the UE’s speed/direction of travel/positioning and thus may not be able to pre-emptively change N-PDCCH aggregation/repetition levels to provide UE with a reliable link quality during coverage level transitions. Thus it makes sense for the UE to report coverage level change to the network either as a measurement report or a predefined measurement event so that the network can use the appropriate N-PDCCH Rmax and ensure reliable radio link quality. </w:t>
      </w:r>
      <w:r w:rsidR="00B228A6">
        <w:rPr>
          <w:color w:val="000000"/>
          <w:lang w:val="en-US"/>
        </w:rPr>
        <w:t>The following figure captures the idea at a high level:</w:t>
      </w:r>
    </w:p>
    <w:p w14:paraId="04E96A15" w14:textId="28E14857" w:rsidR="00B228A6" w:rsidRPr="007C70E2" w:rsidRDefault="00B228A6" w:rsidP="00B228A6">
      <w:pPr>
        <w:jc w:val="center"/>
        <w:rPr>
          <w:color w:val="000000"/>
          <w:lang w:val="en-US"/>
        </w:rPr>
      </w:pPr>
      <w:r>
        <w:object w:dxaOrig="14816" w:dyaOrig="11896" w14:anchorId="294B0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75pt" o:ole="">
            <v:imagedata r:id="rId11" o:title=""/>
          </v:shape>
          <o:OLEObject Type="Embed" ProgID="Visio.Drawing.11" ShapeID="_x0000_i1025" DrawAspect="Content" ObjectID="_1532508984" r:id="rId12"/>
        </w:object>
      </w:r>
    </w:p>
    <w:p w14:paraId="4ABD7C46" w14:textId="77777777" w:rsidR="00C11A40" w:rsidRPr="00C11A40" w:rsidRDefault="00C11A40" w:rsidP="00993ADC">
      <w:pPr>
        <w:tabs>
          <w:tab w:val="num" w:pos="720"/>
        </w:tabs>
        <w:rPr>
          <w:b/>
          <w:color w:val="000000"/>
          <w:lang w:val="en-US"/>
        </w:rPr>
      </w:pPr>
      <w:r w:rsidRPr="00C11A40">
        <w:rPr>
          <w:b/>
          <w:color w:val="000000"/>
          <w:lang w:val="en-US"/>
        </w:rPr>
        <w:t>Proposal: I</w:t>
      </w:r>
      <w:r w:rsidR="00993ADC" w:rsidRPr="00C11A40">
        <w:rPr>
          <w:b/>
          <w:color w:val="000000"/>
          <w:lang w:val="en-US"/>
        </w:rPr>
        <w:t xml:space="preserve">ntroduce new </w:t>
      </w:r>
      <w:r w:rsidR="00D84BCF" w:rsidRPr="00C11A40">
        <w:rPr>
          <w:b/>
          <w:color w:val="000000"/>
          <w:lang w:val="en-US"/>
        </w:rPr>
        <w:t>Early Qout and Early Qin Event Trigger</w:t>
      </w:r>
      <w:r w:rsidR="00993ADC" w:rsidRPr="00C11A40">
        <w:rPr>
          <w:b/>
          <w:color w:val="000000"/>
          <w:lang w:val="en-US"/>
        </w:rPr>
        <w:t>s</w:t>
      </w:r>
      <w:r w:rsidRPr="00C11A40">
        <w:rPr>
          <w:b/>
          <w:color w:val="000000"/>
          <w:lang w:val="en-US"/>
        </w:rPr>
        <w:t xml:space="preserve"> by UE to enable eNB to pre-emptively change NPDCCH repetition levels to provide UE with a reliable link quality during coverage level transitions during UE mobility</w:t>
      </w:r>
      <w:r w:rsidR="00993ADC" w:rsidRPr="00C11A40">
        <w:rPr>
          <w:b/>
          <w:color w:val="000000"/>
          <w:lang w:val="en-US"/>
        </w:rPr>
        <w:t xml:space="preserve">. </w:t>
      </w:r>
    </w:p>
    <w:p w14:paraId="75F92FA2" w14:textId="62555FAC" w:rsidR="00993ADC" w:rsidRDefault="00D84BCF" w:rsidP="00993ADC">
      <w:pPr>
        <w:tabs>
          <w:tab w:val="num" w:pos="720"/>
        </w:tabs>
        <w:rPr>
          <w:color w:val="000000"/>
          <w:lang w:val="en-US"/>
        </w:rPr>
      </w:pPr>
      <w:r w:rsidRPr="00B228A6">
        <w:rPr>
          <w:color w:val="000000"/>
          <w:lang w:val="en-US"/>
        </w:rPr>
        <w:t>New measurement events could be defined to pre-emptively indicate to the network about coverage zone change</w:t>
      </w:r>
      <w:r w:rsidR="00993ADC">
        <w:rPr>
          <w:color w:val="000000"/>
          <w:lang w:val="en-US"/>
        </w:rPr>
        <w:t xml:space="preserve">. </w:t>
      </w:r>
      <w:r w:rsidRPr="00B228A6">
        <w:rPr>
          <w:color w:val="000000"/>
          <w:lang w:val="en-US"/>
        </w:rPr>
        <w:t>These events wo</w:t>
      </w:r>
      <w:r w:rsidR="00993ADC">
        <w:rPr>
          <w:color w:val="000000"/>
          <w:lang w:val="en-US"/>
        </w:rPr>
        <w:t>uld ensure early triggering of N</w:t>
      </w:r>
      <w:r w:rsidRPr="00B228A6">
        <w:rPr>
          <w:color w:val="000000"/>
          <w:lang w:val="en-US"/>
        </w:rPr>
        <w:t>PDCCH configuration change by eNB even before UE moves across zones</w:t>
      </w:r>
      <w:r w:rsidR="00993ADC">
        <w:rPr>
          <w:color w:val="000000"/>
          <w:lang w:val="en-US"/>
        </w:rPr>
        <w:t xml:space="preserve">. </w:t>
      </w:r>
      <w:r w:rsidRPr="00B228A6">
        <w:rPr>
          <w:color w:val="000000"/>
          <w:lang w:val="en-US"/>
        </w:rPr>
        <w:t xml:space="preserve">The event trigger thresholds and timers could depend on DRX cycle length, </w:t>
      </w:r>
      <w:r w:rsidR="00993ADC">
        <w:rPr>
          <w:color w:val="000000"/>
          <w:lang w:val="en-US"/>
        </w:rPr>
        <w:t>downlink signal quality (SNR)</w:t>
      </w:r>
      <w:r w:rsidRPr="00B228A6">
        <w:rPr>
          <w:color w:val="000000"/>
          <w:lang w:val="en-US"/>
        </w:rPr>
        <w:t xml:space="preserve"> and UE speed</w:t>
      </w:r>
      <w:r w:rsidR="00993ADC">
        <w:rPr>
          <w:color w:val="000000"/>
          <w:lang w:val="en-US"/>
        </w:rPr>
        <w:t xml:space="preserve">. For example, </w:t>
      </w:r>
    </w:p>
    <w:p w14:paraId="50A88C14" w14:textId="230B3C78" w:rsidR="00154386" w:rsidRPr="00B228A6" w:rsidRDefault="00D84BCF" w:rsidP="00993ADC">
      <w:pPr>
        <w:tabs>
          <w:tab w:val="num" w:pos="720"/>
        </w:tabs>
        <w:rPr>
          <w:color w:val="000000"/>
          <w:lang w:val="en-US"/>
        </w:rPr>
      </w:pPr>
      <w:r w:rsidRPr="00B228A6">
        <w:rPr>
          <w:color w:val="000000"/>
          <w:lang w:val="en-US"/>
        </w:rPr>
        <w:t xml:space="preserve">Event M1: </w:t>
      </w:r>
      <w:r w:rsidR="00993ADC">
        <w:rPr>
          <w:color w:val="000000"/>
          <w:lang w:val="en-US"/>
        </w:rPr>
        <w:t>Downlink signal quality (SNR)</w:t>
      </w:r>
      <w:r w:rsidR="00993ADC" w:rsidRPr="00B228A6">
        <w:rPr>
          <w:color w:val="000000"/>
          <w:lang w:val="en-US"/>
        </w:rPr>
        <w:t xml:space="preserve"> </w:t>
      </w:r>
      <w:r w:rsidRPr="00B228A6">
        <w:rPr>
          <w:color w:val="000000"/>
          <w:lang w:val="en-US"/>
        </w:rPr>
        <w:t>falls below Early_Qout_M1 implying that UE is moving from coverage zone 2 (good coverage) to zone 1 (bad coverage)</w:t>
      </w:r>
      <w:r w:rsidR="00993ADC">
        <w:rPr>
          <w:color w:val="000000"/>
          <w:lang w:val="en-US"/>
        </w:rPr>
        <w:t xml:space="preserve">. </w:t>
      </w:r>
      <w:r w:rsidRPr="00B228A6">
        <w:rPr>
          <w:color w:val="000000"/>
          <w:lang w:val="en-US"/>
        </w:rPr>
        <w:t>This event can</w:t>
      </w:r>
      <w:r w:rsidR="006E3B3F">
        <w:rPr>
          <w:color w:val="000000"/>
          <w:lang w:val="en-US"/>
        </w:rPr>
        <w:t>r</w:t>
      </w:r>
      <w:r w:rsidRPr="00B228A6">
        <w:rPr>
          <w:color w:val="000000"/>
          <w:lang w:val="en-US"/>
        </w:rPr>
        <w:t xml:space="preserve"> help eN</w:t>
      </w:r>
      <w:r w:rsidR="00993ADC">
        <w:rPr>
          <w:color w:val="000000"/>
          <w:lang w:val="en-US"/>
        </w:rPr>
        <w:t>B configure a higher repetition</w:t>
      </w:r>
      <w:r w:rsidRPr="00B228A6">
        <w:rPr>
          <w:color w:val="000000"/>
          <w:lang w:val="en-US"/>
        </w:rPr>
        <w:t xml:space="preserve"> level for UE</w:t>
      </w:r>
    </w:p>
    <w:p w14:paraId="03FC647D" w14:textId="0A7C2CDC" w:rsidR="00154386" w:rsidRPr="00B228A6" w:rsidRDefault="00D84BCF" w:rsidP="00993ADC">
      <w:pPr>
        <w:tabs>
          <w:tab w:val="num" w:pos="720"/>
        </w:tabs>
        <w:rPr>
          <w:color w:val="000000"/>
          <w:lang w:val="en-US"/>
        </w:rPr>
      </w:pPr>
      <w:r w:rsidRPr="00B228A6">
        <w:rPr>
          <w:color w:val="000000"/>
          <w:lang w:val="en-US"/>
        </w:rPr>
        <w:t xml:space="preserve">Event M2: </w:t>
      </w:r>
      <w:r w:rsidR="00993ADC">
        <w:rPr>
          <w:color w:val="000000"/>
          <w:lang w:val="en-US"/>
        </w:rPr>
        <w:t>Downlink signal quality (SNR)</w:t>
      </w:r>
      <w:r w:rsidR="00993ADC" w:rsidRPr="00B228A6">
        <w:rPr>
          <w:color w:val="000000"/>
          <w:lang w:val="en-US"/>
        </w:rPr>
        <w:t xml:space="preserve"> </w:t>
      </w:r>
      <w:r w:rsidRPr="00B228A6">
        <w:rPr>
          <w:color w:val="000000"/>
          <w:lang w:val="en-US"/>
        </w:rPr>
        <w:t>falls above Early_Qin_M2 implying that UE is moving from coverage zone 1 to zone 2</w:t>
      </w:r>
      <w:r w:rsidR="00993ADC">
        <w:rPr>
          <w:color w:val="000000"/>
          <w:lang w:val="en-US"/>
        </w:rPr>
        <w:t xml:space="preserve">. </w:t>
      </w:r>
      <w:r w:rsidRPr="00B228A6">
        <w:rPr>
          <w:color w:val="000000"/>
          <w:lang w:val="en-US"/>
        </w:rPr>
        <w:t>This event can help e</w:t>
      </w:r>
      <w:r w:rsidR="00993ADC">
        <w:rPr>
          <w:color w:val="000000"/>
          <w:lang w:val="en-US"/>
        </w:rPr>
        <w:t>NB configure a lower repetition</w:t>
      </w:r>
      <w:r w:rsidRPr="00B228A6">
        <w:rPr>
          <w:color w:val="000000"/>
          <w:lang w:val="en-US"/>
        </w:rPr>
        <w:t xml:space="preserve"> level for UE </w:t>
      </w:r>
    </w:p>
    <w:p w14:paraId="3536B5C1" w14:textId="7EEA3BE5" w:rsidR="00154386" w:rsidRPr="00B228A6" w:rsidRDefault="00D84BCF" w:rsidP="00993ADC">
      <w:pPr>
        <w:tabs>
          <w:tab w:val="num" w:pos="720"/>
        </w:tabs>
        <w:rPr>
          <w:color w:val="000000"/>
          <w:lang w:val="en-US"/>
        </w:rPr>
      </w:pPr>
      <w:r w:rsidRPr="00B228A6">
        <w:rPr>
          <w:color w:val="000000"/>
          <w:lang w:val="en-US"/>
        </w:rPr>
        <w:t xml:space="preserve">Event M3: </w:t>
      </w:r>
      <w:r w:rsidR="00993ADC">
        <w:rPr>
          <w:color w:val="000000"/>
          <w:lang w:val="en-US"/>
        </w:rPr>
        <w:t>Downlink signal quality (SNR)</w:t>
      </w:r>
      <w:r w:rsidR="00993ADC" w:rsidRPr="00B228A6">
        <w:rPr>
          <w:color w:val="000000"/>
          <w:lang w:val="en-US"/>
        </w:rPr>
        <w:t xml:space="preserve"> </w:t>
      </w:r>
      <w:r w:rsidRPr="00B228A6">
        <w:rPr>
          <w:color w:val="000000"/>
          <w:lang w:val="en-US"/>
        </w:rPr>
        <w:t>falls below Early_Qout_M3 implying that UE is moving from coverage zone 3 (best coverage) to zone 2 (good coverage)</w:t>
      </w:r>
      <w:r w:rsidR="00993ADC">
        <w:rPr>
          <w:color w:val="000000"/>
          <w:lang w:val="en-US"/>
        </w:rPr>
        <w:t xml:space="preserve">. </w:t>
      </w:r>
      <w:r w:rsidRPr="00B228A6">
        <w:rPr>
          <w:color w:val="000000"/>
          <w:lang w:val="en-US"/>
        </w:rPr>
        <w:t>This event can help eN</w:t>
      </w:r>
      <w:r w:rsidR="00993ADC">
        <w:rPr>
          <w:color w:val="000000"/>
          <w:lang w:val="en-US"/>
        </w:rPr>
        <w:t>B configure a higher repetition</w:t>
      </w:r>
      <w:r w:rsidRPr="00B228A6">
        <w:rPr>
          <w:color w:val="000000"/>
          <w:lang w:val="en-US"/>
        </w:rPr>
        <w:t xml:space="preserve"> level for UE</w:t>
      </w:r>
    </w:p>
    <w:p w14:paraId="0EE789CE" w14:textId="18C70015" w:rsidR="00154386" w:rsidRPr="00B228A6" w:rsidRDefault="00D84BCF" w:rsidP="00993ADC">
      <w:pPr>
        <w:rPr>
          <w:color w:val="000000"/>
          <w:lang w:val="en-US"/>
        </w:rPr>
      </w:pPr>
      <w:r w:rsidRPr="00B228A6">
        <w:rPr>
          <w:color w:val="000000"/>
          <w:lang w:val="en-US"/>
        </w:rPr>
        <w:t xml:space="preserve">Event M4: </w:t>
      </w:r>
      <w:r w:rsidR="00993ADC">
        <w:rPr>
          <w:color w:val="000000"/>
          <w:lang w:val="en-US"/>
        </w:rPr>
        <w:t>Downlink signal quality (SNR)</w:t>
      </w:r>
      <w:r w:rsidR="00993ADC" w:rsidRPr="00B228A6">
        <w:rPr>
          <w:color w:val="000000"/>
          <w:lang w:val="en-US"/>
        </w:rPr>
        <w:t xml:space="preserve"> </w:t>
      </w:r>
      <w:r w:rsidRPr="00B228A6">
        <w:rPr>
          <w:color w:val="000000"/>
          <w:lang w:val="en-US"/>
        </w:rPr>
        <w:t>falls above Early_Qin_M4 implying that UE is moving from coverage zone 2 to zone 3</w:t>
      </w:r>
    </w:p>
    <w:p w14:paraId="1EF972BB" w14:textId="315FE080" w:rsidR="007C70E2" w:rsidRDefault="00993ADC" w:rsidP="00993ADC">
      <w:pPr>
        <w:pStyle w:val="Heading1"/>
        <w:rPr>
          <w:lang w:val="en-US" w:eastAsia="ko-KR"/>
        </w:rPr>
      </w:pPr>
      <w:r w:rsidRPr="00993ADC">
        <w:rPr>
          <w:lang w:val="en-US" w:eastAsia="ko-KR"/>
        </w:rPr>
        <w:t>3</w:t>
      </w:r>
      <w:r w:rsidRPr="00993ADC">
        <w:rPr>
          <w:lang w:val="en-US" w:eastAsia="ko-KR"/>
        </w:rPr>
        <w:tab/>
        <w:t xml:space="preserve">Conclusions </w:t>
      </w:r>
    </w:p>
    <w:p w14:paraId="610672FF" w14:textId="6A1D3F7B" w:rsidR="00993ADC" w:rsidRDefault="00C11A40" w:rsidP="00993ADC">
      <w:pPr>
        <w:rPr>
          <w:lang w:val="en-US" w:eastAsia="ko-KR"/>
        </w:rPr>
      </w:pPr>
      <w:r>
        <w:rPr>
          <w:lang w:val="en-US" w:eastAsia="ko-KR"/>
        </w:rPr>
        <w:t xml:space="preserve">This paper has introduced the following proposal </w:t>
      </w:r>
      <w:r w:rsidR="00B84478">
        <w:rPr>
          <w:lang w:val="en-US" w:eastAsia="ko-KR"/>
        </w:rPr>
        <w:t xml:space="preserve">for RLM related enhancement </w:t>
      </w:r>
      <w:r>
        <w:rPr>
          <w:lang w:val="en-US" w:eastAsia="ko-KR"/>
        </w:rPr>
        <w:t>to support connected mode mobility for NB-IoT:</w:t>
      </w:r>
    </w:p>
    <w:p w14:paraId="66F60A37" w14:textId="0CF39C96" w:rsidR="00C11A40" w:rsidRPr="00C11A40" w:rsidRDefault="00C11A40" w:rsidP="00C11A40">
      <w:pPr>
        <w:tabs>
          <w:tab w:val="num" w:pos="720"/>
        </w:tabs>
        <w:rPr>
          <w:b/>
          <w:color w:val="000000"/>
          <w:lang w:val="en-US"/>
        </w:rPr>
      </w:pPr>
      <w:r w:rsidRPr="00C11A40">
        <w:rPr>
          <w:b/>
          <w:color w:val="000000"/>
          <w:lang w:val="en-US"/>
        </w:rPr>
        <w:lastRenderedPageBreak/>
        <w:t xml:space="preserve">Proposal: Introduce new Early Qout and Early Qin Event Triggers by UE to enable eNB to pre-emptively change NPDCCH repetition levels to provide UE with a reliable link quality during coverage level transitions during UE mobility. </w:t>
      </w:r>
    </w:p>
    <w:p w14:paraId="5CD40D43" w14:textId="123F29B9" w:rsidR="003E5671" w:rsidRPr="003E5671" w:rsidRDefault="00993ADC" w:rsidP="003E5671">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r w:rsidR="00BF5187">
        <w:rPr>
          <w:lang w:val="en-US" w:eastAsia="ko-KR"/>
        </w:rPr>
        <w:t>s</w:t>
      </w:r>
    </w:p>
    <w:p w14:paraId="7611FAA0" w14:textId="0A33597A" w:rsidR="006B274E" w:rsidRPr="006B274E" w:rsidRDefault="006B274E" w:rsidP="004E47E2">
      <w:pPr>
        <w:numPr>
          <w:ilvl w:val="0"/>
          <w:numId w:val="3"/>
        </w:numPr>
        <w:tabs>
          <w:tab w:val="left" w:pos="1080"/>
        </w:tabs>
        <w:overflowPunct/>
        <w:autoSpaceDE/>
        <w:autoSpaceDN/>
        <w:adjustRightInd/>
        <w:textAlignment w:val="auto"/>
      </w:pPr>
      <w:bookmarkStart w:id="2" w:name="_Ref393898989"/>
      <w:bookmarkStart w:id="3" w:name="_Ref382568932"/>
      <w:bookmarkStart w:id="4" w:name="_Ref382497349"/>
      <w:r w:rsidRPr="00C258D2">
        <w:rPr>
          <w:color w:val="000000"/>
          <w:lang w:val="en-US"/>
        </w:rPr>
        <w:t>RP-</w:t>
      </w:r>
      <w:r w:rsidRPr="006B274E">
        <w:t>161324, “New work item proposal: Enhancements of NB-IoT”, Vodafone, Huawei, HiSilicon, Ericsson, Qualcomm</w:t>
      </w:r>
      <w:r w:rsidRPr="00C258D2">
        <w:rPr>
          <w:color w:val="000000"/>
          <w:lang w:val="en-US"/>
        </w:rPr>
        <w:t xml:space="preserve"> </w:t>
      </w:r>
    </w:p>
    <w:p w14:paraId="1F1496E7" w14:textId="2AC8B267" w:rsidR="00E16C01" w:rsidRDefault="00736866" w:rsidP="004E47E2">
      <w:pPr>
        <w:numPr>
          <w:ilvl w:val="0"/>
          <w:numId w:val="3"/>
        </w:numPr>
        <w:tabs>
          <w:tab w:val="left" w:pos="1080"/>
        </w:tabs>
        <w:overflowPunct/>
        <w:autoSpaceDE/>
        <w:autoSpaceDN/>
        <w:adjustRightInd/>
        <w:textAlignment w:val="auto"/>
      </w:pPr>
      <w:r>
        <w:t>TS36.133</w:t>
      </w:r>
      <w:r w:rsidR="009B6738">
        <w:t xml:space="preserve"> v13.2.0</w:t>
      </w:r>
      <w:r w:rsidR="00E16C01">
        <w:t>, “</w:t>
      </w:r>
      <w:r w:rsidR="009B6738">
        <w:t>Requirements for support of radio resource management”</w:t>
      </w:r>
      <w:r w:rsidR="00E16C01">
        <w:t xml:space="preserve"> </w:t>
      </w:r>
    </w:p>
    <w:bookmarkEnd w:id="2"/>
    <w:bookmarkEnd w:id="3"/>
    <w:bookmarkEnd w:id="4"/>
    <w:p w14:paraId="38483809" w14:textId="77777777" w:rsidR="00DC6C8B" w:rsidRDefault="00DC6C8B" w:rsidP="00B9779B">
      <w:pPr>
        <w:tabs>
          <w:tab w:val="left" w:pos="1080"/>
        </w:tabs>
        <w:overflowPunct/>
        <w:autoSpaceDE/>
        <w:autoSpaceDN/>
        <w:adjustRightInd/>
        <w:ind w:left="360"/>
        <w:textAlignment w:val="auto"/>
        <w:rPr>
          <w:rFonts w:cs="v4.2.0"/>
        </w:rPr>
      </w:pPr>
    </w:p>
    <w:sectPr w:rsidR="00DC6C8B" w:rsidSect="002020E7">
      <w:footerReference w:type="even" r:id="rId13"/>
      <w:footerReference w:type="default" r:id="rId14"/>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C8192" w14:textId="77777777" w:rsidR="00E43EAB" w:rsidRDefault="00E43EAB">
      <w:r>
        <w:separator/>
      </w:r>
    </w:p>
    <w:p w14:paraId="47A37EB4" w14:textId="77777777" w:rsidR="00E43EAB" w:rsidRDefault="00E43EAB"/>
  </w:endnote>
  <w:endnote w:type="continuationSeparator" w:id="0">
    <w:p w14:paraId="55DBEE45" w14:textId="77777777" w:rsidR="00E43EAB" w:rsidRDefault="00E43EAB">
      <w:r>
        <w:continuationSeparator/>
      </w:r>
    </w:p>
    <w:p w14:paraId="7150B6DD" w14:textId="77777777" w:rsidR="00E43EAB" w:rsidRDefault="00E43EAB"/>
  </w:endnote>
  <w:endnote w:type="continuationNotice" w:id="1">
    <w:p w14:paraId="290EFBD1" w14:textId="77777777" w:rsidR="00E43EAB" w:rsidRDefault="00E43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665E66" w:rsidRDefault="00665E66">
    <w:pPr>
      <w:pStyle w:val="Footer"/>
    </w:pPr>
  </w:p>
  <w:p w14:paraId="5A698E88" w14:textId="77777777"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824D1">
      <w:rPr>
        <w:rStyle w:val="PageNumber"/>
      </w:rPr>
      <w:t>1</w:t>
    </w:r>
    <w:r>
      <w:rPr>
        <w:rStyle w:val="PageNumber"/>
      </w:rPr>
      <w:fldChar w:fldCharType="end"/>
    </w:r>
  </w:p>
  <w:p w14:paraId="6CDB79AD" w14:textId="77777777" w:rsidR="00665E66" w:rsidRDefault="00665E66">
    <w:pPr>
      <w:pStyle w:val="Footer"/>
    </w:pPr>
  </w:p>
  <w:p w14:paraId="3AD7DA1C" w14:textId="77777777"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E1BA7" w14:textId="77777777" w:rsidR="00E43EAB" w:rsidRDefault="00E43EAB">
      <w:r>
        <w:separator/>
      </w:r>
    </w:p>
    <w:p w14:paraId="5E07D100" w14:textId="77777777" w:rsidR="00E43EAB" w:rsidRDefault="00E43EAB"/>
  </w:footnote>
  <w:footnote w:type="continuationSeparator" w:id="0">
    <w:p w14:paraId="5F613912" w14:textId="77777777" w:rsidR="00E43EAB" w:rsidRDefault="00E43EAB">
      <w:r>
        <w:continuationSeparator/>
      </w:r>
    </w:p>
    <w:p w14:paraId="2FD743C7" w14:textId="77777777" w:rsidR="00E43EAB" w:rsidRDefault="00E43EAB"/>
  </w:footnote>
  <w:footnote w:type="continuationNotice" w:id="1">
    <w:p w14:paraId="4647BB89" w14:textId="77777777" w:rsidR="00E43EAB" w:rsidRDefault="00E43E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B07D9"/>
    <w:multiLevelType w:val="hybridMultilevel"/>
    <w:tmpl w:val="96F00B4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43A7"/>
    <w:multiLevelType w:val="hybridMultilevel"/>
    <w:tmpl w:val="1EF2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E60A4"/>
    <w:multiLevelType w:val="hybridMultilevel"/>
    <w:tmpl w:val="07D86418"/>
    <w:lvl w:ilvl="0" w:tplc="E8B2AD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3E5181"/>
    <w:multiLevelType w:val="hybridMultilevel"/>
    <w:tmpl w:val="27D8ED2E"/>
    <w:lvl w:ilvl="0" w:tplc="B9BCE34E">
      <w:start w:val="1"/>
      <w:numFmt w:val="bullet"/>
      <w:lvlText w:val="•"/>
      <w:lvlJc w:val="left"/>
      <w:pPr>
        <w:tabs>
          <w:tab w:val="num" w:pos="720"/>
        </w:tabs>
        <w:ind w:left="720" w:hanging="360"/>
      </w:pPr>
      <w:rPr>
        <w:rFonts w:ascii="Arial" w:hAnsi="Arial" w:hint="default"/>
      </w:rPr>
    </w:lvl>
    <w:lvl w:ilvl="1" w:tplc="BEC05A52" w:tentative="1">
      <w:start w:val="1"/>
      <w:numFmt w:val="bullet"/>
      <w:lvlText w:val="•"/>
      <w:lvlJc w:val="left"/>
      <w:pPr>
        <w:tabs>
          <w:tab w:val="num" w:pos="1440"/>
        </w:tabs>
        <w:ind w:left="1440" w:hanging="360"/>
      </w:pPr>
      <w:rPr>
        <w:rFonts w:ascii="Arial" w:hAnsi="Arial" w:hint="default"/>
      </w:rPr>
    </w:lvl>
    <w:lvl w:ilvl="2" w:tplc="6B7868A8" w:tentative="1">
      <w:start w:val="1"/>
      <w:numFmt w:val="bullet"/>
      <w:lvlText w:val="•"/>
      <w:lvlJc w:val="left"/>
      <w:pPr>
        <w:tabs>
          <w:tab w:val="num" w:pos="2160"/>
        </w:tabs>
        <w:ind w:left="2160" w:hanging="360"/>
      </w:pPr>
      <w:rPr>
        <w:rFonts w:ascii="Arial" w:hAnsi="Arial" w:hint="default"/>
      </w:rPr>
    </w:lvl>
    <w:lvl w:ilvl="3" w:tplc="5ECE9876" w:tentative="1">
      <w:start w:val="1"/>
      <w:numFmt w:val="bullet"/>
      <w:lvlText w:val="•"/>
      <w:lvlJc w:val="left"/>
      <w:pPr>
        <w:tabs>
          <w:tab w:val="num" w:pos="2880"/>
        </w:tabs>
        <w:ind w:left="2880" w:hanging="360"/>
      </w:pPr>
      <w:rPr>
        <w:rFonts w:ascii="Arial" w:hAnsi="Arial" w:hint="default"/>
      </w:rPr>
    </w:lvl>
    <w:lvl w:ilvl="4" w:tplc="7542F9F4" w:tentative="1">
      <w:start w:val="1"/>
      <w:numFmt w:val="bullet"/>
      <w:lvlText w:val="•"/>
      <w:lvlJc w:val="left"/>
      <w:pPr>
        <w:tabs>
          <w:tab w:val="num" w:pos="3600"/>
        </w:tabs>
        <w:ind w:left="3600" w:hanging="360"/>
      </w:pPr>
      <w:rPr>
        <w:rFonts w:ascii="Arial" w:hAnsi="Arial" w:hint="default"/>
      </w:rPr>
    </w:lvl>
    <w:lvl w:ilvl="5" w:tplc="92765C48" w:tentative="1">
      <w:start w:val="1"/>
      <w:numFmt w:val="bullet"/>
      <w:lvlText w:val="•"/>
      <w:lvlJc w:val="left"/>
      <w:pPr>
        <w:tabs>
          <w:tab w:val="num" w:pos="4320"/>
        </w:tabs>
        <w:ind w:left="4320" w:hanging="360"/>
      </w:pPr>
      <w:rPr>
        <w:rFonts w:ascii="Arial" w:hAnsi="Arial" w:hint="default"/>
      </w:rPr>
    </w:lvl>
    <w:lvl w:ilvl="6" w:tplc="91247A8E" w:tentative="1">
      <w:start w:val="1"/>
      <w:numFmt w:val="bullet"/>
      <w:lvlText w:val="•"/>
      <w:lvlJc w:val="left"/>
      <w:pPr>
        <w:tabs>
          <w:tab w:val="num" w:pos="5040"/>
        </w:tabs>
        <w:ind w:left="5040" w:hanging="360"/>
      </w:pPr>
      <w:rPr>
        <w:rFonts w:ascii="Arial" w:hAnsi="Arial" w:hint="default"/>
      </w:rPr>
    </w:lvl>
    <w:lvl w:ilvl="7" w:tplc="03E85BD2" w:tentative="1">
      <w:start w:val="1"/>
      <w:numFmt w:val="bullet"/>
      <w:lvlText w:val="•"/>
      <w:lvlJc w:val="left"/>
      <w:pPr>
        <w:tabs>
          <w:tab w:val="num" w:pos="5760"/>
        </w:tabs>
        <w:ind w:left="5760" w:hanging="360"/>
      </w:pPr>
      <w:rPr>
        <w:rFonts w:ascii="Arial" w:hAnsi="Arial" w:hint="default"/>
      </w:rPr>
    </w:lvl>
    <w:lvl w:ilvl="8" w:tplc="F7BC91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901BDF"/>
    <w:multiLevelType w:val="hybridMultilevel"/>
    <w:tmpl w:val="E6EA2BC6"/>
    <w:lvl w:ilvl="0" w:tplc="B63E177A">
      <w:start w:val="1"/>
      <w:numFmt w:val="bullet"/>
      <w:lvlText w:val="–"/>
      <w:lvlJc w:val="left"/>
      <w:pPr>
        <w:tabs>
          <w:tab w:val="num" w:pos="720"/>
        </w:tabs>
        <w:ind w:left="720" w:hanging="360"/>
      </w:pPr>
      <w:rPr>
        <w:rFonts w:ascii="Arial" w:hAnsi="Arial" w:hint="default"/>
      </w:rPr>
    </w:lvl>
    <w:lvl w:ilvl="1" w:tplc="0A8849BC">
      <w:start w:val="1"/>
      <w:numFmt w:val="bullet"/>
      <w:lvlText w:val="–"/>
      <w:lvlJc w:val="left"/>
      <w:pPr>
        <w:tabs>
          <w:tab w:val="num" w:pos="1440"/>
        </w:tabs>
        <w:ind w:left="1440" w:hanging="360"/>
      </w:pPr>
      <w:rPr>
        <w:rFonts w:ascii="Arial" w:hAnsi="Arial" w:hint="default"/>
      </w:rPr>
    </w:lvl>
    <w:lvl w:ilvl="2" w:tplc="2BC48570" w:tentative="1">
      <w:start w:val="1"/>
      <w:numFmt w:val="bullet"/>
      <w:lvlText w:val="–"/>
      <w:lvlJc w:val="left"/>
      <w:pPr>
        <w:tabs>
          <w:tab w:val="num" w:pos="2160"/>
        </w:tabs>
        <w:ind w:left="2160" w:hanging="360"/>
      </w:pPr>
      <w:rPr>
        <w:rFonts w:ascii="Arial" w:hAnsi="Arial" w:hint="default"/>
      </w:rPr>
    </w:lvl>
    <w:lvl w:ilvl="3" w:tplc="7E061AC6" w:tentative="1">
      <w:start w:val="1"/>
      <w:numFmt w:val="bullet"/>
      <w:lvlText w:val="–"/>
      <w:lvlJc w:val="left"/>
      <w:pPr>
        <w:tabs>
          <w:tab w:val="num" w:pos="2880"/>
        </w:tabs>
        <w:ind w:left="2880" w:hanging="360"/>
      </w:pPr>
      <w:rPr>
        <w:rFonts w:ascii="Arial" w:hAnsi="Arial" w:hint="default"/>
      </w:rPr>
    </w:lvl>
    <w:lvl w:ilvl="4" w:tplc="860625A8" w:tentative="1">
      <w:start w:val="1"/>
      <w:numFmt w:val="bullet"/>
      <w:lvlText w:val="–"/>
      <w:lvlJc w:val="left"/>
      <w:pPr>
        <w:tabs>
          <w:tab w:val="num" w:pos="3600"/>
        </w:tabs>
        <w:ind w:left="3600" w:hanging="360"/>
      </w:pPr>
      <w:rPr>
        <w:rFonts w:ascii="Arial" w:hAnsi="Arial" w:hint="default"/>
      </w:rPr>
    </w:lvl>
    <w:lvl w:ilvl="5" w:tplc="F3D4CAF0" w:tentative="1">
      <w:start w:val="1"/>
      <w:numFmt w:val="bullet"/>
      <w:lvlText w:val="–"/>
      <w:lvlJc w:val="left"/>
      <w:pPr>
        <w:tabs>
          <w:tab w:val="num" w:pos="4320"/>
        </w:tabs>
        <w:ind w:left="4320" w:hanging="360"/>
      </w:pPr>
      <w:rPr>
        <w:rFonts w:ascii="Arial" w:hAnsi="Arial" w:hint="default"/>
      </w:rPr>
    </w:lvl>
    <w:lvl w:ilvl="6" w:tplc="FC5E58FC" w:tentative="1">
      <w:start w:val="1"/>
      <w:numFmt w:val="bullet"/>
      <w:lvlText w:val="–"/>
      <w:lvlJc w:val="left"/>
      <w:pPr>
        <w:tabs>
          <w:tab w:val="num" w:pos="5040"/>
        </w:tabs>
        <w:ind w:left="5040" w:hanging="360"/>
      </w:pPr>
      <w:rPr>
        <w:rFonts w:ascii="Arial" w:hAnsi="Arial" w:hint="default"/>
      </w:rPr>
    </w:lvl>
    <w:lvl w:ilvl="7" w:tplc="0E0E96F0" w:tentative="1">
      <w:start w:val="1"/>
      <w:numFmt w:val="bullet"/>
      <w:lvlText w:val="–"/>
      <w:lvlJc w:val="left"/>
      <w:pPr>
        <w:tabs>
          <w:tab w:val="num" w:pos="5760"/>
        </w:tabs>
        <w:ind w:left="5760" w:hanging="360"/>
      </w:pPr>
      <w:rPr>
        <w:rFonts w:ascii="Arial" w:hAnsi="Arial" w:hint="default"/>
      </w:rPr>
    </w:lvl>
    <w:lvl w:ilvl="8" w:tplc="0D140D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D17169"/>
    <w:multiLevelType w:val="hybridMultilevel"/>
    <w:tmpl w:val="546AF7D6"/>
    <w:lvl w:ilvl="0" w:tplc="53287728">
      <w:start w:val="1"/>
      <w:numFmt w:val="bullet"/>
      <w:lvlText w:val="•"/>
      <w:lvlJc w:val="left"/>
      <w:pPr>
        <w:tabs>
          <w:tab w:val="num" w:pos="720"/>
        </w:tabs>
        <w:ind w:left="720" w:hanging="360"/>
      </w:pPr>
      <w:rPr>
        <w:rFonts w:ascii="Arial" w:hAnsi="Arial" w:hint="default"/>
      </w:rPr>
    </w:lvl>
    <w:lvl w:ilvl="1" w:tplc="DA101D7A">
      <w:start w:val="52"/>
      <w:numFmt w:val="bullet"/>
      <w:lvlText w:val="–"/>
      <w:lvlJc w:val="left"/>
      <w:pPr>
        <w:tabs>
          <w:tab w:val="num" w:pos="1440"/>
        </w:tabs>
        <w:ind w:left="1440" w:hanging="360"/>
      </w:pPr>
      <w:rPr>
        <w:rFonts w:ascii="Arial" w:hAnsi="Arial" w:hint="default"/>
      </w:rPr>
    </w:lvl>
    <w:lvl w:ilvl="2" w:tplc="3E2EF4D0" w:tentative="1">
      <w:start w:val="1"/>
      <w:numFmt w:val="bullet"/>
      <w:lvlText w:val="•"/>
      <w:lvlJc w:val="left"/>
      <w:pPr>
        <w:tabs>
          <w:tab w:val="num" w:pos="2160"/>
        </w:tabs>
        <w:ind w:left="2160" w:hanging="360"/>
      </w:pPr>
      <w:rPr>
        <w:rFonts w:ascii="Arial" w:hAnsi="Arial" w:hint="default"/>
      </w:rPr>
    </w:lvl>
    <w:lvl w:ilvl="3" w:tplc="503C6340" w:tentative="1">
      <w:start w:val="1"/>
      <w:numFmt w:val="bullet"/>
      <w:lvlText w:val="•"/>
      <w:lvlJc w:val="left"/>
      <w:pPr>
        <w:tabs>
          <w:tab w:val="num" w:pos="2880"/>
        </w:tabs>
        <w:ind w:left="2880" w:hanging="360"/>
      </w:pPr>
      <w:rPr>
        <w:rFonts w:ascii="Arial" w:hAnsi="Arial" w:hint="default"/>
      </w:rPr>
    </w:lvl>
    <w:lvl w:ilvl="4" w:tplc="00622664" w:tentative="1">
      <w:start w:val="1"/>
      <w:numFmt w:val="bullet"/>
      <w:lvlText w:val="•"/>
      <w:lvlJc w:val="left"/>
      <w:pPr>
        <w:tabs>
          <w:tab w:val="num" w:pos="3600"/>
        </w:tabs>
        <w:ind w:left="3600" w:hanging="360"/>
      </w:pPr>
      <w:rPr>
        <w:rFonts w:ascii="Arial" w:hAnsi="Arial" w:hint="default"/>
      </w:rPr>
    </w:lvl>
    <w:lvl w:ilvl="5" w:tplc="126E730A" w:tentative="1">
      <w:start w:val="1"/>
      <w:numFmt w:val="bullet"/>
      <w:lvlText w:val="•"/>
      <w:lvlJc w:val="left"/>
      <w:pPr>
        <w:tabs>
          <w:tab w:val="num" w:pos="4320"/>
        </w:tabs>
        <w:ind w:left="4320" w:hanging="360"/>
      </w:pPr>
      <w:rPr>
        <w:rFonts w:ascii="Arial" w:hAnsi="Arial" w:hint="default"/>
      </w:rPr>
    </w:lvl>
    <w:lvl w:ilvl="6" w:tplc="D2302F8E" w:tentative="1">
      <w:start w:val="1"/>
      <w:numFmt w:val="bullet"/>
      <w:lvlText w:val="•"/>
      <w:lvlJc w:val="left"/>
      <w:pPr>
        <w:tabs>
          <w:tab w:val="num" w:pos="5040"/>
        </w:tabs>
        <w:ind w:left="5040" w:hanging="360"/>
      </w:pPr>
      <w:rPr>
        <w:rFonts w:ascii="Arial" w:hAnsi="Arial" w:hint="default"/>
      </w:rPr>
    </w:lvl>
    <w:lvl w:ilvl="7" w:tplc="E6CCE5C2" w:tentative="1">
      <w:start w:val="1"/>
      <w:numFmt w:val="bullet"/>
      <w:lvlText w:val="•"/>
      <w:lvlJc w:val="left"/>
      <w:pPr>
        <w:tabs>
          <w:tab w:val="num" w:pos="5760"/>
        </w:tabs>
        <w:ind w:left="5760" w:hanging="360"/>
      </w:pPr>
      <w:rPr>
        <w:rFonts w:ascii="Arial" w:hAnsi="Arial" w:hint="default"/>
      </w:rPr>
    </w:lvl>
    <w:lvl w:ilvl="8" w:tplc="F36AE0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0698D"/>
    <w:multiLevelType w:val="hybridMultilevel"/>
    <w:tmpl w:val="40101DF2"/>
    <w:lvl w:ilvl="0" w:tplc="2298A71A">
      <w:start w:val="1"/>
      <w:numFmt w:val="bullet"/>
      <w:lvlText w:val="•"/>
      <w:lvlJc w:val="left"/>
      <w:pPr>
        <w:tabs>
          <w:tab w:val="num" w:pos="720"/>
        </w:tabs>
        <w:ind w:left="720" w:hanging="360"/>
      </w:pPr>
      <w:rPr>
        <w:rFonts w:ascii="Arial" w:hAnsi="Arial" w:hint="default"/>
      </w:rPr>
    </w:lvl>
    <w:lvl w:ilvl="1" w:tplc="2424E084" w:tentative="1">
      <w:start w:val="1"/>
      <w:numFmt w:val="bullet"/>
      <w:lvlText w:val="•"/>
      <w:lvlJc w:val="left"/>
      <w:pPr>
        <w:tabs>
          <w:tab w:val="num" w:pos="1440"/>
        </w:tabs>
        <w:ind w:left="1440" w:hanging="360"/>
      </w:pPr>
      <w:rPr>
        <w:rFonts w:ascii="Arial" w:hAnsi="Arial" w:hint="default"/>
      </w:rPr>
    </w:lvl>
    <w:lvl w:ilvl="2" w:tplc="E0C6C92E" w:tentative="1">
      <w:start w:val="1"/>
      <w:numFmt w:val="bullet"/>
      <w:lvlText w:val="•"/>
      <w:lvlJc w:val="left"/>
      <w:pPr>
        <w:tabs>
          <w:tab w:val="num" w:pos="2160"/>
        </w:tabs>
        <w:ind w:left="2160" w:hanging="360"/>
      </w:pPr>
      <w:rPr>
        <w:rFonts w:ascii="Arial" w:hAnsi="Arial" w:hint="default"/>
      </w:rPr>
    </w:lvl>
    <w:lvl w:ilvl="3" w:tplc="9A16DD26" w:tentative="1">
      <w:start w:val="1"/>
      <w:numFmt w:val="bullet"/>
      <w:lvlText w:val="•"/>
      <w:lvlJc w:val="left"/>
      <w:pPr>
        <w:tabs>
          <w:tab w:val="num" w:pos="2880"/>
        </w:tabs>
        <w:ind w:left="2880" w:hanging="360"/>
      </w:pPr>
      <w:rPr>
        <w:rFonts w:ascii="Arial" w:hAnsi="Arial" w:hint="default"/>
      </w:rPr>
    </w:lvl>
    <w:lvl w:ilvl="4" w:tplc="B3147D9C" w:tentative="1">
      <w:start w:val="1"/>
      <w:numFmt w:val="bullet"/>
      <w:lvlText w:val="•"/>
      <w:lvlJc w:val="left"/>
      <w:pPr>
        <w:tabs>
          <w:tab w:val="num" w:pos="3600"/>
        </w:tabs>
        <w:ind w:left="3600" w:hanging="360"/>
      </w:pPr>
      <w:rPr>
        <w:rFonts w:ascii="Arial" w:hAnsi="Arial" w:hint="default"/>
      </w:rPr>
    </w:lvl>
    <w:lvl w:ilvl="5" w:tplc="68389A2A" w:tentative="1">
      <w:start w:val="1"/>
      <w:numFmt w:val="bullet"/>
      <w:lvlText w:val="•"/>
      <w:lvlJc w:val="left"/>
      <w:pPr>
        <w:tabs>
          <w:tab w:val="num" w:pos="4320"/>
        </w:tabs>
        <w:ind w:left="4320" w:hanging="360"/>
      </w:pPr>
      <w:rPr>
        <w:rFonts w:ascii="Arial" w:hAnsi="Arial" w:hint="default"/>
      </w:rPr>
    </w:lvl>
    <w:lvl w:ilvl="6" w:tplc="DEFC0A86" w:tentative="1">
      <w:start w:val="1"/>
      <w:numFmt w:val="bullet"/>
      <w:lvlText w:val="•"/>
      <w:lvlJc w:val="left"/>
      <w:pPr>
        <w:tabs>
          <w:tab w:val="num" w:pos="5040"/>
        </w:tabs>
        <w:ind w:left="5040" w:hanging="360"/>
      </w:pPr>
      <w:rPr>
        <w:rFonts w:ascii="Arial" w:hAnsi="Arial" w:hint="default"/>
      </w:rPr>
    </w:lvl>
    <w:lvl w:ilvl="7" w:tplc="14D6CCC0" w:tentative="1">
      <w:start w:val="1"/>
      <w:numFmt w:val="bullet"/>
      <w:lvlText w:val="•"/>
      <w:lvlJc w:val="left"/>
      <w:pPr>
        <w:tabs>
          <w:tab w:val="num" w:pos="5760"/>
        </w:tabs>
        <w:ind w:left="5760" w:hanging="360"/>
      </w:pPr>
      <w:rPr>
        <w:rFonts w:ascii="Arial" w:hAnsi="Arial" w:hint="default"/>
      </w:rPr>
    </w:lvl>
    <w:lvl w:ilvl="8" w:tplc="75CED3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7200C7"/>
    <w:multiLevelType w:val="hybridMultilevel"/>
    <w:tmpl w:val="09CE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AE65354"/>
    <w:multiLevelType w:val="hybridMultilevel"/>
    <w:tmpl w:val="E96C5A20"/>
    <w:lvl w:ilvl="0" w:tplc="DBBE9DDE">
      <w:start w:val="1"/>
      <w:numFmt w:val="bullet"/>
      <w:lvlText w:val="–"/>
      <w:lvlJc w:val="left"/>
      <w:pPr>
        <w:tabs>
          <w:tab w:val="num" w:pos="720"/>
        </w:tabs>
        <w:ind w:left="720" w:hanging="360"/>
      </w:pPr>
      <w:rPr>
        <w:rFonts w:ascii="Arial" w:hAnsi="Arial" w:hint="default"/>
      </w:rPr>
    </w:lvl>
    <w:lvl w:ilvl="1" w:tplc="C9A2FC36">
      <w:start w:val="1"/>
      <w:numFmt w:val="bullet"/>
      <w:lvlText w:val="–"/>
      <w:lvlJc w:val="left"/>
      <w:pPr>
        <w:tabs>
          <w:tab w:val="num" w:pos="1440"/>
        </w:tabs>
        <w:ind w:left="1440" w:hanging="360"/>
      </w:pPr>
      <w:rPr>
        <w:rFonts w:ascii="Arial" w:hAnsi="Arial" w:hint="default"/>
      </w:rPr>
    </w:lvl>
    <w:lvl w:ilvl="2" w:tplc="40182874">
      <w:start w:val="61"/>
      <w:numFmt w:val="bullet"/>
      <w:lvlText w:val="–"/>
      <w:lvlJc w:val="left"/>
      <w:pPr>
        <w:tabs>
          <w:tab w:val="num" w:pos="2160"/>
        </w:tabs>
        <w:ind w:left="2160" w:hanging="360"/>
      </w:pPr>
      <w:rPr>
        <w:rFonts w:ascii="Arial" w:hAnsi="Arial" w:hint="default"/>
      </w:rPr>
    </w:lvl>
    <w:lvl w:ilvl="3" w:tplc="60FAD32E" w:tentative="1">
      <w:start w:val="1"/>
      <w:numFmt w:val="bullet"/>
      <w:lvlText w:val="–"/>
      <w:lvlJc w:val="left"/>
      <w:pPr>
        <w:tabs>
          <w:tab w:val="num" w:pos="2880"/>
        </w:tabs>
        <w:ind w:left="2880" w:hanging="360"/>
      </w:pPr>
      <w:rPr>
        <w:rFonts w:ascii="Arial" w:hAnsi="Arial" w:hint="default"/>
      </w:rPr>
    </w:lvl>
    <w:lvl w:ilvl="4" w:tplc="4CACEDFC" w:tentative="1">
      <w:start w:val="1"/>
      <w:numFmt w:val="bullet"/>
      <w:lvlText w:val="–"/>
      <w:lvlJc w:val="left"/>
      <w:pPr>
        <w:tabs>
          <w:tab w:val="num" w:pos="3600"/>
        </w:tabs>
        <w:ind w:left="3600" w:hanging="360"/>
      </w:pPr>
      <w:rPr>
        <w:rFonts w:ascii="Arial" w:hAnsi="Arial" w:hint="default"/>
      </w:rPr>
    </w:lvl>
    <w:lvl w:ilvl="5" w:tplc="5D842C9C" w:tentative="1">
      <w:start w:val="1"/>
      <w:numFmt w:val="bullet"/>
      <w:lvlText w:val="–"/>
      <w:lvlJc w:val="left"/>
      <w:pPr>
        <w:tabs>
          <w:tab w:val="num" w:pos="4320"/>
        </w:tabs>
        <w:ind w:left="4320" w:hanging="360"/>
      </w:pPr>
      <w:rPr>
        <w:rFonts w:ascii="Arial" w:hAnsi="Arial" w:hint="default"/>
      </w:rPr>
    </w:lvl>
    <w:lvl w:ilvl="6" w:tplc="DEBA3D66" w:tentative="1">
      <w:start w:val="1"/>
      <w:numFmt w:val="bullet"/>
      <w:lvlText w:val="–"/>
      <w:lvlJc w:val="left"/>
      <w:pPr>
        <w:tabs>
          <w:tab w:val="num" w:pos="5040"/>
        </w:tabs>
        <w:ind w:left="5040" w:hanging="360"/>
      </w:pPr>
      <w:rPr>
        <w:rFonts w:ascii="Arial" w:hAnsi="Arial" w:hint="default"/>
      </w:rPr>
    </w:lvl>
    <w:lvl w:ilvl="7" w:tplc="03B0B8B0" w:tentative="1">
      <w:start w:val="1"/>
      <w:numFmt w:val="bullet"/>
      <w:lvlText w:val="–"/>
      <w:lvlJc w:val="left"/>
      <w:pPr>
        <w:tabs>
          <w:tab w:val="num" w:pos="5760"/>
        </w:tabs>
        <w:ind w:left="5760" w:hanging="360"/>
      </w:pPr>
      <w:rPr>
        <w:rFonts w:ascii="Arial" w:hAnsi="Arial" w:hint="default"/>
      </w:rPr>
    </w:lvl>
    <w:lvl w:ilvl="8" w:tplc="AE72FA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C63E1"/>
    <w:multiLevelType w:val="hybridMultilevel"/>
    <w:tmpl w:val="00423AE4"/>
    <w:lvl w:ilvl="0" w:tplc="8A3CB856">
      <w:start w:val="1"/>
      <w:numFmt w:val="bullet"/>
      <w:lvlText w:val="•"/>
      <w:lvlJc w:val="left"/>
      <w:pPr>
        <w:tabs>
          <w:tab w:val="num" w:pos="720"/>
        </w:tabs>
        <w:ind w:left="720" w:hanging="360"/>
      </w:pPr>
      <w:rPr>
        <w:rFonts w:ascii="Arial" w:hAnsi="Arial" w:hint="default"/>
      </w:rPr>
    </w:lvl>
    <w:lvl w:ilvl="1" w:tplc="55E23CF2">
      <w:start w:val="47"/>
      <w:numFmt w:val="bullet"/>
      <w:lvlText w:val="–"/>
      <w:lvlJc w:val="left"/>
      <w:pPr>
        <w:tabs>
          <w:tab w:val="num" w:pos="1440"/>
        </w:tabs>
        <w:ind w:left="1440" w:hanging="360"/>
      </w:pPr>
      <w:rPr>
        <w:rFonts w:ascii="Arial" w:hAnsi="Arial" w:hint="default"/>
      </w:rPr>
    </w:lvl>
    <w:lvl w:ilvl="2" w:tplc="65DE751C" w:tentative="1">
      <w:start w:val="1"/>
      <w:numFmt w:val="bullet"/>
      <w:lvlText w:val="•"/>
      <w:lvlJc w:val="left"/>
      <w:pPr>
        <w:tabs>
          <w:tab w:val="num" w:pos="2160"/>
        </w:tabs>
        <w:ind w:left="2160" w:hanging="360"/>
      </w:pPr>
      <w:rPr>
        <w:rFonts w:ascii="Arial" w:hAnsi="Arial" w:hint="default"/>
      </w:rPr>
    </w:lvl>
    <w:lvl w:ilvl="3" w:tplc="3C1AFCE8" w:tentative="1">
      <w:start w:val="1"/>
      <w:numFmt w:val="bullet"/>
      <w:lvlText w:val="•"/>
      <w:lvlJc w:val="left"/>
      <w:pPr>
        <w:tabs>
          <w:tab w:val="num" w:pos="2880"/>
        </w:tabs>
        <w:ind w:left="2880" w:hanging="360"/>
      </w:pPr>
      <w:rPr>
        <w:rFonts w:ascii="Arial" w:hAnsi="Arial" w:hint="default"/>
      </w:rPr>
    </w:lvl>
    <w:lvl w:ilvl="4" w:tplc="169A8AF8" w:tentative="1">
      <w:start w:val="1"/>
      <w:numFmt w:val="bullet"/>
      <w:lvlText w:val="•"/>
      <w:lvlJc w:val="left"/>
      <w:pPr>
        <w:tabs>
          <w:tab w:val="num" w:pos="3600"/>
        </w:tabs>
        <w:ind w:left="3600" w:hanging="360"/>
      </w:pPr>
      <w:rPr>
        <w:rFonts w:ascii="Arial" w:hAnsi="Arial" w:hint="default"/>
      </w:rPr>
    </w:lvl>
    <w:lvl w:ilvl="5" w:tplc="BA82B41C" w:tentative="1">
      <w:start w:val="1"/>
      <w:numFmt w:val="bullet"/>
      <w:lvlText w:val="•"/>
      <w:lvlJc w:val="left"/>
      <w:pPr>
        <w:tabs>
          <w:tab w:val="num" w:pos="4320"/>
        </w:tabs>
        <w:ind w:left="4320" w:hanging="360"/>
      </w:pPr>
      <w:rPr>
        <w:rFonts w:ascii="Arial" w:hAnsi="Arial" w:hint="default"/>
      </w:rPr>
    </w:lvl>
    <w:lvl w:ilvl="6" w:tplc="040227FA" w:tentative="1">
      <w:start w:val="1"/>
      <w:numFmt w:val="bullet"/>
      <w:lvlText w:val="•"/>
      <w:lvlJc w:val="left"/>
      <w:pPr>
        <w:tabs>
          <w:tab w:val="num" w:pos="5040"/>
        </w:tabs>
        <w:ind w:left="5040" w:hanging="360"/>
      </w:pPr>
      <w:rPr>
        <w:rFonts w:ascii="Arial" w:hAnsi="Arial" w:hint="default"/>
      </w:rPr>
    </w:lvl>
    <w:lvl w:ilvl="7" w:tplc="0860BD4C" w:tentative="1">
      <w:start w:val="1"/>
      <w:numFmt w:val="bullet"/>
      <w:lvlText w:val="•"/>
      <w:lvlJc w:val="left"/>
      <w:pPr>
        <w:tabs>
          <w:tab w:val="num" w:pos="5760"/>
        </w:tabs>
        <w:ind w:left="5760" w:hanging="360"/>
      </w:pPr>
      <w:rPr>
        <w:rFonts w:ascii="Arial" w:hAnsi="Arial" w:hint="default"/>
      </w:rPr>
    </w:lvl>
    <w:lvl w:ilvl="8" w:tplc="83C0C2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A613A7"/>
    <w:multiLevelType w:val="hybridMultilevel"/>
    <w:tmpl w:val="4C3E34B0"/>
    <w:lvl w:ilvl="0" w:tplc="C71E47FC">
      <w:start w:val="1"/>
      <w:numFmt w:val="bullet"/>
      <w:lvlText w:val="•"/>
      <w:lvlJc w:val="left"/>
      <w:pPr>
        <w:tabs>
          <w:tab w:val="num" w:pos="720"/>
        </w:tabs>
        <w:ind w:left="720" w:hanging="360"/>
      </w:pPr>
      <w:rPr>
        <w:rFonts w:ascii="Arial" w:hAnsi="Arial" w:hint="default"/>
      </w:rPr>
    </w:lvl>
    <w:lvl w:ilvl="1" w:tplc="F0A8ED6C">
      <w:start w:val="61"/>
      <w:numFmt w:val="bullet"/>
      <w:lvlText w:val="–"/>
      <w:lvlJc w:val="left"/>
      <w:pPr>
        <w:tabs>
          <w:tab w:val="num" w:pos="1440"/>
        </w:tabs>
        <w:ind w:left="1440" w:hanging="360"/>
      </w:pPr>
      <w:rPr>
        <w:rFonts w:ascii="Arial" w:hAnsi="Arial" w:hint="default"/>
      </w:rPr>
    </w:lvl>
    <w:lvl w:ilvl="2" w:tplc="CEE48B30" w:tentative="1">
      <w:start w:val="1"/>
      <w:numFmt w:val="bullet"/>
      <w:lvlText w:val="•"/>
      <w:lvlJc w:val="left"/>
      <w:pPr>
        <w:tabs>
          <w:tab w:val="num" w:pos="2160"/>
        </w:tabs>
        <w:ind w:left="2160" w:hanging="360"/>
      </w:pPr>
      <w:rPr>
        <w:rFonts w:ascii="Arial" w:hAnsi="Arial" w:hint="default"/>
      </w:rPr>
    </w:lvl>
    <w:lvl w:ilvl="3" w:tplc="58123CA6" w:tentative="1">
      <w:start w:val="1"/>
      <w:numFmt w:val="bullet"/>
      <w:lvlText w:val="•"/>
      <w:lvlJc w:val="left"/>
      <w:pPr>
        <w:tabs>
          <w:tab w:val="num" w:pos="2880"/>
        </w:tabs>
        <w:ind w:left="2880" w:hanging="360"/>
      </w:pPr>
      <w:rPr>
        <w:rFonts w:ascii="Arial" w:hAnsi="Arial" w:hint="default"/>
      </w:rPr>
    </w:lvl>
    <w:lvl w:ilvl="4" w:tplc="2F703E86" w:tentative="1">
      <w:start w:val="1"/>
      <w:numFmt w:val="bullet"/>
      <w:lvlText w:val="•"/>
      <w:lvlJc w:val="left"/>
      <w:pPr>
        <w:tabs>
          <w:tab w:val="num" w:pos="3600"/>
        </w:tabs>
        <w:ind w:left="3600" w:hanging="360"/>
      </w:pPr>
      <w:rPr>
        <w:rFonts w:ascii="Arial" w:hAnsi="Arial" w:hint="default"/>
      </w:rPr>
    </w:lvl>
    <w:lvl w:ilvl="5" w:tplc="0400F004" w:tentative="1">
      <w:start w:val="1"/>
      <w:numFmt w:val="bullet"/>
      <w:lvlText w:val="•"/>
      <w:lvlJc w:val="left"/>
      <w:pPr>
        <w:tabs>
          <w:tab w:val="num" w:pos="4320"/>
        </w:tabs>
        <w:ind w:left="4320" w:hanging="360"/>
      </w:pPr>
      <w:rPr>
        <w:rFonts w:ascii="Arial" w:hAnsi="Arial" w:hint="default"/>
      </w:rPr>
    </w:lvl>
    <w:lvl w:ilvl="6" w:tplc="75ACDF4A" w:tentative="1">
      <w:start w:val="1"/>
      <w:numFmt w:val="bullet"/>
      <w:lvlText w:val="•"/>
      <w:lvlJc w:val="left"/>
      <w:pPr>
        <w:tabs>
          <w:tab w:val="num" w:pos="5040"/>
        </w:tabs>
        <w:ind w:left="5040" w:hanging="360"/>
      </w:pPr>
      <w:rPr>
        <w:rFonts w:ascii="Arial" w:hAnsi="Arial" w:hint="default"/>
      </w:rPr>
    </w:lvl>
    <w:lvl w:ilvl="7" w:tplc="A11064FA" w:tentative="1">
      <w:start w:val="1"/>
      <w:numFmt w:val="bullet"/>
      <w:lvlText w:val="•"/>
      <w:lvlJc w:val="left"/>
      <w:pPr>
        <w:tabs>
          <w:tab w:val="num" w:pos="5760"/>
        </w:tabs>
        <w:ind w:left="5760" w:hanging="360"/>
      </w:pPr>
      <w:rPr>
        <w:rFonts w:ascii="Arial" w:hAnsi="Arial" w:hint="default"/>
      </w:rPr>
    </w:lvl>
    <w:lvl w:ilvl="8" w:tplc="32A2B6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15:restartNumberingAfterBreak="0">
    <w:nsid w:val="7F552244"/>
    <w:multiLevelType w:val="hybridMultilevel"/>
    <w:tmpl w:val="685C22E8"/>
    <w:lvl w:ilvl="0" w:tplc="9DC05AC8">
      <w:start w:val="1"/>
      <w:numFmt w:val="bullet"/>
      <w:lvlText w:val="•"/>
      <w:lvlJc w:val="left"/>
      <w:pPr>
        <w:tabs>
          <w:tab w:val="num" w:pos="720"/>
        </w:tabs>
        <w:ind w:left="720" w:hanging="360"/>
      </w:pPr>
      <w:rPr>
        <w:rFonts w:ascii="Arial" w:hAnsi="Arial" w:hint="default"/>
      </w:rPr>
    </w:lvl>
    <w:lvl w:ilvl="1" w:tplc="35BE0B40" w:tentative="1">
      <w:start w:val="1"/>
      <w:numFmt w:val="bullet"/>
      <w:lvlText w:val="•"/>
      <w:lvlJc w:val="left"/>
      <w:pPr>
        <w:tabs>
          <w:tab w:val="num" w:pos="1440"/>
        </w:tabs>
        <w:ind w:left="1440" w:hanging="360"/>
      </w:pPr>
      <w:rPr>
        <w:rFonts w:ascii="Arial" w:hAnsi="Arial" w:hint="default"/>
      </w:rPr>
    </w:lvl>
    <w:lvl w:ilvl="2" w:tplc="FC56189E" w:tentative="1">
      <w:start w:val="1"/>
      <w:numFmt w:val="bullet"/>
      <w:lvlText w:val="•"/>
      <w:lvlJc w:val="left"/>
      <w:pPr>
        <w:tabs>
          <w:tab w:val="num" w:pos="2160"/>
        </w:tabs>
        <w:ind w:left="2160" w:hanging="360"/>
      </w:pPr>
      <w:rPr>
        <w:rFonts w:ascii="Arial" w:hAnsi="Arial" w:hint="default"/>
      </w:rPr>
    </w:lvl>
    <w:lvl w:ilvl="3" w:tplc="D1B00610" w:tentative="1">
      <w:start w:val="1"/>
      <w:numFmt w:val="bullet"/>
      <w:lvlText w:val="•"/>
      <w:lvlJc w:val="left"/>
      <w:pPr>
        <w:tabs>
          <w:tab w:val="num" w:pos="2880"/>
        </w:tabs>
        <w:ind w:left="2880" w:hanging="360"/>
      </w:pPr>
      <w:rPr>
        <w:rFonts w:ascii="Arial" w:hAnsi="Arial" w:hint="default"/>
      </w:rPr>
    </w:lvl>
    <w:lvl w:ilvl="4" w:tplc="FCAE693E" w:tentative="1">
      <w:start w:val="1"/>
      <w:numFmt w:val="bullet"/>
      <w:lvlText w:val="•"/>
      <w:lvlJc w:val="left"/>
      <w:pPr>
        <w:tabs>
          <w:tab w:val="num" w:pos="3600"/>
        </w:tabs>
        <w:ind w:left="3600" w:hanging="360"/>
      </w:pPr>
      <w:rPr>
        <w:rFonts w:ascii="Arial" w:hAnsi="Arial" w:hint="default"/>
      </w:rPr>
    </w:lvl>
    <w:lvl w:ilvl="5" w:tplc="F3AEE4C0" w:tentative="1">
      <w:start w:val="1"/>
      <w:numFmt w:val="bullet"/>
      <w:lvlText w:val="•"/>
      <w:lvlJc w:val="left"/>
      <w:pPr>
        <w:tabs>
          <w:tab w:val="num" w:pos="4320"/>
        </w:tabs>
        <w:ind w:left="4320" w:hanging="360"/>
      </w:pPr>
      <w:rPr>
        <w:rFonts w:ascii="Arial" w:hAnsi="Arial" w:hint="default"/>
      </w:rPr>
    </w:lvl>
    <w:lvl w:ilvl="6" w:tplc="597C7360" w:tentative="1">
      <w:start w:val="1"/>
      <w:numFmt w:val="bullet"/>
      <w:lvlText w:val="•"/>
      <w:lvlJc w:val="left"/>
      <w:pPr>
        <w:tabs>
          <w:tab w:val="num" w:pos="5040"/>
        </w:tabs>
        <w:ind w:left="5040" w:hanging="360"/>
      </w:pPr>
      <w:rPr>
        <w:rFonts w:ascii="Arial" w:hAnsi="Arial" w:hint="default"/>
      </w:rPr>
    </w:lvl>
    <w:lvl w:ilvl="7" w:tplc="A3965F8E" w:tentative="1">
      <w:start w:val="1"/>
      <w:numFmt w:val="bullet"/>
      <w:lvlText w:val="•"/>
      <w:lvlJc w:val="left"/>
      <w:pPr>
        <w:tabs>
          <w:tab w:val="num" w:pos="5760"/>
        </w:tabs>
        <w:ind w:left="5760" w:hanging="360"/>
      </w:pPr>
      <w:rPr>
        <w:rFonts w:ascii="Arial" w:hAnsi="Arial" w:hint="default"/>
      </w:rPr>
    </w:lvl>
    <w:lvl w:ilvl="8" w:tplc="628E64A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2"/>
  </w:num>
  <w:num w:numId="3">
    <w:abstractNumId w:val="22"/>
  </w:num>
  <w:num w:numId="4">
    <w:abstractNumId w:val="19"/>
  </w:num>
  <w:num w:numId="5">
    <w:abstractNumId w:val="27"/>
  </w:num>
  <w:num w:numId="6">
    <w:abstractNumId w:val="25"/>
  </w:num>
  <w:num w:numId="7">
    <w:abstractNumId w:val="2"/>
  </w:num>
  <w:num w:numId="8">
    <w:abstractNumId w:val="5"/>
  </w:num>
  <w:num w:numId="9">
    <w:abstractNumId w:val="24"/>
  </w:num>
  <w:num w:numId="10">
    <w:abstractNumId w:val="2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4"/>
  </w:num>
  <w:num w:numId="15">
    <w:abstractNumId w:val="18"/>
  </w:num>
  <w:num w:numId="16">
    <w:abstractNumId w:val="15"/>
  </w:num>
  <w:num w:numId="17">
    <w:abstractNumId w:val="1"/>
  </w:num>
  <w:num w:numId="18">
    <w:abstractNumId w:val="13"/>
  </w:num>
  <w:num w:numId="19">
    <w:abstractNumId w:val="7"/>
  </w:num>
  <w:num w:numId="20">
    <w:abstractNumId w:val="16"/>
  </w:num>
  <w:num w:numId="21">
    <w:abstractNumId w:val="28"/>
  </w:num>
  <w:num w:numId="22">
    <w:abstractNumId w:val="8"/>
  </w:num>
  <w:num w:numId="23">
    <w:abstractNumId w:val="26"/>
  </w:num>
  <w:num w:numId="24">
    <w:abstractNumId w:val="0"/>
  </w:num>
  <w:num w:numId="25">
    <w:abstractNumId w:val="20"/>
  </w:num>
  <w:num w:numId="26">
    <w:abstractNumId w:val="14"/>
  </w:num>
  <w:num w:numId="27">
    <w:abstractNumId w:val="3"/>
  </w:num>
  <w:num w:numId="28">
    <w:abstractNumId w:val="21"/>
  </w:num>
  <w:num w:numId="29">
    <w:abstractNumId w:val="23"/>
  </w:num>
  <w:num w:numId="30">
    <w:abstractNumId w:val="33"/>
  </w:num>
  <w:num w:numId="31">
    <w:abstractNumId w:val="12"/>
  </w:num>
  <w:num w:numId="32">
    <w:abstractNumId w:val="31"/>
  </w:num>
  <w:num w:numId="33">
    <w:abstractNumId w:val="9"/>
  </w:num>
  <w:num w:numId="34">
    <w:abstractNumId w:val="11"/>
  </w:num>
  <w:num w:numId="3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930"/>
    <w:rsid w:val="00000C80"/>
    <w:rsid w:val="0000117D"/>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105"/>
    <w:rsid w:val="000307E4"/>
    <w:rsid w:val="000308A7"/>
    <w:rsid w:val="00030A4E"/>
    <w:rsid w:val="00030EEF"/>
    <w:rsid w:val="00031434"/>
    <w:rsid w:val="00031E2D"/>
    <w:rsid w:val="00031FF0"/>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04A"/>
    <w:rsid w:val="000411DF"/>
    <w:rsid w:val="0004131D"/>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C12"/>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26A"/>
    <w:rsid w:val="000563B3"/>
    <w:rsid w:val="00056633"/>
    <w:rsid w:val="000573A7"/>
    <w:rsid w:val="00057697"/>
    <w:rsid w:val="00057771"/>
    <w:rsid w:val="000578E1"/>
    <w:rsid w:val="00057D95"/>
    <w:rsid w:val="00057F01"/>
    <w:rsid w:val="00060038"/>
    <w:rsid w:val="00060107"/>
    <w:rsid w:val="00060876"/>
    <w:rsid w:val="00060BB1"/>
    <w:rsid w:val="00060C5C"/>
    <w:rsid w:val="00060F09"/>
    <w:rsid w:val="00061149"/>
    <w:rsid w:val="00061E17"/>
    <w:rsid w:val="000623D0"/>
    <w:rsid w:val="0006268A"/>
    <w:rsid w:val="00063497"/>
    <w:rsid w:val="000641C8"/>
    <w:rsid w:val="0006490E"/>
    <w:rsid w:val="00064D34"/>
    <w:rsid w:val="000653DB"/>
    <w:rsid w:val="000656AB"/>
    <w:rsid w:val="00065740"/>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6AF"/>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149"/>
    <w:rsid w:val="000824E3"/>
    <w:rsid w:val="00082D70"/>
    <w:rsid w:val="00083126"/>
    <w:rsid w:val="000832FC"/>
    <w:rsid w:val="00083300"/>
    <w:rsid w:val="00083AED"/>
    <w:rsid w:val="00083B0B"/>
    <w:rsid w:val="00083C1E"/>
    <w:rsid w:val="00083E89"/>
    <w:rsid w:val="0008423B"/>
    <w:rsid w:val="000843F4"/>
    <w:rsid w:val="0008514C"/>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5FD"/>
    <w:rsid w:val="0009590B"/>
    <w:rsid w:val="00095BCC"/>
    <w:rsid w:val="00096030"/>
    <w:rsid w:val="000969CA"/>
    <w:rsid w:val="000969F9"/>
    <w:rsid w:val="00096AF2"/>
    <w:rsid w:val="00097344"/>
    <w:rsid w:val="0009768D"/>
    <w:rsid w:val="000A06D9"/>
    <w:rsid w:val="000A0934"/>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572C"/>
    <w:rsid w:val="000A620A"/>
    <w:rsid w:val="000A62BD"/>
    <w:rsid w:val="000A6F52"/>
    <w:rsid w:val="000A7013"/>
    <w:rsid w:val="000A7478"/>
    <w:rsid w:val="000A7495"/>
    <w:rsid w:val="000B044B"/>
    <w:rsid w:val="000B0AB7"/>
    <w:rsid w:val="000B0F08"/>
    <w:rsid w:val="000B0F47"/>
    <w:rsid w:val="000B115A"/>
    <w:rsid w:val="000B128B"/>
    <w:rsid w:val="000B16E4"/>
    <w:rsid w:val="000B1946"/>
    <w:rsid w:val="000B2284"/>
    <w:rsid w:val="000B246F"/>
    <w:rsid w:val="000B3BED"/>
    <w:rsid w:val="000B3DDE"/>
    <w:rsid w:val="000B3E7C"/>
    <w:rsid w:val="000B438C"/>
    <w:rsid w:val="000B45B6"/>
    <w:rsid w:val="000B4B68"/>
    <w:rsid w:val="000B5426"/>
    <w:rsid w:val="000B5438"/>
    <w:rsid w:val="000B5B70"/>
    <w:rsid w:val="000B5BFE"/>
    <w:rsid w:val="000B6E2D"/>
    <w:rsid w:val="000B6F39"/>
    <w:rsid w:val="000B769B"/>
    <w:rsid w:val="000B78CF"/>
    <w:rsid w:val="000B7B67"/>
    <w:rsid w:val="000B7C2C"/>
    <w:rsid w:val="000C04BF"/>
    <w:rsid w:val="000C0C5F"/>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121"/>
    <w:rsid w:val="000F0288"/>
    <w:rsid w:val="000F0497"/>
    <w:rsid w:val="000F0890"/>
    <w:rsid w:val="000F0C64"/>
    <w:rsid w:val="000F154B"/>
    <w:rsid w:val="000F20E6"/>
    <w:rsid w:val="000F247A"/>
    <w:rsid w:val="000F278A"/>
    <w:rsid w:val="000F2A60"/>
    <w:rsid w:val="000F2E60"/>
    <w:rsid w:val="000F366E"/>
    <w:rsid w:val="000F38EA"/>
    <w:rsid w:val="000F399E"/>
    <w:rsid w:val="000F400C"/>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2984"/>
    <w:rsid w:val="00102EB8"/>
    <w:rsid w:val="001034C8"/>
    <w:rsid w:val="00103664"/>
    <w:rsid w:val="00103946"/>
    <w:rsid w:val="00103A43"/>
    <w:rsid w:val="00103EB4"/>
    <w:rsid w:val="001048A5"/>
    <w:rsid w:val="00104C4E"/>
    <w:rsid w:val="00104D44"/>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36CD"/>
    <w:rsid w:val="00114061"/>
    <w:rsid w:val="00114372"/>
    <w:rsid w:val="001148DF"/>
    <w:rsid w:val="001156A3"/>
    <w:rsid w:val="0011709C"/>
    <w:rsid w:val="001171F2"/>
    <w:rsid w:val="0011743F"/>
    <w:rsid w:val="00117C2C"/>
    <w:rsid w:val="001200B0"/>
    <w:rsid w:val="001200B8"/>
    <w:rsid w:val="00120DBD"/>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5CEB"/>
    <w:rsid w:val="0012602C"/>
    <w:rsid w:val="00126059"/>
    <w:rsid w:val="00126EBE"/>
    <w:rsid w:val="00127028"/>
    <w:rsid w:val="001272CB"/>
    <w:rsid w:val="00127729"/>
    <w:rsid w:val="00127BEA"/>
    <w:rsid w:val="00127F6E"/>
    <w:rsid w:val="00131255"/>
    <w:rsid w:val="0013194C"/>
    <w:rsid w:val="0013285C"/>
    <w:rsid w:val="00132B85"/>
    <w:rsid w:val="001335CB"/>
    <w:rsid w:val="001337A7"/>
    <w:rsid w:val="00133C3F"/>
    <w:rsid w:val="00133CB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47E97"/>
    <w:rsid w:val="001508A9"/>
    <w:rsid w:val="00151BA3"/>
    <w:rsid w:val="00151E6D"/>
    <w:rsid w:val="00152D65"/>
    <w:rsid w:val="00153D3A"/>
    <w:rsid w:val="00154386"/>
    <w:rsid w:val="0015472A"/>
    <w:rsid w:val="001553A6"/>
    <w:rsid w:val="001555D8"/>
    <w:rsid w:val="001557F3"/>
    <w:rsid w:val="00155E14"/>
    <w:rsid w:val="00156370"/>
    <w:rsid w:val="00157458"/>
    <w:rsid w:val="00157BBB"/>
    <w:rsid w:val="001604E0"/>
    <w:rsid w:val="00160A3F"/>
    <w:rsid w:val="00160EA6"/>
    <w:rsid w:val="00161AB3"/>
    <w:rsid w:val="00161BEF"/>
    <w:rsid w:val="00161CF0"/>
    <w:rsid w:val="00162593"/>
    <w:rsid w:val="001627CE"/>
    <w:rsid w:val="00163156"/>
    <w:rsid w:val="00163401"/>
    <w:rsid w:val="001638A5"/>
    <w:rsid w:val="00163BDC"/>
    <w:rsid w:val="00163CF2"/>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706DA"/>
    <w:rsid w:val="001709A4"/>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1E7C"/>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A71"/>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5F47"/>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70C"/>
    <w:rsid w:val="001D7828"/>
    <w:rsid w:val="001D7A74"/>
    <w:rsid w:val="001E07B2"/>
    <w:rsid w:val="001E0E27"/>
    <w:rsid w:val="001E0FD3"/>
    <w:rsid w:val="001E1619"/>
    <w:rsid w:val="001E17F0"/>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C44"/>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6FBC"/>
    <w:rsid w:val="00207480"/>
    <w:rsid w:val="002076E0"/>
    <w:rsid w:val="002078EF"/>
    <w:rsid w:val="00207CB6"/>
    <w:rsid w:val="0021027A"/>
    <w:rsid w:val="00210D2D"/>
    <w:rsid w:val="00210D4F"/>
    <w:rsid w:val="00210DC3"/>
    <w:rsid w:val="0021162A"/>
    <w:rsid w:val="00211E39"/>
    <w:rsid w:val="00212AD2"/>
    <w:rsid w:val="00212E28"/>
    <w:rsid w:val="002133D9"/>
    <w:rsid w:val="00213777"/>
    <w:rsid w:val="0021398F"/>
    <w:rsid w:val="00214376"/>
    <w:rsid w:val="00214E16"/>
    <w:rsid w:val="00215165"/>
    <w:rsid w:val="002151EA"/>
    <w:rsid w:val="002155F2"/>
    <w:rsid w:val="00215665"/>
    <w:rsid w:val="00215D39"/>
    <w:rsid w:val="00216505"/>
    <w:rsid w:val="00216535"/>
    <w:rsid w:val="00216542"/>
    <w:rsid w:val="00216595"/>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14E7"/>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37D0B"/>
    <w:rsid w:val="00240397"/>
    <w:rsid w:val="0024075A"/>
    <w:rsid w:val="00240883"/>
    <w:rsid w:val="00240908"/>
    <w:rsid w:val="00240917"/>
    <w:rsid w:val="00241764"/>
    <w:rsid w:val="002420DB"/>
    <w:rsid w:val="0024287C"/>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192"/>
    <w:rsid w:val="0026367D"/>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9BA"/>
    <w:rsid w:val="00280E8E"/>
    <w:rsid w:val="00281208"/>
    <w:rsid w:val="00281DDC"/>
    <w:rsid w:val="002820D3"/>
    <w:rsid w:val="002820FD"/>
    <w:rsid w:val="00282427"/>
    <w:rsid w:val="002827C2"/>
    <w:rsid w:val="002829F4"/>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4F0B"/>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5A75"/>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AE2"/>
    <w:rsid w:val="002B4CAA"/>
    <w:rsid w:val="002B5024"/>
    <w:rsid w:val="002B572C"/>
    <w:rsid w:val="002B5EE8"/>
    <w:rsid w:val="002B65CC"/>
    <w:rsid w:val="002B6C22"/>
    <w:rsid w:val="002B6E45"/>
    <w:rsid w:val="002B731F"/>
    <w:rsid w:val="002B780C"/>
    <w:rsid w:val="002B796A"/>
    <w:rsid w:val="002B79CD"/>
    <w:rsid w:val="002B7B42"/>
    <w:rsid w:val="002C08B6"/>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04C"/>
    <w:rsid w:val="002E220B"/>
    <w:rsid w:val="002E2727"/>
    <w:rsid w:val="002E2866"/>
    <w:rsid w:val="002E3038"/>
    <w:rsid w:val="002E34C8"/>
    <w:rsid w:val="002E39F0"/>
    <w:rsid w:val="002E3B5B"/>
    <w:rsid w:val="002E3D7C"/>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209"/>
    <w:rsid w:val="00306453"/>
    <w:rsid w:val="0030683B"/>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4C9C"/>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A72"/>
    <w:rsid w:val="00332C0F"/>
    <w:rsid w:val="00332DE0"/>
    <w:rsid w:val="0033331D"/>
    <w:rsid w:val="00333F5B"/>
    <w:rsid w:val="0033401F"/>
    <w:rsid w:val="003343E0"/>
    <w:rsid w:val="00334F57"/>
    <w:rsid w:val="0033522F"/>
    <w:rsid w:val="00335304"/>
    <w:rsid w:val="0033567D"/>
    <w:rsid w:val="0033575B"/>
    <w:rsid w:val="00335AEF"/>
    <w:rsid w:val="00336088"/>
    <w:rsid w:val="00336EE9"/>
    <w:rsid w:val="00336EFF"/>
    <w:rsid w:val="00337003"/>
    <w:rsid w:val="003376D4"/>
    <w:rsid w:val="0034017B"/>
    <w:rsid w:val="00340541"/>
    <w:rsid w:val="00340F7E"/>
    <w:rsid w:val="00341422"/>
    <w:rsid w:val="0034154D"/>
    <w:rsid w:val="0034173D"/>
    <w:rsid w:val="00341754"/>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229"/>
    <w:rsid w:val="0034669D"/>
    <w:rsid w:val="00346CB5"/>
    <w:rsid w:val="00346D56"/>
    <w:rsid w:val="00346E15"/>
    <w:rsid w:val="00347B5B"/>
    <w:rsid w:val="00350EED"/>
    <w:rsid w:val="0035113E"/>
    <w:rsid w:val="003511A3"/>
    <w:rsid w:val="003520F8"/>
    <w:rsid w:val="00352442"/>
    <w:rsid w:val="00352786"/>
    <w:rsid w:val="00352F2A"/>
    <w:rsid w:val="00353291"/>
    <w:rsid w:val="003534EA"/>
    <w:rsid w:val="00353A0F"/>
    <w:rsid w:val="0035475A"/>
    <w:rsid w:val="00354CD7"/>
    <w:rsid w:val="003550FA"/>
    <w:rsid w:val="00355ACF"/>
    <w:rsid w:val="00355F4D"/>
    <w:rsid w:val="0035683A"/>
    <w:rsid w:val="003568EB"/>
    <w:rsid w:val="00357BED"/>
    <w:rsid w:val="00357EAA"/>
    <w:rsid w:val="00357F36"/>
    <w:rsid w:val="00357F50"/>
    <w:rsid w:val="003605DE"/>
    <w:rsid w:val="0036089A"/>
    <w:rsid w:val="00360A21"/>
    <w:rsid w:val="0036178B"/>
    <w:rsid w:val="00361868"/>
    <w:rsid w:val="00361DB0"/>
    <w:rsid w:val="00361DC6"/>
    <w:rsid w:val="00361FBA"/>
    <w:rsid w:val="003622D6"/>
    <w:rsid w:val="003622FB"/>
    <w:rsid w:val="003623CC"/>
    <w:rsid w:val="003630F4"/>
    <w:rsid w:val="00363861"/>
    <w:rsid w:val="00363EAF"/>
    <w:rsid w:val="00363F8D"/>
    <w:rsid w:val="003641F9"/>
    <w:rsid w:val="0036436D"/>
    <w:rsid w:val="00364820"/>
    <w:rsid w:val="0036500B"/>
    <w:rsid w:val="00365237"/>
    <w:rsid w:val="00365FA5"/>
    <w:rsid w:val="0036632B"/>
    <w:rsid w:val="0036654E"/>
    <w:rsid w:val="003670B1"/>
    <w:rsid w:val="0036738A"/>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1BE"/>
    <w:rsid w:val="003828E9"/>
    <w:rsid w:val="00382A2B"/>
    <w:rsid w:val="00382BF2"/>
    <w:rsid w:val="00382F6F"/>
    <w:rsid w:val="003834DF"/>
    <w:rsid w:val="00383C38"/>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4DE"/>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1DA2"/>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3C6A"/>
    <w:rsid w:val="003C40CE"/>
    <w:rsid w:val="003C45F7"/>
    <w:rsid w:val="003C48CE"/>
    <w:rsid w:val="003C4C51"/>
    <w:rsid w:val="003C4D56"/>
    <w:rsid w:val="003C543A"/>
    <w:rsid w:val="003C57C1"/>
    <w:rsid w:val="003C59D3"/>
    <w:rsid w:val="003C5B81"/>
    <w:rsid w:val="003C5C1A"/>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E6F"/>
    <w:rsid w:val="003D7EE3"/>
    <w:rsid w:val="003E00F9"/>
    <w:rsid w:val="003E07BC"/>
    <w:rsid w:val="003E0A6F"/>
    <w:rsid w:val="003E0C41"/>
    <w:rsid w:val="003E1144"/>
    <w:rsid w:val="003E1659"/>
    <w:rsid w:val="003E1CF8"/>
    <w:rsid w:val="003E253B"/>
    <w:rsid w:val="003E2666"/>
    <w:rsid w:val="003E3D71"/>
    <w:rsid w:val="003E44AD"/>
    <w:rsid w:val="003E4AF6"/>
    <w:rsid w:val="003E529F"/>
    <w:rsid w:val="003E550F"/>
    <w:rsid w:val="003E5671"/>
    <w:rsid w:val="003E5789"/>
    <w:rsid w:val="003E5D95"/>
    <w:rsid w:val="003E6C2F"/>
    <w:rsid w:val="003E718D"/>
    <w:rsid w:val="003E746F"/>
    <w:rsid w:val="003E7E43"/>
    <w:rsid w:val="003E7FC6"/>
    <w:rsid w:val="003E7FE7"/>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1EF"/>
    <w:rsid w:val="004136D2"/>
    <w:rsid w:val="00415290"/>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6E"/>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0C43"/>
    <w:rsid w:val="00441430"/>
    <w:rsid w:val="004420DA"/>
    <w:rsid w:val="0044228F"/>
    <w:rsid w:val="00442654"/>
    <w:rsid w:val="00442D12"/>
    <w:rsid w:val="004432C1"/>
    <w:rsid w:val="0044375E"/>
    <w:rsid w:val="00443A9A"/>
    <w:rsid w:val="00444CA9"/>
    <w:rsid w:val="00444CC6"/>
    <w:rsid w:val="00445371"/>
    <w:rsid w:val="004458FC"/>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215"/>
    <w:rsid w:val="00452E82"/>
    <w:rsid w:val="00453868"/>
    <w:rsid w:val="00453BCA"/>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40B"/>
    <w:rsid w:val="00463872"/>
    <w:rsid w:val="00463EDE"/>
    <w:rsid w:val="00464011"/>
    <w:rsid w:val="00464710"/>
    <w:rsid w:val="00464C71"/>
    <w:rsid w:val="00464E74"/>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2E1B"/>
    <w:rsid w:val="00473034"/>
    <w:rsid w:val="0047336D"/>
    <w:rsid w:val="0047338A"/>
    <w:rsid w:val="0047383D"/>
    <w:rsid w:val="00473F4B"/>
    <w:rsid w:val="00474141"/>
    <w:rsid w:val="00474465"/>
    <w:rsid w:val="004750D1"/>
    <w:rsid w:val="004752CE"/>
    <w:rsid w:val="00475EA4"/>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62C"/>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782"/>
    <w:rsid w:val="004B4D01"/>
    <w:rsid w:val="004B590C"/>
    <w:rsid w:val="004B6131"/>
    <w:rsid w:val="004B619A"/>
    <w:rsid w:val="004B62F2"/>
    <w:rsid w:val="004B65AF"/>
    <w:rsid w:val="004B668A"/>
    <w:rsid w:val="004B6926"/>
    <w:rsid w:val="004B69CB"/>
    <w:rsid w:val="004B6D0A"/>
    <w:rsid w:val="004B6D82"/>
    <w:rsid w:val="004B71C1"/>
    <w:rsid w:val="004B726C"/>
    <w:rsid w:val="004C012B"/>
    <w:rsid w:val="004C0805"/>
    <w:rsid w:val="004C0A6E"/>
    <w:rsid w:val="004C0C13"/>
    <w:rsid w:val="004C0CB0"/>
    <w:rsid w:val="004C1947"/>
    <w:rsid w:val="004C2846"/>
    <w:rsid w:val="004C2E8A"/>
    <w:rsid w:val="004C3079"/>
    <w:rsid w:val="004C33A3"/>
    <w:rsid w:val="004C373C"/>
    <w:rsid w:val="004C4445"/>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C9"/>
    <w:rsid w:val="004E674E"/>
    <w:rsid w:val="004E6D18"/>
    <w:rsid w:val="004E6FAA"/>
    <w:rsid w:val="004E74F0"/>
    <w:rsid w:val="004E756A"/>
    <w:rsid w:val="004E7B19"/>
    <w:rsid w:val="004E7B2A"/>
    <w:rsid w:val="004E7C8B"/>
    <w:rsid w:val="004E7F4F"/>
    <w:rsid w:val="004F0127"/>
    <w:rsid w:val="004F01F5"/>
    <w:rsid w:val="004F0513"/>
    <w:rsid w:val="004F0772"/>
    <w:rsid w:val="004F0782"/>
    <w:rsid w:val="004F088B"/>
    <w:rsid w:val="004F0EA8"/>
    <w:rsid w:val="004F11DA"/>
    <w:rsid w:val="004F1826"/>
    <w:rsid w:val="004F2252"/>
    <w:rsid w:val="004F2A0E"/>
    <w:rsid w:val="004F2C14"/>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0FC"/>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9B9"/>
    <w:rsid w:val="00536A99"/>
    <w:rsid w:val="00536DEB"/>
    <w:rsid w:val="00537364"/>
    <w:rsid w:val="00537801"/>
    <w:rsid w:val="005401DB"/>
    <w:rsid w:val="005409ED"/>
    <w:rsid w:val="00540AAE"/>
    <w:rsid w:val="00540D0F"/>
    <w:rsid w:val="00541290"/>
    <w:rsid w:val="005414BE"/>
    <w:rsid w:val="00541C88"/>
    <w:rsid w:val="00541CF6"/>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220"/>
    <w:rsid w:val="0055647E"/>
    <w:rsid w:val="00556549"/>
    <w:rsid w:val="00557006"/>
    <w:rsid w:val="00557B5F"/>
    <w:rsid w:val="005604B7"/>
    <w:rsid w:val="005607A4"/>
    <w:rsid w:val="00560B9B"/>
    <w:rsid w:val="00560E87"/>
    <w:rsid w:val="005610D3"/>
    <w:rsid w:val="0056288A"/>
    <w:rsid w:val="00562CFB"/>
    <w:rsid w:val="00562D7C"/>
    <w:rsid w:val="0056305F"/>
    <w:rsid w:val="00563081"/>
    <w:rsid w:val="00563317"/>
    <w:rsid w:val="00563323"/>
    <w:rsid w:val="0056358C"/>
    <w:rsid w:val="005635C3"/>
    <w:rsid w:val="00563FB0"/>
    <w:rsid w:val="00564369"/>
    <w:rsid w:val="00564455"/>
    <w:rsid w:val="0056483F"/>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00D"/>
    <w:rsid w:val="00574166"/>
    <w:rsid w:val="005742A5"/>
    <w:rsid w:val="00574899"/>
    <w:rsid w:val="00574F00"/>
    <w:rsid w:val="00574FCD"/>
    <w:rsid w:val="005751DA"/>
    <w:rsid w:val="005759E9"/>
    <w:rsid w:val="00575A4E"/>
    <w:rsid w:val="00576878"/>
    <w:rsid w:val="00576E77"/>
    <w:rsid w:val="00576EE2"/>
    <w:rsid w:val="0057719E"/>
    <w:rsid w:val="005771D5"/>
    <w:rsid w:val="00577CF6"/>
    <w:rsid w:val="00577EEB"/>
    <w:rsid w:val="005810EB"/>
    <w:rsid w:val="005813D7"/>
    <w:rsid w:val="00581563"/>
    <w:rsid w:val="00582A9B"/>
    <w:rsid w:val="00582CAE"/>
    <w:rsid w:val="00582FEA"/>
    <w:rsid w:val="005832FF"/>
    <w:rsid w:val="00583439"/>
    <w:rsid w:val="00583A40"/>
    <w:rsid w:val="005841ED"/>
    <w:rsid w:val="00584262"/>
    <w:rsid w:val="0058459E"/>
    <w:rsid w:val="00584CD2"/>
    <w:rsid w:val="00584F79"/>
    <w:rsid w:val="00585316"/>
    <w:rsid w:val="005856BD"/>
    <w:rsid w:val="00585992"/>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68F"/>
    <w:rsid w:val="0059187C"/>
    <w:rsid w:val="00591B1D"/>
    <w:rsid w:val="00591D00"/>
    <w:rsid w:val="005929AA"/>
    <w:rsid w:val="0059312D"/>
    <w:rsid w:val="0059466B"/>
    <w:rsid w:val="00595CA8"/>
    <w:rsid w:val="00595FA6"/>
    <w:rsid w:val="00596BEB"/>
    <w:rsid w:val="00596D0F"/>
    <w:rsid w:val="00597055"/>
    <w:rsid w:val="005A0FAB"/>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A75"/>
    <w:rsid w:val="005B7F4F"/>
    <w:rsid w:val="005C03E7"/>
    <w:rsid w:val="005C0865"/>
    <w:rsid w:val="005C0D99"/>
    <w:rsid w:val="005C13A0"/>
    <w:rsid w:val="005C1562"/>
    <w:rsid w:val="005C1773"/>
    <w:rsid w:val="005C1932"/>
    <w:rsid w:val="005C1C6E"/>
    <w:rsid w:val="005C23E6"/>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27"/>
    <w:rsid w:val="005D42CE"/>
    <w:rsid w:val="005D43C0"/>
    <w:rsid w:val="005D49F5"/>
    <w:rsid w:val="005D4B23"/>
    <w:rsid w:val="005D4B8F"/>
    <w:rsid w:val="005D550F"/>
    <w:rsid w:val="005D5932"/>
    <w:rsid w:val="005D5FC6"/>
    <w:rsid w:val="005D69FA"/>
    <w:rsid w:val="005D7478"/>
    <w:rsid w:val="005D74A3"/>
    <w:rsid w:val="005D777D"/>
    <w:rsid w:val="005D7F08"/>
    <w:rsid w:val="005E0216"/>
    <w:rsid w:val="005E05F5"/>
    <w:rsid w:val="005E0724"/>
    <w:rsid w:val="005E0908"/>
    <w:rsid w:val="005E16D6"/>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2A6"/>
    <w:rsid w:val="005F0721"/>
    <w:rsid w:val="005F07BA"/>
    <w:rsid w:val="005F1202"/>
    <w:rsid w:val="005F1778"/>
    <w:rsid w:val="005F1795"/>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56F"/>
    <w:rsid w:val="00602617"/>
    <w:rsid w:val="00602E52"/>
    <w:rsid w:val="0060329F"/>
    <w:rsid w:val="006033C1"/>
    <w:rsid w:val="0060363B"/>
    <w:rsid w:val="00603CD2"/>
    <w:rsid w:val="006048F4"/>
    <w:rsid w:val="00604C53"/>
    <w:rsid w:val="00604E28"/>
    <w:rsid w:val="0060516E"/>
    <w:rsid w:val="006058DA"/>
    <w:rsid w:val="00605958"/>
    <w:rsid w:val="00605A15"/>
    <w:rsid w:val="00605F1A"/>
    <w:rsid w:val="006060CE"/>
    <w:rsid w:val="006061F3"/>
    <w:rsid w:val="006067A3"/>
    <w:rsid w:val="006067BD"/>
    <w:rsid w:val="00606CC0"/>
    <w:rsid w:val="006074CE"/>
    <w:rsid w:val="00607D22"/>
    <w:rsid w:val="006106C6"/>
    <w:rsid w:val="006114C3"/>
    <w:rsid w:val="00611E2D"/>
    <w:rsid w:val="0061222B"/>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0FE9"/>
    <w:rsid w:val="00621101"/>
    <w:rsid w:val="0062140C"/>
    <w:rsid w:val="0062164C"/>
    <w:rsid w:val="00621DBB"/>
    <w:rsid w:val="00622863"/>
    <w:rsid w:val="00622915"/>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36AF"/>
    <w:rsid w:val="0064449E"/>
    <w:rsid w:val="00645080"/>
    <w:rsid w:val="00645F83"/>
    <w:rsid w:val="00646D21"/>
    <w:rsid w:val="00647F17"/>
    <w:rsid w:val="0065096D"/>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E4F"/>
    <w:rsid w:val="00692F75"/>
    <w:rsid w:val="006931DD"/>
    <w:rsid w:val="0069322B"/>
    <w:rsid w:val="006933B8"/>
    <w:rsid w:val="006942AE"/>
    <w:rsid w:val="0069440E"/>
    <w:rsid w:val="00694963"/>
    <w:rsid w:val="00695032"/>
    <w:rsid w:val="006950B2"/>
    <w:rsid w:val="0069544C"/>
    <w:rsid w:val="00695824"/>
    <w:rsid w:val="00695C2B"/>
    <w:rsid w:val="00695E69"/>
    <w:rsid w:val="006960D9"/>
    <w:rsid w:val="006964D9"/>
    <w:rsid w:val="00696E48"/>
    <w:rsid w:val="006973E2"/>
    <w:rsid w:val="00697B5F"/>
    <w:rsid w:val="00697D1A"/>
    <w:rsid w:val="006A0DBD"/>
    <w:rsid w:val="006A1236"/>
    <w:rsid w:val="006A1371"/>
    <w:rsid w:val="006A13AE"/>
    <w:rsid w:val="006A170C"/>
    <w:rsid w:val="006A1B7F"/>
    <w:rsid w:val="006A2023"/>
    <w:rsid w:val="006A2F3C"/>
    <w:rsid w:val="006A3374"/>
    <w:rsid w:val="006A3A1F"/>
    <w:rsid w:val="006A3B14"/>
    <w:rsid w:val="006A4155"/>
    <w:rsid w:val="006A4458"/>
    <w:rsid w:val="006A5A87"/>
    <w:rsid w:val="006A5AB9"/>
    <w:rsid w:val="006A6887"/>
    <w:rsid w:val="006A6EFA"/>
    <w:rsid w:val="006A6FC3"/>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74E"/>
    <w:rsid w:val="006B2B34"/>
    <w:rsid w:val="006B2E35"/>
    <w:rsid w:val="006B324D"/>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C1205"/>
    <w:rsid w:val="006C1442"/>
    <w:rsid w:val="006C1443"/>
    <w:rsid w:val="006C24B2"/>
    <w:rsid w:val="006C25C4"/>
    <w:rsid w:val="006C31A6"/>
    <w:rsid w:val="006C3485"/>
    <w:rsid w:val="006C34A9"/>
    <w:rsid w:val="006C3A58"/>
    <w:rsid w:val="006C3F09"/>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C7E1A"/>
    <w:rsid w:val="006D0422"/>
    <w:rsid w:val="006D07C0"/>
    <w:rsid w:val="006D09B7"/>
    <w:rsid w:val="006D0CDF"/>
    <w:rsid w:val="006D0FE4"/>
    <w:rsid w:val="006D1046"/>
    <w:rsid w:val="006D1501"/>
    <w:rsid w:val="006D15CF"/>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4C8E"/>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702"/>
    <w:rsid w:val="006E1BA6"/>
    <w:rsid w:val="006E25E2"/>
    <w:rsid w:val="006E2710"/>
    <w:rsid w:val="006E273A"/>
    <w:rsid w:val="006E27BF"/>
    <w:rsid w:val="006E2A1B"/>
    <w:rsid w:val="006E2C34"/>
    <w:rsid w:val="006E37C2"/>
    <w:rsid w:val="006E3AB0"/>
    <w:rsid w:val="006E3B3F"/>
    <w:rsid w:val="006E4039"/>
    <w:rsid w:val="006E418C"/>
    <w:rsid w:val="006E420C"/>
    <w:rsid w:val="006E42CA"/>
    <w:rsid w:val="006E446F"/>
    <w:rsid w:val="006E46E2"/>
    <w:rsid w:val="006E577D"/>
    <w:rsid w:val="006E6265"/>
    <w:rsid w:val="006E6B7E"/>
    <w:rsid w:val="006F00EF"/>
    <w:rsid w:val="006F0284"/>
    <w:rsid w:val="006F0525"/>
    <w:rsid w:val="006F142F"/>
    <w:rsid w:val="006F146E"/>
    <w:rsid w:val="006F1A79"/>
    <w:rsid w:val="006F257D"/>
    <w:rsid w:val="006F3768"/>
    <w:rsid w:val="006F3E96"/>
    <w:rsid w:val="006F4387"/>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866"/>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799"/>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B52"/>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6F9"/>
    <w:rsid w:val="00785B56"/>
    <w:rsid w:val="00785FA3"/>
    <w:rsid w:val="0078619C"/>
    <w:rsid w:val="00786419"/>
    <w:rsid w:val="0078647F"/>
    <w:rsid w:val="0078663D"/>
    <w:rsid w:val="00787C63"/>
    <w:rsid w:val="00790133"/>
    <w:rsid w:val="0079018A"/>
    <w:rsid w:val="00790382"/>
    <w:rsid w:val="00791D84"/>
    <w:rsid w:val="00791F78"/>
    <w:rsid w:val="007924A3"/>
    <w:rsid w:val="0079268F"/>
    <w:rsid w:val="007929E5"/>
    <w:rsid w:val="00792BE6"/>
    <w:rsid w:val="007933EE"/>
    <w:rsid w:val="0079392E"/>
    <w:rsid w:val="00793D9D"/>
    <w:rsid w:val="007949EA"/>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7F"/>
    <w:rsid w:val="007A75E3"/>
    <w:rsid w:val="007A7F56"/>
    <w:rsid w:val="007B040E"/>
    <w:rsid w:val="007B0540"/>
    <w:rsid w:val="007B0F81"/>
    <w:rsid w:val="007B1D1E"/>
    <w:rsid w:val="007B260D"/>
    <w:rsid w:val="007B2A1C"/>
    <w:rsid w:val="007B2EE3"/>
    <w:rsid w:val="007B368D"/>
    <w:rsid w:val="007B3CB4"/>
    <w:rsid w:val="007B3DA7"/>
    <w:rsid w:val="007B3F56"/>
    <w:rsid w:val="007B5371"/>
    <w:rsid w:val="007B5714"/>
    <w:rsid w:val="007B6C13"/>
    <w:rsid w:val="007B6F73"/>
    <w:rsid w:val="007B6FC6"/>
    <w:rsid w:val="007B74F7"/>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4CDE"/>
    <w:rsid w:val="007C55B9"/>
    <w:rsid w:val="007C5807"/>
    <w:rsid w:val="007C5993"/>
    <w:rsid w:val="007C5C55"/>
    <w:rsid w:val="007C6217"/>
    <w:rsid w:val="007C6857"/>
    <w:rsid w:val="007C70E2"/>
    <w:rsid w:val="007C7687"/>
    <w:rsid w:val="007C7760"/>
    <w:rsid w:val="007C79FD"/>
    <w:rsid w:val="007C7B3F"/>
    <w:rsid w:val="007C7D05"/>
    <w:rsid w:val="007D0490"/>
    <w:rsid w:val="007D0817"/>
    <w:rsid w:val="007D0874"/>
    <w:rsid w:val="007D0A0F"/>
    <w:rsid w:val="007D0A58"/>
    <w:rsid w:val="007D0E46"/>
    <w:rsid w:val="007D15F9"/>
    <w:rsid w:val="007D1A08"/>
    <w:rsid w:val="007D1BF3"/>
    <w:rsid w:val="007D28BB"/>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2EAD"/>
    <w:rsid w:val="007F35E1"/>
    <w:rsid w:val="007F3A72"/>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38FF"/>
    <w:rsid w:val="0081412D"/>
    <w:rsid w:val="008141D6"/>
    <w:rsid w:val="008143D6"/>
    <w:rsid w:val="0081472A"/>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CD6"/>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0E"/>
    <w:rsid w:val="00831732"/>
    <w:rsid w:val="00831998"/>
    <w:rsid w:val="008324C4"/>
    <w:rsid w:val="008329EE"/>
    <w:rsid w:val="00832AB5"/>
    <w:rsid w:val="00832E35"/>
    <w:rsid w:val="008337BE"/>
    <w:rsid w:val="00833B7E"/>
    <w:rsid w:val="008340CD"/>
    <w:rsid w:val="00834191"/>
    <w:rsid w:val="008342A7"/>
    <w:rsid w:val="0083482B"/>
    <w:rsid w:val="00834ABB"/>
    <w:rsid w:val="00834AD5"/>
    <w:rsid w:val="00834C8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1A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7C5"/>
    <w:rsid w:val="00850E0F"/>
    <w:rsid w:val="00850E44"/>
    <w:rsid w:val="00850E58"/>
    <w:rsid w:val="008510A0"/>
    <w:rsid w:val="00851542"/>
    <w:rsid w:val="008515C0"/>
    <w:rsid w:val="008525BB"/>
    <w:rsid w:val="008527D4"/>
    <w:rsid w:val="00852864"/>
    <w:rsid w:val="00852A27"/>
    <w:rsid w:val="00852F97"/>
    <w:rsid w:val="00853348"/>
    <w:rsid w:val="00853704"/>
    <w:rsid w:val="00855103"/>
    <w:rsid w:val="008552A7"/>
    <w:rsid w:val="0085575B"/>
    <w:rsid w:val="008557FD"/>
    <w:rsid w:val="00855F1B"/>
    <w:rsid w:val="008561E9"/>
    <w:rsid w:val="0085665B"/>
    <w:rsid w:val="0085731E"/>
    <w:rsid w:val="00857528"/>
    <w:rsid w:val="00857D2C"/>
    <w:rsid w:val="00860A1F"/>
    <w:rsid w:val="00860BCC"/>
    <w:rsid w:val="00860C29"/>
    <w:rsid w:val="008612E3"/>
    <w:rsid w:val="008612F2"/>
    <w:rsid w:val="00861601"/>
    <w:rsid w:val="00861FD3"/>
    <w:rsid w:val="00862874"/>
    <w:rsid w:val="00862F82"/>
    <w:rsid w:val="0086305C"/>
    <w:rsid w:val="00863B72"/>
    <w:rsid w:val="00863D9F"/>
    <w:rsid w:val="00864B09"/>
    <w:rsid w:val="00864DDE"/>
    <w:rsid w:val="00865403"/>
    <w:rsid w:val="008655E6"/>
    <w:rsid w:val="00865B2E"/>
    <w:rsid w:val="00865B36"/>
    <w:rsid w:val="0086609A"/>
    <w:rsid w:val="008665D8"/>
    <w:rsid w:val="008667BD"/>
    <w:rsid w:val="00866E80"/>
    <w:rsid w:val="008670C1"/>
    <w:rsid w:val="0086711B"/>
    <w:rsid w:val="00867E0F"/>
    <w:rsid w:val="00867E7B"/>
    <w:rsid w:val="008703F3"/>
    <w:rsid w:val="008715EB"/>
    <w:rsid w:val="00871779"/>
    <w:rsid w:val="008719D7"/>
    <w:rsid w:val="008724B7"/>
    <w:rsid w:val="00872A7A"/>
    <w:rsid w:val="00872CD4"/>
    <w:rsid w:val="00873646"/>
    <w:rsid w:val="0087399C"/>
    <w:rsid w:val="00873DA9"/>
    <w:rsid w:val="00874C6F"/>
    <w:rsid w:val="00874DBF"/>
    <w:rsid w:val="00874EB0"/>
    <w:rsid w:val="008750F7"/>
    <w:rsid w:val="00875305"/>
    <w:rsid w:val="008761B1"/>
    <w:rsid w:val="00876642"/>
    <w:rsid w:val="00880110"/>
    <w:rsid w:val="00880535"/>
    <w:rsid w:val="008810F4"/>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E84"/>
    <w:rsid w:val="00887F14"/>
    <w:rsid w:val="008904A1"/>
    <w:rsid w:val="00890577"/>
    <w:rsid w:val="008905FD"/>
    <w:rsid w:val="0089100E"/>
    <w:rsid w:val="008910E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3F6"/>
    <w:rsid w:val="008B47E2"/>
    <w:rsid w:val="008B489C"/>
    <w:rsid w:val="008B4AEE"/>
    <w:rsid w:val="008B4D20"/>
    <w:rsid w:val="008B4D50"/>
    <w:rsid w:val="008B504B"/>
    <w:rsid w:val="008B5DCF"/>
    <w:rsid w:val="008B5E50"/>
    <w:rsid w:val="008B6E29"/>
    <w:rsid w:val="008B7093"/>
    <w:rsid w:val="008C03AA"/>
    <w:rsid w:val="008C097F"/>
    <w:rsid w:val="008C0D0C"/>
    <w:rsid w:val="008C10ED"/>
    <w:rsid w:val="008C14FD"/>
    <w:rsid w:val="008C163A"/>
    <w:rsid w:val="008C1CAD"/>
    <w:rsid w:val="008C1FCA"/>
    <w:rsid w:val="008C2553"/>
    <w:rsid w:val="008C2B08"/>
    <w:rsid w:val="008C2C4B"/>
    <w:rsid w:val="008C2E10"/>
    <w:rsid w:val="008C2E83"/>
    <w:rsid w:val="008C2F05"/>
    <w:rsid w:val="008C329A"/>
    <w:rsid w:val="008C345A"/>
    <w:rsid w:val="008C395A"/>
    <w:rsid w:val="008C45E8"/>
    <w:rsid w:val="008C4D47"/>
    <w:rsid w:val="008C50F0"/>
    <w:rsid w:val="008C520C"/>
    <w:rsid w:val="008C579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ACC"/>
    <w:rsid w:val="008D6BEB"/>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654"/>
    <w:rsid w:val="008E4C1F"/>
    <w:rsid w:val="008E4DD5"/>
    <w:rsid w:val="008E4F69"/>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BB9"/>
    <w:rsid w:val="00902C82"/>
    <w:rsid w:val="00903681"/>
    <w:rsid w:val="009038F5"/>
    <w:rsid w:val="009042D8"/>
    <w:rsid w:val="00904437"/>
    <w:rsid w:val="00904808"/>
    <w:rsid w:val="00904945"/>
    <w:rsid w:val="0090610A"/>
    <w:rsid w:val="009062E8"/>
    <w:rsid w:val="0090679E"/>
    <w:rsid w:val="009074BF"/>
    <w:rsid w:val="00907B71"/>
    <w:rsid w:val="00907CAB"/>
    <w:rsid w:val="00907FD3"/>
    <w:rsid w:val="00907FF1"/>
    <w:rsid w:val="00910198"/>
    <w:rsid w:val="00910A8C"/>
    <w:rsid w:val="00910BC1"/>
    <w:rsid w:val="00911626"/>
    <w:rsid w:val="009122F4"/>
    <w:rsid w:val="0091286F"/>
    <w:rsid w:val="009135DD"/>
    <w:rsid w:val="009139A0"/>
    <w:rsid w:val="00913C02"/>
    <w:rsid w:val="00915124"/>
    <w:rsid w:val="0091538B"/>
    <w:rsid w:val="009153F9"/>
    <w:rsid w:val="00915556"/>
    <w:rsid w:val="00915F8E"/>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245"/>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77E"/>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28E"/>
    <w:rsid w:val="0094487A"/>
    <w:rsid w:val="009449B8"/>
    <w:rsid w:val="00944A50"/>
    <w:rsid w:val="00945277"/>
    <w:rsid w:val="00945C84"/>
    <w:rsid w:val="009465E5"/>
    <w:rsid w:val="0094698E"/>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5B8C"/>
    <w:rsid w:val="0095614E"/>
    <w:rsid w:val="00956A1C"/>
    <w:rsid w:val="009572E1"/>
    <w:rsid w:val="0095761C"/>
    <w:rsid w:val="00957CE2"/>
    <w:rsid w:val="00957ECD"/>
    <w:rsid w:val="0096001A"/>
    <w:rsid w:val="0096009C"/>
    <w:rsid w:val="00960742"/>
    <w:rsid w:val="009608A6"/>
    <w:rsid w:val="0096148E"/>
    <w:rsid w:val="0096180F"/>
    <w:rsid w:val="00961871"/>
    <w:rsid w:val="009622E6"/>
    <w:rsid w:val="00962A41"/>
    <w:rsid w:val="00963090"/>
    <w:rsid w:val="009631D9"/>
    <w:rsid w:val="009635BC"/>
    <w:rsid w:val="0096374C"/>
    <w:rsid w:val="00963CAA"/>
    <w:rsid w:val="009640C7"/>
    <w:rsid w:val="009648E2"/>
    <w:rsid w:val="00964A2D"/>
    <w:rsid w:val="00964BF4"/>
    <w:rsid w:val="00964D17"/>
    <w:rsid w:val="00964D94"/>
    <w:rsid w:val="0096500E"/>
    <w:rsid w:val="009669B7"/>
    <w:rsid w:val="00966B4B"/>
    <w:rsid w:val="00966B79"/>
    <w:rsid w:val="00967102"/>
    <w:rsid w:val="00967B7D"/>
    <w:rsid w:val="00967DC2"/>
    <w:rsid w:val="0097040B"/>
    <w:rsid w:val="0097066F"/>
    <w:rsid w:val="009707A5"/>
    <w:rsid w:val="00970929"/>
    <w:rsid w:val="00970E55"/>
    <w:rsid w:val="009713FA"/>
    <w:rsid w:val="00971564"/>
    <w:rsid w:val="00971A65"/>
    <w:rsid w:val="00971B38"/>
    <w:rsid w:val="00971DF7"/>
    <w:rsid w:val="00972723"/>
    <w:rsid w:val="00972798"/>
    <w:rsid w:val="00972ACD"/>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0B7B"/>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1DCF"/>
    <w:rsid w:val="009920DB"/>
    <w:rsid w:val="0099213C"/>
    <w:rsid w:val="0099266E"/>
    <w:rsid w:val="009934C5"/>
    <w:rsid w:val="00993658"/>
    <w:rsid w:val="00993ADC"/>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69A6"/>
    <w:rsid w:val="009A69CC"/>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738"/>
    <w:rsid w:val="009B6BDF"/>
    <w:rsid w:val="009B7FE5"/>
    <w:rsid w:val="009C014C"/>
    <w:rsid w:val="009C0501"/>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49C9"/>
    <w:rsid w:val="009C5307"/>
    <w:rsid w:val="009C5477"/>
    <w:rsid w:val="009C54AA"/>
    <w:rsid w:val="009C5A53"/>
    <w:rsid w:val="009C5CDE"/>
    <w:rsid w:val="009C7699"/>
    <w:rsid w:val="009C76AF"/>
    <w:rsid w:val="009C792D"/>
    <w:rsid w:val="009C7DCC"/>
    <w:rsid w:val="009C7F51"/>
    <w:rsid w:val="009D0161"/>
    <w:rsid w:val="009D0545"/>
    <w:rsid w:val="009D0A04"/>
    <w:rsid w:val="009D132F"/>
    <w:rsid w:val="009D1331"/>
    <w:rsid w:val="009D1B04"/>
    <w:rsid w:val="009D2187"/>
    <w:rsid w:val="009D2332"/>
    <w:rsid w:val="009D2384"/>
    <w:rsid w:val="009D23BF"/>
    <w:rsid w:val="009D25E2"/>
    <w:rsid w:val="009D26FF"/>
    <w:rsid w:val="009D33F1"/>
    <w:rsid w:val="009D36FB"/>
    <w:rsid w:val="009D3871"/>
    <w:rsid w:val="009D3CA8"/>
    <w:rsid w:val="009D3FC3"/>
    <w:rsid w:val="009D4081"/>
    <w:rsid w:val="009D47C4"/>
    <w:rsid w:val="009D5187"/>
    <w:rsid w:val="009D5C63"/>
    <w:rsid w:val="009D5D25"/>
    <w:rsid w:val="009D61DB"/>
    <w:rsid w:val="009D6F6B"/>
    <w:rsid w:val="009D700C"/>
    <w:rsid w:val="009D7744"/>
    <w:rsid w:val="009D788A"/>
    <w:rsid w:val="009D7E65"/>
    <w:rsid w:val="009E0110"/>
    <w:rsid w:val="009E0B92"/>
    <w:rsid w:val="009E1045"/>
    <w:rsid w:val="009E125C"/>
    <w:rsid w:val="009E1507"/>
    <w:rsid w:val="009E1EDC"/>
    <w:rsid w:val="009E2275"/>
    <w:rsid w:val="009E2373"/>
    <w:rsid w:val="009E2EDE"/>
    <w:rsid w:val="009E35EA"/>
    <w:rsid w:val="009E3C83"/>
    <w:rsid w:val="009E3D66"/>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CAC"/>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57C4"/>
    <w:rsid w:val="00A1672A"/>
    <w:rsid w:val="00A16D75"/>
    <w:rsid w:val="00A16D9A"/>
    <w:rsid w:val="00A16E27"/>
    <w:rsid w:val="00A1740D"/>
    <w:rsid w:val="00A174A3"/>
    <w:rsid w:val="00A2002B"/>
    <w:rsid w:val="00A20167"/>
    <w:rsid w:val="00A20272"/>
    <w:rsid w:val="00A20D8D"/>
    <w:rsid w:val="00A21B2C"/>
    <w:rsid w:val="00A2261D"/>
    <w:rsid w:val="00A227C2"/>
    <w:rsid w:val="00A227E7"/>
    <w:rsid w:val="00A22983"/>
    <w:rsid w:val="00A229A2"/>
    <w:rsid w:val="00A23BE7"/>
    <w:rsid w:val="00A23BEC"/>
    <w:rsid w:val="00A24356"/>
    <w:rsid w:val="00A24424"/>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2EF6"/>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6FA5"/>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A8C"/>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054"/>
    <w:rsid w:val="00A743C6"/>
    <w:rsid w:val="00A745CA"/>
    <w:rsid w:val="00A74642"/>
    <w:rsid w:val="00A7466B"/>
    <w:rsid w:val="00A74AF8"/>
    <w:rsid w:val="00A754AE"/>
    <w:rsid w:val="00A755D1"/>
    <w:rsid w:val="00A75763"/>
    <w:rsid w:val="00A75F2D"/>
    <w:rsid w:val="00A76B57"/>
    <w:rsid w:val="00A76E1B"/>
    <w:rsid w:val="00A76EC3"/>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219"/>
    <w:rsid w:val="00A84A2F"/>
    <w:rsid w:val="00A84BB5"/>
    <w:rsid w:val="00A84D2B"/>
    <w:rsid w:val="00A84EEA"/>
    <w:rsid w:val="00A84EF4"/>
    <w:rsid w:val="00A84FCD"/>
    <w:rsid w:val="00A85848"/>
    <w:rsid w:val="00A86A63"/>
    <w:rsid w:val="00A86B05"/>
    <w:rsid w:val="00A874B8"/>
    <w:rsid w:val="00A8776F"/>
    <w:rsid w:val="00A87B3D"/>
    <w:rsid w:val="00A87CA7"/>
    <w:rsid w:val="00A87CDE"/>
    <w:rsid w:val="00A87CE7"/>
    <w:rsid w:val="00A900E9"/>
    <w:rsid w:val="00A90B3D"/>
    <w:rsid w:val="00A90B96"/>
    <w:rsid w:val="00A91249"/>
    <w:rsid w:val="00A91877"/>
    <w:rsid w:val="00A91E76"/>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70F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4915"/>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2F1D"/>
    <w:rsid w:val="00AB3F6B"/>
    <w:rsid w:val="00AB57F6"/>
    <w:rsid w:val="00AB584D"/>
    <w:rsid w:val="00AB5DE5"/>
    <w:rsid w:val="00AB687C"/>
    <w:rsid w:val="00AB6D0E"/>
    <w:rsid w:val="00AB7087"/>
    <w:rsid w:val="00AB7097"/>
    <w:rsid w:val="00AB712D"/>
    <w:rsid w:val="00AB71A1"/>
    <w:rsid w:val="00AB778E"/>
    <w:rsid w:val="00AB7C3D"/>
    <w:rsid w:val="00AC00F9"/>
    <w:rsid w:val="00AC037E"/>
    <w:rsid w:val="00AC17D4"/>
    <w:rsid w:val="00AC1E17"/>
    <w:rsid w:val="00AC1F74"/>
    <w:rsid w:val="00AC1FA2"/>
    <w:rsid w:val="00AC2561"/>
    <w:rsid w:val="00AC2725"/>
    <w:rsid w:val="00AC27F8"/>
    <w:rsid w:val="00AC2845"/>
    <w:rsid w:val="00AC3785"/>
    <w:rsid w:val="00AC38FD"/>
    <w:rsid w:val="00AC47F8"/>
    <w:rsid w:val="00AC4BA3"/>
    <w:rsid w:val="00AC5450"/>
    <w:rsid w:val="00AC54E3"/>
    <w:rsid w:val="00AC5973"/>
    <w:rsid w:val="00AC5A22"/>
    <w:rsid w:val="00AC650A"/>
    <w:rsid w:val="00AC7183"/>
    <w:rsid w:val="00AC759A"/>
    <w:rsid w:val="00AC7941"/>
    <w:rsid w:val="00AD0B06"/>
    <w:rsid w:val="00AD10DC"/>
    <w:rsid w:val="00AD168D"/>
    <w:rsid w:val="00AD244E"/>
    <w:rsid w:val="00AD257D"/>
    <w:rsid w:val="00AD3465"/>
    <w:rsid w:val="00AD3B1E"/>
    <w:rsid w:val="00AD3FEF"/>
    <w:rsid w:val="00AD4287"/>
    <w:rsid w:val="00AD4576"/>
    <w:rsid w:val="00AD4609"/>
    <w:rsid w:val="00AD4ABA"/>
    <w:rsid w:val="00AD4C3E"/>
    <w:rsid w:val="00AD4E1A"/>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2BA1"/>
    <w:rsid w:val="00AE3420"/>
    <w:rsid w:val="00AE3D1C"/>
    <w:rsid w:val="00AE4305"/>
    <w:rsid w:val="00AE450B"/>
    <w:rsid w:val="00AE4640"/>
    <w:rsid w:val="00AE4C8D"/>
    <w:rsid w:val="00AE503D"/>
    <w:rsid w:val="00AE5A70"/>
    <w:rsid w:val="00AE5E86"/>
    <w:rsid w:val="00AE5F9C"/>
    <w:rsid w:val="00AE65B2"/>
    <w:rsid w:val="00AE68D1"/>
    <w:rsid w:val="00AE7947"/>
    <w:rsid w:val="00AF0102"/>
    <w:rsid w:val="00AF0416"/>
    <w:rsid w:val="00AF0F5A"/>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242"/>
    <w:rsid w:val="00B134DB"/>
    <w:rsid w:val="00B136CF"/>
    <w:rsid w:val="00B138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1C4"/>
    <w:rsid w:val="00B20262"/>
    <w:rsid w:val="00B203E2"/>
    <w:rsid w:val="00B20831"/>
    <w:rsid w:val="00B209D4"/>
    <w:rsid w:val="00B2111C"/>
    <w:rsid w:val="00B21280"/>
    <w:rsid w:val="00B21A33"/>
    <w:rsid w:val="00B21ACE"/>
    <w:rsid w:val="00B22620"/>
    <w:rsid w:val="00B22752"/>
    <w:rsid w:val="00B22802"/>
    <w:rsid w:val="00B228A6"/>
    <w:rsid w:val="00B22A06"/>
    <w:rsid w:val="00B23DFF"/>
    <w:rsid w:val="00B23E7D"/>
    <w:rsid w:val="00B24033"/>
    <w:rsid w:val="00B24702"/>
    <w:rsid w:val="00B24978"/>
    <w:rsid w:val="00B24D37"/>
    <w:rsid w:val="00B24D78"/>
    <w:rsid w:val="00B2587E"/>
    <w:rsid w:val="00B25F9B"/>
    <w:rsid w:val="00B2654E"/>
    <w:rsid w:val="00B26D7B"/>
    <w:rsid w:val="00B3005C"/>
    <w:rsid w:val="00B30A55"/>
    <w:rsid w:val="00B319D2"/>
    <w:rsid w:val="00B32309"/>
    <w:rsid w:val="00B32604"/>
    <w:rsid w:val="00B338A6"/>
    <w:rsid w:val="00B33DD5"/>
    <w:rsid w:val="00B33FDF"/>
    <w:rsid w:val="00B3478F"/>
    <w:rsid w:val="00B34954"/>
    <w:rsid w:val="00B35A35"/>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920"/>
    <w:rsid w:val="00B46D14"/>
    <w:rsid w:val="00B46EB0"/>
    <w:rsid w:val="00B4793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65F3"/>
    <w:rsid w:val="00B570C1"/>
    <w:rsid w:val="00B57A5B"/>
    <w:rsid w:val="00B57C3C"/>
    <w:rsid w:val="00B601DC"/>
    <w:rsid w:val="00B60417"/>
    <w:rsid w:val="00B60775"/>
    <w:rsid w:val="00B61483"/>
    <w:rsid w:val="00B62043"/>
    <w:rsid w:val="00B6281E"/>
    <w:rsid w:val="00B62F3F"/>
    <w:rsid w:val="00B639D7"/>
    <w:rsid w:val="00B63B06"/>
    <w:rsid w:val="00B63B43"/>
    <w:rsid w:val="00B63E0A"/>
    <w:rsid w:val="00B63FB0"/>
    <w:rsid w:val="00B6439D"/>
    <w:rsid w:val="00B6451C"/>
    <w:rsid w:val="00B647BC"/>
    <w:rsid w:val="00B64A43"/>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9EC"/>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4F58"/>
    <w:rsid w:val="00B750F7"/>
    <w:rsid w:val="00B75506"/>
    <w:rsid w:val="00B7591F"/>
    <w:rsid w:val="00B75D80"/>
    <w:rsid w:val="00B75DAA"/>
    <w:rsid w:val="00B75DAE"/>
    <w:rsid w:val="00B75F02"/>
    <w:rsid w:val="00B7610A"/>
    <w:rsid w:val="00B76149"/>
    <w:rsid w:val="00B7662E"/>
    <w:rsid w:val="00B76A8A"/>
    <w:rsid w:val="00B77672"/>
    <w:rsid w:val="00B77A35"/>
    <w:rsid w:val="00B8031A"/>
    <w:rsid w:val="00B80320"/>
    <w:rsid w:val="00B816D4"/>
    <w:rsid w:val="00B823A9"/>
    <w:rsid w:val="00B824D1"/>
    <w:rsid w:val="00B82AF8"/>
    <w:rsid w:val="00B8339F"/>
    <w:rsid w:val="00B83A57"/>
    <w:rsid w:val="00B83A7F"/>
    <w:rsid w:val="00B83E18"/>
    <w:rsid w:val="00B8415F"/>
    <w:rsid w:val="00B841D4"/>
    <w:rsid w:val="00B84478"/>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6E2D"/>
    <w:rsid w:val="00B9713B"/>
    <w:rsid w:val="00B9750C"/>
    <w:rsid w:val="00B9779B"/>
    <w:rsid w:val="00B97AEE"/>
    <w:rsid w:val="00B97FE1"/>
    <w:rsid w:val="00BA00F1"/>
    <w:rsid w:val="00BA0878"/>
    <w:rsid w:val="00BA1773"/>
    <w:rsid w:val="00BA18C3"/>
    <w:rsid w:val="00BA1CE4"/>
    <w:rsid w:val="00BA2774"/>
    <w:rsid w:val="00BA3531"/>
    <w:rsid w:val="00BA3AB2"/>
    <w:rsid w:val="00BA3B2B"/>
    <w:rsid w:val="00BA43C5"/>
    <w:rsid w:val="00BA4513"/>
    <w:rsid w:val="00BA4A8A"/>
    <w:rsid w:val="00BA511B"/>
    <w:rsid w:val="00BA5235"/>
    <w:rsid w:val="00BA5A07"/>
    <w:rsid w:val="00BA68AC"/>
    <w:rsid w:val="00BA6D5D"/>
    <w:rsid w:val="00BA6FCF"/>
    <w:rsid w:val="00BA7A3E"/>
    <w:rsid w:val="00BA7C93"/>
    <w:rsid w:val="00BB0BF8"/>
    <w:rsid w:val="00BB0DF4"/>
    <w:rsid w:val="00BB10EF"/>
    <w:rsid w:val="00BB152C"/>
    <w:rsid w:val="00BB1723"/>
    <w:rsid w:val="00BB1A66"/>
    <w:rsid w:val="00BB1BC1"/>
    <w:rsid w:val="00BB2F3A"/>
    <w:rsid w:val="00BB324E"/>
    <w:rsid w:val="00BB37D4"/>
    <w:rsid w:val="00BB394B"/>
    <w:rsid w:val="00BB3994"/>
    <w:rsid w:val="00BB3E3E"/>
    <w:rsid w:val="00BB407F"/>
    <w:rsid w:val="00BB419F"/>
    <w:rsid w:val="00BB43BF"/>
    <w:rsid w:val="00BB509A"/>
    <w:rsid w:val="00BB6228"/>
    <w:rsid w:val="00BB64A7"/>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62D"/>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048"/>
    <w:rsid w:val="00BD5575"/>
    <w:rsid w:val="00BD5C8C"/>
    <w:rsid w:val="00BD5DF2"/>
    <w:rsid w:val="00BD5F99"/>
    <w:rsid w:val="00BD62EC"/>
    <w:rsid w:val="00BD686A"/>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3F76"/>
    <w:rsid w:val="00BE4013"/>
    <w:rsid w:val="00BE4915"/>
    <w:rsid w:val="00BE49D5"/>
    <w:rsid w:val="00BE4B2E"/>
    <w:rsid w:val="00BE4C06"/>
    <w:rsid w:val="00BE4DC4"/>
    <w:rsid w:val="00BE53AA"/>
    <w:rsid w:val="00BE6475"/>
    <w:rsid w:val="00BE6811"/>
    <w:rsid w:val="00BE6940"/>
    <w:rsid w:val="00BE722A"/>
    <w:rsid w:val="00BE72F2"/>
    <w:rsid w:val="00BE7551"/>
    <w:rsid w:val="00BE7923"/>
    <w:rsid w:val="00BE7A79"/>
    <w:rsid w:val="00BF0110"/>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5DD8"/>
    <w:rsid w:val="00BF622A"/>
    <w:rsid w:val="00BF66C6"/>
    <w:rsid w:val="00BF6E29"/>
    <w:rsid w:val="00BF701A"/>
    <w:rsid w:val="00BF730D"/>
    <w:rsid w:val="00BF7630"/>
    <w:rsid w:val="00BF770D"/>
    <w:rsid w:val="00C00029"/>
    <w:rsid w:val="00C004C8"/>
    <w:rsid w:val="00C00FFF"/>
    <w:rsid w:val="00C01603"/>
    <w:rsid w:val="00C01E91"/>
    <w:rsid w:val="00C026D7"/>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6E9F"/>
    <w:rsid w:val="00C072A8"/>
    <w:rsid w:val="00C10034"/>
    <w:rsid w:val="00C11188"/>
    <w:rsid w:val="00C11A40"/>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7FC"/>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8D2"/>
    <w:rsid w:val="00C25A1E"/>
    <w:rsid w:val="00C25ED6"/>
    <w:rsid w:val="00C26144"/>
    <w:rsid w:val="00C261E1"/>
    <w:rsid w:val="00C263CC"/>
    <w:rsid w:val="00C264B1"/>
    <w:rsid w:val="00C273FA"/>
    <w:rsid w:val="00C27BEC"/>
    <w:rsid w:val="00C27C39"/>
    <w:rsid w:val="00C302F6"/>
    <w:rsid w:val="00C30CD0"/>
    <w:rsid w:val="00C3142E"/>
    <w:rsid w:val="00C3281F"/>
    <w:rsid w:val="00C32D2F"/>
    <w:rsid w:val="00C331C5"/>
    <w:rsid w:val="00C3338F"/>
    <w:rsid w:val="00C33C8A"/>
    <w:rsid w:val="00C33E82"/>
    <w:rsid w:val="00C33F13"/>
    <w:rsid w:val="00C34137"/>
    <w:rsid w:val="00C348ED"/>
    <w:rsid w:val="00C35191"/>
    <w:rsid w:val="00C35D5E"/>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022"/>
    <w:rsid w:val="00C4450A"/>
    <w:rsid w:val="00C44CDD"/>
    <w:rsid w:val="00C453AD"/>
    <w:rsid w:val="00C45561"/>
    <w:rsid w:val="00C45BB8"/>
    <w:rsid w:val="00C462D7"/>
    <w:rsid w:val="00C46D81"/>
    <w:rsid w:val="00C47086"/>
    <w:rsid w:val="00C47103"/>
    <w:rsid w:val="00C4712E"/>
    <w:rsid w:val="00C47FFB"/>
    <w:rsid w:val="00C501D7"/>
    <w:rsid w:val="00C5038D"/>
    <w:rsid w:val="00C505FA"/>
    <w:rsid w:val="00C5061B"/>
    <w:rsid w:val="00C507A2"/>
    <w:rsid w:val="00C50884"/>
    <w:rsid w:val="00C50CEF"/>
    <w:rsid w:val="00C50E23"/>
    <w:rsid w:val="00C512BB"/>
    <w:rsid w:val="00C51920"/>
    <w:rsid w:val="00C51DD0"/>
    <w:rsid w:val="00C52609"/>
    <w:rsid w:val="00C52924"/>
    <w:rsid w:val="00C52A93"/>
    <w:rsid w:val="00C52B72"/>
    <w:rsid w:val="00C52D90"/>
    <w:rsid w:val="00C53023"/>
    <w:rsid w:val="00C539B5"/>
    <w:rsid w:val="00C54377"/>
    <w:rsid w:val="00C54602"/>
    <w:rsid w:val="00C549EE"/>
    <w:rsid w:val="00C549FD"/>
    <w:rsid w:val="00C54D28"/>
    <w:rsid w:val="00C54E2C"/>
    <w:rsid w:val="00C551A3"/>
    <w:rsid w:val="00C5555B"/>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5AC9"/>
    <w:rsid w:val="00C66239"/>
    <w:rsid w:val="00C66355"/>
    <w:rsid w:val="00C6669D"/>
    <w:rsid w:val="00C66780"/>
    <w:rsid w:val="00C675CE"/>
    <w:rsid w:val="00C70419"/>
    <w:rsid w:val="00C7143F"/>
    <w:rsid w:val="00C71CA4"/>
    <w:rsid w:val="00C71ED1"/>
    <w:rsid w:val="00C72232"/>
    <w:rsid w:val="00C724F8"/>
    <w:rsid w:val="00C7264D"/>
    <w:rsid w:val="00C72AFC"/>
    <w:rsid w:val="00C72BF2"/>
    <w:rsid w:val="00C73726"/>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45E"/>
    <w:rsid w:val="00C805C3"/>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75"/>
    <w:rsid w:val="00C869AE"/>
    <w:rsid w:val="00C86B70"/>
    <w:rsid w:val="00C86CFD"/>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81B"/>
    <w:rsid w:val="00C95AC9"/>
    <w:rsid w:val="00C95F87"/>
    <w:rsid w:val="00C9602D"/>
    <w:rsid w:val="00C96699"/>
    <w:rsid w:val="00C97055"/>
    <w:rsid w:val="00C972B7"/>
    <w:rsid w:val="00C97377"/>
    <w:rsid w:val="00CA00B0"/>
    <w:rsid w:val="00CA08EC"/>
    <w:rsid w:val="00CA1125"/>
    <w:rsid w:val="00CA14BA"/>
    <w:rsid w:val="00CA16DB"/>
    <w:rsid w:val="00CA200A"/>
    <w:rsid w:val="00CA264B"/>
    <w:rsid w:val="00CA2958"/>
    <w:rsid w:val="00CA3712"/>
    <w:rsid w:val="00CA37E0"/>
    <w:rsid w:val="00CA42A7"/>
    <w:rsid w:val="00CA50CC"/>
    <w:rsid w:val="00CA510B"/>
    <w:rsid w:val="00CA5244"/>
    <w:rsid w:val="00CA59BB"/>
    <w:rsid w:val="00CA5C87"/>
    <w:rsid w:val="00CA5F5C"/>
    <w:rsid w:val="00CA6119"/>
    <w:rsid w:val="00CA651D"/>
    <w:rsid w:val="00CA6D3F"/>
    <w:rsid w:val="00CA6ED6"/>
    <w:rsid w:val="00CA768D"/>
    <w:rsid w:val="00CA77AF"/>
    <w:rsid w:val="00CA7F01"/>
    <w:rsid w:val="00CB0009"/>
    <w:rsid w:val="00CB0AEE"/>
    <w:rsid w:val="00CB0F39"/>
    <w:rsid w:val="00CB1174"/>
    <w:rsid w:val="00CB1326"/>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1E17"/>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0C84"/>
    <w:rsid w:val="00CF12AD"/>
    <w:rsid w:val="00CF1591"/>
    <w:rsid w:val="00CF15C4"/>
    <w:rsid w:val="00CF22F0"/>
    <w:rsid w:val="00CF24F0"/>
    <w:rsid w:val="00CF29E4"/>
    <w:rsid w:val="00CF2DA0"/>
    <w:rsid w:val="00CF3188"/>
    <w:rsid w:val="00CF3CDE"/>
    <w:rsid w:val="00CF3F5B"/>
    <w:rsid w:val="00CF505B"/>
    <w:rsid w:val="00CF51A5"/>
    <w:rsid w:val="00CF5DB4"/>
    <w:rsid w:val="00CF6290"/>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CC1"/>
    <w:rsid w:val="00D15E80"/>
    <w:rsid w:val="00D15ECE"/>
    <w:rsid w:val="00D16B92"/>
    <w:rsid w:val="00D174B3"/>
    <w:rsid w:val="00D175DA"/>
    <w:rsid w:val="00D17694"/>
    <w:rsid w:val="00D17AA0"/>
    <w:rsid w:val="00D17D1A"/>
    <w:rsid w:val="00D20548"/>
    <w:rsid w:val="00D20880"/>
    <w:rsid w:val="00D2091B"/>
    <w:rsid w:val="00D20AE5"/>
    <w:rsid w:val="00D20CDF"/>
    <w:rsid w:val="00D214B9"/>
    <w:rsid w:val="00D214ED"/>
    <w:rsid w:val="00D2194E"/>
    <w:rsid w:val="00D224CC"/>
    <w:rsid w:val="00D22C8A"/>
    <w:rsid w:val="00D23B34"/>
    <w:rsid w:val="00D23C07"/>
    <w:rsid w:val="00D23F36"/>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5BE"/>
    <w:rsid w:val="00D32D28"/>
    <w:rsid w:val="00D3357D"/>
    <w:rsid w:val="00D347FE"/>
    <w:rsid w:val="00D34D5D"/>
    <w:rsid w:val="00D34E11"/>
    <w:rsid w:val="00D356EE"/>
    <w:rsid w:val="00D35E1F"/>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4D06"/>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85E"/>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570"/>
    <w:rsid w:val="00D5571E"/>
    <w:rsid w:val="00D55F18"/>
    <w:rsid w:val="00D56582"/>
    <w:rsid w:val="00D603FC"/>
    <w:rsid w:val="00D62142"/>
    <w:rsid w:val="00D621D9"/>
    <w:rsid w:val="00D62289"/>
    <w:rsid w:val="00D62633"/>
    <w:rsid w:val="00D6301A"/>
    <w:rsid w:val="00D6318C"/>
    <w:rsid w:val="00D639BC"/>
    <w:rsid w:val="00D639CE"/>
    <w:rsid w:val="00D64012"/>
    <w:rsid w:val="00D6416B"/>
    <w:rsid w:val="00D6424E"/>
    <w:rsid w:val="00D647FE"/>
    <w:rsid w:val="00D649A9"/>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4BCF"/>
    <w:rsid w:val="00D8518B"/>
    <w:rsid w:val="00D851A4"/>
    <w:rsid w:val="00D85842"/>
    <w:rsid w:val="00D85918"/>
    <w:rsid w:val="00D8597B"/>
    <w:rsid w:val="00D85D2D"/>
    <w:rsid w:val="00D864E3"/>
    <w:rsid w:val="00D86668"/>
    <w:rsid w:val="00D86674"/>
    <w:rsid w:val="00D86701"/>
    <w:rsid w:val="00D86BD7"/>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6C00"/>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0E4"/>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2CE"/>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64B"/>
    <w:rsid w:val="00DC17BE"/>
    <w:rsid w:val="00DC18BA"/>
    <w:rsid w:val="00DC1A61"/>
    <w:rsid w:val="00DC2882"/>
    <w:rsid w:val="00DC2B56"/>
    <w:rsid w:val="00DC2D8D"/>
    <w:rsid w:val="00DC3934"/>
    <w:rsid w:val="00DC41F1"/>
    <w:rsid w:val="00DC4C82"/>
    <w:rsid w:val="00DC4F3E"/>
    <w:rsid w:val="00DC4F8D"/>
    <w:rsid w:val="00DC4FBC"/>
    <w:rsid w:val="00DC542A"/>
    <w:rsid w:val="00DC567D"/>
    <w:rsid w:val="00DC5A37"/>
    <w:rsid w:val="00DC61E9"/>
    <w:rsid w:val="00DC6820"/>
    <w:rsid w:val="00DC68B8"/>
    <w:rsid w:val="00DC6C8B"/>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639"/>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96B"/>
    <w:rsid w:val="00DE1D92"/>
    <w:rsid w:val="00DE22DD"/>
    <w:rsid w:val="00DE3003"/>
    <w:rsid w:val="00DE31D3"/>
    <w:rsid w:val="00DE35D5"/>
    <w:rsid w:val="00DE3A7B"/>
    <w:rsid w:val="00DE3BEA"/>
    <w:rsid w:val="00DE4665"/>
    <w:rsid w:val="00DE4755"/>
    <w:rsid w:val="00DE4F51"/>
    <w:rsid w:val="00DE570C"/>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509"/>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0D74"/>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C01"/>
    <w:rsid w:val="00E16DF9"/>
    <w:rsid w:val="00E170F7"/>
    <w:rsid w:val="00E17378"/>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27EED"/>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386D"/>
    <w:rsid w:val="00E43EAB"/>
    <w:rsid w:val="00E445FC"/>
    <w:rsid w:val="00E44DC6"/>
    <w:rsid w:val="00E45903"/>
    <w:rsid w:val="00E459FF"/>
    <w:rsid w:val="00E46240"/>
    <w:rsid w:val="00E463CE"/>
    <w:rsid w:val="00E4640E"/>
    <w:rsid w:val="00E46545"/>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48D"/>
    <w:rsid w:val="00E54BC2"/>
    <w:rsid w:val="00E54D48"/>
    <w:rsid w:val="00E54DEF"/>
    <w:rsid w:val="00E5551E"/>
    <w:rsid w:val="00E5572C"/>
    <w:rsid w:val="00E55E74"/>
    <w:rsid w:val="00E561B9"/>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450"/>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0F5"/>
    <w:rsid w:val="00E90FC0"/>
    <w:rsid w:val="00E915FC"/>
    <w:rsid w:val="00E9182D"/>
    <w:rsid w:val="00E91A50"/>
    <w:rsid w:val="00E92929"/>
    <w:rsid w:val="00E92C52"/>
    <w:rsid w:val="00E92DD9"/>
    <w:rsid w:val="00E92EB3"/>
    <w:rsid w:val="00E92EBE"/>
    <w:rsid w:val="00E93241"/>
    <w:rsid w:val="00E9332C"/>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4F2"/>
    <w:rsid w:val="00EA2642"/>
    <w:rsid w:val="00EA277B"/>
    <w:rsid w:val="00EA2A29"/>
    <w:rsid w:val="00EA31EE"/>
    <w:rsid w:val="00EA333A"/>
    <w:rsid w:val="00EA43C7"/>
    <w:rsid w:val="00EA43D3"/>
    <w:rsid w:val="00EA4973"/>
    <w:rsid w:val="00EA4DC3"/>
    <w:rsid w:val="00EA4E16"/>
    <w:rsid w:val="00EA5142"/>
    <w:rsid w:val="00EA5B43"/>
    <w:rsid w:val="00EA5C88"/>
    <w:rsid w:val="00EA683F"/>
    <w:rsid w:val="00EA6A32"/>
    <w:rsid w:val="00EA6D9D"/>
    <w:rsid w:val="00EA6E13"/>
    <w:rsid w:val="00EA6FD1"/>
    <w:rsid w:val="00EA776B"/>
    <w:rsid w:val="00EB03FD"/>
    <w:rsid w:val="00EB1013"/>
    <w:rsid w:val="00EB13CA"/>
    <w:rsid w:val="00EB1D1D"/>
    <w:rsid w:val="00EB1E3F"/>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4E95"/>
    <w:rsid w:val="00EC54DF"/>
    <w:rsid w:val="00EC5716"/>
    <w:rsid w:val="00EC58EF"/>
    <w:rsid w:val="00EC6788"/>
    <w:rsid w:val="00EC6B84"/>
    <w:rsid w:val="00EC6E99"/>
    <w:rsid w:val="00ED0CB9"/>
    <w:rsid w:val="00ED0CD5"/>
    <w:rsid w:val="00ED0E70"/>
    <w:rsid w:val="00ED0F15"/>
    <w:rsid w:val="00ED13F8"/>
    <w:rsid w:val="00ED1568"/>
    <w:rsid w:val="00ED1F1E"/>
    <w:rsid w:val="00ED2272"/>
    <w:rsid w:val="00ED3018"/>
    <w:rsid w:val="00ED333D"/>
    <w:rsid w:val="00ED3F48"/>
    <w:rsid w:val="00ED40CF"/>
    <w:rsid w:val="00ED4568"/>
    <w:rsid w:val="00ED4E05"/>
    <w:rsid w:val="00ED5382"/>
    <w:rsid w:val="00ED55CC"/>
    <w:rsid w:val="00ED5D22"/>
    <w:rsid w:val="00ED6052"/>
    <w:rsid w:val="00ED6D4C"/>
    <w:rsid w:val="00ED7186"/>
    <w:rsid w:val="00ED72D4"/>
    <w:rsid w:val="00ED7489"/>
    <w:rsid w:val="00ED762A"/>
    <w:rsid w:val="00ED7698"/>
    <w:rsid w:val="00ED7B5A"/>
    <w:rsid w:val="00ED7C38"/>
    <w:rsid w:val="00EE0687"/>
    <w:rsid w:val="00EE06B0"/>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002"/>
    <w:rsid w:val="00EE50B7"/>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1EC"/>
    <w:rsid w:val="00F0264C"/>
    <w:rsid w:val="00F026BA"/>
    <w:rsid w:val="00F027E0"/>
    <w:rsid w:val="00F02931"/>
    <w:rsid w:val="00F02A44"/>
    <w:rsid w:val="00F02A85"/>
    <w:rsid w:val="00F0327F"/>
    <w:rsid w:val="00F034F0"/>
    <w:rsid w:val="00F03BD1"/>
    <w:rsid w:val="00F03ECD"/>
    <w:rsid w:val="00F0453D"/>
    <w:rsid w:val="00F05055"/>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8C0"/>
    <w:rsid w:val="00F27AA3"/>
    <w:rsid w:val="00F27C96"/>
    <w:rsid w:val="00F301D4"/>
    <w:rsid w:val="00F30253"/>
    <w:rsid w:val="00F3030A"/>
    <w:rsid w:val="00F30494"/>
    <w:rsid w:val="00F304D2"/>
    <w:rsid w:val="00F30666"/>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19B3"/>
    <w:rsid w:val="00F421A1"/>
    <w:rsid w:val="00F42217"/>
    <w:rsid w:val="00F426DE"/>
    <w:rsid w:val="00F4289D"/>
    <w:rsid w:val="00F42BD0"/>
    <w:rsid w:val="00F42C5E"/>
    <w:rsid w:val="00F43629"/>
    <w:rsid w:val="00F44135"/>
    <w:rsid w:val="00F441AB"/>
    <w:rsid w:val="00F4430B"/>
    <w:rsid w:val="00F45EAC"/>
    <w:rsid w:val="00F45F3D"/>
    <w:rsid w:val="00F464F6"/>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0320"/>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53C"/>
    <w:rsid w:val="00FD295F"/>
    <w:rsid w:val="00FD2BCC"/>
    <w:rsid w:val="00FD307F"/>
    <w:rsid w:val="00FD3ACA"/>
    <w:rsid w:val="00FD4105"/>
    <w:rsid w:val="00FD4B08"/>
    <w:rsid w:val="00FD54CD"/>
    <w:rsid w:val="00FD574F"/>
    <w:rsid w:val="00FD654B"/>
    <w:rsid w:val="00FD70AD"/>
    <w:rsid w:val="00FD733B"/>
    <w:rsid w:val="00FD7541"/>
    <w:rsid w:val="00FD7D1F"/>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32A"/>
    <w:rsid w:val="00FE55F8"/>
    <w:rsid w:val="00FE58D5"/>
    <w:rsid w:val="00FE59A0"/>
    <w:rsid w:val="00FE5A43"/>
    <w:rsid w:val="00FE5AAA"/>
    <w:rsid w:val="00FE5C76"/>
    <w:rsid w:val="00FE5F9B"/>
    <w:rsid w:val="00FE6241"/>
    <w:rsid w:val="00FE624A"/>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495456828">
      <w:bodyDiv w:val="1"/>
      <w:marLeft w:val="0"/>
      <w:marRight w:val="0"/>
      <w:marTop w:val="0"/>
      <w:marBottom w:val="0"/>
      <w:divBdr>
        <w:top w:val="none" w:sz="0" w:space="0" w:color="auto"/>
        <w:left w:val="none" w:sz="0" w:space="0" w:color="auto"/>
        <w:bottom w:val="none" w:sz="0" w:space="0" w:color="auto"/>
        <w:right w:val="none" w:sz="0" w:space="0" w:color="auto"/>
      </w:divBdr>
      <w:divsChild>
        <w:div w:id="1828980259">
          <w:marLeft w:val="950"/>
          <w:marRight w:val="0"/>
          <w:marTop w:val="60"/>
          <w:marBottom w:val="0"/>
          <w:divBdr>
            <w:top w:val="none" w:sz="0" w:space="0" w:color="auto"/>
            <w:left w:val="none" w:sz="0" w:space="0" w:color="auto"/>
            <w:bottom w:val="none" w:sz="0" w:space="0" w:color="auto"/>
            <w:right w:val="none" w:sz="0" w:space="0" w:color="auto"/>
          </w:divBdr>
        </w:div>
        <w:div w:id="737901073">
          <w:marLeft w:val="950"/>
          <w:marRight w:val="0"/>
          <w:marTop w:val="60"/>
          <w:marBottom w:val="0"/>
          <w:divBdr>
            <w:top w:val="none" w:sz="0" w:space="0" w:color="auto"/>
            <w:left w:val="none" w:sz="0" w:space="0" w:color="auto"/>
            <w:bottom w:val="none" w:sz="0" w:space="0" w:color="auto"/>
            <w:right w:val="none" w:sz="0" w:space="0" w:color="auto"/>
          </w:divBdr>
        </w:div>
        <w:div w:id="326786598">
          <w:marLeft w:val="1354"/>
          <w:marRight w:val="0"/>
          <w:marTop w:val="45"/>
          <w:marBottom w:val="0"/>
          <w:divBdr>
            <w:top w:val="none" w:sz="0" w:space="0" w:color="auto"/>
            <w:left w:val="none" w:sz="0" w:space="0" w:color="auto"/>
            <w:bottom w:val="none" w:sz="0" w:space="0" w:color="auto"/>
            <w:right w:val="none" w:sz="0" w:space="0" w:color="auto"/>
          </w:divBdr>
        </w:div>
        <w:div w:id="918364225">
          <w:marLeft w:val="1354"/>
          <w:marRight w:val="0"/>
          <w:marTop w:val="45"/>
          <w:marBottom w:val="0"/>
          <w:divBdr>
            <w:top w:val="none" w:sz="0" w:space="0" w:color="auto"/>
            <w:left w:val="none" w:sz="0" w:space="0" w:color="auto"/>
            <w:bottom w:val="none" w:sz="0" w:space="0" w:color="auto"/>
            <w:right w:val="none" w:sz="0" w:space="0" w:color="auto"/>
          </w:divBdr>
        </w:div>
        <w:div w:id="626350495">
          <w:marLeft w:val="950"/>
          <w:marRight w:val="0"/>
          <w:marTop w:val="60"/>
          <w:marBottom w:val="0"/>
          <w:divBdr>
            <w:top w:val="none" w:sz="0" w:space="0" w:color="auto"/>
            <w:left w:val="none" w:sz="0" w:space="0" w:color="auto"/>
            <w:bottom w:val="none" w:sz="0" w:space="0" w:color="auto"/>
            <w:right w:val="none" w:sz="0" w:space="0" w:color="auto"/>
          </w:divBdr>
        </w:div>
        <w:div w:id="1823815208">
          <w:marLeft w:val="1354"/>
          <w:marRight w:val="0"/>
          <w:marTop w:val="45"/>
          <w:marBottom w:val="0"/>
          <w:divBdr>
            <w:top w:val="none" w:sz="0" w:space="0" w:color="auto"/>
            <w:left w:val="none" w:sz="0" w:space="0" w:color="auto"/>
            <w:bottom w:val="none" w:sz="0" w:space="0" w:color="auto"/>
            <w:right w:val="none" w:sz="0" w:space="0" w:color="auto"/>
          </w:divBdr>
        </w:div>
        <w:div w:id="782303371">
          <w:marLeft w:val="950"/>
          <w:marRight w:val="0"/>
          <w:marTop w:val="60"/>
          <w:marBottom w:val="0"/>
          <w:divBdr>
            <w:top w:val="none" w:sz="0" w:space="0" w:color="auto"/>
            <w:left w:val="none" w:sz="0" w:space="0" w:color="auto"/>
            <w:bottom w:val="none" w:sz="0" w:space="0" w:color="auto"/>
            <w:right w:val="none" w:sz="0" w:space="0" w:color="auto"/>
          </w:divBdr>
        </w:div>
        <w:div w:id="1620451711">
          <w:marLeft w:val="1354"/>
          <w:marRight w:val="0"/>
          <w:marTop w:val="45"/>
          <w:marBottom w:val="0"/>
          <w:divBdr>
            <w:top w:val="none" w:sz="0" w:space="0" w:color="auto"/>
            <w:left w:val="none" w:sz="0" w:space="0" w:color="auto"/>
            <w:bottom w:val="none" w:sz="0" w:space="0" w:color="auto"/>
            <w:right w:val="none" w:sz="0" w:space="0" w:color="auto"/>
          </w:divBdr>
        </w:div>
      </w:divsChild>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41732623">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789671169">
      <w:bodyDiv w:val="1"/>
      <w:marLeft w:val="0"/>
      <w:marRight w:val="0"/>
      <w:marTop w:val="0"/>
      <w:marBottom w:val="0"/>
      <w:divBdr>
        <w:top w:val="none" w:sz="0" w:space="0" w:color="auto"/>
        <w:left w:val="none" w:sz="0" w:space="0" w:color="auto"/>
        <w:bottom w:val="none" w:sz="0" w:space="0" w:color="auto"/>
        <w:right w:val="none" w:sz="0" w:space="0" w:color="auto"/>
      </w:divBdr>
      <w:divsChild>
        <w:div w:id="447117975">
          <w:marLeft w:val="547"/>
          <w:marRight w:val="0"/>
          <w:marTop w:val="96"/>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90209376">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297368065">
      <w:bodyDiv w:val="1"/>
      <w:marLeft w:val="0"/>
      <w:marRight w:val="0"/>
      <w:marTop w:val="0"/>
      <w:marBottom w:val="0"/>
      <w:divBdr>
        <w:top w:val="none" w:sz="0" w:space="0" w:color="auto"/>
        <w:left w:val="none" w:sz="0" w:space="0" w:color="auto"/>
        <w:bottom w:val="none" w:sz="0" w:space="0" w:color="auto"/>
        <w:right w:val="none" w:sz="0" w:space="0" w:color="auto"/>
      </w:divBdr>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32637839">
      <w:bodyDiv w:val="1"/>
      <w:marLeft w:val="0"/>
      <w:marRight w:val="0"/>
      <w:marTop w:val="0"/>
      <w:marBottom w:val="0"/>
      <w:divBdr>
        <w:top w:val="none" w:sz="0" w:space="0" w:color="auto"/>
        <w:left w:val="none" w:sz="0" w:space="0" w:color="auto"/>
        <w:bottom w:val="none" w:sz="0" w:space="0" w:color="auto"/>
        <w:right w:val="none" w:sz="0" w:space="0" w:color="auto"/>
      </w:divBdr>
      <w:divsChild>
        <w:div w:id="47731843">
          <w:marLeft w:val="547"/>
          <w:marRight w:val="0"/>
          <w:marTop w:val="144"/>
          <w:marBottom w:val="0"/>
          <w:divBdr>
            <w:top w:val="none" w:sz="0" w:space="0" w:color="auto"/>
            <w:left w:val="none" w:sz="0" w:space="0" w:color="auto"/>
            <w:bottom w:val="none" w:sz="0" w:space="0" w:color="auto"/>
            <w:right w:val="none" w:sz="0" w:space="0" w:color="auto"/>
          </w:divBdr>
        </w:div>
        <w:div w:id="34887584">
          <w:marLeft w:val="547"/>
          <w:marRight w:val="0"/>
          <w:marTop w:val="144"/>
          <w:marBottom w:val="0"/>
          <w:divBdr>
            <w:top w:val="none" w:sz="0" w:space="0" w:color="auto"/>
            <w:left w:val="none" w:sz="0" w:space="0" w:color="auto"/>
            <w:bottom w:val="none" w:sz="0" w:space="0" w:color="auto"/>
            <w:right w:val="none" w:sz="0" w:space="0" w:color="auto"/>
          </w:divBdr>
        </w:div>
        <w:div w:id="280235361">
          <w:marLeft w:val="1166"/>
          <w:marRight w:val="0"/>
          <w:marTop w:val="125"/>
          <w:marBottom w:val="0"/>
          <w:divBdr>
            <w:top w:val="none" w:sz="0" w:space="0" w:color="auto"/>
            <w:left w:val="none" w:sz="0" w:space="0" w:color="auto"/>
            <w:bottom w:val="none" w:sz="0" w:space="0" w:color="auto"/>
            <w:right w:val="none" w:sz="0" w:space="0" w:color="auto"/>
          </w:divBdr>
        </w:div>
        <w:div w:id="352347145">
          <w:marLeft w:val="1166"/>
          <w:marRight w:val="0"/>
          <w:marTop w:val="125"/>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3289347">
      <w:bodyDiv w:val="1"/>
      <w:marLeft w:val="0"/>
      <w:marRight w:val="0"/>
      <w:marTop w:val="0"/>
      <w:marBottom w:val="0"/>
      <w:divBdr>
        <w:top w:val="none" w:sz="0" w:space="0" w:color="auto"/>
        <w:left w:val="none" w:sz="0" w:space="0" w:color="auto"/>
        <w:bottom w:val="none" w:sz="0" w:space="0" w:color="auto"/>
        <w:right w:val="none" w:sz="0" w:space="0" w:color="auto"/>
      </w:divBdr>
      <w:divsChild>
        <w:div w:id="1015113902">
          <w:marLeft w:val="1166"/>
          <w:marRight w:val="0"/>
          <w:marTop w:val="86"/>
          <w:marBottom w:val="0"/>
          <w:divBdr>
            <w:top w:val="none" w:sz="0" w:space="0" w:color="auto"/>
            <w:left w:val="none" w:sz="0" w:space="0" w:color="auto"/>
            <w:bottom w:val="none" w:sz="0" w:space="0" w:color="auto"/>
            <w:right w:val="none" w:sz="0" w:space="0" w:color="auto"/>
          </w:divBdr>
        </w:div>
        <w:div w:id="2124222919">
          <w:marLeft w:val="1166"/>
          <w:marRight w:val="0"/>
          <w:marTop w:val="86"/>
          <w:marBottom w:val="0"/>
          <w:divBdr>
            <w:top w:val="none" w:sz="0" w:space="0" w:color="auto"/>
            <w:left w:val="none" w:sz="0" w:space="0" w:color="auto"/>
            <w:bottom w:val="none" w:sz="0" w:space="0" w:color="auto"/>
            <w:right w:val="none" w:sz="0" w:space="0" w:color="auto"/>
          </w:divBdr>
        </w:div>
        <w:div w:id="1337154618">
          <w:marLeft w:val="1166"/>
          <w:marRight w:val="0"/>
          <w:marTop w:val="86"/>
          <w:marBottom w:val="0"/>
          <w:divBdr>
            <w:top w:val="none" w:sz="0" w:space="0" w:color="auto"/>
            <w:left w:val="none" w:sz="0" w:space="0" w:color="auto"/>
            <w:bottom w:val="none" w:sz="0" w:space="0" w:color="auto"/>
            <w:right w:val="none" w:sz="0" w:space="0" w:color="auto"/>
          </w:divBdr>
        </w:div>
      </w:divsChild>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04929944">
      <w:bodyDiv w:val="1"/>
      <w:marLeft w:val="0"/>
      <w:marRight w:val="0"/>
      <w:marTop w:val="0"/>
      <w:marBottom w:val="0"/>
      <w:divBdr>
        <w:top w:val="none" w:sz="0" w:space="0" w:color="auto"/>
        <w:left w:val="none" w:sz="0" w:space="0" w:color="auto"/>
        <w:bottom w:val="none" w:sz="0" w:space="0" w:color="auto"/>
        <w:right w:val="none" w:sz="0" w:space="0" w:color="auto"/>
      </w:divBdr>
      <w:divsChild>
        <w:div w:id="229468459">
          <w:marLeft w:val="403"/>
          <w:marRight w:val="0"/>
          <w:marTop w:val="90"/>
          <w:marBottom w:val="0"/>
          <w:divBdr>
            <w:top w:val="none" w:sz="0" w:space="0" w:color="auto"/>
            <w:left w:val="none" w:sz="0" w:space="0" w:color="auto"/>
            <w:bottom w:val="none" w:sz="0" w:space="0" w:color="auto"/>
            <w:right w:val="none" w:sz="0" w:space="0" w:color="auto"/>
          </w:divBdr>
        </w:div>
        <w:div w:id="1694307254">
          <w:marLeft w:val="950"/>
          <w:marRight w:val="0"/>
          <w:marTop w:val="60"/>
          <w:marBottom w:val="0"/>
          <w:divBdr>
            <w:top w:val="none" w:sz="0" w:space="0" w:color="auto"/>
            <w:left w:val="none" w:sz="0" w:space="0" w:color="auto"/>
            <w:bottom w:val="none" w:sz="0" w:space="0" w:color="auto"/>
            <w:right w:val="none" w:sz="0" w:space="0" w:color="auto"/>
          </w:divBdr>
        </w:div>
        <w:div w:id="685789956">
          <w:marLeft w:val="950"/>
          <w:marRight w:val="0"/>
          <w:marTop w:val="60"/>
          <w:marBottom w:val="0"/>
          <w:divBdr>
            <w:top w:val="none" w:sz="0" w:space="0" w:color="auto"/>
            <w:left w:val="none" w:sz="0" w:space="0" w:color="auto"/>
            <w:bottom w:val="none" w:sz="0" w:space="0" w:color="auto"/>
            <w:right w:val="none" w:sz="0" w:space="0" w:color="auto"/>
          </w:divBdr>
        </w:div>
        <w:div w:id="1104419031">
          <w:marLeft w:val="950"/>
          <w:marRight w:val="0"/>
          <w:marTop w:val="60"/>
          <w:marBottom w:val="0"/>
          <w:divBdr>
            <w:top w:val="none" w:sz="0" w:space="0" w:color="auto"/>
            <w:left w:val="none" w:sz="0" w:space="0" w:color="auto"/>
            <w:bottom w:val="none" w:sz="0" w:space="0" w:color="auto"/>
            <w:right w:val="none" w:sz="0" w:space="0" w:color="auto"/>
          </w:divBdr>
        </w:div>
        <w:div w:id="1279413720">
          <w:marLeft w:val="403"/>
          <w:marRight w:val="0"/>
          <w:marTop w:val="90"/>
          <w:marBottom w:val="0"/>
          <w:divBdr>
            <w:top w:val="none" w:sz="0" w:space="0" w:color="auto"/>
            <w:left w:val="none" w:sz="0" w:space="0" w:color="auto"/>
            <w:bottom w:val="none" w:sz="0" w:space="0" w:color="auto"/>
            <w:right w:val="none" w:sz="0" w:space="0" w:color="auto"/>
          </w:divBdr>
        </w:div>
        <w:div w:id="1289237207">
          <w:marLeft w:val="950"/>
          <w:marRight w:val="0"/>
          <w:marTop w:val="60"/>
          <w:marBottom w:val="0"/>
          <w:divBdr>
            <w:top w:val="none" w:sz="0" w:space="0" w:color="auto"/>
            <w:left w:val="none" w:sz="0" w:space="0" w:color="auto"/>
            <w:bottom w:val="none" w:sz="0" w:space="0" w:color="auto"/>
            <w:right w:val="none" w:sz="0" w:space="0" w:color="auto"/>
          </w:divBdr>
        </w:div>
        <w:div w:id="1263687578">
          <w:marLeft w:val="403"/>
          <w:marRight w:val="0"/>
          <w:marTop w:val="90"/>
          <w:marBottom w:val="0"/>
          <w:divBdr>
            <w:top w:val="none" w:sz="0" w:space="0" w:color="auto"/>
            <w:left w:val="none" w:sz="0" w:space="0" w:color="auto"/>
            <w:bottom w:val="none" w:sz="0" w:space="0" w:color="auto"/>
            <w:right w:val="none" w:sz="0" w:space="0" w:color="auto"/>
          </w:divBdr>
        </w:div>
        <w:div w:id="537744659">
          <w:marLeft w:val="950"/>
          <w:marRight w:val="0"/>
          <w:marTop w:val="60"/>
          <w:marBottom w:val="0"/>
          <w:divBdr>
            <w:top w:val="none" w:sz="0" w:space="0" w:color="auto"/>
            <w:left w:val="none" w:sz="0" w:space="0" w:color="auto"/>
            <w:bottom w:val="none" w:sz="0" w:space="0" w:color="auto"/>
            <w:right w:val="none" w:sz="0" w:space="0" w:color="auto"/>
          </w:divBdr>
        </w:div>
        <w:div w:id="1479299411">
          <w:marLeft w:val="403"/>
          <w:marRight w:val="0"/>
          <w:marTop w:val="90"/>
          <w:marBottom w:val="0"/>
          <w:divBdr>
            <w:top w:val="none" w:sz="0" w:space="0" w:color="auto"/>
            <w:left w:val="none" w:sz="0" w:space="0" w:color="auto"/>
            <w:bottom w:val="none" w:sz="0" w:space="0" w:color="auto"/>
            <w:right w:val="none" w:sz="0" w:space="0" w:color="auto"/>
          </w:divBdr>
        </w:div>
        <w:div w:id="10566634">
          <w:marLeft w:val="950"/>
          <w:marRight w:val="0"/>
          <w:marTop w:val="60"/>
          <w:marBottom w:val="0"/>
          <w:divBdr>
            <w:top w:val="none" w:sz="0" w:space="0" w:color="auto"/>
            <w:left w:val="none" w:sz="0" w:space="0" w:color="auto"/>
            <w:bottom w:val="none" w:sz="0" w:space="0" w:color="auto"/>
            <w:right w:val="none" w:sz="0" w:space="0" w:color="auto"/>
          </w:divBdr>
        </w:div>
        <w:div w:id="1021081107">
          <w:marLeft w:val="403"/>
          <w:marRight w:val="0"/>
          <w:marTop w:val="90"/>
          <w:marBottom w:val="0"/>
          <w:divBdr>
            <w:top w:val="none" w:sz="0" w:space="0" w:color="auto"/>
            <w:left w:val="none" w:sz="0" w:space="0" w:color="auto"/>
            <w:bottom w:val="none" w:sz="0" w:space="0" w:color="auto"/>
            <w:right w:val="none" w:sz="0" w:space="0" w:color="auto"/>
          </w:divBdr>
        </w:div>
      </w:divsChild>
    </w:div>
    <w:div w:id="1510874770">
      <w:bodyDiv w:val="1"/>
      <w:marLeft w:val="0"/>
      <w:marRight w:val="0"/>
      <w:marTop w:val="0"/>
      <w:marBottom w:val="0"/>
      <w:divBdr>
        <w:top w:val="none" w:sz="0" w:space="0" w:color="auto"/>
        <w:left w:val="none" w:sz="0" w:space="0" w:color="auto"/>
        <w:bottom w:val="none" w:sz="0" w:space="0" w:color="auto"/>
        <w:right w:val="none" w:sz="0" w:space="0" w:color="auto"/>
      </w:divBdr>
      <w:divsChild>
        <w:div w:id="392654237">
          <w:marLeft w:val="403"/>
          <w:marRight w:val="0"/>
          <w:marTop w:val="90"/>
          <w:marBottom w:val="0"/>
          <w:divBdr>
            <w:top w:val="none" w:sz="0" w:space="0" w:color="auto"/>
            <w:left w:val="none" w:sz="0" w:space="0" w:color="auto"/>
            <w:bottom w:val="none" w:sz="0" w:space="0" w:color="auto"/>
            <w:right w:val="none" w:sz="0" w:space="0" w:color="auto"/>
          </w:divBdr>
        </w:div>
        <w:div w:id="815299095">
          <w:marLeft w:val="403"/>
          <w:marRight w:val="0"/>
          <w:marTop w:val="90"/>
          <w:marBottom w:val="0"/>
          <w:divBdr>
            <w:top w:val="none" w:sz="0" w:space="0" w:color="auto"/>
            <w:left w:val="none" w:sz="0" w:space="0" w:color="auto"/>
            <w:bottom w:val="none" w:sz="0" w:space="0" w:color="auto"/>
            <w:right w:val="none" w:sz="0" w:space="0" w:color="auto"/>
          </w:divBdr>
        </w:div>
        <w:div w:id="1320883903">
          <w:marLeft w:val="403"/>
          <w:marRight w:val="0"/>
          <w:marTop w:val="90"/>
          <w:marBottom w:val="0"/>
          <w:divBdr>
            <w:top w:val="none" w:sz="0" w:space="0" w:color="auto"/>
            <w:left w:val="none" w:sz="0" w:space="0" w:color="auto"/>
            <w:bottom w:val="none" w:sz="0" w:space="0" w:color="auto"/>
            <w:right w:val="none" w:sz="0" w:space="0" w:color="auto"/>
          </w:divBdr>
        </w:div>
        <w:div w:id="937251348">
          <w:marLeft w:val="403"/>
          <w:marRight w:val="0"/>
          <w:marTop w:val="90"/>
          <w:marBottom w:val="0"/>
          <w:divBdr>
            <w:top w:val="none" w:sz="0" w:space="0" w:color="auto"/>
            <w:left w:val="none" w:sz="0" w:space="0" w:color="auto"/>
            <w:bottom w:val="none" w:sz="0" w:space="0" w:color="auto"/>
            <w:right w:val="none" w:sz="0" w:space="0" w:color="auto"/>
          </w:divBdr>
        </w:div>
      </w:divsChild>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1777233">
      <w:bodyDiv w:val="1"/>
      <w:marLeft w:val="0"/>
      <w:marRight w:val="0"/>
      <w:marTop w:val="0"/>
      <w:marBottom w:val="0"/>
      <w:divBdr>
        <w:top w:val="none" w:sz="0" w:space="0" w:color="auto"/>
        <w:left w:val="none" w:sz="0" w:space="0" w:color="auto"/>
        <w:bottom w:val="none" w:sz="0" w:space="0" w:color="auto"/>
        <w:right w:val="none" w:sz="0" w:space="0" w:color="auto"/>
      </w:divBdr>
      <w:divsChild>
        <w:div w:id="1960720913">
          <w:marLeft w:val="403"/>
          <w:marRight w:val="0"/>
          <w:marTop w:val="90"/>
          <w:marBottom w:val="0"/>
          <w:divBdr>
            <w:top w:val="none" w:sz="0" w:space="0" w:color="auto"/>
            <w:left w:val="none" w:sz="0" w:space="0" w:color="auto"/>
            <w:bottom w:val="none" w:sz="0" w:space="0" w:color="auto"/>
            <w:right w:val="none" w:sz="0" w:space="0" w:color="auto"/>
          </w:divBdr>
        </w:div>
        <w:div w:id="1833519939">
          <w:marLeft w:val="403"/>
          <w:marRight w:val="0"/>
          <w:marTop w:val="90"/>
          <w:marBottom w:val="0"/>
          <w:divBdr>
            <w:top w:val="none" w:sz="0" w:space="0" w:color="auto"/>
            <w:left w:val="none" w:sz="0" w:space="0" w:color="auto"/>
            <w:bottom w:val="none" w:sz="0" w:space="0" w:color="auto"/>
            <w:right w:val="none" w:sz="0" w:space="0" w:color="auto"/>
          </w:divBdr>
        </w:div>
        <w:div w:id="303780266">
          <w:marLeft w:val="950"/>
          <w:marRight w:val="0"/>
          <w:marTop w:val="60"/>
          <w:marBottom w:val="0"/>
          <w:divBdr>
            <w:top w:val="none" w:sz="0" w:space="0" w:color="auto"/>
            <w:left w:val="none" w:sz="0" w:space="0" w:color="auto"/>
            <w:bottom w:val="none" w:sz="0" w:space="0" w:color="auto"/>
            <w:right w:val="none" w:sz="0" w:space="0" w:color="auto"/>
          </w:divBdr>
        </w:div>
        <w:div w:id="1301574687">
          <w:marLeft w:val="403"/>
          <w:marRight w:val="0"/>
          <w:marTop w:val="90"/>
          <w:marBottom w:val="0"/>
          <w:divBdr>
            <w:top w:val="none" w:sz="0" w:space="0" w:color="auto"/>
            <w:left w:val="none" w:sz="0" w:space="0" w:color="auto"/>
            <w:bottom w:val="none" w:sz="0" w:space="0" w:color="auto"/>
            <w:right w:val="none" w:sz="0" w:space="0" w:color="auto"/>
          </w:divBdr>
        </w:div>
        <w:div w:id="1643851891">
          <w:marLeft w:val="403"/>
          <w:marRight w:val="0"/>
          <w:marTop w:val="90"/>
          <w:marBottom w:val="0"/>
          <w:divBdr>
            <w:top w:val="none" w:sz="0" w:space="0" w:color="auto"/>
            <w:left w:val="none" w:sz="0" w:space="0" w:color="auto"/>
            <w:bottom w:val="none" w:sz="0" w:space="0" w:color="auto"/>
            <w:right w:val="none" w:sz="0" w:space="0" w:color="auto"/>
          </w:divBdr>
        </w:div>
        <w:div w:id="1499467774">
          <w:marLeft w:val="950"/>
          <w:marRight w:val="0"/>
          <w:marTop w:val="60"/>
          <w:marBottom w:val="0"/>
          <w:divBdr>
            <w:top w:val="none" w:sz="0" w:space="0" w:color="auto"/>
            <w:left w:val="none" w:sz="0" w:space="0" w:color="auto"/>
            <w:bottom w:val="none" w:sz="0" w:space="0" w:color="auto"/>
            <w:right w:val="none" w:sz="0" w:space="0" w:color="auto"/>
          </w:divBdr>
        </w:div>
        <w:div w:id="1490361737">
          <w:marLeft w:val="950"/>
          <w:marRight w:val="0"/>
          <w:marTop w:val="60"/>
          <w:marBottom w:val="0"/>
          <w:divBdr>
            <w:top w:val="none" w:sz="0" w:space="0" w:color="auto"/>
            <w:left w:val="none" w:sz="0" w:space="0" w:color="auto"/>
            <w:bottom w:val="none" w:sz="0" w:space="0" w:color="auto"/>
            <w:right w:val="none" w:sz="0" w:space="0" w:color="auto"/>
          </w:divBdr>
        </w:div>
        <w:div w:id="1610550271">
          <w:marLeft w:val="403"/>
          <w:marRight w:val="0"/>
          <w:marTop w:val="90"/>
          <w:marBottom w:val="0"/>
          <w:divBdr>
            <w:top w:val="none" w:sz="0" w:space="0" w:color="auto"/>
            <w:left w:val="none" w:sz="0" w:space="0" w:color="auto"/>
            <w:bottom w:val="none" w:sz="0" w:space="0" w:color="auto"/>
            <w:right w:val="none" w:sz="0" w:space="0" w:color="auto"/>
          </w:divBdr>
        </w:div>
        <w:div w:id="2112163727">
          <w:marLeft w:val="403"/>
          <w:marRight w:val="0"/>
          <w:marTop w:val="90"/>
          <w:marBottom w:val="0"/>
          <w:divBdr>
            <w:top w:val="none" w:sz="0" w:space="0" w:color="auto"/>
            <w:left w:val="none" w:sz="0" w:space="0" w:color="auto"/>
            <w:bottom w:val="none" w:sz="0" w:space="0" w:color="auto"/>
            <w:right w:val="none" w:sz="0" w:space="0" w:color="auto"/>
          </w:divBdr>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59230">
      <w:bodyDiv w:val="1"/>
      <w:marLeft w:val="0"/>
      <w:marRight w:val="0"/>
      <w:marTop w:val="0"/>
      <w:marBottom w:val="0"/>
      <w:divBdr>
        <w:top w:val="none" w:sz="0" w:space="0" w:color="auto"/>
        <w:left w:val="none" w:sz="0" w:space="0" w:color="auto"/>
        <w:bottom w:val="none" w:sz="0" w:space="0" w:color="auto"/>
        <w:right w:val="none" w:sz="0" w:space="0" w:color="auto"/>
      </w:divBdr>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56310665">
      <w:bodyDiv w:val="1"/>
      <w:marLeft w:val="0"/>
      <w:marRight w:val="0"/>
      <w:marTop w:val="0"/>
      <w:marBottom w:val="0"/>
      <w:divBdr>
        <w:top w:val="none" w:sz="0" w:space="0" w:color="auto"/>
        <w:left w:val="none" w:sz="0" w:space="0" w:color="auto"/>
        <w:bottom w:val="none" w:sz="0" w:space="0" w:color="auto"/>
        <w:right w:val="none" w:sz="0" w:space="0" w:color="auto"/>
      </w:divBdr>
      <w:divsChild>
        <w:div w:id="1365445183">
          <w:marLeft w:val="403"/>
          <w:marRight w:val="0"/>
          <w:marTop w:val="90"/>
          <w:marBottom w:val="0"/>
          <w:divBdr>
            <w:top w:val="none" w:sz="0" w:space="0" w:color="auto"/>
            <w:left w:val="none" w:sz="0" w:space="0" w:color="auto"/>
            <w:bottom w:val="none" w:sz="0" w:space="0" w:color="auto"/>
            <w:right w:val="none" w:sz="0" w:space="0" w:color="auto"/>
          </w:divBdr>
        </w:div>
        <w:div w:id="915627110">
          <w:marLeft w:val="403"/>
          <w:marRight w:val="0"/>
          <w:marTop w:val="90"/>
          <w:marBottom w:val="0"/>
          <w:divBdr>
            <w:top w:val="none" w:sz="0" w:space="0" w:color="auto"/>
            <w:left w:val="none" w:sz="0" w:space="0" w:color="auto"/>
            <w:bottom w:val="none" w:sz="0" w:space="0" w:color="auto"/>
            <w:right w:val="none" w:sz="0" w:space="0" w:color="auto"/>
          </w:divBdr>
        </w:div>
        <w:div w:id="1892763075">
          <w:marLeft w:val="403"/>
          <w:marRight w:val="0"/>
          <w:marTop w:val="90"/>
          <w:marBottom w:val="0"/>
          <w:divBdr>
            <w:top w:val="none" w:sz="0" w:space="0" w:color="auto"/>
            <w:left w:val="none" w:sz="0" w:space="0" w:color="auto"/>
            <w:bottom w:val="none" w:sz="0" w:space="0" w:color="auto"/>
            <w:right w:val="none" w:sz="0" w:space="0" w:color="auto"/>
          </w:divBdr>
        </w:div>
      </w:divsChild>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4388161">
      <w:bodyDiv w:val="1"/>
      <w:marLeft w:val="0"/>
      <w:marRight w:val="0"/>
      <w:marTop w:val="0"/>
      <w:marBottom w:val="0"/>
      <w:divBdr>
        <w:top w:val="none" w:sz="0" w:space="0" w:color="auto"/>
        <w:left w:val="none" w:sz="0" w:space="0" w:color="auto"/>
        <w:bottom w:val="none" w:sz="0" w:space="0" w:color="auto"/>
        <w:right w:val="none" w:sz="0" w:space="0" w:color="auto"/>
      </w:divBdr>
      <w:divsChild>
        <w:div w:id="658339897">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7790">
      <w:bodyDiv w:val="1"/>
      <w:marLeft w:val="0"/>
      <w:marRight w:val="0"/>
      <w:marTop w:val="0"/>
      <w:marBottom w:val="0"/>
      <w:divBdr>
        <w:top w:val="none" w:sz="0" w:space="0" w:color="auto"/>
        <w:left w:val="none" w:sz="0" w:space="0" w:color="auto"/>
        <w:bottom w:val="none" w:sz="0" w:space="0" w:color="auto"/>
        <w:right w:val="none" w:sz="0" w:space="0" w:color="auto"/>
      </w:divBdr>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D2B32352C75E4B806E06CDCC25D354" ma:contentTypeVersion="0" ma:contentTypeDescription="Create a new document." ma:contentTypeScope="" ma:versionID="95608d8a36e666e039ecb3a633fe074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8CFD12-00BD-4786-9E17-7309ACED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8CB8708-D965-4B1D-B235-36C40689D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15</TotalTime>
  <Pages>3</Pages>
  <Words>745</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4987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14</cp:revision>
  <dcterms:created xsi:type="dcterms:W3CDTF">2016-08-05T01:21:00Z</dcterms:created>
  <dcterms:modified xsi:type="dcterms:W3CDTF">2016-08-12T19:10:00Z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0x0101009ED2B32352C75E4B806E06CDCC25D354</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