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C44A0D" w:rsidRDefault="00C44A0D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highlight w:val="yellow"/>
          <w:lang w:eastAsia="ja-JP"/>
        </w:rPr>
      </w:pPr>
      <w:bookmarkStart w:id="0" w:name="OLE_LINK1"/>
      <w:bookmarkStart w:id="1" w:name="OLE_LINK2"/>
      <w:r w:rsidRPr="00C44A0D">
        <w:rPr>
          <w:rFonts w:cs="Arial"/>
          <w:bCs/>
          <w:sz w:val="24"/>
          <w:szCs w:val="24"/>
        </w:rPr>
        <w:t>TSG-RAN Working Group 4 (Radio) meeting #</w:t>
      </w:r>
      <w:r w:rsidR="002B2FF3">
        <w:rPr>
          <w:rFonts w:cs="Arial"/>
          <w:bCs/>
          <w:sz w:val="24"/>
          <w:szCs w:val="24"/>
        </w:rPr>
        <w:t>80</w:t>
      </w:r>
      <w:r w:rsidR="003B44BB" w:rsidRPr="00C44A0D">
        <w:rPr>
          <w:rFonts w:eastAsia="MS Mincho" w:cs="Arial"/>
          <w:bCs/>
          <w:sz w:val="24"/>
          <w:szCs w:val="24"/>
          <w:lang w:eastAsia="ja-JP"/>
        </w:rPr>
        <w:tab/>
      </w:r>
      <w:r w:rsidR="003B44BB" w:rsidRPr="00C44A0D">
        <w:rPr>
          <w:rFonts w:eastAsia="MS Mincho" w:cs="Arial"/>
          <w:bCs/>
          <w:sz w:val="24"/>
          <w:szCs w:val="24"/>
          <w:lang w:eastAsia="ja-JP"/>
        </w:rPr>
        <w:tab/>
      </w:r>
      <w:r w:rsidR="00BC505D" w:rsidRPr="00350E40">
        <w:rPr>
          <w:sz w:val="24"/>
          <w:lang w:val="en-US"/>
        </w:rPr>
        <w:t>R4-</w:t>
      </w:r>
      <w:r w:rsidR="000A0A56" w:rsidRPr="00350E40">
        <w:rPr>
          <w:sz w:val="24"/>
          <w:lang w:val="en-US"/>
        </w:rPr>
        <w:t>16</w:t>
      </w:r>
      <w:r w:rsidR="00350E40" w:rsidRPr="00350E40">
        <w:rPr>
          <w:sz w:val="24"/>
          <w:lang w:val="en-US"/>
        </w:rPr>
        <w:t>6193</w:t>
      </w:r>
    </w:p>
    <w:p w:rsidR="003B44BB" w:rsidRPr="00744368" w:rsidRDefault="002B2FF3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2B2FF3">
        <w:rPr>
          <w:rFonts w:eastAsia="MS Mincho" w:cs="Arial"/>
          <w:bCs/>
          <w:sz w:val="24"/>
          <w:szCs w:val="24"/>
          <w:lang w:val="en-US" w:eastAsia="ja-JP"/>
        </w:rPr>
        <w:t>Gothenburg</w:t>
      </w:r>
      <w:r w:rsidR="00C44A0D" w:rsidRPr="00C44A0D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>
        <w:rPr>
          <w:rFonts w:eastAsia="MS Mincho" w:cs="Arial"/>
          <w:bCs/>
          <w:sz w:val="24"/>
          <w:szCs w:val="24"/>
          <w:lang w:val="en-US" w:eastAsia="ja-JP"/>
        </w:rPr>
        <w:t>Sweden, 22</w:t>
      </w:r>
      <w:r w:rsidR="00C44A0D" w:rsidRPr="00C44A0D">
        <w:rPr>
          <w:rFonts w:eastAsia="MS Mincho" w:cs="Arial"/>
          <w:bCs/>
          <w:sz w:val="24"/>
          <w:szCs w:val="24"/>
          <w:lang w:val="en-US" w:eastAsia="ja-JP"/>
        </w:rPr>
        <w:t xml:space="preserve"> - </w:t>
      </w:r>
      <w:r>
        <w:rPr>
          <w:rFonts w:eastAsia="MS Mincho" w:cs="Arial"/>
          <w:bCs/>
          <w:sz w:val="24"/>
          <w:szCs w:val="24"/>
          <w:lang w:val="en-US" w:eastAsia="ja-JP"/>
        </w:rPr>
        <w:t>26</w:t>
      </w:r>
      <w:r w:rsidR="00C44A0D" w:rsidRPr="00C44A0D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>
        <w:rPr>
          <w:rFonts w:eastAsia="MS Mincho" w:cs="Arial"/>
          <w:bCs/>
          <w:sz w:val="24"/>
          <w:szCs w:val="24"/>
          <w:lang w:val="en-US" w:eastAsia="ja-JP"/>
        </w:rPr>
        <w:t>August</w:t>
      </w:r>
      <w:r w:rsidR="00C44A0D" w:rsidRPr="00C44A0D">
        <w:rPr>
          <w:rFonts w:eastAsia="MS Mincho" w:cs="Arial"/>
          <w:bCs/>
          <w:sz w:val="24"/>
          <w:szCs w:val="24"/>
          <w:lang w:val="en-US" w:eastAsia="ja-JP"/>
        </w:rPr>
        <w:t>, 2016</w:t>
      </w:r>
    </w:p>
    <w:p w:rsidR="00005DBD" w:rsidRPr="00744368" w:rsidRDefault="00005DBD" w:rsidP="00005DBD">
      <w:pPr>
        <w:pStyle w:val="FootnoteText"/>
        <w:rPr>
          <w:lang w:val="en-US"/>
        </w:rPr>
      </w:pPr>
    </w:p>
    <w:p w:rsidR="00350E40" w:rsidRDefault="00350E40" w:rsidP="00350E40">
      <w:pPr>
        <w:pStyle w:val="TdocHeader2"/>
        <w:jc w:val="left"/>
        <w:rPr>
          <w:rFonts w:cs="Arial"/>
          <w:color w:val="312E25"/>
          <w:sz w:val="22"/>
          <w:szCs w:val="22"/>
          <w:lang w:eastAsia="sv-SE"/>
        </w:rPr>
      </w:pPr>
      <w:r w:rsidRPr="00350E40">
        <w:rPr>
          <w:sz w:val="22"/>
          <w:szCs w:val="22"/>
          <w:lang w:val="en-US"/>
        </w:rPr>
        <w:t>Agenda Item:</w:t>
      </w:r>
      <w:r w:rsidRPr="00350E40">
        <w:rPr>
          <w:sz w:val="22"/>
          <w:szCs w:val="22"/>
          <w:lang w:val="en-US"/>
        </w:rPr>
        <w:tab/>
      </w:r>
      <w:r>
        <w:rPr>
          <w:rFonts w:cs="Arial"/>
          <w:color w:val="312E25"/>
          <w:sz w:val="22"/>
          <w:szCs w:val="22"/>
          <w:lang w:eastAsia="sv-SE"/>
        </w:rPr>
        <w:t>8.11.3</w:t>
      </w:r>
    </w:p>
    <w:p w:rsidR="00350E40" w:rsidRDefault="00350E40" w:rsidP="00005DBD">
      <w:pPr>
        <w:pStyle w:val="TdocHeader2"/>
        <w:jc w:val="left"/>
        <w:rPr>
          <w:sz w:val="22"/>
          <w:szCs w:val="22"/>
          <w:lang w:val="en-US"/>
        </w:rPr>
      </w:pPr>
    </w:p>
    <w:p w:rsidR="00005DBD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350E40">
        <w:rPr>
          <w:sz w:val="22"/>
          <w:szCs w:val="22"/>
          <w:lang w:val="en-US"/>
        </w:rPr>
        <w:t xml:space="preserve">Source: </w:t>
      </w:r>
      <w:r w:rsidRPr="00350E40">
        <w:rPr>
          <w:sz w:val="22"/>
          <w:szCs w:val="22"/>
          <w:lang w:val="en-US"/>
        </w:rPr>
        <w:tab/>
        <w:t>Ericsson</w:t>
      </w:r>
    </w:p>
    <w:p w:rsidR="00350E40" w:rsidRPr="00350E40" w:rsidRDefault="00350E40" w:rsidP="00005DBD">
      <w:pPr>
        <w:pStyle w:val="TdocHeader2"/>
        <w:jc w:val="left"/>
        <w:rPr>
          <w:sz w:val="22"/>
          <w:szCs w:val="22"/>
          <w:lang w:val="en-US"/>
        </w:rPr>
      </w:pPr>
    </w:p>
    <w:p w:rsidR="00005DBD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350E40">
        <w:rPr>
          <w:sz w:val="22"/>
          <w:szCs w:val="22"/>
          <w:lang w:val="en-US"/>
        </w:rPr>
        <w:t>Title:</w:t>
      </w:r>
      <w:bookmarkStart w:id="2" w:name="Title"/>
      <w:bookmarkEnd w:id="2"/>
      <w:r w:rsidRPr="00350E40">
        <w:rPr>
          <w:sz w:val="22"/>
          <w:szCs w:val="22"/>
          <w:lang w:val="en-US"/>
        </w:rPr>
        <w:tab/>
      </w:r>
      <w:r w:rsidR="00DB3A64" w:rsidRPr="00350E40">
        <w:rPr>
          <w:sz w:val="22"/>
          <w:szCs w:val="22"/>
          <w:lang w:val="en-US"/>
        </w:rPr>
        <w:t>RF r</w:t>
      </w:r>
      <w:r w:rsidR="00C44A0D" w:rsidRPr="00350E40">
        <w:rPr>
          <w:sz w:val="22"/>
          <w:szCs w:val="22"/>
          <w:lang w:val="en-US"/>
        </w:rPr>
        <w:t>eg</w:t>
      </w:r>
      <w:r w:rsidR="002B2FF3" w:rsidRPr="00350E40">
        <w:rPr>
          <w:sz w:val="22"/>
          <w:szCs w:val="22"/>
          <w:lang w:val="en-US"/>
        </w:rPr>
        <w:t>ulatory requirements for V2V in European 5.9 GHz ITS band</w:t>
      </w:r>
    </w:p>
    <w:p w:rsidR="00350E40" w:rsidRPr="00350E40" w:rsidRDefault="00350E40" w:rsidP="00005DBD">
      <w:pPr>
        <w:pStyle w:val="TdocHeader2"/>
        <w:jc w:val="left"/>
        <w:rPr>
          <w:sz w:val="22"/>
          <w:szCs w:val="22"/>
          <w:lang w:val="en-US"/>
        </w:rPr>
      </w:pPr>
    </w:p>
    <w:p w:rsidR="00005DBD" w:rsidRPr="00350E40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350E40">
        <w:rPr>
          <w:sz w:val="22"/>
          <w:szCs w:val="22"/>
          <w:lang w:val="en-US"/>
        </w:rPr>
        <w:t>Document for:</w:t>
      </w:r>
      <w:r w:rsidRPr="00350E40">
        <w:rPr>
          <w:sz w:val="22"/>
          <w:szCs w:val="22"/>
          <w:lang w:val="en-US"/>
        </w:rPr>
        <w:tab/>
      </w:r>
      <w:r w:rsidR="00C44A0D" w:rsidRPr="00350E40">
        <w:rPr>
          <w:rFonts w:cs="Arial"/>
          <w:bCs/>
          <w:sz w:val="22"/>
          <w:szCs w:val="22"/>
          <w:lang w:val="en-US"/>
        </w:rPr>
        <w:t>Discussion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F53FF5" w:rsidRPr="003D71F3" w:rsidRDefault="00F53FF5" w:rsidP="00F53FF5">
      <w:pPr>
        <w:rPr>
          <w:lang w:val="en-US"/>
        </w:rPr>
      </w:pPr>
      <w:r w:rsidRPr="003D71F3">
        <w:rPr>
          <w:lang w:val="en-US"/>
        </w:rPr>
        <w:t xml:space="preserve">One of the objectives of the V2V sidelink WI in </w:t>
      </w:r>
      <w:r w:rsidR="009B6BEB">
        <w:rPr>
          <w:lang w:val="en-US"/>
        </w:rPr>
        <w:fldChar w:fldCharType="begin"/>
      </w:r>
      <w:r w:rsidR="009B6BEB">
        <w:rPr>
          <w:lang w:val="en-US"/>
        </w:rPr>
        <w:instrText xml:space="preserve"> REF _Ref458615815 \r \h </w:instrText>
      </w:r>
      <w:r w:rsidR="009B6BEB">
        <w:rPr>
          <w:lang w:val="en-US"/>
        </w:rPr>
      </w:r>
      <w:r w:rsidR="009B6BEB">
        <w:rPr>
          <w:lang w:val="en-US"/>
        </w:rPr>
        <w:fldChar w:fldCharType="separate"/>
      </w:r>
      <w:r w:rsidR="00FF2E25">
        <w:rPr>
          <w:lang w:val="en-US"/>
        </w:rPr>
        <w:t>[1]</w:t>
      </w:r>
      <w:r w:rsidR="009B6BEB">
        <w:rPr>
          <w:lang w:val="en-US"/>
        </w:rPr>
        <w:fldChar w:fldCharType="end"/>
      </w:r>
      <w:r w:rsidRPr="003D71F3">
        <w:rPr>
          <w:lang w:val="en-US"/>
        </w:rPr>
        <w:t xml:space="preserve"> is</w:t>
      </w:r>
    </w:p>
    <w:p w:rsidR="00F53FF5" w:rsidRPr="003D71F3" w:rsidRDefault="00F53FF5" w:rsidP="00F53FF5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rFonts w:ascii="Times" w:hAnsi="Times" w:cs="Helvetica"/>
          <w:i/>
          <w:lang w:val="en-US"/>
        </w:rPr>
      </w:pPr>
      <w:r w:rsidRPr="003D71F3">
        <w:rPr>
          <w:rFonts w:ascii="Times" w:hAnsi="Times" w:cs="Helvetica" w:hint="eastAsia"/>
          <w:i/>
          <w:lang w:val="en-US" w:eastAsia="ko-KR"/>
        </w:rPr>
        <w:t xml:space="preserve">To specify UE </w:t>
      </w:r>
      <w:proofErr w:type="spellStart"/>
      <w:r w:rsidRPr="003D71F3">
        <w:rPr>
          <w:rFonts w:ascii="Times" w:hAnsi="Times" w:cs="Helvetica" w:hint="eastAsia"/>
          <w:i/>
          <w:lang w:val="en-US" w:eastAsia="ko-KR"/>
        </w:rPr>
        <w:t>Tx</w:t>
      </w:r>
      <w:proofErr w:type="spellEnd"/>
      <w:r w:rsidRPr="003D71F3">
        <w:rPr>
          <w:rFonts w:ascii="Times" w:hAnsi="Times" w:cs="Helvetica" w:hint="eastAsia"/>
          <w:i/>
          <w:lang w:val="en-US" w:eastAsia="ko-KR"/>
        </w:rPr>
        <w:t xml:space="preserve"> and Rx RF requirement covering operations at up to 6 GHz carrier [RAN4]</w:t>
      </w:r>
    </w:p>
    <w:p w:rsidR="0082409E" w:rsidRPr="005360AD" w:rsidRDefault="00F53FF5" w:rsidP="00F53FF5">
      <w:pPr>
        <w:rPr>
          <w:spacing w:val="2"/>
        </w:rPr>
      </w:pPr>
      <w:r>
        <w:rPr>
          <w:lang w:val="en-US"/>
        </w:rPr>
        <w:t xml:space="preserve">In this contribution, we look at the </w:t>
      </w:r>
      <w:r w:rsidR="00C061BE">
        <w:rPr>
          <w:lang w:val="en-US"/>
        </w:rPr>
        <w:t xml:space="preserve">RF regulatory </w:t>
      </w:r>
      <w:r>
        <w:rPr>
          <w:lang w:val="en-US"/>
        </w:rPr>
        <w:t xml:space="preserve">requirements for </w:t>
      </w:r>
      <w:proofErr w:type="gramStart"/>
      <w:r>
        <w:rPr>
          <w:lang w:val="en-US"/>
        </w:rPr>
        <w:t>ITS</w:t>
      </w:r>
      <w:proofErr w:type="gramEnd"/>
      <w:r>
        <w:rPr>
          <w:lang w:val="en-US"/>
        </w:rPr>
        <w:t xml:space="preserve"> in the </w:t>
      </w:r>
      <w:r w:rsidR="00DB3A64">
        <w:rPr>
          <w:lang w:val="en-US"/>
        </w:rPr>
        <w:t>5.9 GHz ITS band</w:t>
      </w:r>
      <w:r>
        <w:rPr>
          <w:lang w:val="en-US"/>
        </w:rPr>
        <w:t xml:space="preserve">. In particular, we </w:t>
      </w:r>
      <w:r w:rsidR="00DB3A64">
        <w:rPr>
          <w:lang w:val="en-US"/>
        </w:rPr>
        <w:t>discuss</w:t>
      </w:r>
      <w:r>
        <w:rPr>
          <w:lang w:val="en-US"/>
        </w:rPr>
        <w:t xml:space="preserve"> the </w:t>
      </w:r>
      <w:r w:rsidR="00C061BE">
        <w:rPr>
          <w:lang w:val="en-US"/>
        </w:rPr>
        <w:t xml:space="preserve">harmonized </w:t>
      </w:r>
      <w:r w:rsidR="00DB3A64">
        <w:rPr>
          <w:lang w:val="en-US"/>
        </w:rPr>
        <w:t xml:space="preserve">European </w:t>
      </w:r>
      <w:r w:rsidR="00C061BE">
        <w:rPr>
          <w:lang w:val="en-US"/>
        </w:rPr>
        <w:t xml:space="preserve">standard for </w:t>
      </w:r>
      <w:r w:rsidR="00DB3A64">
        <w:rPr>
          <w:lang w:val="en-US"/>
        </w:rPr>
        <w:t xml:space="preserve">5.9 GHz </w:t>
      </w:r>
      <w:r w:rsidR="00C061BE">
        <w:rPr>
          <w:lang w:val="en-US"/>
        </w:rPr>
        <w:t>ITS</w:t>
      </w:r>
      <w:r>
        <w:rPr>
          <w:lang w:val="en-US"/>
        </w:rPr>
        <w:t xml:space="preserve"> </w:t>
      </w:r>
      <w:r w:rsidR="00DB3A64">
        <w:rPr>
          <w:lang w:val="en-US"/>
        </w:rPr>
        <w:t xml:space="preserve">spectrum </w:t>
      </w:r>
      <w:r>
        <w:rPr>
          <w:lang w:val="en-US"/>
        </w:rPr>
        <w:t>in Europe.</w:t>
      </w:r>
      <w:r w:rsidR="006A25A5">
        <w:rPr>
          <w:lang w:val="en-US"/>
        </w:rPr>
        <w:t xml:space="preserve"> The summary</w:t>
      </w:r>
      <w:r w:rsidR="009B6BEB">
        <w:rPr>
          <w:lang w:val="en-US"/>
        </w:rPr>
        <w:t xml:space="preserve"> below is based on</w:t>
      </w:r>
      <w:r w:rsidR="006A25A5">
        <w:rPr>
          <w:lang w:val="en-US"/>
        </w:rPr>
        <w:t xml:space="preserve"> </w:t>
      </w:r>
      <w:r w:rsidR="009B6BEB">
        <w:rPr>
          <w:lang w:val="en-US"/>
        </w:rPr>
        <w:t>draft</w:t>
      </w:r>
      <w:r w:rsidR="00C061BE">
        <w:rPr>
          <w:lang w:val="en-US"/>
        </w:rPr>
        <w:t xml:space="preserve"> </w:t>
      </w:r>
      <w:r w:rsidR="00C061BE" w:rsidRPr="007F78D3">
        <w:t>ETSI EN 302 571 V2.0.</w:t>
      </w:r>
      <w:r w:rsidR="006B3F55">
        <w:t>3</w:t>
      </w:r>
      <w:r w:rsidR="007F369F">
        <w:t xml:space="preserve"> </w:t>
      </w:r>
      <w:r w:rsidR="00C061BE">
        <w:t>(2016-</w:t>
      </w:r>
      <w:r w:rsidR="007F369F">
        <w:t>03</w:t>
      </w:r>
      <w:r w:rsidR="00C061BE">
        <w:t>)</w:t>
      </w:r>
      <w:r w:rsidR="006B3F55">
        <w:t xml:space="preserve"> with latest modifications</w:t>
      </w:r>
      <w:r w:rsidR="00C061BE">
        <w:t xml:space="preserve"> </w:t>
      </w:r>
      <w:r w:rsidR="009B6BEB">
        <w:fldChar w:fldCharType="begin"/>
      </w:r>
      <w:r w:rsidR="009B6BEB">
        <w:instrText xml:space="preserve"> REF _Ref447110513 \r \h </w:instrText>
      </w:r>
      <w:r w:rsidR="009B6BEB">
        <w:fldChar w:fldCharType="separate"/>
      </w:r>
      <w:r w:rsidR="00FF2E25">
        <w:t>[2]</w:t>
      </w:r>
      <w:r w:rsidR="009B6BEB">
        <w:fldChar w:fldCharType="end"/>
      </w:r>
      <w:r w:rsidR="00C061BE">
        <w:t>. This</w:t>
      </w:r>
      <w:r w:rsidR="006B3F55">
        <w:t xml:space="preserve"> draft</w:t>
      </w:r>
      <w:r w:rsidR="00C061BE">
        <w:t xml:space="preserve"> is currently under </w:t>
      </w:r>
      <w:r w:rsidR="00CD0859">
        <w:t xml:space="preserve">approval procedure and will be the next version of the ETSI </w:t>
      </w:r>
      <w:r w:rsidR="006B3F55">
        <w:t>harmonized standard</w:t>
      </w:r>
      <w:r w:rsidR="00C061BE">
        <w:t>.</w:t>
      </w:r>
    </w:p>
    <w:p w:rsidR="00F53FF5" w:rsidRDefault="00F53FF5" w:rsidP="00EA613C">
      <w:pPr>
        <w:pStyle w:val="Heading1"/>
      </w:pPr>
      <w:proofErr w:type="spellStart"/>
      <w:r>
        <w:t>Disscussion</w:t>
      </w:r>
      <w:proofErr w:type="spellEnd"/>
    </w:p>
    <w:p w:rsidR="00CF1552" w:rsidRDefault="00264848" w:rsidP="00F53FF5">
      <w:pPr>
        <w:rPr>
          <w:lang w:val="en-US"/>
        </w:rPr>
      </w:pPr>
      <w:r>
        <w:rPr>
          <w:lang w:val="en-US"/>
        </w:rPr>
        <w:t xml:space="preserve">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_Ref458616560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2E25">
        <w:t xml:space="preserve">Table </w:t>
      </w:r>
      <w:r w:rsidR="00FF2E25"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>,</w:t>
      </w:r>
      <w:r w:rsidR="00F53FF5" w:rsidRPr="00366FE9">
        <w:rPr>
          <w:lang w:val="en-US"/>
        </w:rPr>
        <w:t xml:space="preserve"> </w:t>
      </w:r>
      <w:r w:rsidR="002A2B3E" w:rsidRPr="00366FE9">
        <w:rPr>
          <w:lang w:val="en-US"/>
        </w:rPr>
        <w:t>ECC Decision (08)01</w:t>
      </w:r>
      <w:r w:rsidR="002A2B3E">
        <w:rPr>
          <w:lang w:val="en-US"/>
        </w:rPr>
        <w:t xml:space="preserve"> </w:t>
      </w:r>
      <w:r w:rsidR="002A2B3E">
        <w:rPr>
          <w:lang w:val="en-US"/>
        </w:rPr>
        <w:fldChar w:fldCharType="begin"/>
      </w:r>
      <w:r w:rsidR="002A2B3E">
        <w:rPr>
          <w:lang w:val="en-US"/>
        </w:rPr>
        <w:instrText xml:space="preserve"> REF _Ref447110294 \r \h </w:instrText>
      </w:r>
      <w:r w:rsidR="002A2B3E">
        <w:rPr>
          <w:lang w:val="en-US"/>
        </w:rPr>
      </w:r>
      <w:r w:rsidR="002A2B3E">
        <w:rPr>
          <w:lang w:val="en-US"/>
        </w:rPr>
        <w:fldChar w:fldCharType="separate"/>
      </w:r>
      <w:r w:rsidR="00FF2E25">
        <w:rPr>
          <w:lang w:val="en-US"/>
        </w:rPr>
        <w:t>[3]</w:t>
      </w:r>
      <w:r w:rsidR="002A2B3E">
        <w:rPr>
          <w:lang w:val="en-US"/>
        </w:rPr>
        <w:fldChar w:fldCharType="end"/>
      </w:r>
      <w:r w:rsidR="002A2B3E" w:rsidRPr="00366FE9">
        <w:rPr>
          <w:lang w:val="en-US"/>
        </w:rPr>
        <w:t xml:space="preserve"> </w:t>
      </w:r>
      <w:r w:rsidR="00B93EBC">
        <w:rPr>
          <w:lang w:val="en-US"/>
        </w:rPr>
        <w:t>defines</w:t>
      </w:r>
      <w:r w:rsidR="00F53FF5" w:rsidRPr="00366FE9">
        <w:rPr>
          <w:lang w:val="en-US"/>
        </w:rPr>
        <w:t xml:space="preserve"> </w:t>
      </w:r>
      <w:r w:rsidR="002A2B3E">
        <w:rPr>
          <w:lang w:val="en-US"/>
        </w:rPr>
        <w:t>t</w:t>
      </w:r>
      <w:r w:rsidR="002A2B3E" w:rsidRPr="00366FE9">
        <w:rPr>
          <w:lang w:val="en-US"/>
        </w:rPr>
        <w:t xml:space="preserve">he spectrum usage conditions </w:t>
      </w:r>
      <w:r w:rsidR="00F53FF5" w:rsidRPr="00366FE9">
        <w:rPr>
          <w:lang w:val="en-US"/>
        </w:rPr>
        <w:t>in the frequency ran</w:t>
      </w:r>
      <w:r w:rsidR="002A2B3E">
        <w:rPr>
          <w:lang w:val="en-US"/>
        </w:rPr>
        <w:t xml:space="preserve">ge 5 875 GHz to 5 </w:t>
      </w:r>
      <w:r w:rsidR="00B93EBC">
        <w:rPr>
          <w:lang w:val="en-US"/>
        </w:rPr>
        <w:t xml:space="preserve">905 </w:t>
      </w:r>
      <w:r w:rsidR="007F369F">
        <w:rPr>
          <w:lang w:val="en-US"/>
        </w:rPr>
        <w:t xml:space="preserve">MHz </w:t>
      </w:r>
      <w:r w:rsidR="00B93EBC">
        <w:rPr>
          <w:lang w:val="en-US"/>
        </w:rPr>
        <w:t xml:space="preserve">for non-safety ITS and proposes CEPT administrations to </w:t>
      </w:r>
      <w:r w:rsidR="00B93EBC" w:rsidRPr="001C6CA4">
        <w:t>consider within a future review of th</w:t>
      </w:r>
      <w:r w:rsidR="00B93EBC">
        <w:t>e Decision to include the</w:t>
      </w:r>
      <w:r w:rsidR="00B93EBC" w:rsidRPr="001C6CA4">
        <w:t xml:space="preserve"> designation of the frequency sub-band 5905-5925 MHz for an extension of ITS spectrum</w:t>
      </w:r>
      <w:r w:rsidR="00B93EBC">
        <w:t xml:space="preserve">. </w:t>
      </w:r>
      <w:r w:rsidR="00F53FF5" w:rsidRPr="00366FE9">
        <w:rPr>
          <w:lang w:val="en-US"/>
        </w:rPr>
        <w:t xml:space="preserve">ECC Recommendation (08)01 </w:t>
      </w:r>
      <w:r w:rsidR="002A2B3E">
        <w:rPr>
          <w:lang w:val="en-US"/>
        </w:rPr>
        <w:fldChar w:fldCharType="begin"/>
      </w:r>
      <w:r w:rsidR="002A2B3E">
        <w:rPr>
          <w:lang w:val="en-US"/>
        </w:rPr>
        <w:instrText xml:space="preserve"> REF _Ref447110353 \r \h </w:instrText>
      </w:r>
      <w:r w:rsidR="002A2B3E">
        <w:rPr>
          <w:lang w:val="en-US"/>
        </w:rPr>
      </w:r>
      <w:r w:rsidR="002A2B3E">
        <w:rPr>
          <w:lang w:val="en-US"/>
        </w:rPr>
        <w:fldChar w:fldCharType="separate"/>
      </w:r>
      <w:r w:rsidR="00FF2E25">
        <w:rPr>
          <w:lang w:val="en-US"/>
        </w:rPr>
        <w:t>[4]</w:t>
      </w:r>
      <w:r w:rsidR="002A2B3E">
        <w:rPr>
          <w:lang w:val="en-US"/>
        </w:rPr>
        <w:fldChar w:fldCharType="end"/>
      </w:r>
      <w:r w:rsidR="00F53FF5" w:rsidRPr="00366FE9">
        <w:rPr>
          <w:lang w:val="en-US"/>
        </w:rPr>
        <w:t xml:space="preserve"> </w:t>
      </w:r>
      <w:r w:rsidR="00B93EBC">
        <w:rPr>
          <w:lang w:val="en-US"/>
        </w:rPr>
        <w:t xml:space="preserve">recommends </w:t>
      </w:r>
      <w:r w:rsidR="002A2B3E">
        <w:rPr>
          <w:lang w:val="en-US"/>
        </w:rPr>
        <w:t xml:space="preserve">the spectrum usage </w:t>
      </w:r>
      <w:r w:rsidR="00CF1552">
        <w:rPr>
          <w:lang w:val="en-US"/>
        </w:rPr>
        <w:t>of</w:t>
      </w:r>
      <w:r w:rsidR="002A2B3E">
        <w:rPr>
          <w:lang w:val="en-US"/>
        </w:rPr>
        <w:t xml:space="preserve"> </w:t>
      </w:r>
      <w:r w:rsidR="00F53FF5" w:rsidRPr="00366FE9">
        <w:rPr>
          <w:lang w:val="en-US"/>
        </w:rPr>
        <w:t xml:space="preserve">the frequency range 5 855 </w:t>
      </w:r>
      <w:r w:rsidR="007F369F">
        <w:rPr>
          <w:lang w:val="en-US"/>
        </w:rPr>
        <w:t>M</w:t>
      </w:r>
      <w:r w:rsidR="007F369F" w:rsidRPr="00366FE9">
        <w:rPr>
          <w:lang w:val="en-US"/>
        </w:rPr>
        <w:t xml:space="preserve">Hz </w:t>
      </w:r>
      <w:r w:rsidR="00F53FF5" w:rsidRPr="00366FE9">
        <w:rPr>
          <w:lang w:val="en-US"/>
        </w:rPr>
        <w:t xml:space="preserve">to 5 875 </w:t>
      </w:r>
      <w:r w:rsidR="007F369F">
        <w:rPr>
          <w:lang w:val="en-US"/>
        </w:rPr>
        <w:t>M</w:t>
      </w:r>
      <w:r w:rsidR="007F369F" w:rsidRPr="00366FE9">
        <w:rPr>
          <w:lang w:val="en-US"/>
        </w:rPr>
        <w:t>Hz</w:t>
      </w:r>
      <w:r w:rsidR="007F369F">
        <w:rPr>
          <w:lang w:val="en-US"/>
        </w:rPr>
        <w:t xml:space="preserve"> </w:t>
      </w:r>
      <w:r w:rsidR="00CF1552">
        <w:rPr>
          <w:lang w:val="en-US"/>
        </w:rPr>
        <w:t>for non-</w:t>
      </w:r>
      <w:proofErr w:type="spellStart"/>
      <w:r w:rsidR="00CF1552">
        <w:rPr>
          <w:lang w:val="en-US"/>
        </w:rPr>
        <w:t>asfety</w:t>
      </w:r>
      <w:proofErr w:type="spellEnd"/>
      <w:r w:rsidR="00CF1552">
        <w:rPr>
          <w:lang w:val="en-US"/>
        </w:rPr>
        <w:t xml:space="preserve"> ITS</w:t>
      </w:r>
      <w:r w:rsidR="00F53FF5" w:rsidRPr="00366FE9">
        <w:rPr>
          <w:lang w:val="en-US"/>
        </w:rPr>
        <w:t>. The Commission Decision 2008/671/EC</w:t>
      </w:r>
      <w:r w:rsidR="002A2B3E">
        <w:rPr>
          <w:lang w:val="en-US"/>
        </w:rPr>
        <w:t xml:space="preserve"> </w:t>
      </w:r>
      <w:r w:rsidR="002A2B3E">
        <w:rPr>
          <w:lang w:val="en-US"/>
        </w:rPr>
        <w:fldChar w:fldCharType="begin"/>
      </w:r>
      <w:r w:rsidR="002A2B3E">
        <w:rPr>
          <w:lang w:val="en-US"/>
        </w:rPr>
        <w:instrText xml:space="preserve"> REF _Ref447110440 \r \h </w:instrText>
      </w:r>
      <w:r w:rsidR="002A2B3E">
        <w:rPr>
          <w:lang w:val="en-US"/>
        </w:rPr>
      </w:r>
      <w:r w:rsidR="002A2B3E">
        <w:rPr>
          <w:lang w:val="en-US"/>
        </w:rPr>
        <w:fldChar w:fldCharType="separate"/>
      </w:r>
      <w:r w:rsidR="00FF2E25">
        <w:rPr>
          <w:lang w:val="en-US"/>
        </w:rPr>
        <w:t>[5]</w:t>
      </w:r>
      <w:r w:rsidR="002A2B3E">
        <w:rPr>
          <w:lang w:val="en-US"/>
        </w:rPr>
        <w:fldChar w:fldCharType="end"/>
      </w:r>
      <w:r w:rsidR="00F53FF5" w:rsidRPr="00366FE9">
        <w:rPr>
          <w:lang w:val="en-US"/>
        </w:rPr>
        <w:t xml:space="preserve"> mandates a harmoni</w:t>
      </w:r>
      <w:r w:rsidR="00F53FF5">
        <w:rPr>
          <w:lang w:val="en-US"/>
        </w:rPr>
        <w:t>z</w:t>
      </w:r>
      <w:r w:rsidR="00F53FF5" w:rsidRPr="00366FE9">
        <w:rPr>
          <w:lang w:val="en-US"/>
        </w:rPr>
        <w:t xml:space="preserve">ed use of the frequency band 5 875 </w:t>
      </w:r>
      <w:r w:rsidR="007F369F">
        <w:rPr>
          <w:lang w:val="en-US"/>
        </w:rPr>
        <w:t>M</w:t>
      </w:r>
      <w:r w:rsidR="007F369F" w:rsidRPr="00366FE9">
        <w:rPr>
          <w:lang w:val="en-US"/>
        </w:rPr>
        <w:t xml:space="preserve">Hz </w:t>
      </w:r>
      <w:r w:rsidR="00F53FF5" w:rsidRPr="00366FE9">
        <w:rPr>
          <w:lang w:val="en-US"/>
        </w:rPr>
        <w:t xml:space="preserve">to 5 905 </w:t>
      </w:r>
      <w:r w:rsidR="007F369F">
        <w:rPr>
          <w:lang w:val="en-US"/>
        </w:rPr>
        <w:t>M</w:t>
      </w:r>
      <w:r w:rsidR="00F53FF5" w:rsidRPr="00366FE9">
        <w:rPr>
          <w:lang w:val="en-US"/>
        </w:rPr>
        <w:t xml:space="preserve">Hz dedicated to safety-related </w:t>
      </w:r>
      <w:r w:rsidR="002A2B3E">
        <w:rPr>
          <w:lang w:val="en-US"/>
        </w:rPr>
        <w:t xml:space="preserve">ITS </w:t>
      </w:r>
      <w:r w:rsidR="00F53FF5" w:rsidRPr="00366FE9">
        <w:rPr>
          <w:lang w:val="en-US"/>
        </w:rPr>
        <w:t>applications throughout the member states of the European Union.</w:t>
      </w:r>
      <w:r w:rsidR="002A2B3E">
        <w:rPr>
          <w:lang w:val="en-US"/>
        </w:rPr>
        <w:t xml:space="preserve"> </w:t>
      </w:r>
    </w:p>
    <w:p w:rsidR="00F53FF5" w:rsidRDefault="00CF1552" w:rsidP="00576F94">
      <w:pPr>
        <w:jc w:val="center"/>
        <w:rPr>
          <w:lang w:val="en-US"/>
        </w:rPr>
      </w:pPr>
      <w:bookmarkStart w:id="3" w:name="_Ref458616560"/>
      <w:r>
        <w:t xml:space="preserve">Table </w:t>
      </w:r>
      <w:r w:rsidR="00C25873">
        <w:fldChar w:fldCharType="begin"/>
      </w:r>
      <w:r w:rsidR="00C25873">
        <w:instrText xml:space="preserve"> SEQ Table \* ARABIC </w:instrText>
      </w:r>
      <w:r w:rsidR="00C25873">
        <w:fldChar w:fldCharType="separate"/>
      </w:r>
      <w:r w:rsidR="00FF2E25">
        <w:rPr>
          <w:noProof/>
        </w:rPr>
        <w:t>1</w:t>
      </w:r>
      <w:r w:rsidR="00C25873">
        <w:fldChar w:fldCharType="end"/>
      </w:r>
      <w:bookmarkEnd w:id="3"/>
      <w:r w:rsidR="00C25873">
        <w:t>:</w:t>
      </w:r>
      <w:r>
        <w:t xml:space="preserve"> 5</w:t>
      </w:r>
      <w:r w:rsidR="00C25873">
        <w:t>.9</w:t>
      </w:r>
      <w:r>
        <w:t xml:space="preserve"> GHz ITS frequency band segmentation in Europe </w:t>
      </w: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41"/>
        <w:gridCol w:w="2155"/>
        <w:gridCol w:w="2659"/>
        <w:gridCol w:w="3260"/>
      </w:tblGrid>
      <w:tr w:rsidR="00F53FF5" w:rsidRPr="003B104E" w:rsidTr="00180902">
        <w:trPr>
          <w:jc w:val="center"/>
        </w:trPr>
        <w:tc>
          <w:tcPr>
            <w:tcW w:w="1741" w:type="dxa"/>
            <w:vAlign w:val="center"/>
          </w:tcPr>
          <w:p w:rsidR="00F53FF5" w:rsidRPr="003B104E" w:rsidRDefault="00F53FF5" w:rsidP="00180902">
            <w:pPr>
              <w:pStyle w:val="TAH"/>
            </w:pPr>
            <w:r w:rsidRPr="003B104E">
              <w:t>Frequency band</w:t>
            </w:r>
          </w:p>
        </w:tc>
        <w:tc>
          <w:tcPr>
            <w:tcW w:w="2155" w:type="dxa"/>
            <w:vAlign w:val="center"/>
          </w:tcPr>
          <w:p w:rsidR="00F53FF5" w:rsidRPr="003B104E" w:rsidRDefault="00F53FF5" w:rsidP="00180902">
            <w:pPr>
              <w:pStyle w:val="TAH"/>
            </w:pPr>
            <w:r w:rsidRPr="003B104E">
              <w:t>Frequency range</w:t>
            </w:r>
          </w:p>
        </w:tc>
        <w:tc>
          <w:tcPr>
            <w:tcW w:w="2659" w:type="dxa"/>
            <w:vAlign w:val="center"/>
          </w:tcPr>
          <w:p w:rsidR="00F53FF5" w:rsidRPr="003B104E" w:rsidRDefault="00F53FF5" w:rsidP="00180902">
            <w:pPr>
              <w:pStyle w:val="TAH"/>
            </w:pPr>
            <w:r w:rsidRPr="003B104E">
              <w:t>Usage</w:t>
            </w:r>
          </w:p>
        </w:tc>
        <w:tc>
          <w:tcPr>
            <w:tcW w:w="3260" w:type="dxa"/>
            <w:vAlign w:val="center"/>
          </w:tcPr>
          <w:p w:rsidR="00F53FF5" w:rsidRPr="003B104E" w:rsidRDefault="00F53FF5" w:rsidP="00180902">
            <w:pPr>
              <w:pStyle w:val="TAH"/>
            </w:pPr>
            <w:r w:rsidRPr="003B104E">
              <w:t>Regulation</w:t>
            </w:r>
          </w:p>
        </w:tc>
      </w:tr>
      <w:tr w:rsidR="00F53FF5" w:rsidRPr="003B104E" w:rsidTr="00180902">
        <w:trPr>
          <w:jc w:val="center"/>
        </w:trPr>
        <w:tc>
          <w:tcPr>
            <w:tcW w:w="1741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ITS-G5B</w:t>
            </w:r>
          </w:p>
        </w:tc>
        <w:tc>
          <w:tcPr>
            <w:tcW w:w="2155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5 855 MHz to 5 875 MHz</w:t>
            </w:r>
          </w:p>
        </w:tc>
        <w:tc>
          <w:tcPr>
            <w:tcW w:w="2659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ITS non-safety applications</w:t>
            </w:r>
          </w:p>
        </w:tc>
        <w:tc>
          <w:tcPr>
            <w:tcW w:w="3260" w:type="dxa"/>
            <w:vAlign w:val="center"/>
          </w:tcPr>
          <w:p w:rsidR="00F53FF5" w:rsidRPr="003B104E" w:rsidRDefault="00F53FF5" w:rsidP="002A2B3E">
            <w:pPr>
              <w:pStyle w:val="TAC"/>
            </w:pPr>
            <w:r w:rsidRPr="003B104E">
              <w:t xml:space="preserve">ECC Recommendation (08)01 </w:t>
            </w:r>
            <w:r w:rsidR="002A2B3E">
              <w:fldChar w:fldCharType="begin"/>
            </w:r>
            <w:r w:rsidR="002A2B3E">
              <w:instrText xml:space="preserve"> REF _Ref447110353 \r \h </w:instrText>
            </w:r>
            <w:r w:rsidR="002A2B3E">
              <w:fldChar w:fldCharType="separate"/>
            </w:r>
            <w:r w:rsidR="00FF2E25">
              <w:t>[4]</w:t>
            </w:r>
            <w:r w:rsidR="002A2B3E">
              <w:fldChar w:fldCharType="end"/>
            </w:r>
          </w:p>
        </w:tc>
      </w:tr>
      <w:tr w:rsidR="00F53FF5" w:rsidRPr="003B104E" w:rsidTr="00180902">
        <w:trPr>
          <w:jc w:val="center"/>
        </w:trPr>
        <w:tc>
          <w:tcPr>
            <w:tcW w:w="1741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ITS-G5A</w:t>
            </w:r>
          </w:p>
        </w:tc>
        <w:tc>
          <w:tcPr>
            <w:tcW w:w="2155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5 875 MHz to 5 905 MHz</w:t>
            </w:r>
          </w:p>
        </w:tc>
        <w:tc>
          <w:tcPr>
            <w:tcW w:w="2659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ITS road safety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Commission Decision</w:t>
            </w:r>
            <w:r w:rsidRPr="003B104E">
              <w:br/>
              <w:t xml:space="preserve">2008/671/EC </w:t>
            </w:r>
            <w:r w:rsidR="002A2B3E">
              <w:fldChar w:fldCharType="begin"/>
            </w:r>
            <w:r w:rsidR="002A2B3E">
              <w:instrText xml:space="preserve"> REF _Ref447110440 \r \h </w:instrText>
            </w:r>
            <w:r w:rsidR="002A2B3E">
              <w:fldChar w:fldCharType="separate"/>
            </w:r>
            <w:r w:rsidR="00FF2E25">
              <w:t>[5]</w:t>
            </w:r>
            <w:r w:rsidR="002A2B3E">
              <w:fldChar w:fldCharType="end"/>
            </w:r>
            <w:r w:rsidRPr="003B104E">
              <w:t>,</w:t>
            </w:r>
          </w:p>
          <w:p w:rsidR="00F53FF5" w:rsidRPr="003B104E" w:rsidRDefault="00F53FF5" w:rsidP="002A2B3E">
            <w:pPr>
              <w:pStyle w:val="TAC"/>
            </w:pPr>
            <w:r w:rsidRPr="003B104E">
              <w:t xml:space="preserve">ECC Decision (08)01 </w:t>
            </w:r>
            <w:r w:rsidR="002A2B3E">
              <w:fldChar w:fldCharType="begin"/>
            </w:r>
            <w:r w:rsidR="002A2B3E">
              <w:instrText xml:space="preserve"> REF _Ref447110294 \r \h </w:instrText>
            </w:r>
            <w:r w:rsidR="002A2B3E">
              <w:fldChar w:fldCharType="separate"/>
            </w:r>
            <w:r w:rsidR="00FF2E25">
              <w:t>[3]</w:t>
            </w:r>
            <w:r w:rsidR="002A2B3E">
              <w:fldChar w:fldCharType="end"/>
            </w:r>
          </w:p>
        </w:tc>
      </w:tr>
      <w:tr w:rsidR="00F53FF5" w:rsidRPr="003B104E" w:rsidTr="00180902">
        <w:trPr>
          <w:jc w:val="center"/>
        </w:trPr>
        <w:tc>
          <w:tcPr>
            <w:tcW w:w="1741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ITS-G5D</w:t>
            </w:r>
          </w:p>
        </w:tc>
        <w:tc>
          <w:tcPr>
            <w:tcW w:w="2155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5 905 MHz to 5 925 MHz</w:t>
            </w:r>
          </w:p>
        </w:tc>
        <w:tc>
          <w:tcPr>
            <w:tcW w:w="2659" w:type="dxa"/>
            <w:vAlign w:val="center"/>
          </w:tcPr>
          <w:p w:rsidR="00F53FF5" w:rsidRPr="003B104E" w:rsidRDefault="00F53FF5" w:rsidP="00180902">
            <w:pPr>
              <w:pStyle w:val="TAC"/>
            </w:pPr>
            <w:r w:rsidRPr="003B104E">
              <w:t>Future ITS applications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3FF5" w:rsidRPr="003B104E" w:rsidRDefault="00F53FF5" w:rsidP="002A2B3E">
            <w:pPr>
              <w:pStyle w:val="TAC"/>
            </w:pPr>
            <w:r w:rsidRPr="003B104E">
              <w:t xml:space="preserve">ECC Decision (08)01 </w:t>
            </w:r>
            <w:r w:rsidR="002A2B3E">
              <w:fldChar w:fldCharType="begin"/>
            </w:r>
            <w:r w:rsidR="002A2B3E">
              <w:instrText xml:space="preserve"> REF _Ref447110294 \r \h </w:instrText>
            </w:r>
            <w:r w:rsidR="002A2B3E">
              <w:fldChar w:fldCharType="separate"/>
            </w:r>
            <w:r w:rsidR="00FF2E25">
              <w:t>[3]</w:t>
            </w:r>
            <w:r w:rsidR="002A2B3E">
              <w:fldChar w:fldCharType="end"/>
            </w:r>
          </w:p>
        </w:tc>
      </w:tr>
    </w:tbl>
    <w:p w:rsidR="00264848" w:rsidRDefault="00264848" w:rsidP="00F53FF5">
      <w:pPr>
        <w:rPr>
          <w:lang w:val="en-US"/>
        </w:rPr>
      </w:pPr>
    </w:p>
    <w:p w:rsidR="00F53FF5" w:rsidRDefault="00F53FF5" w:rsidP="00F53FF5">
      <w:pPr>
        <w:rPr>
          <w:lang w:val="en-US"/>
        </w:rPr>
      </w:pPr>
      <w:r>
        <w:rPr>
          <w:lang w:val="en-US"/>
        </w:rPr>
        <w:t>In the following</w:t>
      </w:r>
      <w:r w:rsidR="0036005B">
        <w:rPr>
          <w:lang w:val="en-US"/>
        </w:rPr>
        <w:t>,</w:t>
      </w:r>
      <w:r>
        <w:rPr>
          <w:lang w:val="en-US"/>
        </w:rPr>
        <w:t xml:space="preserve"> we review the regulatory </w:t>
      </w:r>
      <w:proofErr w:type="spellStart"/>
      <w:r w:rsidR="005B0A5E">
        <w:rPr>
          <w:lang w:val="en-US"/>
        </w:rPr>
        <w:t>comformance</w:t>
      </w:r>
      <w:proofErr w:type="spellEnd"/>
      <w:r w:rsidR="005B0A5E">
        <w:rPr>
          <w:lang w:val="en-US"/>
        </w:rPr>
        <w:t xml:space="preserve"> </w:t>
      </w:r>
      <w:r>
        <w:rPr>
          <w:lang w:val="en-US"/>
        </w:rPr>
        <w:t xml:space="preserve">requirements specified in the harmonized standard </w:t>
      </w:r>
      <w:r w:rsidR="00264848">
        <w:rPr>
          <w:lang w:val="en-US"/>
        </w:rPr>
        <w:t xml:space="preserve">draft </w:t>
      </w:r>
      <w:r w:rsidR="00405032">
        <w:rPr>
          <w:lang w:val="en-US"/>
        </w:rPr>
        <w:t>EN 302 571</w:t>
      </w:r>
      <w:r w:rsidR="00264848">
        <w:rPr>
          <w:lang w:val="en-US"/>
        </w:rPr>
        <w:t xml:space="preserve"> V2.0.3 (2016-03)</w:t>
      </w:r>
      <w:r w:rsidR="0036005B">
        <w:rPr>
          <w:lang w:val="en-US"/>
        </w:rPr>
        <w:t xml:space="preserve"> </w:t>
      </w:r>
      <w:r w:rsidR="0036005B">
        <w:rPr>
          <w:lang w:val="en-US"/>
        </w:rPr>
        <w:fldChar w:fldCharType="begin"/>
      </w:r>
      <w:r w:rsidR="0036005B">
        <w:rPr>
          <w:lang w:val="en-US"/>
        </w:rPr>
        <w:instrText xml:space="preserve"> REF _Ref447110513 \r \h </w:instrText>
      </w:r>
      <w:r w:rsidR="0036005B">
        <w:rPr>
          <w:lang w:val="en-US"/>
        </w:rPr>
      </w:r>
      <w:r w:rsidR="0036005B">
        <w:rPr>
          <w:lang w:val="en-US"/>
        </w:rPr>
        <w:fldChar w:fldCharType="separate"/>
      </w:r>
      <w:r w:rsidR="00FF2E25">
        <w:rPr>
          <w:lang w:val="en-US"/>
        </w:rPr>
        <w:t>[2]</w:t>
      </w:r>
      <w:r w:rsidR="0036005B">
        <w:rPr>
          <w:lang w:val="en-US"/>
        </w:rPr>
        <w:fldChar w:fldCharType="end"/>
      </w:r>
      <w:r w:rsidR="0036005B">
        <w:rPr>
          <w:lang w:val="en-US"/>
        </w:rPr>
        <w:t xml:space="preserve">, which applies to radio transmitters and receivers for ITS operating in the frequency range </w:t>
      </w:r>
      <w:r w:rsidR="0036005B" w:rsidRPr="0036005B">
        <w:rPr>
          <w:lang w:val="en-US"/>
        </w:rPr>
        <w:t>5 855</w:t>
      </w:r>
      <w:r w:rsidR="005D664F">
        <w:rPr>
          <w:lang w:val="en-US"/>
        </w:rPr>
        <w:t> </w:t>
      </w:r>
      <w:r w:rsidR="007F369F">
        <w:rPr>
          <w:lang w:val="en-US"/>
        </w:rPr>
        <w:t>M</w:t>
      </w:r>
      <w:r w:rsidR="007F369F" w:rsidRPr="0036005B">
        <w:rPr>
          <w:lang w:val="en-US"/>
        </w:rPr>
        <w:t xml:space="preserve">Hz </w:t>
      </w:r>
      <w:r w:rsidR="0036005B" w:rsidRPr="0036005B">
        <w:rPr>
          <w:lang w:val="en-US"/>
        </w:rPr>
        <w:t>to 5 925</w:t>
      </w:r>
      <w:r w:rsidR="005D664F">
        <w:rPr>
          <w:lang w:val="en-US"/>
        </w:rPr>
        <w:t> </w:t>
      </w:r>
      <w:r w:rsidR="007F369F">
        <w:rPr>
          <w:lang w:val="en-US"/>
        </w:rPr>
        <w:t>M</w:t>
      </w:r>
      <w:r w:rsidR="007F369F" w:rsidRPr="0036005B">
        <w:rPr>
          <w:lang w:val="en-US"/>
        </w:rPr>
        <w:t xml:space="preserve">Hz </w:t>
      </w:r>
      <w:r w:rsidR="0036005B">
        <w:rPr>
          <w:lang w:val="en-US"/>
        </w:rPr>
        <w:t>in Europe.</w:t>
      </w:r>
    </w:p>
    <w:p w:rsidR="00CB5ECA" w:rsidRDefault="00CB5ECA" w:rsidP="005F6F93">
      <w:pPr>
        <w:pStyle w:val="Heading2"/>
        <w:rPr>
          <w:lang w:val="en-US"/>
        </w:rPr>
      </w:pPr>
      <w:r>
        <w:rPr>
          <w:lang w:val="en-US"/>
        </w:rPr>
        <w:t>TX requirements</w:t>
      </w:r>
    </w:p>
    <w:p w:rsidR="00F53FF5" w:rsidRDefault="00F53FF5" w:rsidP="00576F94">
      <w:pPr>
        <w:pStyle w:val="Heading3"/>
        <w:rPr>
          <w:lang w:val="en-US"/>
        </w:rPr>
      </w:pPr>
      <w:bookmarkStart w:id="4" w:name="_Ref458619001"/>
      <w:r w:rsidRPr="00F53FF5">
        <w:rPr>
          <w:lang w:val="en-US"/>
        </w:rPr>
        <w:t>RF output power</w:t>
      </w:r>
      <w:bookmarkEnd w:id="4"/>
    </w:p>
    <w:p w:rsidR="000A1526" w:rsidRDefault="00AC7346" w:rsidP="000A1526">
      <w:pPr>
        <w:rPr>
          <w:lang w:val="en-US"/>
        </w:rPr>
      </w:pPr>
      <w:r w:rsidRPr="00AC7346">
        <w:rPr>
          <w:lang w:val="en-US"/>
        </w:rPr>
        <w:t xml:space="preserve">The radio frequency (RF) output power is the mean equivalent </w:t>
      </w:r>
      <w:proofErr w:type="spellStart"/>
      <w:r w:rsidRPr="00AC7346">
        <w:rPr>
          <w:lang w:val="en-US"/>
        </w:rPr>
        <w:t>isotropically</w:t>
      </w:r>
      <w:proofErr w:type="spellEnd"/>
      <w:r w:rsidRPr="00AC7346">
        <w:rPr>
          <w:lang w:val="en-US"/>
        </w:rPr>
        <w:t xml:space="preserve"> radiated power (</w:t>
      </w:r>
      <w:proofErr w:type="spellStart"/>
      <w:r w:rsidRPr="00AC7346">
        <w:rPr>
          <w:lang w:val="en-US"/>
        </w:rPr>
        <w:t>e.i.r.p</w:t>
      </w:r>
      <w:proofErr w:type="spellEnd"/>
      <w:r w:rsidRPr="00AC7346">
        <w:rPr>
          <w:lang w:val="en-US"/>
        </w:rPr>
        <w:t>.) during transmission bursts.</w:t>
      </w:r>
      <w:r>
        <w:rPr>
          <w:lang w:val="en-US"/>
        </w:rPr>
        <w:t xml:space="preserve"> </w:t>
      </w:r>
    </w:p>
    <w:p w:rsidR="00AC7346" w:rsidRPr="000A1526" w:rsidRDefault="00AC7346" w:rsidP="000A1526">
      <w:pPr>
        <w:rPr>
          <w:lang w:val="en-US"/>
        </w:rPr>
      </w:pPr>
      <w:r w:rsidRPr="00AC7346">
        <w:rPr>
          <w:lang w:val="en-US"/>
        </w:rPr>
        <w:t>The maximum RF o</w:t>
      </w:r>
      <w:r>
        <w:rPr>
          <w:lang w:val="en-US"/>
        </w:rPr>
        <w:t xml:space="preserve">utput power shall not exceed </w:t>
      </w:r>
      <w:proofErr w:type="gramStart"/>
      <w:r>
        <w:rPr>
          <w:lang w:val="en-US"/>
        </w:rPr>
        <w:t>33 </w:t>
      </w:r>
      <w:r w:rsidRPr="00AC7346">
        <w:rPr>
          <w:lang w:val="en-US"/>
        </w:rPr>
        <w:t xml:space="preserve">dBm </w:t>
      </w:r>
      <w:proofErr w:type="spellStart"/>
      <w:r w:rsidRPr="00AC7346">
        <w:rPr>
          <w:lang w:val="en-US"/>
        </w:rPr>
        <w:t>e.i.r.p</w:t>
      </w:r>
      <w:proofErr w:type="spellEnd"/>
      <w:r w:rsidRPr="00AC7346">
        <w:rPr>
          <w:lang w:val="en-US"/>
        </w:rPr>
        <w:t>.</w:t>
      </w:r>
      <w:r w:rsidR="00C25873">
        <w:rPr>
          <w:lang w:val="en-US"/>
        </w:rPr>
        <w:t xml:space="preserve"> </w:t>
      </w:r>
      <w:r w:rsidR="00C25873">
        <w:fldChar w:fldCharType="begin"/>
      </w:r>
      <w:r w:rsidR="00C25873">
        <w:instrText xml:space="preserve"> REF _Ref447110513 \r \h </w:instrText>
      </w:r>
      <w:r w:rsidR="00C25873">
        <w:fldChar w:fldCharType="separate"/>
      </w:r>
      <w:r w:rsidR="00FF2E25">
        <w:t>[2]</w:t>
      </w:r>
      <w:proofErr w:type="gramEnd"/>
      <w:r w:rsidR="00C25873">
        <w:fldChar w:fldCharType="end"/>
      </w:r>
    </w:p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Power spectral density</w:t>
      </w:r>
    </w:p>
    <w:p w:rsidR="00AC7346" w:rsidRDefault="00AC7346" w:rsidP="00AC7346">
      <w:pPr>
        <w:rPr>
          <w:lang w:val="en-US"/>
        </w:rPr>
      </w:pPr>
      <w:r w:rsidRPr="00AC7346">
        <w:rPr>
          <w:lang w:val="en-US"/>
        </w:rPr>
        <w:t xml:space="preserve">The power spectral density (PSD) is the mean </w:t>
      </w:r>
      <w:proofErr w:type="spellStart"/>
      <w:r w:rsidRPr="00AC7346">
        <w:rPr>
          <w:lang w:val="en-US"/>
        </w:rPr>
        <w:t>e.i.r.p</w:t>
      </w:r>
      <w:proofErr w:type="spellEnd"/>
      <w:r w:rsidRPr="00AC7346">
        <w:rPr>
          <w:lang w:val="en-US"/>
        </w:rPr>
        <w:t>. spectral density during transmission bursts.</w:t>
      </w:r>
      <w:r>
        <w:rPr>
          <w:lang w:val="en-US"/>
        </w:rPr>
        <w:t xml:space="preserve"> </w:t>
      </w:r>
    </w:p>
    <w:p w:rsidR="00AC7346" w:rsidRPr="00AC7346" w:rsidRDefault="00AC7346" w:rsidP="00AC7346">
      <w:pPr>
        <w:rPr>
          <w:lang w:val="en-US"/>
        </w:rPr>
      </w:pPr>
      <w:r w:rsidRPr="003B104E">
        <w:t xml:space="preserve">The maximum power spectral density shall not exceed </w:t>
      </w:r>
      <w:proofErr w:type="gramStart"/>
      <w:r w:rsidRPr="003B104E">
        <w:t xml:space="preserve">23 dBm/MHz </w:t>
      </w:r>
      <w:proofErr w:type="spellStart"/>
      <w:r w:rsidRPr="003B104E">
        <w:t>e.i.r.p</w:t>
      </w:r>
      <w:proofErr w:type="spellEnd"/>
      <w:r w:rsidRPr="003B104E">
        <w:t>.</w:t>
      </w:r>
      <w:r w:rsidR="00C25873">
        <w:t xml:space="preserve"> </w:t>
      </w:r>
      <w:r w:rsidR="00C25873">
        <w:fldChar w:fldCharType="begin"/>
      </w:r>
      <w:r w:rsidR="00C25873">
        <w:instrText xml:space="preserve"> REF _Ref447110513 \r \h </w:instrText>
      </w:r>
      <w:r w:rsidR="00C25873">
        <w:fldChar w:fldCharType="separate"/>
      </w:r>
      <w:r w:rsidR="00FF2E25">
        <w:t>[2]</w:t>
      </w:r>
      <w:proofErr w:type="gramEnd"/>
      <w:r w:rsidR="00C25873">
        <w:fldChar w:fldCharType="end"/>
      </w:r>
    </w:p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Transmit power control</w:t>
      </w:r>
    </w:p>
    <w:p w:rsidR="00F00FF2" w:rsidRPr="00AC7346" w:rsidRDefault="00F00FF2" w:rsidP="00AC7346">
      <w:pPr>
        <w:rPr>
          <w:lang w:val="en-US"/>
        </w:rPr>
      </w:pPr>
      <w:r w:rsidRPr="00F00FF2">
        <w:rPr>
          <w:lang w:val="en-US"/>
        </w:rPr>
        <w:t xml:space="preserve">The TPC range shall at least be 3 dBm up to the maximum specified RF output power </w:t>
      </w:r>
      <w:proofErr w:type="spellStart"/>
      <w:r w:rsidRPr="00F00FF2">
        <w:rPr>
          <w:lang w:val="en-US"/>
        </w:rPr>
        <w:t>e.i.r.p</w:t>
      </w:r>
      <w:proofErr w:type="spellEnd"/>
      <w:r w:rsidRPr="00F00FF2">
        <w:rPr>
          <w:lang w:val="en-US"/>
        </w:rPr>
        <w:t xml:space="preserve"> of the equipment.</w:t>
      </w:r>
      <w:r w:rsidR="00C25873">
        <w:rPr>
          <w:lang w:val="en-US"/>
        </w:rPr>
        <w:t xml:space="preserve"> </w:t>
      </w:r>
      <w:r w:rsidR="00C25873">
        <w:fldChar w:fldCharType="begin"/>
      </w:r>
      <w:r w:rsidR="00C25873">
        <w:instrText xml:space="preserve"> REF _Ref447110513 \r \h </w:instrText>
      </w:r>
      <w:r w:rsidR="00C25873">
        <w:fldChar w:fldCharType="separate"/>
      </w:r>
      <w:r w:rsidR="00FF2E25">
        <w:t>[2]</w:t>
      </w:r>
      <w:r w:rsidR="00C25873">
        <w:fldChar w:fldCharType="end"/>
      </w:r>
    </w:p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lastRenderedPageBreak/>
        <w:t>Transmitter frequency stability</w:t>
      </w:r>
    </w:p>
    <w:p w:rsidR="00D51534" w:rsidRPr="00EF47AE" w:rsidRDefault="006A72A6" w:rsidP="00D51534">
      <w:pPr>
        <w:rPr>
          <w:lang w:val="en-US"/>
        </w:rPr>
      </w:pPr>
      <w:r>
        <w:t xml:space="preserve">The nominal carrier frequencies, </w:t>
      </w:r>
      <w:proofErr w:type="gramStart"/>
      <w:r w:rsidRPr="003B104E">
        <w:t>f</w:t>
      </w:r>
      <w:r w:rsidRPr="003B104E">
        <w:rPr>
          <w:position w:val="-6"/>
          <w:sz w:val="16"/>
          <w:szCs w:val="16"/>
        </w:rPr>
        <w:t>c</w:t>
      </w:r>
      <w:r w:rsidRPr="003B104E">
        <w:t xml:space="preserve"> </w:t>
      </w:r>
      <w:r>
        <w:t>,</w:t>
      </w:r>
      <w:proofErr w:type="gramEnd"/>
      <w:r>
        <w:t xml:space="preserve"> for ITS channels </w:t>
      </w:r>
      <w:r w:rsidR="00C25873">
        <w:t xml:space="preserve">are shown in </w:t>
      </w:r>
      <w:r w:rsidR="00D51534">
        <w:fldChar w:fldCharType="begin"/>
      </w:r>
      <w:r w:rsidR="00D51534">
        <w:instrText xml:space="preserve"> REF _Ref458617017 \h </w:instrText>
      </w:r>
      <w:r w:rsidR="00D51534">
        <w:fldChar w:fldCharType="separate"/>
      </w:r>
      <w:r w:rsidR="00FF2E25">
        <w:t xml:space="preserve">Table </w:t>
      </w:r>
      <w:r w:rsidR="00FF2E25">
        <w:rPr>
          <w:noProof/>
        </w:rPr>
        <w:t>2</w:t>
      </w:r>
      <w:r w:rsidR="00D51534">
        <w:fldChar w:fldCharType="end"/>
      </w:r>
      <w:r w:rsidR="00C25873">
        <w:t>.</w:t>
      </w:r>
      <w:r w:rsidR="00D51534" w:rsidRPr="00D51534">
        <w:t xml:space="preserve"> </w:t>
      </w:r>
      <w:r w:rsidR="00D51534">
        <w:t xml:space="preserve">The actual carrier centre frequency for any given channel given in </w:t>
      </w:r>
      <w:r w:rsidR="00D51534">
        <w:fldChar w:fldCharType="begin"/>
      </w:r>
      <w:r w:rsidR="00D51534">
        <w:instrText xml:space="preserve"> REF _Ref458617017 \h </w:instrText>
      </w:r>
      <w:r w:rsidR="00D51534">
        <w:fldChar w:fldCharType="separate"/>
      </w:r>
      <w:r w:rsidR="00FF2E25">
        <w:t xml:space="preserve">Table </w:t>
      </w:r>
      <w:r w:rsidR="00FF2E25">
        <w:rPr>
          <w:noProof/>
        </w:rPr>
        <w:t>2</w:t>
      </w:r>
      <w:r w:rsidR="00D51534">
        <w:fldChar w:fldCharType="end"/>
      </w:r>
      <w:r w:rsidR="00D51534">
        <w:t xml:space="preserve"> shall be maintained within the range f</w:t>
      </w:r>
      <w:r w:rsidR="00D51534" w:rsidRPr="00D51534">
        <w:rPr>
          <w:vertAlign w:val="subscript"/>
        </w:rPr>
        <w:t>c</w:t>
      </w:r>
      <w:r w:rsidR="00D51534">
        <w:t xml:space="preserve"> ± 20 ppm.</w:t>
      </w:r>
      <w:r w:rsidR="00D51534">
        <w:rPr>
          <w:lang w:val="en-US"/>
        </w:rPr>
        <w:t xml:space="preserve"> </w:t>
      </w:r>
      <w:r w:rsidR="00D51534">
        <w:fldChar w:fldCharType="begin"/>
      </w:r>
      <w:r w:rsidR="00D51534">
        <w:instrText xml:space="preserve"> REF _Ref447110513 \r \h </w:instrText>
      </w:r>
      <w:r w:rsidR="00D51534">
        <w:fldChar w:fldCharType="separate"/>
      </w:r>
      <w:r w:rsidR="00FF2E25">
        <w:t>[2]</w:t>
      </w:r>
      <w:r w:rsidR="00D51534">
        <w:fldChar w:fldCharType="end"/>
      </w:r>
    </w:p>
    <w:p w:rsidR="00C25873" w:rsidRDefault="00C25873" w:rsidP="00EF47AE"/>
    <w:p w:rsidR="00C25873" w:rsidRDefault="00C25873" w:rsidP="00C25873">
      <w:pPr>
        <w:pStyle w:val="Caption"/>
        <w:keepNext/>
        <w:jc w:val="center"/>
      </w:pPr>
      <w:bookmarkStart w:id="5" w:name="_Ref4586170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2E25">
        <w:rPr>
          <w:noProof/>
        </w:rPr>
        <w:t>2</w:t>
      </w:r>
      <w:r>
        <w:fldChar w:fldCharType="end"/>
      </w:r>
      <w:bookmarkEnd w:id="5"/>
      <w:r>
        <w:t xml:space="preserve">: </w:t>
      </w:r>
      <w:r w:rsidRPr="00C25873">
        <w:t>Nominal carrier frequency allocations</w:t>
      </w:r>
      <w:r w:rsidR="00D51534">
        <w:t xml:space="preserve"> </w:t>
      </w:r>
      <w:r w:rsidR="00D51534">
        <w:fldChar w:fldCharType="begin"/>
      </w:r>
      <w:r w:rsidR="00D51534">
        <w:instrText xml:space="preserve"> REF _Ref447110513 \r \h </w:instrText>
      </w:r>
      <w:r w:rsidR="00D51534">
        <w:fldChar w:fldCharType="separate"/>
      </w:r>
      <w:r w:rsidR="00FF2E25">
        <w:t>[2]</w:t>
      </w:r>
      <w:r w:rsidR="00D51534">
        <w:fldChar w:fldCharType="end"/>
      </w:r>
    </w:p>
    <w:tbl>
      <w:tblPr>
        <w:tblW w:w="89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7"/>
        <w:gridCol w:w="3474"/>
        <w:gridCol w:w="3472"/>
      </w:tblGrid>
      <w:tr w:rsidR="00C25873" w:rsidRPr="00CF4DF9" w:rsidTr="000C7698">
        <w:trPr>
          <w:cantSplit/>
          <w:jc w:val="center"/>
        </w:trPr>
        <w:tc>
          <w:tcPr>
            <w:tcW w:w="1957" w:type="dxa"/>
            <w:vAlign w:val="center"/>
          </w:tcPr>
          <w:p w:rsidR="00C25873" w:rsidRPr="00CF4DF9" w:rsidRDefault="00C25873" w:rsidP="000C7698">
            <w:pPr>
              <w:pStyle w:val="TAH"/>
            </w:pPr>
          </w:p>
        </w:tc>
        <w:tc>
          <w:tcPr>
            <w:tcW w:w="3474" w:type="dxa"/>
            <w:vAlign w:val="center"/>
          </w:tcPr>
          <w:p w:rsidR="00C25873" w:rsidRPr="00CF4DF9" w:rsidRDefault="00C25873" w:rsidP="000C7698">
            <w:pPr>
              <w:pStyle w:val="TAH"/>
            </w:pPr>
            <w:r w:rsidRPr="00CF4DF9">
              <w:t>Carrier centre frequency f</w:t>
            </w:r>
            <w:r w:rsidRPr="00CF4DF9">
              <w:rPr>
                <w:position w:val="-6"/>
                <w:sz w:val="14"/>
                <w:szCs w:val="14"/>
              </w:rPr>
              <w:t>c</w:t>
            </w:r>
            <w:r w:rsidRPr="00CF4DF9">
              <w:t xml:space="preserve"> (MHz)</w:t>
            </w:r>
          </w:p>
        </w:tc>
        <w:tc>
          <w:tcPr>
            <w:tcW w:w="3472" w:type="dxa"/>
            <w:vAlign w:val="center"/>
          </w:tcPr>
          <w:p w:rsidR="00C25873" w:rsidRPr="00CF4DF9" w:rsidRDefault="00C25873" w:rsidP="000C7698">
            <w:pPr>
              <w:pStyle w:val="TAH"/>
            </w:pPr>
            <w:r w:rsidRPr="00CF4DF9">
              <w:t>Maximum channel bandwidth (MHz)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5 860</w:t>
            </w:r>
          </w:p>
        </w:tc>
        <w:tc>
          <w:tcPr>
            <w:tcW w:w="3472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5 870</w:t>
            </w:r>
          </w:p>
        </w:tc>
        <w:tc>
          <w:tcPr>
            <w:tcW w:w="3472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tcBorders>
              <w:bottom w:val="single" w:sz="6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tcBorders>
              <w:bottom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5 880</w:t>
            </w:r>
          </w:p>
        </w:tc>
        <w:tc>
          <w:tcPr>
            <w:tcW w:w="3472" w:type="dxa"/>
            <w:tcBorders>
              <w:bottom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5 890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tcBorders>
              <w:top w:val="single" w:sz="6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5 900</w:t>
            </w:r>
          </w:p>
        </w:tc>
        <w:tc>
          <w:tcPr>
            <w:tcW w:w="3472" w:type="dxa"/>
            <w:tcBorders>
              <w:top w:val="single" w:sz="4" w:space="0" w:color="auto"/>
            </w:tcBorders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5 910</w:t>
            </w:r>
          </w:p>
        </w:tc>
        <w:tc>
          <w:tcPr>
            <w:tcW w:w="3472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10</w:t>
            </w:r>
          </w:p>
        </w:tc>
      </w:tr>
      <w:tr w:rsidR="00C25873" w:rsidRPr="00CF4DF9" w:rsidTr="000C7698">
        <w:trPr>
          <w:cantSplit/>
          <w:jc w:val="center"/>
        </w:trPr>
        <w:tc>
          <w:tcPr>
            <w:tcW w:w="1957" w:type="dxa"/>
            <w:vAlign w:val="center"/>
          </w:tcPr>
          <w:p w:rsidR="00C25873" w:rsidRPr="00CF4DF9" w:rsidRDefault="00C25873" w:rsidP="000C7698">
            <w:pPr>
              <w:pStyle w:val="TAC"/>
            </w:pPr>
          </w:p>
        </w:tc>
        <w:tc>
          <w:tcPr>
            <w:tcW w:w="3474" w:type="dxa"/>
            <w:vAlign w:val="center"/>
          </w:tcPr>
          <w:p w:rsidR="00C25873" w:rsidRPr="00CF4DF9" w:rsidRDefault="00C25873" w:rsidP="000C7698">
            <w:pPr>
              <w:pStyle w:val="TAC"/>
            </w:pPr>
            <w:r w:rsidRPr="00CF4DF9">
              <w:t>5 920</w:t>
            </w:r>
          </w:p>
        </w:tc>
        <w:tc>
          <w:tcPr>
            <w:tcW w:w="3472" w:type="dxa"/>
            <w:vAlign w:val="center"/>
          </w:tcPr>
          <w:p w:rsidR="00C25873" w:rsidRPr="00CF4DF9" w:rsidRDefault="00C25873" w:rsidP="00C25873">
            <w:pPr>
              <w:pStyle w:val="TAC"/>
            </w:pPr>
            <w:r w:rsidRPr="00CF4DF9">
              <w:t>10</w:t>
            </w:r>
          </w:p>
        </w:tc>
      </w:tr>
    </w:tbl>
    <w:p w:rsidR="00CF1552" w:rsidRDefault="00CF1552" w:rsidP="00EF47AE"/>
    <w:p w:rsidR="00F53FF5" w:rsidRDefault="00F53FF5" w:rsidP="00576F94">
      <w:pPr>
        <w:pStyle w:val="Heading3"/>
        <w:rPr>
          <w:lang w:val="en-US"/>
        </w:rPr>
      </w:pPr>
      <w:bookmarkStart w:id="6" w:name="_Ref447113532"/>
      <w:r w:rsidRPr="00F53FF5">
        <w:rPr>
          <w:lang w:val="en-US"/>
        </w:rPr>
        <w:t>Transmitter unwanted emissions</w:t>
      </w:r>
      <w:bookmarkEnd w:id="6"/>
      <w:r w:rsidRPr="00F53FF5">
        <w:rPr>
          <w:lang w:val="en-US"/>
        </w:rPr>
        <w:t xml:space="preserve"> </w:t>
      </w:r>
    </w:p>
    <w:p w:rsidR="00CF1552" w:rsidRDefault="00CB0BA9" w:rsidP="00D16841">
      <w:r>
        <w:fldChar w:fldCharType="begin"/>
      </w:r>
      <w:r>
        <w:instrText xml:space="preserve"> REF _Ref458622616 \h </w:instrText>
      </w:r>
      <w:r>
        <w:fldChar w:fldCharType="separate"/>
      </w:r>
      <w:r w:rsidR="00FF2E25">
        <w:t xml:space="preserve">Table </w:t>
      </w:r>
      <w:r w:rsidR="00FF2E25">
        <w:rPr>
          <w:noProof/>
        </w:rPr>
        <w:t>3</w:t>
      </w:r>
      <w:r>
        <w:fldChar w:fldCharType="end"/>
      </w:r>
      <w:r w:rsidR="007F369F">
        <w:t xml:space="preserve"> </w:t>
      </w:r>
      <w:r>
        <w:t xml:space="preserve">and </w:t>
      </w:r>
      <w:r>
        <w:fldChar w:fldCharType="begin"/>
      </w:r>
      <w:r>
        <w:instrText xml:space="preserve"> REF _Ref458622500 \h </w:instrText>
      </w:r>
      <w:r>
        <w:fldChar w:fldCharType="separate"/>
      </w:r>
      <w:r w:rsidR="00FF2E25" w:rsidRPr="00576F94">
        <w:t xml:space="preserve">Table </w:t>
      </w:r>
      <w:r w:rsidR="00FF2E25">
        <w:rPr>
          <w:b/>
          <w:noProof/>
        </w:rPr>
        <w:t>4</w:t>
      </w:r>
      <w:r>
        <w:fldChar w:fldCharType="end"/>
      </w:r>
      <w:r>
        <w:t xml:space="preserve"> </w:t>
      </w:r>
      <w:r w:rsidR="00D16841">
        <w:t xml:space="preserve">tabulate </w:t>
      </w:r>
      <w:r w:rsidR="00005D0F" w:rsidRPr="003B104E">
        <w:t>transmitter unwanted emission limits in the spurious domain below 1 GHz and above 1 GHz, respectively.</w:t>
      </w:r>
      <w:r w:rsidR="00CF1552" w:rsidRPr="00CF1552">
        <w:t xml:space="preserve"> </w:t>
      </w:r>
    </w:p>
    <w:p w:rsidR="00005D0F" w:rsidRPr="003B104E" w:rsidRDefault="00CF1552" w:rsidP="00576F94">
      <w:pPr>
        <w:jc w:val="center"/>
      </w:pPr>
      <w:bookmarkStart w:id="7" w:name="_Ref458622616"/>
      <w:r>
        <w:t xml:space="preserve">Table </w:t>
      </w:r>
      <w:r w:rsidR="00C25873">
        <w:fldChar w:fldCharType="begin"/>
      </w:r>
      <w:r w:rsidR="00C25873">
        <w:instrText xml:space="preserve"> SEQ Table \* ARABIC </w:instrText>
      </w:r>
      <w:r w:rsidR="00C25873">
        <w:fldChar w:fldCharType="separate"/>
      </w:r>
      <w:r w:rsidR="00FF2E25">
        <w:rPr>
          <w:noProof/>
        </w:rPr>
        <w:t>3</w:t>
      </w:r>
      <w:r w:rsidR="00C25873">
        <w:fldChar w:fldCharType="end"/>
      </w:r>
      <w:bookmarkEnd w:id="7"/>
      <w:r w:rsidR="00CB0BA9">
        <w:t>:</w:t>
      </w:r>
      <w:r>
        <w:t xml:space="preserve"> </w:t>
      </w:r>
      <w:r w:rsidRPr="00D16841">
        <w:t>Transmitter unwanted emission limits in the spurious domain below 1 GHz</w:t>
      </w:r>
      <w:r>
        <w:t xml:space="preserve"> </w:t>
      </w:r>
      <w:r w:rsidR="00317F73">
        <w:fldChar w:fldCharType="begin"/>
      </w:r>
      <w:r w:rsidR="00317F73">
        <w:instrText xml:space="preserve"> REF _Ref447110513 \r \h </w:instrText>
      </w:r>
      <w:r w:rsidR="00317F73">
        <w:fldChar w:fldCharType="separate"/>
      </w:r>
      <w:r w:rsidR="00FF2E25">
        <w:t>[2]</w:t>
      </w:r>
      <w:r w:rsidR="00317F73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0"/>
        <w:gridCol w:w="3206"/>
        <w:gridCol w:w="2038"/>
      </w:tblGrid>
      <w:tr w:rsidR="00060CA3" w:rsidRPr="00CF4DF9" w:rsidTr="000C7698">
        <w:trPr>
          <w:jc w:val="center"/>
        </w:trPr>
        <w:tc>
          <w:tcPr>
            <w:tcW w:w="2100" w:type="dxa"/>
            <w:vAlign w:val="center"/>
          </w:tcPr>
          <w:p w:rsidR="00060CA3" w:rsidRPr="00CF4DF9" w:rsidRDefault="00060CA3" w:rsidP="000C7698">
            <w:pPr>
              <w:pStyle w:val="TAH"/>
            </w:pPr>
            <w:bookmarkStart w:id="8" w:name="_Ref447112447"/>
            <w:r w:rsidRPr="00CF4DF9">
              <w:t>Frequency range</w:t>
            </w:r>
          </w:p>
        </w:tc>
        <w:tc>
          <w:tcPr>
            <w:tcW w:w="3206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Maximum power, (</w:t>
            </w:r>
            <w:proofErr w:type="spellStart"/>
            <w:r w:rsidRPr="00CF4DF9">
              <w:t>e.r.p</w:t>
            </w:r>
            <w:proofErr w:type="spellEnd"/>
            <w:r w:rsidRPr="00CF4DF9">
              <w:t>.) (dBm)</w:t>
            </w:r>
          </w:p>
        </w:tc>
        <w:tc>
          <w:tcPr>
            <w:tcW w:w="2038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Reference bandwidth</w:t>
            </w:r>
          </w:p>
        </w:tc>
      </w:tr>
      <w:tr w:rsidR="00060CA3" w:rsidRPr="00CF4DF9" w:rsidTr="000C7698">
        <w:trPr>
          <w:jc w:val="center"/>
        </w:trPr>
        <w:tc>
          <w:tcPr>
            <w:tcW w:w="2100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t xml:space="preserve">30 MHz </w:t>
            </w:r>
            <w:r w:rsidRPr="00CF4DF9">
              <w:sym w:font="Symbol" w:char="F0A3"/>
            </w:r>
            <w:r w:rsidRPr="00CF4DF9">
              <w:t xml:space="preserve"> f </w:t>
            </w:r>
            <w:r w:rsidRPr="00CF4DF9">
              <w:sym w:font="Symbol" w:char="F03C"/>
            </w:r>
            <w:r w:rsidRPr="00CF4DF9">
              <w:t xml:space="preserve"> 1 GHz</w:t>
            </w:r>
          </w:p>
        </w:tc>
        <w:tc>
          <w:tcPr>
            <w:tcW w:w="3206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t>-36</w:t>
            </w:r>
          </w:p>
        </w:tc>
        <w:tc>
          <w:tcPr>
            <w:tcW w:w="2038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t>100 kHz</w:t>
            </w:r>
          </w:p>
        </w:tc>
      </w:tr>
    </w:tbl>
    <w:p w:rsidR="00060CA3" w:rsidRDefault="00060CA3" w:rsidP="00576F94">
      <w:pPr>
        <w:pStyle w:val="Caption"/>
        <w:jc w:val="center"/>
        <w:rPr>
          <w:b w:val="0"/>
        </w:rPr>
      </w:pPr>
    </w:p>
    <w:p w:rsidR="00CF1552" w:rsidRPr="00576F94" w:rsidRDefault="00CF1552" w:rsidP="00576F94">
      <w:pPr>
        <w:pStyle w:val="Caption"/>
        <w:jc w:val="center"/>
        <w:rPr>
          <w:b w:val="0"/>
        </w:rPr>
      </w:pPr>
      <w:bookmarkStart w:id="9" w:name="_Ref458622500"/>
      <w:proofErr w:type="gramStart"/>
      <w:r w:rsidRPr="00576F94">
        <w:rPr>
          <w:b w:val="0"/>
        </w:rPr>
        <w:t xml:space="preserve">Table </w:t>
      </w:r>
      <w:r w:rsidR="00C25873">
        <w:rPr>
          <w:b w:val="0"/>
        </w:rPr>
        <w:fldChar w:fldCharType="begin"/>
      </w:r>
      <w:r w:rsidR="00C25873">
        <w:rPr>
          <w:b w:val="0"/>
        </w:rPr>
        <w:instrText xml:space="preserve"> SEQ Table \* ARABIC </w:instrText>
      </w:r>
      <w:r w:rsidR="00C25873">
        <w:rPr>
          <w:b w:val="0"/>
        </w:rPr>
        <w:fldChar w:fldCharType="separate"/>
      </w:r>
      <w:r w:rsidR="00FF2E25">
        <w:rPr>
          <w:b w:val="0"/>
          <w:noProof/>
        </w:rPr>
        <w:t>4</w:t>
      </w:r>
      <w:r w:rsidR="00C25873">
        <w:rPr>
          <w:b w:val="0"/>
        </w:rPr>
        <w:fldChar w:fldCharType="end"/>
      </w:r>
      <w:bookmarkEnd w:id="9"/>
      <w:r w:rsidRPr="00576F94">
        <w:rPr>
          <w:b w:val="0"/>
        </w:rPr>
        <w:t>.</w:t>
      </w:r>
      <w:proofErr w:type="gramEnd"/>
      <w:r w:rsidRPr="00576F94">
        <w:rPr>
          <w:b w:val="0"/>
        </w:rPr>
        <w:t xml:space="preserve"> Transmitter unwanted emissions in the spurious domain above 1 GHz</w:t>
      </w:r>
      <w:r w:rsidR="00317F73">
        <w:rPr>
          <w:b w:val="0"/>
        </w:rPr>
        <w:t xml:space="preserve"> </w:t>
      </w:r>
      <w:r w:rsidR="00317F73">
        <w:fldChar w:fldCharType="begin"/>
      </w:r>
      <w:r w:rsidR="00317F73">
        <w:instrText xml:space="preserve"> REF _Ref447110513 \r \h </w:instrText>
      </w:r>
      <w:r w:rsidR="00317F73">
        <w:fldChar w:fldCharType="separate"/>
      </w:r>
      <w:r w:rsidR="00FF2E25">
        <w:t>[2]</w:t>
      </w:r>
      <w:r w:rsidR="00317F73">
        <w:fldChar w:fldCharType="end"/>
      </w:r>
    </w:p>
    <w:tbl>
      <w:tblPr>
        <w:tblW w:w="0" w:type="auto"/>
        <w:jc w:val="center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3490"/>
        <w:gridCol w:w="1701"/>
      </w:tblGrid>
      <w:tr w:rsidR="00060CA3" w:rsidRPr="00CF4DF9" w:rsidTr="00317F73">
        <w:trPr>
          <w:jc w:val="center"/>
        </w:trPr>
        <w:tc>
          <w:tcPr>
            <w:tcW w:w="2439" w:type="dxa"/>
            <w:vAlign w:val="center"/>
          </w:tcPr>
          <w:bookmarkEnd w:id="8"/>
          <w:p w:rsidR="00060CA3" w:rsidRPr="00CF4DF9" w:rsidRDefault="00060CA3" w:rsidP="000C7698">
            <w:pPr>
              <w:pStyle w:val="TAC"/>
              <w:keepNext w:val="0"/>
              <w:keepLines w:val="0"/>
              <w:rPr>
                <w:b/>
              </w:rPr>
            </w:pPr>
            <w:r w:rsidRPr="00CF4DF9">
              <w:rPr>
                <w:b/>
              </w:rPr>
              <w:t>Frequency range</w:t>
            </w:r>
          </w:p>
        </w:tc>
        <w:tc>
          <w:tcPr>
            <w:tcW w:w="3490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  <w:rPr>
                <w:b/>
              </w:rPr>
            </w:pPr>
            <w:r w:rsidRPr="00CF4DF9">
              <w:rPr>
                <w:b/>
              </w:rPr>
              <w:t>Maximum power, (</w:t>
            </w:r>
            <w:proofErr w:type="spellStart"/>
            <w:r w:rsidRPr="00CF4DF9">
              <w:rPr>
                <w:b/>
              </w:rPr>
              <w:t>e.i.r.p</w:t>
            </w:r>
            <w:proofErr w:type="spellEnd"/>
            <w:r w:rsidRPr="00CF4DF9">
              <w:rPr>
                <w:b/>
              </w:rPr>
              <w:t>.) (dBm)</w:t>
            </w:r>
          </w:p>
        </w:tc>
        <w:tc>
          <w:tcPr>
            <w:tcW w:w="1701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  <w:rPr>
                <w:b/>
              </w:rPr>
            </w:pPr>
            <w:r w:rsidRPr="00CF4DF9">
              <w:rPr>
                <w:b/>
              </w:rPr>
              <w:t>Bandwidth</w:t>
            </w:r>
          </w:p>
        </w:tc>
      </w:tr>
      <w:tr w:rsidR="00060CA3" w:rsidRPr="00CF4DF9" w:rsidTr="00317F73">
        <w:trPr>
          <w:jc w:val="center"/>
        </w:trPr>
        <w:tc>
          <w:tcPr>
            <w:tcW w:w="2439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1 GHz to 5,795 GHz</w:t>
            </w:r>
          </w:p>
        </w:tc>
        <w:tc>
          <w:tcPr>
            <w:tcW w:w="3490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-30 dBm</w:t>
            </w:r>
          </w:p>
        </w:tc>
        <w:tc>
          <w:tcPr>
            <w:tcW w:w="1701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1 MHz</w:t>
            </w:r>
          </w:p>
        </w:tc>
      </w:tr>
      <w:tr w:rsidR="00060CA3" w:rsidRPr="00CF4DF9" w:rsidTr="00317F73">
        <w:trPr>
          <w:jc w:val="cente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5,795 GHz to 5,815 GHz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see Clause 4.2.9.2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1 MHz</w:t>
            </w:r>
          </w:p>
        </w:tc>
      </w:tr>
      <w:tr w:rsidR="00060CA3" w:rsidRPr="00CF4DF9" w:rsidTr="00317F73">
        <w:trPr>
          <w:jc w:val="center"/>
        </w:trPr>
        <w:tc>
          <w:tcPr>
            <w:tcW w:w="2439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>
              <w:t>5,815 GHz to 5,835 GHz</w:t>
            </w:r>
          </w:p>
        </w:tc>
        <w:tc>
          <w:tcPr>
            <w:tcW w:w="3490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>
              <w:t>-30 dBm</w:t>
            </w:r>
          </w:p>
        </w:tc>
        <w:tc>
          <w:tcPr>
            <w:tcW w:w="1701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>
              <w:t>1  MHz</w:t>
            </w:r>
          </w:p>
        </w:tc>
      </w:tr>
      <w:tr w:rsidR="00060CA3" w:rsidRPr="00CF4DF9" w:rsidTr="00317F73">
        <w:trPr>
          <w:jc w:val="center"/>
        </w:trPr>
        <w:tc>
          <w:tcPr>
            <w:tcW w:w="2439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5,9</w:t>
            </w:r>
            <w:r>
              <w:t>45</w:t>
            </w:r>
            <w:r w:rsidRPr="00CF4DF9">
              <w:t xml:space="preserve"> GHz to 18 GHz</w:t>
            </w:r>
          </w:p>
        </w:tc>
        <w:tc>
          <w:tcPr>
            <w:tcW w:w="3490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-30 dBm</w:t>
            </w:r>
          </w:p>
        </w:tc>
        <w:tc>
          <w:tcPr>
            <w:tcW w:w="1701" w:type="dxa"/>
            <w:vAlign w:val="center"/>
          </w:tcPr>
          <w:p w:rsidR="00060CA3" w:rsidRPr="00CF4DF9" w:rsidRDefault="00060CA3" w:rsidP="000C7698">
            <w:pPr>
              <w:pStyle w:val="TAC"/>
              <w:keepNext w:val="0"/>
              <w:keepLines w:val="0"/>
            </w:pPr>
            <w:r w:rsidRPr="00CF4DF9">
              <w:t>1 MHz</w:t>
            </w:r>
          </w:p>
        </w:tc>
      </w:tr>
    </w:tbl>
    <w:p w:rsidR="00060CA3" w:rsidRDefault="00060CA3" w:rsidP="00005D0F"/>
    <w:p w:rsidR="00005D0F" w:rsidRPr="003B104E" w:rsidRDefault="00CB0BA9" w:rsidP="00005D0F">
      <w:r>
        <w:fldChar w:fldCharType="begin"/>
      </w:r>
      <w:r>
        <w:instrText xml:space="preserve"> REF _Ref458622683 \h </w:instrText>
      </w:r>
      <w:r>
        <w:fldChar w:fldCharType="separate"/>
      </w:r>
      <w:r w:rsidR="00FF2E25">
        <w:t xml:space="preserve">Table </w:t>
      </w:r>
      <w:r w:rsidR="00FF2E25">
        <w:rPr>
          <w:noProof/>
        </w:rPr>
        <w:t>5</w:t>
      </w:r>
      <w:r>
        <w:fldChar w:fldCharType="end"/>
      </w:r>
      <w:r>
        <w:t xml:space="preserve"> </w:t>
      </w:r>
      <w:proofErr w:type="spellStart"/>
      <w:r w:rsidR="001E4639">
        <w:t>tabluates</w:t>
      </w:r>
      <w:proofErr w:type="spellEnd"/>
      <w:r w:rsidR="001E4639">
        <w:t xml:space="preserve"> </w:t>
      </w:r>
      <w:r w:rsidR="00005D0F" w:rsidRPr="003B104E">
        <w:t xml:space="preserve">transmitter unwanted emission limits in the out-of-band domain of the 5 GHz ITS frequency band. </w:t>
      </w:r>
    </w:p>
    <w:p w:rsidR="00153777" w:rsidRDefault="003A0FC1" w:rsidP="00005D0F">
      <w:r w:rsidRPr="003A0FC1">
        <w:t>The out-of-band domain is defined as ±250 % of the channel bandwidth, and then the out-of-band (OOB) domain for the 5 GHz ITS frequency band is 5,835 GHz to 5,855 GHz at the lower part and 5,925 GHz to 5,945 GHz at the higher part of the frequency band.</w:t>
      </w:r>
    </w:p>
    <w:p w:rsidR="003A0FC1" w:rsidRDefault="003A0FC1" w:rsidP="003A0FC1">
      <w:pPr>
        <w:pStyle w:val="Caption"/>
        <w:keepNext/>
        <w:jc w:val="center"/>
      </w:pPr>
      <w:bookmarkStart w:id="10" w:name="_Ref45862268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2E25">
        <w:rPr>
          <w:noProof/>
        </w:rPr>
        <w:t>5</w:t>
      </w:r>
      <w:r>
        <w:fldChar w:fldCharType="end"/>
      </w:r>
      <w:bookmarkEnd w:id="10"/>
      <w:r>
        <w:t>: Transmitter unwanted emission limits in the out-of-band domain of the 5 GHz ITS frequency band</w:t>
      </w:r>
      <w:r w:rsidR="00317F73">
        <w:t xml:space="preserve"> </w:t>
      </w:r>
      <w:r w:rsidR="00317F73">
        <w:fldChar w:fldCharType="begin"/>
      </w:r>
      <w:r w:rsidR="00317F73">
        <w:instrText xml:space="preserve"> REF _Ref447110513 \r \h </w:instrText>
      </w:r>
      <w:r w:rsidR="00317F73">
        <w:fldChar w:fldCharType="separate"/>
      </w:r>
      <w:r w:rsidR="00FF2E25">
        <w:t>[2]</w:t>
      </w:r>
      <w:r w:rsidR="00317F73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64"/>
        <w:gridCol w:w="3118"/>
        <w:gridCol w:w="2662"/>
      </w:tblGrid>
      <w:tr w:rsidR="003A0FC1" w:rsidRPr="00CF4DF9" w:rsidTr="000C7698">
        <w:trPr>
          <w:jc w:val="center"/>
        </w:trPr>
        <w:tc>
          <w:tcPr>
            <w:tcW w:w="2664" w:type="dxa"/>
            <w:vAlign w:val="center"/>
          </w:tcPr>
          <w:p w:rsidR="003A0FC1" w:rsidRPr="00CF4DF9" w:rsidRDefault="003A0FC1" w:rsidP="000C7698">
            <w:pPr>
              <w:pStyle w:val="TAH"/>
            </w:pPr>
            <w:r w:rsidRPr="00CF4DF9">
              <w:t>Frequency range</w:t>
            </w:r>
          </w:p>
        </w:tc>
        <w:tc>
          <w:tcPr>
            <w:tcW w:w="3118" w:type="dxa"/>
            <w:vAlign w:val="center"/>
          </w:tcPr>
          <w:p w:rsidR="003A0FC1" w:rsidRPr="00CF4DF9" w:rsidRDefault="003A0FC1" w:rsidP="000C7698">
            <w:pPr>
              <w:pStyle w:val="TAH"/>
            </w:pPr>
            <w:r w:rsidRPr="00CF4DF9">
              <w:t>Maximum power, (</w:t>
            </w:r>
            <w:proofErr w:type="spellStart"/>
            <w:r w:rsidRPr="00CF4DF9">
              <w:t>e.i.r.p</w:t>
            </w:r>
            <w:proofErr w:type="spellEnd"/>
            <w:r w:rsidRPr="00CF4DF9">
              <w:t>.) (dBm)</w:t>
            </w:r>
          </w:p>
        </w:tc>
        <w:tc>
          <w:tcPr>
            <w:tcW w:w="2662" w:type="dxa"/>
            <w:vAlign w:val="center"/>
          </w:tcPr>
          <w:p w:rsidR="003A0FC1" w:rsidRPr="00CF4DF9" w:rsidRDefault="003A0FC1" w:rsidP="000C7698">
            <w:pPr>
              <w:pStyle w:val="TAH"/>
            </w:pPr>
            <w:r w:rsidRPr="00CF4DF9">
              <w:t>Reference bandwidth</w:t>
            </w:r>
          </w:p>
        </w:tc>
      </w:tr>
      <w:tr w:rsidR="003A0FC1" w:rsidRPr="00CF4DF9" w:rsidTr="000C7698">
        <w:trPr>
          <w:jc w:val="center"/>
        </w:trPr>
        <w:tc>
          <w:tcPr>
            <w:tcW w:w="2664" w:type="dxa"/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5,8</w:t>
            </w:r>
            <w:r>
              <w:t>3</w:t>
            </w:r>
            <w:r w:rsidRPr="00CF4DF9">
              <w:t>5 GHz to 5,855 GHz</w:t>
            </w:r>
          </w:p>
        </w:tc>
        <w:tc>
          <w:tcPr>
            <w:tcW w:w="3118" w:type="dxa"/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-30</w:t>
            </w:r>
          </w:p>
        </w:tc>
        <w:tc>
          <w:tcPr>
            <w:tcW w:w="2662" w:type="dxa"/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1 MHz</w:t>
            </w:r>
          </w:p>
        </w:tc>
      </w:tr>
      <w:tr w:rsidR="003A0FC1" w:rsidRPr="00CF4DF9" w:rsidTr="000C7698">
        <w:trPr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5,925 GHz to 5,9</w:t>
            </w:r>
            <w:r>
              <w:t>45</w:t>
            </w:r>
            <w:r w:rsidRPr="00CF4DF9">
              <w:t xml:space="preserve"> GHz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-30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C1" w:rsidRPr="00CF4DF9" w:rsidRDefault="003A0FC1" w:rsidP="000C7698">
            <w:pPr>
              <w:pStyle w:val="TAC"/>
            </w:pPr>
            <w:r w:rsidRPr="00CF4DF9">
              <w:t>1 MHz</w:t>
            </w:r>
          </w:p>
        </w:tc>
      </w:tr>
    </w:tbl>
    <w:p w:rsidR="00FD6A26" w:rsidRDefault="00FD6A26" w:rsidP="00FD6A26"/>
    <w:p w:rsidR="00FD6A26" w:rsidRPr="00CF4DF9" w:rsidRDefault="00FD6A26" w:rsidP="00FD6A26">
      <w:r w:rsidRPr="00CF4DF9">
        <w:t xml:space="preserve">In </w:t>
      </w:r>
      <w:r>
        <w:fldChar w:fldCharType="begin"/>
      </w:r>
      <w:r>
        <w:instrText xml:space="preserve"> REF _Ref458618046 \h </w:instrText>
      </w:r>
      <w:r>
        <w:fldChar w:fldCharType="separate"/>
      </w:r>
      <w:r w:rsidR="00FF2E25">
        <w:t xml:space="preserve">Figure </w:t>
      </w:r>
      <w:r w:rsidR="00FF2E25">
        <w:rPr>
          <w:noProof/>
        </w:rPr>
        <w:t>1</w:t>
      </w:r>
      <w:r>
        <w:fldChar w:fldCharType="end"/>
      </w:r>
      <w:r w:rsidRPr="00CF4DF9">
        <w:t xml:space="preserve">, the transmitter unwanted emission limits are depicted for the 5 GHz ITS frequency band (ITS-G5A, ITS-G5B, and ITS-G5D frequency bands). </w:t>
      </w:r>
    </w:p>
    <w:p w:rsidR="00FD6A26" w:rsidRDefault="00FD6A26" w:rsidP="00FD6A26">
      <w:pPr>
        <w:keepNext/>
        <w:jc w:val="center"/>
      </w:pPr>
      <w:r>
        <w:object w:dxaOrig="7897" w:dyaOrig="2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pt;height:149pt" o:ole="">
            <v:imagedata r:id="rId9" o:title=""/>
          </v:shape>
          <o:OLEObject Type="Embed" ProgID="Visio.Drawing.11" ShapeID="_x0000_i1025" DrawAspect="Content" ObjectID="_1532518443" r:id="rId10"/>
        </w:object>
      </w:r>
    </w:p>
    <w:p w:rsidR="003A0FC1" w:rsidRDefault="00FD6A26" w:rsidP="00FD6A26">
      <w:pPr>
        <w:pStyle w:val="Caption"/>
        <w:jc w:val="center"/>
      </w:pPr>
      <w:bookmarkStart w:id="11" w:name="_Ref4586180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F2E25">
        <w:rPr>
          <w:noProof/>
        </w:rPr>
        <w:t>1</w:t>
      </w:r>
      <w:r>
        <w:fldChar w:fldCharType="end"/>
      </w:r>
      <w:bookmarkEnd w:id="11"/>
      <w:r>
        <w:t xml:space="preserve">: </w:t>
      </w:r>
      <w:r w:rsidRPr="00FD6A26">
        <w:t>Transmitter unwanted emission limits for the 5 GHz ITS frequency band</w:t>
      </w:r>
      <w:r w:rsidR="00317F73">
        <w:t xml:space="preserve"> </w:t>
      </w:r>
      <w:r w:rsidR="00317F73">
        <w:fldChar w:fldCharType="begin"/>
      </w:r>
      <w:r w:rsidR="00317F73">
        <w:instrText xml:space="preserve"> REF _Ref447110513 \r \h </w:instrText>
      </w:r>
      <w:r w:rsidR="00317F73">
        <w:fldChar w:fldCharType="separate"/>
      </w:r>
      <w:r w:rsidR="00FF2E25">
        <w:t>[2]</w:t>
      </w:r>
      <w:r w:rsidR="00317F73">
        <w:fldChar w:fldCharType="end"/>
      </w:r>
    </w:p>
    <w:p w:rsidR="001D30FE" w:rsidRPr="001D30FE" w:rsidRDefault="001D30FE" w:rsidP="001D30FE"/>
    <w:p w:rsidR="000A064A" w:rsidRDefault="000A064A" w:rsidP="000A064A">
      <w:pPr>
        <w:pStyle w:val="Caption"/>
      </w:pPr>
      <w:r>
        <w:t xml:space="preserve">Observation 1: </w:t>
      </w:r>
      <w:r w:rsidR="00317F73">
        <w:t xml:space="preserve">TX requirements by ETSI </w:t>
      </w:r>
      <w:r w:rsidR="00B13C9A">
        <w:t>have</w:t>
      </w:r>
      <w:r w:rsidR="00317F73">
        <w:t xml:space="preserve"> </w:t>
      </w:r>
      <w:r w:rsidR="00B13C9A">
        <w:t>unwanted emission limit</w:t>
      </w:r>
      <w:r w:rsidR="00317F73">
        <w:t xml:space="preserve"> </w:t>
      </w:r>
      <w:r w:rsidR="00B13C9A">
        <w:t xml:space="preserve">down to -65 dBm between 5795MHz and 5815MHz. </w:t>
      </w:r>
    </w:p>
    <w:p w:rsidR="001D30FE" w:rsidRPr="001D30FE" w:rsidRDefault="001D30FE" w:rsidP="001D30FE"/>
    <w:p w:rsidR="000D3758" w:rsidRDefault="000A064A" w:rsidP="00417205">
      <w:pPr>
        <w:pStyle w:val="Caption"/>
      </w:pPr>
      <w:r>
        <w:t>Proposal</w:t>
      </w:r>
      <w:r w:rsidRPr="008C3D3F">
        <w:t xml:space="preserve"> 1: </w:t>
      </w:r>
      <w:r w:rsidR="00B13C9A">
        <w:t xml:space="preserve">TX requirements for LTE-based </w:t>
      </w:r>
      <w:proofErr w:type="gramStart"/>
      <w:r w:rsidR="00B13C9A">
        <w:t>ITS shall</w:t>
      </w:r>
      <w:proofErr w:type="gramEnd"/>
      <w:r w:rsidR="00B13C9A">
        <w:t xml:space="preserve"> </w:t>
      </w:r>
      <w:r w:rsidR="001D30FE">
        <w:t>meet</w:t>
      </w:r>
      <w:r w:rsidR="00B13C9A">
        <w:t xml:space="preserve"> the unwanted emission </w:t>
      </w:r>
      <w:r w:rsidR="001D30FE">
        <w:t>requirement of</w:t>
      </w:r>
      <w:r w:rsidR="00B13C9A">
        <w:t xml:space="preserve"> -65dBm between 5795MHz and 5815MHz. </w:t>
      </w:r>
    </w:p>
    <w:p w:rsidR="001D30FE" w:rsidRPr="001D30FE" w:rsidRDefault="001D30FE" w:rsidP="001D30FE"/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Transmitter spectrum mask within the 5 GHz ITS frequency band for 10 MHz channels</w:t>
      </w:r>
    </w:p>
    <w:p w:rsidR="00060CA3" w:rsidRPr="00060CA3" w:rsidRDefault="001D30FE" w:rsidP="002607D4">
      <w:pPr>
        <w:pStyle w:val="Caption"/>
      </w:pPr>
      <w:r>
        <w:rPr>
          <w:b w:val="0"/>
        </w:rPr>
        <w:t>The spectrum mask in Table 6</w:t>
      </w:r>
      <w:r w:rsidR="00153777" w:rsidRPr="00576F94">
        <w:rPr>
          <w:b w:val="0"/>
        </w:rPr>
        <w:t xml:space="preserve"> applies within </w:t>
      </w:r>
      <w:r w:rsidR="00526E70" w:rsidRPr="00576F94">
        <w:rPr>
          <w:b w:val="0"/>
        </w:rPr>
        <w:t xml:space="preserve">5 </w:t>
      </w:r>
      <w:r w:rsidR="002607D4">
        <w:rPr>
          <w:b w:val="0"/>
        </w:rPr>
        <w:t>855 MHz to 5 925</w:t>
      </w:r>
      <w:r w:rsidR="00526E70" w:rsidRPr="00576F94">
        <w:rPr>
          <w:b w:val="0"/>
        </w:rPr>
        <w:t xml:space="preserve"> MHz</w:t>
      </w:r>
      <w:r w:rsidR="00277729">
        <w:rPr>
          <w:b w:val="0"/>
        </w:rPr>
        <w:t xml:space="preserve"> according to </w:t>
      </w:r>
      <w:r w:rsidR="002607D4">
        <w:rPr>
          <w:b w:val="0"/>
        </w:rPr>
        <w:t xml:space="preserve">draft </w:t>
      </w:r>
      <w:r w:rsidR="00277729">
        <w:rPr>
          <w:b w:val="0"/>
        </w:rPr>
        <w:t xml:space="preserve">ETSI EN </w:t>
      </w:r>
      <w:r w:rsidR="00277729" w:rsidRPr="00576F94">
        <w:rPr>
          <w:b w:val="0"/>
        </w:rPr>
        <w:t xml:space="preserve">302 571 </w:t>
      </w:r>
      <w:r w:rsidR="00277729" w:rsidRPr="00576F94">
        <w:rPr>
          <w:b w:val="0"/>
        </w:rPr>
        <w:fldChar w:fldCharType="begin"/>
      </w:r>
      <w:r w:rsidR="00277729" w:rsidRPr="00576F94">
        <w:rPr>
          <w:b w:val="0"/>
        </w:rPr>
        <w:instrText xml:space="preserve"> REF _Ref447110513 \r \h </w:instrText>
      </w:r>
      <w:r w:rsidR="00277729">
        <w:rPr>
          <w:b w:val="0"/>
        </w:rPr>
        <w:instrText xml:space="preserve"> \* MERGEFORMAT </w:instrText>
      </w:r>
      <w:r w:rsidR="00277729" w:rsidRPr="00576F94">
        <w:rPr>
          <w:b w:val="0"/>
        </w:rPr>
      </w:r>
      <w:r w:rsidR="00277729" w:rsidRPr="00576F94">
        <w:rPr>
          <w:b w:val="0"/>
        </w:rPr>
        <w:fldChar w:fldCharType="separate"/>
      </w:r>
      <w:r w:rsidR="00FF2E25">
        <w:rPr>
          <w:b w:val="0"/>
        </w:rPr>
        <w:t>[2]</w:t>
      </w:r>
      <w:r w:rsidR="00277729" w:rsidRPr="00576F94">
        <w:rPr>
          <w:b w:val="0"/>
        </w:rPr>
        <w:fldChar w:fldCharType="end"/>
      </w:r>
      <w:r w:rsidR="00153777" w:rsidRPr="00576F94">
        <w:rPr>
          <w:b w:val="0"/>
        </w:rPr>
        <w:t>.</w:t>
      </w:r>
      <w:r w:rsidR="00153777" w:rsidRPr="00576F94">
        <w:rPr>
          <w:b w:val="0"/>
          <w:snapToGrid w:val="0"/>
        </w:rPr>
        <w:t xml:space="preserve"> </w:t>
      </w:r>
    </w:p>
    <w:p w:rsidR="002607D4" w:rsidRDefault="002607D4" w:rsidP="002607D4">
      <w:pPr>
        <w:pStyle w:val="Caption"/>
        <w:keepNext/>
        <w:jc w:val="center"/>
      </w:pPr>
      <w:bookmarkStart w:id="12" w:name="_Ref4586189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2E25">
        <w:rPr>
          <w:noProof/>
        </w:rPr>
        <w:t>6</w:t>
      </w:r>
      <w:r>
        <w:fldChar w:fldCharType="end"/>
      </w:r>
      <w:bookmarkEnd w:id="12"/>
      <w:r>
        <w:t xml:space="preserve">: </w:t>
      </w:r>
      <w:r w:rsidRPr="002607D4">
        <w:t>Transmitter spectrum mask for 10 MHz channel bandwidth</w:t>
      </w:r>
      <w:r>
        <w:t xml:space="preserve"> </w:t>
      </w:r>
      <w:r w:rsidRPr="00576F94">
        <w:rPr>
          <w:b w:val="0"/>
        </w:rPr>
        <w:fldChar w:fldCharType="begin"/>
      </w:r>
      <w:r w:rsidRPr="00576F94">
        <w:rPr>
          <w:b w:val="0"/>
        </w:rPr>
        <w:instrText xml:space="preserve"> REF _Ref447110513 \r \h </w:instrText>
      </w:r>
      <w:r>
        <w:rPr>
          <w:b w:val="0"/>
        </w:rPr>
        <w:instrText xml:space="preserve"> \* MERGEFORMAT </w:instrText>
      </w:r>
      <w:r w:rsidRPr="00576F94">
        <w:rPr>
          <w:b w:val="0"/>
        </w:rPr>
      </w:r>
      <w:r w:rsidRPr="00576F94">
        <w:rPr>
          <w:b w:val="0"/>
        </w:rPr>
        <w:fldChar w:fldCharType="separate"/>
      </w:r>
      <w:r w:rsidR="00FF2E25">
        <w:rPr>
          <w:b w:val="0"/>
        </w:rPr>
        <w:t>[2]</w:t>
      </w:r>
      <w:r w:rsidRPr="00576F94">
        <w:rPr>
          <w:b w:val="0"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516"/>
        <w:gridCol w:w="1516"/>
        <w:gridCol w:w="1516"/>
        <w:gridCol w:w="1516"/>
        <w:gridCol w:w="1517"/>
      </w:tblGrid>
      <w:tr w:rsidR="00060CA3" w:rsidRPr="00CF4DF9" w:rsidTr="000C7698">
        <w:trPr>
          <w:cantSplit/>
          <w:jc w:val="center"/>
        </w:trPr>
        <w:tc>
          <w:tcPr>
            <w:tcW w:w="1913" w:type="dxa"/>
            <w:vAlign w:val="center"/>
          </w:tcPr>
          <w:p w:rsidR="00060CA3" w:rsidRPr="00CF4DF9" w:rsidRDefault="00060CA3" w:rsidP="000C7698">
            <w:pPr>
              <w:pStyle w:val="TAH"/>
            </w:pPr>
            <w:bookmarkStart w:id="13" w:name="_Ref447113314"/>
            <w:r>
              <w:t>C</w:t>
            </w:r>
            <w:r w:rsidRPr="00CF4DF9">
              <w:t>arrier frequency f</w:t>
            </w:r>
            <w:r w:rsidRPr="00CF4DF9">
              <w:rPr>
                <w:position w:val="-6"/>
                <w:sz w:val="14"/>
                <w:szCs w:val="14"/>
              </w:rPr>
              <w:t>c</w:t>
            </w:r>
            <w:r w:rsidRPr="00CF4DF9">
              <w:t xml:space="preserve"> 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± 4,5 MHz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offset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± 5,0 MHz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offset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± 5,5 MHz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offset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± 10 MHz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offset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  <w:tc>
          <w:tcPr>
            <w:tcW w:w="1517" w:type="dxa"/>
            <w:vAlign w:val="center"/>
          </w:tcPr>
          <w:p w:rsidR="00060CA3" w:rsidRPr="00CF4DF9" w:rsidRDefault="00060CA3" w:rsidP="000C7698">
            <w:pPr>
              <w:pStyle w:val="TAH"/>
            </w:pPr>
            <w:r w:rsidRPr="00CF4DF9">
              <w:t>± 15 MHz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offset</w:t>
            </w:r>
          </w:p>
          <w:p w:rsidR="00060CA3" w:rsidRPr="00CF4DF9" w:rsidRDefault="00060CA3" w:rsidP="000C7698">
            <w:pPr>
              <w:pStyle w:val="TAH"/>
            </w:pPr>
            <w:r w:rsidRPr="00CF4DF9">
              <w:t>(</w:t>
            </w:r>
            <w:proofErr w:type="spellStart"/>
            <w:r>
              <w:t>dBc</w:t>
            </w:r>
            <w:proofErr w:type="spellEnd"/>
            <w:r w:rsidRPr="00CF4DF9">
              <w:t>)</w:t>
            </w:r>
          </w:p>
        </w:tc>
      </w:tr>
      <w:tr w:rsidR="00060CA3" w:rsidRPr="00CF4DF9" w:rsidTr="000C7698">
        <w:trPr>
          <w:cantSplit/>
          <w:jc w:val="center"/>
        </w:trPr>
        <w:tc>
          <w:tcPr>
            <w:tcW w:w="1913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t>0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t>0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noBreakHyphen/>
              <w:t>26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noBreakHyphen/>
              <w:t>32</w:t>
            </w:r>
          </w:p>
        </w:tc>
        <w:tc>
          <w:tcPr>
            <w:tcW w:w="1516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noBreakHyphen/>
              <w:t>40</w:t>
            </w:r>
          </w:p>
        </w:tc>
        <w:tc>
          <w:tcPr>
            <w:tcW w:w="1517" w:type="dxa"/>
            <w:vAlign w:val="center"/>
          </w:tcPr>
          <w:p w:rsidR="00060CA3" w:rsidRPr="00CF4DF9" w:rsidRDefault="00060CA3" w:rsidP="000C7698">
            <w:pPr>
              <w:pStyle w:val="TAC"/>
            </w:pPr>
            <w:r w:rsidRPr="00CF4DF9">
              <w:noBreakHyphen/>
              <w:t>50</w:t>
            </w:r>
          </w:p>
        </w:tc>
      </w:tr>
    </w:tbl>
    <w:p w:rsidR="001D30FE" w:rsidRDefault="001D30FE" w:rsidP="002607D4"/>
    <w:p w:rsidR="008C3D3F" w:rsidRDefault="002607D4" w:rsidP="002607D4">
      <w:r w:rsidRPr="002607D4">
        <w:t xml:space="preserve">The relative power values given in </w:t>
      </w:r>
      <w:r w:rsidR="007B3E7B">
        <w:fldChar w:fldCharType="begin"/>
      </w:r>
      <w:r w:rsidR="007B3E7B">
        <w:instrText xml:space="preserve"> REF _Ref458618958 \h </w:instrText>
      </w:r>
      <w:r w:rsidR="007B3E7B">
        <w:fldChar w:fldCharType="separate"/>
      </w:r>
      <w:r w:rsidR="00FF2E25">
        <w:t xml:space="preserve">Table </w:t>
      </w:r>
      <w:r w:rsidR="00FF2E25">
        <w:rPr>
          <w:noProof/>
        </w:rPr>
        <w:t>6</w:t>
      </w:r>
      <w:r w:rsidR="007B3E7B">
        <w:fldChar w:fldCharType="end"/>
      </w:r>
      <w:r w:rsidR="007B3E7B">
        <w:t xml:space="preserve"> </w:t>
      </w:r>
      <w:r w:rsidRPr="002607D4">
        <w:t>are valid for the maximum allowed output power as given in</w:t>
      </w:r>
      <w:r w:rsidR="007B3E7B">
        <w:t xml:space="preserve"> </w:t>
      </w:r>
      <w:r w:rsidR="007B3E7B">
        <w:fldChar w:fldCharType="begin"/>
      </w:r>
      <w:r w:rsidR="007B3E7B">
        <w:instrText xml:space="preserve"> REF _Ref458619001 \r \h </w:instrText>
      </w:r>
      <w:r w:rsidR="007B3E7B">
        <w:fldChar w:fldCharType="separate"/>
      </w:r>
      <w:r w:rsidR="00FF2E25">
        <w:t>2.1.1</w:t>
      </w:r>
      <w:r w:rsidR="007B3E7B">
        <w:fldChar w:fldCharType="end"/>
      </w:r>
      <w:r w:rsidRPr="002607D4">
        <w:t xml:space="preserve">. For devices with lower maximum output power values, absolute limits shall be calculated at </w:t>
      </w:r>
      <w:r w:rsidR="001D30FE">
        <w:t xml:space="preserve">the </w:t>
      </w:r>
      <w:r w:rsidRPr="002607D4">
        <w:t xml:space="preserve">maximum allowed output power given in Clause </w:t>
      </w:r>
      <w:r w:rsidR="007B3E7B">
        <w:fldChar w:fldCharType="begin"/>
      </w:r>
      <w:r w:rsidR="007B3E7B">
        <w:instrText xml:space="preserve"> REF _Ref458619001 \r \h </w:instrText>
      </w:r>
      <w:r w:rsidR="007B3E7B">
        <w:fldChar w:fldCharType="separate"/>
      </w:r>
      <w:r w:rsidR="00FF2E25">
        <w:t>2.1.1</w:t>
      </w:r>
      <w:r w:rsidR="007B3E7B">
        <w:fldChar w:fldCharType="end"/>
      </w:r>
      <w:r w:rsidRPr="002607D4">
        <w:t xml:space="preserve"> and these absolute values shall be used for testing devices with lower output power values. It has to be noted that the spectrum mask is only applicable within 5 855 MHz to 5 925 </w:t>
      </w:r>
      <w:proofErr w:type="spellStart"/>
      <w:r w:rsidRPr="002607D4">
        <w:t>MHz.</w:t>
      </w:r>
      <w:proofErr w:type="spellEnd"/>
      <w:r w:rsidRPr="002607D4">
        <w:t xml:space="preserve"> </w:t>
      </w:r>
    </w:p>
    <w:p w:rsidR="00CB5ECA" w:rsidRDefault="00CB5ECA" w:rsidP="005F6F93">
      <w:pPr>
        <w:pStyle w:val="Heading2"/>
      </w:pPr>
      <w:r>
        <w:t>RX requirements</w:t>
      </w:r>
    </w:p>
    <w:bookmarkEnd w:id="13"/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Receiver spurious emissions</w:t>
      </w:r>
      <w:r w:rsidR="009F0EBE">
        <w:rPr>
          <w:lang w:val="en-US"/>
        </w:rPr>
        <w:t xml:space="preserve"> </w:t>
      </w:r>
    </w:p>
    <w:p w:rsidR="009D1477" w:rsidRDefault="00531593" w:rsidP="00531593">
      <w:pPr>
        <w:rPr>
          <w:lang w:val="en-US"/>
        </w:rPr>
      </w:pPr>
      <w:r w:rsidRPr="00531593">
        <w:rPr>
          <w:lang w:val="en-US"/>
        </w:rPr>
        <w:t>Receiver spurious emissions are emissions at any frequency when the equipment is in receive mode.</w:t>
      </w:r>
      <w:r>
        <w:rPr>
          <w:lang w:val="en-US"/>
        </w:rPr>
        <w:t xml:space="preserve"> </w:t>
      </w:r>
      <w:r w:rsidR="00E81D55">
        <w:rPr>
          <w:lang w:val="en-US"/>
        </w:rPr>
        <w:fldChar w:fldCharType="begin"/>
      </w:r>
      <w:r w:rsidR="00E81D55">
        <w:rPr>
          <w:lang w:val="en-US"/>
        </w:rPr>
        <w:instrText xml:space="preserve"> REF _Ref458619172 \h </w:instrText>
      </w:r>
      <w:r w:rsidR="00E81D55">
        <w:rPr>
          <w:lang w:val="en-US"/>
        </w:rPr>
      </w:r>
      <w:r w:rsidR="00E81D55">
        <w:rPr>
          <w:lang w:val="en-US"/>
        </w:rPr>
        <w:fldChar w:fldCharType="separate"/>
      </w:r>
      <w:r w:rsidR="00FF2E25" w:rsidRPr="00576F94">
        <w:t xml:space="preserve">Table </w:t>
      </w:r>
      <w:r w:rsidR="00FF2E25">
        <w:rPr>
          <w:b/>
          <w:noProof/>
        </w:rPr>
        <w:t>7</w:t>
      </w:r>
      <w:r w:rsidR="00E81D55">
        <w:rPr>
          <w:lang w:val="en-US"/>
        </w:rPr>
        <w:fldChar w:fldCharType="end"/>
      </w:r>
      <w:r w:rsidR="00E81D55">
        <w:rPr>
          <w:lang w:val="en-US"/>
        </w:rPr>
        <w:t xml:space="preserve"> </w:t>
      </w:r>
      <w:proofErr w:type="spellStart"/>
      <w:r w:rsidR="009D1477">
        <w:rPr>
          <w:lang w:val="en-US"/>
        </w:rPr>
        <w:t>tablulates</w:t>
      </w:r>
      <w:proofErr w:type="spellEnd"/>
      <w:r w:rsidR="009D1477">
        <w:rPr>
          <w:lang w:val="en-US"/>
        </w:rPr>
        <w:t xml:space="preserve"> the limits that the receiver shall not exceed.</w:t>
      </w:r>
    </w:p>
    <w:p w:rsidR="00CB5ECA" w:rsidRPr="00576F94" w:rsidRDefault="00CB5ECA" w:rsidP="00576F94">
      <w:pPr>
        <w:pStyle w:val="Caption"/>
        <w:jc w:val="center"/>
        <w:rPr>
          <w:b w:val="0"/>
        </w:rPr>
      </w:pPr>
      <w:bookmarkStart w:id="14" w:name="_Ref458619172"/>
      <w:r w:rsidRPr="00576F94">
        <w:rPr>
          <w:b w:val="0"/>
        </w:rPr>
        <w:t xml:space="preserve">Table </w:t>
      </w:r>
      <w:r w:rsidR="00C25873">
        <w:rPr>
          <w:b w:val="0"/>
        </w:rPr>
        <w:fldChar w:fldCharType="begin"/>
      </w:r>
      <w:r w:rsidR="00C25873">
        <w:rPr>
          <w:b w:val="0"/>
        </w:rPr>
        <w:instrText xml:space="preserve"> SEQ Table \* ARABIC </w:instrText>
      </w:r>
      <w:r w:rsidR="00C25873">
        <w:rPr>
          <w:b w:val="0"/>
        </w:rPr>
        <w:fldChar w:fldCharType="separate"/>
      </w:r>
      <w:r w:rsidR="00FF2E25">
        <w:rPr>
          <w:b w:val="0"/>
          <w:noProof/>
        </w:rPr>
        <w:t>7</w:t>
      </w:r>
      <w:r w:rsidR="00C25873">
        <w:rPr>
          <w:b w:val="0"/>
        </w:rPr>
        <w:fldChar w:fldCharType="end"/>
      </w:r>
      <w:bookmarkEnd w:id="14"/>
      <w:r w:rsidR="00E81D55">
        <w:rPr>
          <w:b w:val="0"/>
        </w:rPr>
        <w:t>:</w:t>
      </w:r>
      <w:r w:rsidRPr="00576F94">
        <w:rPr>
          <w:b w:val="0"/>
        </w:rPr>
        <w:t xml:space="preserve"> Spurious radiated emission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126"/>
        <w:gridCol w:w="1657"/>
        <w:gridCol w:w="2775"/>
      </w:tblGrid>
      <w:tr w:rsidR="009D1477" w:rsidRPr="003B104E" w:rsidTr="00180902">
        <w:trPr>
          <w:jc w:val="center"/>
        </w:trPr>
        <w:tc>
          <w:tcPr>
            <w:tcW w:w="2518" w:type="dxa"/>
            <w:vAlign w:val="center"/>
          </w:tcPr>
          <w:p w:rsidR="009D1477" w:rsidRPr="003B104E" w:rsidRDefault="009D1477" w:rsidP="00180902">
            <w:pPr>
              <w:pStyle w:val="TAH"/>
            </w:pPr>
            <w:r w:rsidRPr="003B104E">
              <w:t>Frequency range</w:t>
            </w: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H"/>
            </w:pPr>
            <w:r w:rsidRPr="003B104E">
              <w:t>Maximum power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H"/>
            </w:pPr>
            <w:r w:rsidRPr="003B104E">
              <w:t>Measurement bandwidth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180902">
            <w:pPr>
              <w:pStyle w:val="TAH"/>
            </w:pPr>
            <w:r w:rsidRPr="003B104E">
              <w:t>Special requirement</w:t>
            </w:r>
          </w:p>
        </w:tc>
      </w:tr>
      <w:tr w:rsidR="009D1477" w:rsidRPr="003B104E" w:rsidTr="00180902">
        <w:trPr>
          <w:jc w:val="center"/>
        </w:trPr>
        <w:tc>
          <w:tcPr>
            <w:tcW w:w="2518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30 MHz </w:t>
            </w:r>
            <w:r w:rsidRPr="003B104E">
              <w:sym w:font="Symbol" w:char="F0A3"/>
            </w:r>
            <w:r w:rsidRPr="003B104E">
              <w:t xml:space="preserve"> f </w:t>
            </w:r>
            <w:r w:rsidRPr="003B104E">
              <w:sym w:font="Symbol" w:char="F03C"/>
            </w:r>
            <w:r w:rsidRPr="003B104E">
              <w:t xml:space="preserve"> 1 GHz</w:t>
            </w: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-57 dBm (</w:t>
            </w:r>
            <w:proofErr w:type="spellStart"/>
            <w:r w:rsidRPr="003B104E">
              <w:t>e.r.p</w:t>
            </w:r>
            <w:proofErr w:type="spellEnd"/>
            <w:r w:rsidRPr="003B104E">
              <w:t>.)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100 kHz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n/a</w:t>
            </w:r>
          </w:p>
        </w:tc>
      </w:tr>
      <w:tr w:rsidR="009D1477" w:rsidRPr="003B104E" w:rsidTr="00180902">
        <w:trPr>
          <w:jc w:val="center"/>
        </w:trPr>
        <w:tc>
          <w:tcPr>
            <w:tcW w:w="2518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1 GHz </w:t>
            </w:r>
            <w:r w:rsidRPr="003B104E">
              <w:sym w:font="Symbol" w:char="F0A3"/>
            </w:r>
            <w:r w:rsidRPr="003B104E">
              <w:t xml:space="preserve"> f </w:t>
            </w:r>
            <w:r w:rsidRPr="003B104E">
              <w:sym w:font="Symbol" w:char="F0A3"/>
            </w:r>
            <w:r w:rsidRPr="003B104E">
              <w:t xml:space="preserve"> 5,795 GHz</w:t>
            </w: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-47 dBm (</w:t>
            </w:r>
            <w:proofErr w:type="spellStart"/>
            <w:r w:rsidRPr="003B104E">
              <w:t>e.i.r.p</w:t>
            </w:r>
            <w:proofErr w:type="spellEnd"/>
            <w:r w:rsidRPr="003B104E">
              <w:t>.)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1 MHz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n/a</w:t>
            </w:r>
          </w:p>
        </w:tc>
      </w:tr>
      <w:tr w:rsidR="009D1477" w:rsidRPr="003B104E" w:rsidTr="00180902">
        <w:trPr>
          <w:jc w:val="center"/>
        </w:trPr>
        <w:tc>
          <w:tcPr>
            <w:tcW w:w="2518" w:type="dxa"/>
            <w:vMerge w:val="restart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5,795 GHz </w:t>
            </w:r>
            <w:r w:rsidRPr="003B104E">
              <w:sym w:font="Symbol" w:char="F0A3"/>
            </w:r>
            <w:r w:rsidRPr="003B104E">
              <w:t xml:space="preserve"> f </w:t>
            </w:r>
            <w:r w:rsidRPr="003B104E">
              <w:sym w:font="Symbol" w:char="F0A3"/>
            </w:r>
            <w:r w:rsidRPr="003B104E">
              <w:t xml:space="preserve"> 5,815 GHz</w:t>
            </w: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-60 dBm (</w:t>
            </w:r>
            <w:proofErr w:type="spellStart"/>
            <w:r w:rsidRPr="003B104E">
              <w:t>e.i.r.p</w:t>
            </w:r>
            <w:proofErr w:type="spellEnd"/>
            <w:r w:rsidRPr="003B104E">
              <w:t>.)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1 MHz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Applicable for an intended antenna installation </w:t>
            </w:r>
            <w:r w:rsidRPr="003B104E">
              <w:rPr>
                <w:rFonts w:cs="Arial"/>
              </w:rPr>
              <w:t>≤</w:t>
            </w:r>
            <w:r w:rsidRPr="003B104E">
              <w:t xml:space="preserve"> 2 meters above the ground level.</w:t>
            </w:r>
          </w:p>
        </w:tc>
      </w:tr>
      <w:tr w:rsidR="009D1477" w:rsidRPr="003B104E" w:rsidTr="00180902">
        <w:trPr>
          <w:jc w:val="center"/>
        </w:trPr>
        <w:tc>
          <w:tcPr>
            <w:tcW w:w="2518" w:type="dxa"/>
            <w:vMerge/>
            <w:vAlign w:val="center"/>
          </w:tcPr>
          <w:p w:rsidR="009D1477" w:rsidRPr="003B104E" w:rsidRDefault="009D1477" w:rsidP="00180902">
            <w:pPr>
              <w:pStyle w:val="TAC"/>
            </w:pP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-65 dBm (</w:t>
            </w:r>
            <w:proofErr w:type="spellStart"/>
            <w:r w:rsidRPr="003B104E">
              <w:t>e.i.r.p</w:t>
            </w:r>
            <w:proofErr w:type="spellEnd"/>
            <w:r w:rsidRPr="003B104E">
              <w:t>.)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1 MHz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Applicable for an intended antenna installation </w:t>
            </w:r>
            <w:r w:rsidRPr="003B104E">
              <w:rPr>
                <w:rFonts w:cs="Arial"/>
              </w:rPr>
              <w:t>&gt;</w:t>
            </w:r>
            <w:r w:rsidRPr="003B104E">
              <w:t xml:space="preserve"> 2 meters above the ground level.</w:t>
            </w:r>
          </w:p>
        </w:tc>
      </w:tr>
      <w:tr w:rsidR="009D1477" w:rsidRPr="003B104E" w:rsidTr="00180902">
        <w:trPr>
          <w:jc w:val="center"/>
        </w:trPr>
        <w:tc>
          <w:tcPr>
            <w:tcW w:w="2518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 xml:space="preserve">5,815 GHz </w:t>
            </w:r>
            <w:r w:rsidRPr="003B104E">
              <w:sym w:font="Symbol" w:char="F0A3"/>
            </w:r>
            <w:r w:rsidRPr="003B104E">
              <w:t xml:space="preserve"> f </w:t>
            </w:r>
            <w:r w:rsidRPr="003B104E">
              <w:sym w:font="Symbol" w:char="F0A3"/>
            </w:r>
            <w:r w:rsidRPr="003B104E">
              <w:t xml:space="preserve"> 18 GHz</w:t>
            </w:r>
          </w:p>
        </w:tc>
        <w:tc>
          <w:tcPr>
            <w:tcW w:w="2126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-47 dBm (</w:t>
            </w:r>
            <w:proofErr w:type="spellStart"/>
            <w:r w:rsidRPr="003B104E">
              <w:t>e.i.r.p</w:t>
            </w:r>
            <w:proofErr w:type="spellEnd"/>
            <w:r w:rsidRPr="003B104E">
              <w:t>.)</w:t>
            </w:r>
          </w:p>
        </w:tc>
        <w:tc>
          <w:tcPr>
            <w:tcW w:w="1657" w:type="dxa"/>
            <w:vAlign w:val="center"/>
          </w:tcPr>
          <w:p w:rsidR="009D1477" w:rsidRPr="003B104E" w:rsidRDefault="009D1477" w:rsidP="00180902">
            <w:pPr>
              <w:pStyle w:val="TAC"/>
            </w:pPr>
            <w:r w:rsidRPr="003B104E">
              <w:t>1 MHz</w:t>
            </w:r>
          </w:p>
        </w:tc>
        <w:tc>
          <w:tcPr>
            <w:tcW w:w="2775" w:type="dxa"/>
            <w:vAlign w:val="center"/>
          </w:tcPr>
          <w:p w:rsidR="009D1477" w:rsidRPr="003B104E" w:rsidRDefault="009D1477" w:rsidP="009D1477">
            <w:pPr>
              <w:pStyle w:val="TAC"/>
            </w:pPr>
            <w:r w:rsidRPr="003B104E">
              <w:t>n/a</w:t>
            </w:r>
          </w:p>
        </w:tc>
      </w:tr>
    </w:tbl>
    <w:p w:rsidR="00CB0BA9" w:rsidRDefault="00CB0BA9" w:rsidP="00CB0BA9">
      <w:pPr>
        <w:rPr>
          <w:lang w:val="en-US"/>
        </w:rPr>
      </w:pPr>
    </w:p>
    <w:p w:rsidR="005C1F70" w:rsidRDefault="00FF39BB" w:rsidP="005C1F70">
      <w:pPr>
        <w:pStyle w:val="Caption"/>
      </w:pPr>
      <w:r>
        <w:lastRenderedPageBreak/>
        <w:t>Observation 2</w:t>
      </w:r>
      <w:r w:rsidR="005C1F70">
        <w:t xml:space="preserve">: RX requirements by ETSI have receiver spurious emissions down to -65 dBm between 5795MHz and 5815MHz. </w:t>
      </w:r>
    </w:p>
    <w:p w:rsidR="00CB0BA9" w:rsidRPr="005C1F70" w:rsidRDefault="005C1F70" w:rsidP="005C1F70">
      <w:pPr>
        <w:pStyle w:val="Caption"/>
      </w:pPr>
      <w:r>
        <w:t>Proposal</w:t>
      </w:r>
      <w:r w:rsidR="00FF39BB">
        <w:t xml:space="preserve"> 2</w:t>
      </w:r>
      <w:r w:rsidRPr="008C3D3F">
        <w:t xml:space="preserve">: </w:t>
      </w:r>
      <w:r>
        <w:t xml:space="preserve">RX requirements for LTE-based </w:t>
      </w:r>
      <w:proofErr w:type="gramStart"/>
      <w:r>
        <w:t>ITS shall</w:t>
      </w:r>
      <w:proofErr w:type="gramEnd"/>
      <w:r>
        <w:t xml:space="preserve"> be able to limit the receiver spurious emission down to -65dBm between 5795MHz and 5815MHz. </w:t>
      </w:r>
    </w:p>
    <w:p w:rsidR="00CB0BA9" w:rsidRPr="00CB0BA9" w:rsidRDefault="00CB0BA9" w:rsidP="00CB0BA9">
      <w:pPr>
        <w:rPr>
          <w:lang w:val="en-US"/>
        </w:rPr>
      </w:pPr>
      <w:bookmarkStart w:id="15" w:name="_GoBack"/>
      <w:bookmarkEnd w:id="15"/>
    </w:p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Receiver selectivity</w:t>
      </w:r>
    </w:p>
    <w:p w:rsidR="003A395B" w:rsidRDefault="003A395B" w:rsidP="00576F94">
      <w:pPr>
        <w:pStyle w:val="Heading4"/>
        <w:rPr>
          <w:lang w:val="en-US"/>
        </w:rPr>
      </w:pPr>
      <w:r>
        <w:rPr>
          <w:lang w:val="en-US"/>
        </w:rPr>
        <w:t>Adjacent channel rejection</w:t>
      </w:r>
    </w:p>
    <w:p w:rsidR="00E308F1" w:rsidRDefault="0047486C" w:rsidP="003A395B">
      <w:pPr>
        <w:rPr>
          <w:lang w:val="en-US"/>
        </w:rPr>
      </w:pPr>
      <w:r w:rsidRPr="0047486C">
        <w:rPr>
          <w:lang w:val="en-US"/>
        </w:rPr>
        <w:t>The adjacent channel rejection is a measure of the capability of the receiver to operate satisfactorily in the presence of a signal in the adjacent channel, which differs in freque</w:t>
      </w:r>
      <w:r>
        <w:rPr>
          <w:lang w:val="en-US"/>
        </w:rPr>
        <w:t>ncy from the wanted signal by ± </w:t>
      </w:r>
      <w:r w:rsidRPr="0047486C">
        <w:rPr>
          <w:lang w:val="en-US"/>
        </w:rPr>
        <w:t xml:space="preserve">10 </w:t>
      </w:r>
      <w:proofErr w:type="spellStart"/>
      <w:r w:rsidRPr="0047486C">
        <w:rPr>
          <w:lang w:val="en-US"/>
        </w:rPr>
        <w:t>MHz.</w:t>
      </w:r>
      <w:proofErr w:type="spellEnd"/>
      <w:r>
        <w:rPr>
          <w:lang w:val="en-US"/>
        </w:rPr>
        <w:t xml:space="preserve"> </w:t>
      </w:r>
      <w:r w:rsidR="003F520B">
        <w:fldChar w:fldCharType="begin"/>
      </w:r>
      <w:r w:rsidR="003F520B">
        <w:instrText xml:space="preserve"> REF _Ref447110513 \r \h </w:instrText>
      </w:r>
      <w:r w:rsidR="003F520B">
        <w:fldChar w:fldCharType="separate"/>
      </w:r>
      <w:r w:rsidR="00FF2E25">
        <w:t>[2]</w:t>
      </w:r>
      <w:r w:rsidR="003F520B">
        <w:fldChar w:fldCharType="end"/>
      </w:r>
      <w:r w:rsidR="003F520B">
        <w:t xml:space="preserve"> </w:t>
      </w:r>
    </w:p>
    <w:p w:rsidR="003A395B" w:rsidRDefault="009203AC" w:rsidP="003A395B">
      <w:pPr>
        <w:rPr>
          <w:lang w:val="en-US"/>
        </w:rPr>
      </w:pPr>
      <w:r w:rsidRPr="009203AC">
        <w:rPr>
          <w:lang w:val="en-US"/>
        </w:rPr>
        <w:t xml:space="preserve">The receiver </w:t>
      </w:r>
      <w:r>
        <w:rPr>
          <w:lang w:val="en-US"/>
        </w:rPr>
        <w:t>a</w:t>
      </w:r>
      <w:r w:rsidRPr="009203AC">
        <w:rPr>
          <w:lang w:val="en-US"/>
        </w:rPr>
        <w:t>djacent channel rejection parameters under specified conditions shall be equal to or greater than the limits in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_Ref458623852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F2E25">
        <w:t xml:space="preserve">Table </w:t>
      </w:r>
      <w:r w:rsidR="00FF2E25">
        <w:rPr>
          <w:noProof/>
        </w:rPr>
        <w:t>8</w:t>
      </w:r>
      <w:r>
        <w:rPr>
          <w:lang w:val="en-US"/>
        </w:rPr>
        <w:fldChar w:fldCharType="end"/>
      </w:r>
      <w:r w:rsidRPr="009203AC">
        <w:rPr>
          <w:lang w:val="en-US"/>
        </w:rPr>
        <w:t>.</w:t>
      </w:r>
    </w:p>
    <w:p w:rsidR="003A395B" w:rsidRDefault="003A395B" w:rsidP="00576F94">
      <w:pPr>
        <w:pStyle w:val="Heading4"/>
        <w:rPr>
          <w:lang w:val="en-US"/>
        </w:rPr>
      </w:pPr>
      <w:r>
        <w:rPr>
          <w:lang w:val="en-US"/>
        </w:rPr>
        <w:t>Alternate channel rejection</w:t>
      </w:r>
    </w:p>
    <w:p w:rsidR="0047486C" w:rsidRDefault="0047486C" w:rsidP="003A395B">
      <w:pPr>
        <w:rPr>
          <w:lang w:val="en-US"/>
        </w:rPr>
      </w:pPr>
      <w:r w:rsidRPr="0047486C">
        <w:rPr>
          <w:lang w:val="en-US"/>
        </w:rPr>
        <w:t>The alternate channel rejection is a measure of the capability of the receiver to operate satisfactorily in the presence of a signal in the alternate adjacent channel, which differs in freque</w:t>
      </w:r>
      <w:r>
        <w:rPr>
          <w:lang w:val="en-US"/>
        </w:rPr>
        <w:t>ncy from the wanted signal by ± </w:t>
      </w:r>
      <w:r w:rsidRPr="0047486C">
        <w:rPr>
          <w:lang w:val="en-US"/>
        </w:rPr>
        <w:t xml:space="preserve">20 </w:t>
      </w:r>
      <w:proofErr w:type="spellStart"/>
      <w:r w:rsidRPr="0047486C">
        <w:rPr>
          <w:lang w:val="en-US"/>
        </w:rPr>
        <w:t>MHz.</w:t>
      </w:r>
      <w:proofErr w:type="spellEnd"/>
    </w:p>
    <w:p w:rsidR="00E308F1" w:rsidRDefault="00B502AF" w:rsidP="003A395B">
      <w:r w:rsidRPr="00B502AF">
        <w:t xml:space="preserve">The receiver </w:t>
      </w:r>
      <w:r>
        <w:t>a</w:t>
      </w:r>
      <w:r w:rsidRPr="00B502AF">
        <w:t>lternate channel rejection parameters under specified conditions shall be equal to or greater than the limits in Table 8.</w:t>
      </w:r>
    </w:p>
    <w:p w:rsidR="0063739A" w:rsidRDefault="0063739A" w:rsidP="00F859C6">
      <w:pPr>
        <w:pStyle w:val="Caption"/>
        <w:keepNext/>
        <w:jc w:val="center"/>
      </w:pPr>
      <w:bookmarkStart w:id="16" w:name="_Ref4586238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2E25">
        <w:rPr>
          <w:noProof/>
        </w:rPr>
        <w:t>8</w:t>
      </w:r>
      <w:r>
        <w:fldChar w:fldCharType="end"/>
      </w:r>
      <w:bookmarkEnd w:id="16"/>
      <w:r>
        <w:t xml:space="preserve">: </w:t>
      </w:r>
      <w:r w:rsidR="00F859C6">
        <w:t>Limits for receiver adjacent channel rejection and alternate adjacent channel rejection</w:t>
      </w:r>
      <w:r w:rsidR="00BD371E">
        <w:t xml:space="preserve"> </w:t>
      </w:r>
      <w:r w:rsidR="00BD371E">
        <w:fldChar w:fldCharType="begin"/>
      </w:r>
      <w:r w:rsidR="00BD371E">
        <w:instrText xml:space="preserve"> REF _Ref447110513 \r \h </w:instrText>
      </w:r>
      <w:r w:rsidR="00BD371E">
        <w:fldChar w:fldCharType="separate"/>
      </w:r>
      <w:r w:rsidR="00FF2E25">
        <w:t>[2]</w:t>
      </w:r>
      <w:r w:rsidR="00BD371E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0"/>
        <w:gridCol w:w="1418"/>
        <w:gridCol w:w="1643"/>
        <w:gridCol w:w="1701"/>
      </w:tblGrid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szCs w:val="18"/>
              </w:rPr>
            </w:pPr>
            <w:r w:rsidRPr="00CF4DF9">
              <w:rPr>
                <w:rFonts w:cs="Arial"/>
                <w:szCs w:val="18"/>
              </w:rPr>
              <w:t>Modulation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szCs w:val="18"/>
              </w:rPr>
            </w:pPr>
            <w:r w:rsidRPr="00CF4DF9">
              <w:rPr>
                <w:rFonts w:cs="Arial"/>
                <w:szCs w:val="18"/>
              </w:rPr>
              <w:t>Coding rate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szCs w:val="18"/>
              </w:rPr>
            </w:pPr>
            <w:r w:rsidRPr="00CF4DF9">
              <w:rPr>
                <w:rFonts w:cs="Arial"/>
                <w:szCs w:val="18"/>
              </w:rPr>
              <w:t>Adjacent channel rejection (dB)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szCs w:val="18"/>
              </w:rPr>
            </w:pPr>
            <w:r w:rsidRPr="00CF4DF9">
              <w:rPr>
                <w:rFonts w:cs="Arial"/>
                <w:szCs w:val="18"/>
              </w:rPr>
              <w:t>Alternate adjacent channel rejection (dB)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BPSK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1/2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32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BPSK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3/4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31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QPSK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1/2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29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QPSK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3/4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27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16-QAM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1/2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24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16-QAM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3/4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20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64-QAM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2/3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16</w:t>
            </w:r>
          </w:p>
        </w:tc>
      </w:tr>
      <w:tr w:rsidR="0063739A" w:rsidRPr="00CF4DF9" w:rsidTr="000C7698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64-QAM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3/4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39A" w:rsidRPr="00CF4DF9" w:rsidRDefault="0063739A" w:rsidP="000C7698">
            <w:pPr>
              <w:pStyle w:val="TAH"/>
              <w:rPr>
                <w:rFonts w:cs="Arial"/>
                <w:b w:val="0"/>
                <w:szCs w:val="18"/>
              </w:rPr>
            </w:pPr>
            <w:r w:rsidRPr="00CF4DF9">
              <w:rPr>
                <w:rFonts w:cs="Arial"/>
                <w:b w:val="0"/>
                <w:szCs w:val="18"/>
              </w:rPr>
              <w:t>15</w:t>
            </w:r>
          </w:p>
        </w:tc>
      </w:tr>
    </w:tbl>
    <w:p w:rsidR="0063739A" w:rsidRDefault="0063739A" w:rsidP="003A395B">
      <w:pPr>
        <w:rPr>
          <w:lang w:val="en-US"/>
        </w:rPr>
      </w:pPr>
    </w:p>
    <w:p w:rsidR="003A395B" w:rsidRDefault="003A395B" w:rsidP="00576F94">
      <w:pPr>
        <w:pStyle w:val="Heading4"/>
        <w:rPr>
          <w:lang w:val="en-US"/>
        </w:rPr>
      </w:pPr>
      <w:r>
        <w:rPr>
          <w:lang w:val="en-US"/>
        </w:rPr>
        <w:t>Blocking</w:t>
      </w:r>
    </w:p>
    <w:p w:rsidR="0047486C" w:rsidRDefault="002B35E9" w:rsidP="003A395B">
      <w:pPr>
        <w:rPr>
          <w:lang w:val="en-US"/>
        </w:rPr>
      </w:pPr>
      <w:r w:rsidRPr="002B35E9">
        <w:rPr>
          <w:lang w:val="en-US"/>
        </w:rPr>
        <w:t xml:space="preserve">Blocking is a measure of the capability of the receiver to operate satisfactorily in the presence of a signal in frequency band further away and it shall be tested at ± 50 MHz, ± 100 MHz, and ± 200 </w:t>
      </w:r>
      <w:proofErr w:type="spellStart"/>
      <w:r w:rsidRPr="002B35E9">
        <w:rPr>
          <w:lang w:val="en-US"/>
        </w:rPr>
        <w:t>MHz.</w:t>
      </w:r>
      <w:proofErr w:type="spellEnd"/>
      <w:r w:rsidRPr="002B35E9">
        <w:rPr>
          <w:lang w:val="en-US"/>
        </w:rPr>
        <w:t xml:space="preserve"> Blocking testing shall be performed at least at 6 different frequency offset positions. The manufacturer of the equipment can add additional frequency offsets positions.</w:t>
      </w:r>
    </w:p>
    <w:p w:rsidR="00D604A3" w:rsidRDefault="00D604A3" w:rsidP="003A395B">
      <w:r w:rsidRPr="00D604A3">
        <w:t>The blocking l</w:t>
      </w:r>
      <w:r>
        <w:t>evel shall not be less than -30 </w:t>
      </w:r>
      <w:r w:rsidRPr="00D604A3">
        <w:t>dBm.</w:t>
      </w:r>
      <w:r w:rsidR="003F520B">
        <w:t xml:space="preserve"> </w:t>
      </w:r>
      <w:r w:rsidR="003F520B">
        <w:fldChar w:fldCharType="begin"/>
      </w:r>
      <w:r w:rsidR="003F520B">
        <w:instrText xml:space="preserve"> REF _Ref447110513 \r \h </w:instrText>
      </w:r>
      <w:r w:rsidR="003F520B">
        <w:fldChar w:fldCharType="separate"/>
      </w:r>
      <w:r w:rsidR="00FF2E25">
        <w:t>[2]</w:t>
      </w:r>
      <w:r w:rsidR="003F520B">
        <w:fldChar w:fldCharType="end"/>
      </w:r>
    </w:p>
    <w:p w:rsidR="00F53FF5" w:rsidRDefault="00F53FF5" w:rsidP="00576F94">
      <w:pPr>
        <w:pStyle w:val="Heading3"/>
        <w:rPr>
          <w:lang w:val="en-US"/>
        </w:rPr>
      </w:pPr>
      <w:r w:rsidRPr="00F53FF5">
        <w:rPr>
          <w:lang w:val="en-US"/>
        </w:rPr>
        <w:t>Receiver sensitivity</w:t>
      </w:r>
    </w:p>
    <w:p w:rsidR="00E952AE" w:rsidRDefault="00864C5D" w:rsidP="00E952AE">
      <w:pPr>
        <w:rPr>
          <w:lang w:val="en-US"/>
        </w:rPr>
      </w:pPr>
      <w:r w:rsidRPr="00864C5D">
        <w:rPr>
          <w:lang w:val="en-US"/>
        </w:rPr>
        <w:t>The receiver sensitivity is defined as the minimum receive signal level at the antenna connector required for a given packet error rate and modulation scheme (noise factor of 10 dB and 5 dB implementation margins are assumed).</w:t>
      </w:r>
    </w:p>
    <w:p w:rsidR="008C3D3F" w:rsidRDefault="00FF39BB" w:rsidP="00576F94">
      <w:r w:rsidRPr="00CF4DF9">
        <w:t xml:space="preserve">The receiver sensitivity shall be less or equal to the values given in </w:t>
      </w:r>
      <w:r>
        <w:fldChar w:fldCharType="begin"/>
      </w:r>
      <w:r>
        <w:instrText xml:space="preserve"> REF _Ref458624049 \h </w:instrText>
      </w:r>
      <w:r>
        <w:fldChar w:fldCharType="separate"/>
      </w:r>
      <w:r w:rsidR="00FF2E25">
        <w:t xml:space="preserve">Table </w:t>
      </w:r>
      <w:r w:rsidR="00FF2E25">
        <w:rPr>
          <w:noProof/>
        </w:rPr>
        <w:t>9</w:t>
      </w:r>
      <w:r>
        <w:fldChar w:fldCharType="end"/>
      </w:r>
      <w:r>
        <w:t xml:space="preserve"> f</w:t>
      </w:r>
      <w:r w:rsidRPr="00CF4DF9">
        <w:t>or a packet error rate (PER) of 10</w:t>
      </w:r>
      <w:r w:rsidRPr="00CF4DF9">
        <w:rPr>
          <w:position w:val="6"/>
          <w:sz w:val="16"/>
        </w:rPr>
        <w:t>-1</w:t>
      </w:r>
      <w:r w:rsidRPr="00CF4DF9">
        <w:t xml:space="preserve"> for 1 000 octet frames assuming stationary, non-fading channel conditions. </w:t>
      </w:r>
      <w:r w:rsidR="0038337D">
        <w:fldChar w:fldCharType="begin"/>
      </w:r>
      <w:r w:rsidR="0038337D">
        <w:instrText xml:space="preserve"> REF _Ref447110513 \r \h </w:instrText>
      </w:r>
      <w:r w:rsidR="0038337D">
        <w:fldChar w:fldCharType="separate"/>
      </w:r>
      <w:r w:rsidR="0038337D">
        <w:t>[2]</w:t>
      </w:r>
      <w:r w:rsidR="0038337D">
        <w:fldChar w:fldCharType="end"/>
      </w:r>
      <w:r>
        <w:t xml:space="preserve"> </w:t>
      </w:r>
    </w:p>
    <w:p w:rsidR="00A150BA" w:rsidRDefault="00A150BA" w:rsidP="00A150BA">
      <w:pPr>
        <w:pStyle w:val="Caption"/>
        <w:keepNext/>
        <w:jc w:val="center"/>
      </w:pPr>
      <w:bookmarkStart w:id="17" w:name="_Ref45862404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F2E25">
        <w:rPr>
          <w:noProof/>
        </w:rPr>
        <w:t>9</w:t>
      </w:r>
      <w:r>
        <w:fldChar w:fldCharType="end"/>
      </w:r>
      <w:bookmarkEnd w:id="17"/>
      <w:r>
        <w:t xml:space="preserve">: </w:t>
      </w:r>
      <w:r w:rsidRPr="00A150BA">
        <w:t>Receiver sensitivity</w:t>
      </w:r>
      <w:r w:rsidR="00FF39BB">
        <w:t xml:space="preserve"> </w:t>
      </w:r>
      <w:r w:rsidR="00FF39BB">
        <w:fldChar w:fldCharType="begin"/>
      </w:r>
      <w:r w:rsidR="00FF39BB">
        <w:instrText xml:space="preserve"> REF _Ref447110513 \r \h </w:instrText>
      </w:r>
      <w:r w:rsidR="00FF39BB">
        <w:fldChar w:fldCharType="separate"/>
      </w:r>
      <w:r w:rsidR="00FF2E25">
        <w:t>[2]</w:t>
      </w:r>
      <w:r w:rsidR="00FF39BB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5"/>
        <w:gridCol w:w="1701"/>
        <w:gridCol w:w="2888"/>
      </w:tblGrid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H"/>
            </w:pPr>
            <w:r w:rsidRPr="00CF4DF9">
              <w:t>Modulation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H"/>
            </w:pPr>
            <w:r w:rsidRPr="00CF4DF9">
              <w:t>Coding rate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H"/>
            </w:pPr>
            <w:r w:rsidRPr="00CF4DF9">
              <w:t>Minimum sensitivity for 10 MHz channel spacing (dBm)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BPSK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1/2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–85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BPSK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3/4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–84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QPSK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1/2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–82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QPSK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3/4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–80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16-QAM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1/2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–77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16-QAM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3/4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–73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64-QAM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2/3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–69</w:t>
            </w:r>
          </w:p>
        </w:tc>
      </w:tr>
      <w:tr w:rsidR="00A150BA" w:rsidRPr="00CF4DF9" w:rsidTr="000C7698">
        <w:trPr>
          <w:jc w:val="center"/>
        </w:trPr>
        <w:tc>
          <w:tcPr>
            <w:tcW w:w="1485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64-QAM</w:t>
            </w:r>
          </w:p>
        </w:tc>
        <w:tc>
          <w:tcPr>
            <w:tcW w:w="1701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3/4</w:t>
            </w:r>
          </w:p>
        </w:tc>
        <w:tc>
          <w:tcPr>
            <w:tcW w:w="2888" w:type="dxa"/>
            <w:vAlign w:val="center"/>
          </w:tcPr>
          <w:p w:rsidR="00A150BA" w:rsidRPr="00CF4DF9" w:rsidRDefault="00A150BA" w:rsidP="000C7698">
            <w:pPr>
              <w:pStyle w:val="TAC"/>
            </w:pPr>
            <w:r w:rsidRPr="00CF4DF9">
              <w:t>–68</w:t>
            </w:r>
          </w:p>
        </w:tc>
      </w:tr>
    </w:tbl>
    <w:p w:rsidR="00A150BA" w:rsidRDefault="00A150BA" w:rsidP="00576F94"/>
    <w:p w:rsidR="008C3D3F" w:rsidRPr="00F03223" w:rsidRDefault="00FF39BB" w:rsidP="008C3D3F">
      <w:pPr>
        <w:pStyle w:val="Caption"/>
      </w:pPr>
      <w:r>
        <w:t>Proposal</w:t>
      </w:r>
      <w:r w:rsidR="008C3D3F" w:rsidRPr="008C3D3F">
        <w:t xml:space="preserve"> </w:t>
      </w:r>
      <w:r w:rsidR="000C11C7">
        <w:t>3</w:t>
      </w:r>
      <w:r w:rsidR="008C3D3F">
        <w:t xml:space="preserve">: The RX selectivity and sensitivity </w:t>
      </w:r>
      <w:r w:rsidR="004E3DEA">
        <w:t xml:space="preserve">requirements </w:t>
      </w:r>
      <w:r w:rsidR="00350274">
        <w:t xml:space="preserve">of LTE-based </w:t>
      </w:r>
      <w:proofErr w:type="gramStart"/>
      <w:r w:rsidR="00350274">
        <w:t>ITS shall</w:t>
      </w:r>
      <w:proofErr w:type="gramEnd"/>
      <w:r w:rsidR="00350274">
        <w:t xml:space="preserve"> be superior to the RX selectivity and sensitivity requirements </w:t>
      </w:r>
      <w:r w:rsidR="008C3D3F">
        <w:t>defined by the ETSI ITS HS</w:t>
      </w:r>
      <w:r w:rsidR="00350274">
        <w:t xml:space="preserve"> draft EN 302 571 V2.0.3 (2016-03) for the same modulation and coding scheme.</w:t>
      </w:r>
      <w:r w:rsidR="008C3D3F">
        <w:t xml:space="preserve"> </w:t>
      </w:r>
    </w:p>
    <w:p w:rsidR="00F53FF5" w:rsidRDefault="009941CC" w:rsidP="00EA613C">
      <w:pPr>
        <w:pStyle w:val="Heading1"/>
      </w:pPr>
      <w:r>
        <w:t>Conclusion</w:t>
      </w:r>
    </w:p>
    <w:p w:rsidR="009941CC" w:rsidRPr="009941CC" w:rsidRDefault="009941CC" w:rsidP="009941CC">
      <w:r w:rsidRPr="009941CC">
        <w:t xml:space="preserve">In this contribution, we present a summary of the regulatory requirements for the 5.9GHz </w:t>
      </w:r>
      <w:r w:rsidR="00B7281F">
        <w:t xml:space="preserve">ITS </w:t>
      </w:r>
      <w:r w:rsidRPr="009941CC">
        <w:t>band</w:t>
      </w:r>
      <w:r w:rsidR="00B7281F">
        <w:t xml:space="preserve"> in Europe</w:t>
      </w:r>
      <w:r w:rsidR="00C061BE">
        <w:t xml:space="preserve"> defined in Draft ETSI EN </w:t>
      </w:r>
      <w:r w:rsidR="0038337D">
        <w:t>302 571 V2.0.3 (2016-03</w:t>
      </w:r>
      <w:r w:rsidR="00C061BE" w:rsidRPr="007F78D3">
        <w:t>)</w:t>
      </w:r>
      <w:r w:rsidR="00354E8E">
        <w:t xml:space="preserve"> </w:t>
      </w:r>
      <w:r w:rsidR="00354E8E">
        <w:fldChar w:fldCharType="begin"/>
      </w:r>
      <w:r w:rsidR="00354E8E">
        <w:instrText xml:space="preserve"> REF _Ref447110513 \r \h </w:instrText>
      </w:r>
      <w:r w:rsidR="00354E8E">
        <w:fldChar w:fldCharType="separate"/>
      </w:r>
      <w:r w:rsidR="00354E8E">
        <w:t>[2]</w:t>
      </w:r>
      <w:r w:rsidR="00354E8E">
        <w:fldChar w:fldCharType="end"/>
      </w:r>
      <w:r w:rsidR="00924BE8">
        <w:t>, which</w:t>
      </w:r>
      <w:r w:rsidR="00C061BE">
        <w:t xml:space="preserve"> is currently </w:t>
      </w:r>
      <w:r w:rsidR="00CD0859">
        <w:t xml:space="preserve">under approval and is </w:t>
      </w:r>
      <w:r w:rsidR="00924BE8">
        <w:t>scheduled</w:t>
      </w:r>
      <w:r w:rsidR="00CD0859">
        <w:t xml:space="preserve"> to be made available publicly by </w:t>
      </w:r>
      <w:r w:rsidR="007F369F">
        <w:t>the end of</w:t>
      </w:r>
      <w:r w:rsidR="00CD0859">
        <w:t xml:space="preserve"> 2016</w:t>
      </w:r>
    </w:p>
    <w:p w:rsidR="00DE4860" w:rsidRDefault="00DE4860" w:rsidP="00DE4860">
      <w:pPr>
        <w:pStyle w:val="Caption"/>
      </w:pPr>
      <w:r>
        <w:t xml:space="preserve">Observation 1: TX requirements by ETSI have unwanted emission limit down to -65 dBm between 5795MHz and 5815MHz. </w:t>
      </w:r>
    </w:p>
    <w:p w:rsidR="001D30FE" w:rsidRPr="00005D0F" w:rsidRDefault="001D30FE" w:rsidP="001D30FE">
      <w:pPr>
        <w:pStyle w:val="Caption"/>
      </w:pPr>
      <w:r>
        <w:t>Proposal</w:t>
      </w:r>
      <w:r w:rsidRPr="008C3D3F">
        <w:t xml:space="preserve"> 1: </w:t>
      </w:r>
      <w:r>
        <w:t xml:space="preserve">TX requirements for LTE-based </w:t>
      </w:r>
      <w:proofErr w:type="gramStart"/>
      <w:r>
        <w:t>ITS shall</w:t>
      </w:r>
      <w:proofErr w:type="gramEnd"/>
      <w:r>
        <w:t xml:space="preserve"> meet the unwanted emission requirement of -65dBm between 5795MHz and 5815MHz. </w:t>
      </w:r>
    </w:p>
    <w:p w:rsidR="001A77C5" w:rsidRDefault="001A77C5" w:rsidP="001A77C5">
      <w:pPr>
        <w:pStyle w:val="Caption"/>
      </w:pPr>
      <w:r>
        <w:t xml:space="preserve">Observation 2: RX requirements by ETSI have receiver spurious emissions down to -65 dBm between 5795MHz and 5815MHz. </w:t>
      </w:r>
    </w:p>
    <w:p w:rsidR="001A77C5" w:rsidRPr="005C1F70" w:rsidRDefault="001A77C5" w:rsidP="001A77C5">
      <w:pPr>
        <w:pStyle w:val="Caption"/>
      </w:pPr>
      <w:r>
        <w:t>Proposal 2</w:t>
      </w:r>
      <w:r w:rsidRPr="008C3D3F">
        <w:t xml:space="preserve">: </w:t>
      </w:r>
      <w:r>
        <w:t xml:space="preserve">RX requirements for LTE-based </w:t>
      </w:r>
      <w:proofErr w:type="gramStart"/>
      <w:r>
        <w:t>ITS shall</w:t>
      </w:r>
      <w:proofErr w:type="gramEnd"/>
      <w:r>
        <w:t xml:space="preserve"> be able to limit the receiver spurious emission down to -65dBm between 5795MHz and 5815MHz. </w:t>
      </w:r>
    </w:p>
    <w:p w:rsidR="00917997" w:rsidRPr="00576F94" w:rsidRDefault="001A77C5" w:rsidP="00CA6126">
      <w:pPr>
        <w:pStyle w:val="Caption"/>
        <w:rPr>
          <w:highlight w:val="yellow"/>
        </w:rPr>
      </w:pPr>
      <w:r>
        <w:t>Proposal</w:t>
      </w:r>
      <w:r w:rsidRPr="008C3D3F">
        <w:t xml:space="preserve"> </w:t>
      </w:r>
      <w:r>
        <w:t xml:space="preserve">3: The RX selectivity and sensitivity </w:t>
      </w:r>
      <w:r w:rsidR="00593ABE">
        <w:t xml:space="preserve">requirements </w:t>
      </w:r>
      <w:r>
        <w:t xml:space="preserve">of LTE-based </w:t>
      </w:r>
      <w:proofErr w:type="gramStart"/>
      <w:r>
        <w:t>ITS shall</w:t>
      </w:r>
      <w:proofErr w:type="gramEnd"/>
      <w:r>
        <w:t xml:space="preserve"> be superior to the RX selectivity and sensitivity requirements defined by the ETSI ITS HS draft EN 302 571 V2.0.3 (2016-03) for the same modulation and coding scheme. </w:t>
      </w:r>
    </w:p>
    <w:p w:rsidR="009A1074" w:rsidRPr="00DA1475" w:rsidRDefault="00C02A80" w:rsidP="00856691">
      <w:pPr>
        <w:pStyle w:val="Heading1"/>
      </w:pPr>
      <w:r w:rsidRPr="00DA1475">
        <w:t>References</w:t>
      </w:r>
    </w:p>
    <w:p w:rsidR="001D30FE" w:rsidRDefault="009A1074" w:rsidP="001D30F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0"/>
          <w:szCs w:val="20"/>
        </w:rPr>
      </w:pPr>
      <w:r w:rsidRPr="00576F94">
        <w:rPr>
          <w:rFonts w:ascii="Times New Roman" w:hAnsi="Times New Roman" w:cs="Times New Roman"/>
          <w:sz w:val="20"/>
          <w:szCs w:val="20"/>
        </w:rPr>
        <w:t xml:space="preserve"> </w:t>
      </w:r>
      <w:bookmarkStart w:id="18" w:name="_Ref458615815"/>
      <w:r w:rsidR="00453566" w:rsidRPr="00576F94">
        <w:rPr>
          <w:rFonts w:ascii="Times New Roman" w:hAnsi="Times New Roman" w:cs="Times New Roman"/>
          <w:sz w:val="20"/>
          <w:szCs w:val="20"/>
        </w:rPr>
        <w:t xml:space="preserve">RP-152293, “New WI proposal: Support for V2V services based on LTE sidelink”, LG Electronics, Huawei, </w:t>
      </w:r>
      <w:proofErr w:type="spellStart"/>
      <w:r w:rsidR="00453566" w:rsidRPr="00576F94">
        <w:rPr>
          <w:rFonts w:ascii="Times New Roman" w:hAnsi="Times New Roman" w:cs="Times New Roman"/>
          <w:sz w:val="20"/>
          <w:szCs w:val="20"/>
        </w:rPr>
        <w:t>HiSilicon</w:t>
      </w:r>
      <w:proofErr w:type="spellEnd"/>
      <w:r w:rsidR="00453566" w:rsidRPr="00576F94">
        <w:rPr>
          <w:rFonts w:ascii="Times New Roman" w:hAnsi="Times New Roman" w:cs="Times New Roman"/>
          <w:sz w:val="20"/>
          <w:szCs w:val="20"/>
        </w:rPr>
        <w:t>, CATT, CATR</w:t>
      </w:r>
      <w:bookmarkEnd w:id="18"/>
    </w:p>
    <w:p w:rsidR="001D30FE" w:rsidRPr="001D30FE" w:rsidRDefault="001D30FE" w:rsidP="001D30FE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1D30FE" w:rsidRDefault="007F78D3" w:rsidP="001D30F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0"/>
          <w:szCs w:val="20"/>
        </w:rPr>
      </w:pPr>
      <w:bookmarkStart w:id="19" w:name="_Ref447110513"/>
      <w:r w:rsidRPr="00576F94">
        <w:rPr>
          <w:rFonts w:ascii="Times New Roman" w:hAnsi="Times New Roman" w:cs="Times New Roman"/>
          <w:sz w:val="20"/>
          <w:szCs w:val="20"/>
        </w:rPr>
        <w:t>Draft ETSI EN 302 571 V2.0.</w:t>
      </w:r>
      <w:r w:rsidR="007F369F">
        <w:rPr>
          <w:rFonts w:ascii="Times New Roman" w:hAnsi="Times New Roman" w:cs="Times New Roman"/>
          <w:sz w:val="20"/>
          <w:szCs w:val="20"/>
        </w:rPr>
        <w:t>0</w:t>
      </w:r>
      <w:r w:rsidR="007F369F" w:rsidRPr="00576F94">
        <w:rPr>
          <w:rFonts w:ascii="Times New Roman" w:hAnsi="Times New Roman" w:cs="Times New Roman"/>
          <w:sz w:val="20"/>
          <w:szCs w:val="20"/>
        </w:rPr>
        <w:t xml:space="preserve"> </w:t>
      </w:r>
      <w:r w:rsidRPr="00576F94">
        <w:rPr>
          <w:rFonts w:ascii="Times New Roman" w:hAnsi="Times New Roman" w:cs="Times New Roman"/>
          <w:sz w:val="20"/>
          <w:szCs w:val="20"/>
        </w:rPr>
        <w:t>(2016-</w:t>
      </w:r>
      <w:r w:rsidR="007F369F" w:rsidRPr="00576F94">
        <w:rPr>
          <w:rFonts w:ascii="Times New Roman" w:hAnsi="Times New Roman" w:cs="Times New Roman"/>
          <w:sz w:val="20"/>
          <w:szCs w:val="20"/>
        </w:rPr>
        <w:t>0</w:t>
      </w:r>
      <w:r w:rsidR="007F369F">
        <w:rPr>
          <w:rFonts w:ascii="Times New Roman" w:hAnsi="Times New Roman" w:cs="Times New Roman"/>
          <w:sz w:val="20"/>
          <w:szCs w:val="20"/>
        </w:rPr>
        <w:t>3</w:t>
      </w:r>
      <w:r w:rsidRPr="00576F94">
        <w:rPr>
          <w:rFonts w:ascii="Times New Roman" w:hAnsi="Times New Roman" w:cs="Times New Roman"/>
          <w:sz w:val="20"/>
          <w:szCs w:val="20"/>
        </w:rPr>
        <w:t xml:space="preserve">): Intelligent Transport Systems (ITS); </w:t>
      </w:r>
      <w:proofErr w:type="spellStart"/>
      <w:r w:rsidRPr="00576F94">
        <w:rPr>
          <w:rFonts w:ascii="Times New Roman" w:hAnsi="Times New Roman" w:cs="Times New Roman"/>
          <w:sz w:val="20"/>
          <w:szCs w:val="20"/>
        </w:rPr>
        <w:t>Radiocommunications</w:t>
      </w:r>
      <w:proofErr w:type="spellEnd"/>
      <w:r w:rsidRPr="00576F94">
        <w:rPr>
          <w:rFonts w:ascii="Times New Roman" w:hAnsi="Times New Roman" w:cs="Times New Roman"/>
          <w:sz w:val="20"/>
          <w:szCs w:val="20"/>
        </w:rPr>
        <w:t xml:space="preserve"> equipment operating  in the 5 855 MHz to 5 925 MHz frequency band; </w:t>
      </w:r>
      <w:proofErr w:type="spellStart"/>
      <w:r w:rsidRPr="00576F94">
        <w:rPr>
          <w:rFonts w:ascii="Times New Roman" w:hAnsi="Times New Roman" w:cs="Times New Roman"/>
          <w:sz w:val="20"/>
          <w:szCs w:val="20"/>
        </w:rPr>
        <w:t>Harmonised</w:t>
      </w:r>
      <w:proofErr w:type="spellEnd"/>
      <w:r w:rsidRPr="00576F94">
        <w:rPr>
          <w:rFonts w:ascii="Times New Roman" w:hAnsi="Times New Roman" w:cs="Times New Roman"/>
          <w:sz w:val="20"/>
          <w:szCs w:val="20"/>
        </w:rPr>
        <w:t xml:space="preserve"> Standard covering the essential requirements of article 3.2 of Directive 2014/53/EU</w:t>
      </w:r>
      <w:bookmarkEnd w:id="19"/>
      <w:r w:rsidR="009B6BEB">
        <w:rPr>
          <w:rFonts w:ascii="Times New Roman" w:hAnsi="Times New Roman" w:cs="Times New Roman"/>
          <w:sz w:val="20"/>
          <w:szCs w:val="20"/>
        </w:rPr>
        <w:t xml:space="preserve">, URL: </w:t>
      </w:r>
      <w:hyperlink r:id="rId11" w:history="1">
        <w:r w:rsidR="009B6BEB" w:rsidRPr="00724DA8">
          <w:rPr>
            <w:rStyle w:val="Hyperlink"/>
            <w:rFonts w:ascii="Times New Roman" w:hAnsi="Times New Roman" w:cs="Times New Roman"/>
            <w:sz w:val="20"/>
            <w:szCs w:val="20"/>
          </w:rPr>
          <w:t>https://docbox.etsi.org/ERM/ERMTG37/05-CONTRIBUTIONS/2016/ERMTG37(16)000038r2_NV__EN_302_571___HS_ITS_G5_.zip</w:t>
        </w:r>
      </w:hyperlink>
      <w:r w:rsidR="009B6BEB">
        <w:rPr>
          <w:rFonts w:ascii="Times New Roman" w:hAnsi="Times New Roman" w:cs="Times New Roman"/>
          <w:sz w:val="20"/>
          <w:szCs w:val="20"/>
        </w:rPr>
        <w:t xml:space="preserve"> (last accessed 10.08.2016, ETSI membership required for the access)</w:t>
      </w:r>
    </w:p>
    <w:p w:rsidR="001D30FE" w:rsidRPr="001D30FE" w:rsidRDefault="001D30FE" w:rsidP="001D30FE"/>
    <w:p w:rsidR="00F82D99" w:rsidRDefault="00F82D99" w:rsidP="00F82D99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0"/>
          <w:szCs w:val="20"/>
        </w:rPr>
      </w:pPr>
      <w:bookmarkStart w:id="20" w:name="_Ref447110294"/>
      <w:r w:rsidRPr="00576F94">
        <w:rPr>
          <w:rFonts w:ascii="Times New Roman" w:hAnsi="Times New Roman" w:cs="Times New Roman"/>
          <w:sz w:val="20"/>
          <w:szCs w:val="20"/>
        </w:rPr>
        <w:t>ECC Decision (08)01: "ECC Decision of 14 March 2008 o</w:t>
      </w:r>
      <w:r w:rsidR="001D30FE">
        <w:rPr>
          <w:rFonts w:ascii="Times New Roman" w:hAnsi="Times New Roman" w:cs="Times New Roman"/>
          <w:sz w:val="20"/>
          <w:szCs w:val="20"/>
        </w:rPr>
        <w:t xml:space="preserve">n the </w:t>
      </w:r>
      <w:proofErr w:type="spellStart"/>
      <w:r w:rsidR="001D30FE">
        <w:rPr>
          <w:rFonts w:ascii="Times New Roman" w:hAnsi="Times New Roman" w:cs="Times New Roman"/>
          <w:sz w:val="20"/>
          <w:szCs w:val="20"/>
        </w:rPr>
        <w:t>harmonised</w:t>
      </w:r>
      <w:proofErr w:type="spellEnd"/>
      <w:r w:rsidR="001D30FE">
        <w:rPr>
          <w:rFonts w:ascii="Times New Roman" w:hAnsi="Times New Roman" w:cs="Times New Roman"/>
          <w:sz w:val="20"/>
          <w:szCs w:val="20"/>
        </w:rPr>
        <w:t xml:space="preserve"> use of the 587</w:t>
      </w:r>
      <w:r w:rsidRPr="00576F94">
        <w:rPr>
          <w:rFonts w:ascii="Times New Roman" w:hAnsi="Times New Roman" w:cs="Times New Roman"/>
          <w:sz w:val="20"/>
          <w:szCs w:val="20"/>
        </w:rPr>
        <w:t>-5925 frequency band for Intelligent Transport Systems (ITS)", approved 14 March 2008 and amended 3 July 2015.</w:t>
      </w:r>
      <w:bookmarkEnd w:id="20"/>
    </w:p>
    <w:p w:rsidR="001D30FE" w:rsidRPr="001D30FE" w:rsidRDefault="001D30FE" w:rsidP="001D30FE"/>
    <w:p w:rsidR="00F82D99" w:rsidRDefault="008202FF" w:rsidP="008202FF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0"/>
          <w:szCs w:val="20"/>
        </w:rPr>
      </w:pPr>
      <w:bookmarkStart w:id="21" w:name="_Ref447110353"/>
      <w:r w:rsidRPr="00576F94">
        <w:rPr>
          <w:rFonts w:ascii="Times New Roman" w:hAnsi="Times New Roman" w:cs="Times New Roman"/>
          <w:sz w:val="20"/>
          <w:szCs w:val="20"/>
        </w:rPr>
        <w:t>ECC Recommendation (08)01:"Use of band 5855-5875 MHz for Intelligent Transport Systems (ITS)," approved 21 February 2008 and amended 3 July 2015.</w:t>
      </w:r>
      <w:bookmarkEnd w:id="21"/>
    </w:p>
    <w:p w:rsidR="001D30FE" w:rsidRPr="001D30FE" w:rsidRDefault="001D30FE" w:rsidP="001D30FE"/>
    <w:p w:rsidR="008202FF" w:rsidRPr="00576F94" w:rsidRDefault="008202FF" w:rsidP="008202FF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0"/>
          <w:szCs w:val="20"/>
        </w:rPr>
      </w:pPr>
      <w:bookmarkStart w:id="22" w:name="_Ref447110440"/>
      <w:r w:rsidRPr="00576F94">
        <w:rPr>
          <w:rFonts w:ascii="Times New Roman" w:hAnsi="Times New Roman" w:cs="Times New Roman"/>
          <w:sz w:val="20"/>
          <w:szCs w:val="20"/>
        </w:rPr>
        <w:t xml:space="preserve">Commission Decision 2008/671/EC of 5 August on the </w:t>
      </w:r>
      <w:proofErr w:type="spellStart"/>
      <w:r w:rsidRPr="00576F94">
        <w:rPr>
          <w:rFonts w:ascii="Times New Roman" w:hAnsi="Times New Roman" w:cs="Times New Roman"/>
          <w:sz w:val="20"/>
          <w:szCs w:val="20"/>
        </w:rPr>
        <w:t>harmonised</w:t>
      </w:r>
      <w:proofErr w:type="spellEnd"/>
      <w:r w:rsidRPr="00576F94">
        <w:rPr>
          <w:rFonts w:ascii="Times New Roman" w:hAnsi="Times New Roman" w:cs="Times New Roman"/>
          <w:sz w:val="20"/>
          <w:szCs w:val="20"/>
        </w:rPr>
        <w:t xml:space="preserve"> use of radio spectrum in the 5875-5905 MHz frequency band for safety related application of Intelligent Transport Systems (ITS).</w:t>
      </w:r>
      <w:bookmarkEnd w:id="22"/>
      <w:r w:rsidRPr="00576F94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8202FF" w:rsidRPr="00576F94" w:rsidSect="004B31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D42" w:rsidRDefault="00684D42">
      <w:r>
        <w:separator/>
      </w:r>
    </w:p>
  </w:endnote>
  <w:endnote w:type="continuationSeparator" w:id="0">
    <w:p w:rsidR="00684D42" w:rsidRDefault="00684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D42" w:rsidRDefault="00684D42">
      <w:r>
        <w:separator/>
      </w:r>
    </w:p>
  </w:footnote>
  <w:footnote w:type="continuationSeparator" w:id="0">
    <w:p w:rsidR="00684D42" w:rsidRDefault="00684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729" w:rsidRDefault="002777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965323"/>
    <w:multiLevelType w:val="hybridMultilevel"/>
    <w:tmpl w:val="19A88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97310"/>
    <w:multiLevelType w:val="hybridMultilevel"/>
    <w:tmpl w:val="42B0E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65084E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C665D72"/>
    <w:multiLevelType w:val="hybridMultilevel"/>
    <w:tmpl w:val="5928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405001"/>
    <w:multiLevelType w:val="hybridMultilevel"/>
    <w:tmpl w:val="FFCE3354"/>
    <w:lvl w:ilvl="0" w:tplc="00E46BDE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DB1B79"/>
    <w:multiLevelType w:val="hybridMultilevel"/>
    <w:tmpl w:val="78A6F8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A5175"/>
    <w:multiLevelType w:val="hybridMultilevel"/>
    <w:tmpl w:val="63EEF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464106"/>
    <w:multiLevelType w:val="hybridMultilevel"/>
    <w:tmpl w:val="A41C6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1E1992"/>
    <w:multiLevelType w:val="hybridMultilevel"/>
    <w:tmpl w:val="49B2C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5488C"/>
    <w:multiLevelType w:val="hybridMultilevel"/>
    <w:tmpl w:val="E0C4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B10AEF"/>
    <w:multiLevelType w:val="hybridMultilevel"/>
    <w:tmpl w:val="56C67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61D4D"/>
    <w:multiLevelType w:val="hybridMultilevel"/>
    <w:tmpl w:val="85849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831DF"/>
    <w:multiLevelType w:val="hybridMultilevel"/>
    <w:tmpl w:val="08285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41AFE"/>
    <w:multiLevelType w:val="hybridMultilevel"/>
    <w:tmpl w:val="51FE0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49074561"/>
    <w:multiLevelType w:val="hybridMultilevel"/>
    <w:tmpl w:val="095C68B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9131578"/>
    <w:multiLevelType w:val="hybridMultilevel"/>
    <w:tmpl w:val="AC328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30691"/>
    <w:multiLevelType w:val="hybridMultilevel"/>
    <w:tmpl w:val="3AB83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A2D4A"/>
    <w:multiLevelType w:val="hybridMultilevel"/>
    <w:tmpl w:val="F37C8916"/>
    <w:lvl w:ilvl="0" w:tplc="379CE036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F78C1"/>
    <w:multiLevelType w:val="hybridMultilevel"/>
    <w:tmpl w:val="BEAED15C"/>
    <w:lvl w:ilvl="0" w:tplc="776CCC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091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68B5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20547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6EC3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B84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E272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8F4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8692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D635F0F"/>
    <w:multiLevelType w:val="hybridMultilevel"/>
    <w:tmpl w:val="3388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7247D2"/>
    <w:multiLevelType w:val="hybridMultilevel"/>
    <w:tmpl w:val="6DE0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001676"/>
    <w:multiLevelType w:val="hybridMultilevel"/>
    <w:tmpl w:val="BB80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80302C"/>
    <w:multiLevelType w:val="hybridMultilevel"/>
    <w:tmpl w:val="69C4E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AD0C49"/>
    <w:multiLevelType w:val="hybridMultilevel"/>
    <w:tmpl w:val="D95E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74926102"/>
    <w:multiLevelType w:val="hybridMultilevel"/>
    <w:tmpl w:val="A734F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3">
    <w:nsid w:val="7DC77ECF"/>
    <w:multiLevelType w:val="hybridMultilevel"/>
    <w:tmpl w:val="251AC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4D27AE"/>
    <w:multiLevelType w:val="hybridMultilevel"/>
    <w:tmpl w:val="D7D83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1"/>
  </w:num>
  <w:num w:numId="3">
    <w:abstractNumId w:val="39"/>
  </w:num>
  <w:num w:numId="4">
    <w:abstractNumId w:val="19"/>
  </w:num>
  <w:num w:numId="5">
    <w:abstractNumId w:val="26"/>
  </w:num>
  <w:num w:numId="6">
    <w:abstractNumId w:val="42"/>
  </w:num>
  <w:num w:numId="7">
    <w:abstractNumId w:val="6"/>
  </w:num>
  <w:num w:numId="8">
    <w:abstractNumId w:val="2"/>
  </w:num>
  <w:num w:numId="9">
    <w:abstractNumId w:val="33"/>
  </w:num>
  <w:num w:numId="10">
    <w:abstractNumId w:val="15"/>
  </w:num>
  <w:num w:numId="11">
    <w:abstractNumId w:val="37"/>
  </w:num>
  <w:num w:numId="12">
    <w:abstractNumId w:val="20"/>
  </w:num>
  <w:num w:numId="13">
    <w:abstractNumId w:val="34"/>
  </w:num>
  <w:num w:numId="14">
    <w:abstractNumId w:val="38"/>
  </w:num>
  <w:num w:numId="15">
    <w:abstractNumId w:val="36"/>
  </w:num>
  <w:num w:numId="16">
    <w:abstractNumId w:val="9"/>
  </w:num>
  <w:num w:numId="17">
    <w:abstractNumId w:val="25"/>
  </w:num>
  <w:num w:numId="18">
    <w:abstractNumId w:val="10"/>
  </w:num>
  <w:num w:numId="19">
    <w:abstractNumId w:val="5"/>
  </w:num>
  <w:num w:numId="20">
    <w:abstractNumId w:val="28"/>
  </w:num>
  <w:num w:numId="21">
    <w:abstractNumId w:val="3"/>
  </w:num>
  <w:num w:numId="22">
    <w:abstractNumId w:val="44"/>
  </w:num>
  <w:num w:numId="23">
    <w:abstractNumId w:val="43"/>
  </w:num>
  <w:num w:numId="24">
    <w:abstractNumId w:val="21"/>
  </w:num>
  <w:num w:numId="25">
    <w:abstractNumId w:val="30"/>
  </w:num>
  <w:num w:numId="26">
    <w:abstractNumId w:val="40"/>
  </w:num>
  <w:num w:numId="27">
    <w:abstractNumId w:val="16"/>
  </w:num>
  <w:num w:numId="28">
    <w:abstractNumId w:val="8"/>
  </w:num>
  <w:num w:numId="29">
    <w:abstractNumId w:val="29"/>
  </w:num>
  <w:num w:numId="30">
    <w:abstractNumId w:val="35"/>
  </w:num>
  <w:num w:numId="31">
    <w:abstractNumId w:val="18"/>
  </w:num>
  <w:num w:numId="32">
    <w:abstractNumId w:val="23"/>
  </w:num>
  <w:num w:numId="33">
    <w:abstractNumId w:val="31"/>
  </w:num>
  <w:num w:numId="34">
    <w:abstractNumId w:val="12"/>
  </w:num>
  <w:num w:numId="35">
    <w:abstractNumId w:val="14"/>
  </w:num>
  <w:num w:numId="36">
    <w:abstractNumId w:val="32"/>
  </w:num>
  <w:num w:numId="37">
    <w:abstractNumId w:val="22"/>
  </w:num>
  <w:num w:numId="38">
    <w:abstractNumId w:val="11"/>
  </w:num>
  <w:num w:numId="39">
    <w:abstractNumId w:val="17"/>
  </w:num>
  <w:num w:numId="40">
    <w:abstractNumId w:val="1"/>
  </w:num>
  <w:num w:numId="41">
    <w:abstractNumId w:val="13"/>
  </w:num>
  <w:num w:numId="42">
    <w:abstractNumId w:val="4"/>
  </w:num>
  <w:num w:numId="43">
    <w:abstractNumId w:val="7"/>
  </w:num>
  <w:num w:numId="44">
    <w:abstractNumId w:val="24"/>
  </w:num>
  <w:num w:numId="45">
    <w:abstractNumId w:val="39"/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0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4E9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B9"/>
    <w:rsid w:val="00027F6E"/>
    <w:rsid w:val="000304A6"/>
    <w:rsid w:val="00030779"/>
    <w:rsid w:val="000309F5"/>
    <w:rsid w:val="00030B04"/>
    <w:rsid w:val="00030F8E"/>
    <w:rsid w:val="00031359"/>
    <w:rsid w:val="000316A2"/>
    <w:rsid w:val="0003189D"/>
    <w:rsid w:val="00031B04"/>
    <w:rsid w:val="00031FE4"/>
    <w:rsid w:val="00032905"/>
    <w:rsid w:val="00032942"/>
    <w:rsid w:val="00032F43"/>
    <w:rsid w:val="00032F54"/>
    <w:rsid w:val="000335F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6A6A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0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DD5"/>
    <w:rsid w:val="0005590A"/>
    <w:rsid w:val="00055C90"/>
    <w:rsid w:val="00056365"/>
    <w:rsid w:val="0005697B"/>
    <w:rsid w:val="000576DC"/>
    <w:rsid w:val="0005788C"/>
    <w:rsid w:val="00060022"/>
    <w:rsid w:val="000603D7"/>
    <w:rsid w:val="00060CA3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26"/>
    <w:rsid w:val="00063CB4"/>
    <w:rsid w:val="00063FE0"/>
    <w:rsid w:val="0006418F"/>
    <w:rsid w:val="000652BD"/>
    <w:rsid w:val="00065794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1B63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64A"/>
    <w:rsid w:val="000A0702"/>
    <w:rsid w:val="000A0827"/>
    <w:rsid w:val="000A0A56"/>
    <w:rsid w:val="000A0BB1"/>
    <w:rsid w:val="000A0BEA"/>
    <w:rsid w:val="000A0D1F"/>
    <w:rsid w:val="000A0DBD"/>
    <w:rsid w:val="000A118C"/>
    <w:rsid w:val="000A14D6"/>
    <w:rsid w:val="000A152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1C7"/>
    <w:rsid w:val="000C185D"/>
    <w:rsid w:val="000C18FB"/>
    <w:rsid w:val="000C218C"/>
    <w:rsid w:val="000C338A"/>
    <w:rsid w:val="000C35CD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758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FB7"/>
    <w:rsid w:val="000F3E58"/>
    <w:rsid w:val="000F4057"/>
    <w:rsid w:val="000F4F15"/>
    <w:rsid w:val="000F560F"/>
    <w:rsid w:val="000F579B"/>
    <w:rsid w:val="000F5F76"/>
    <w:rsid w:val="000F62EC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21"/>
    <w:rsid w:val="001026EB"/>
    <w:rsid w:val="00102997"/>
    <w:rsid w:val="00102BB9"/>
    <w:rsid w:val="0010343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694"/>
    <w:rsid w:val="00106D66"/>
    <w:rsid w:val="00106DF9"/>
    <w:rsid w:val="001079AB"/>
    <w:rsid w:val="001079B8"/>
    <w:rsid w:val="00107DBD"/>
    <w:rsid w:val="001100B2"/>
    <w:rsid w:val="00110192"/>
    <w:rsid w:val="00110683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D5"/>
    <w:rsid w:val="001432F0"/>
    <w:rsid w:val="00143659"/>
    <w:rsid w:val="00143ADD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B82"/>
    <w:rsid w:val="00145F3B"/>
    <w:rsid w:val="001468CA"/>
    <w:rsid w:val="001469F8"/>
    <w:rsid w:val="00146B09"/>
    <w:rsid w:val="00147474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77"/>
    <w:rsid w:val="001537FF"/>
    <w:rsid w:val="00153875"/>
    <w:rsid w:val="00153A93"/>
    <w:rsid w:val="0015449A"/>
    <w:rsid w:val="00154B9E"/>
    <w:rsid w:val="00154C7D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EE9"/>
    <w:rsid w:val="00161F67"/>
    <w:rsid w:val="00162BA6"/>
    <w:rsid w:val="00162E11"/>
    <w:rsid w:val="0016373E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AC3"/>
    <w:rsid w:val="00166B6D"/>
    <w:rsid w:val="00167418"/>
    <w:rsid w:val="00167F83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32A"/>
    <w:rsid w:val="001808D9"/>
    <w:rsid w:val="00180902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7C5"/>
    <w:rsid w:val="001A7B7F"/>
    <w:rsid w:val="001B01F8"/>
    <w:rsid w:val="001B0767"/>
    <w:rsid w:val="001B08A0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0FE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639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045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0C9A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1B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C4F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660"/>
    <w:rsid w:val="0025575B"/>
    <w:rsid w:val="00255884"/>
    <w:rsid w:val="00255E20"/>
    <w:rsid w:val="002561F3"/>
    <w:rsid w:val="0025645C"/>
    <w:rsid w:val="00257E0E"/>
    <w:rsid w:val="00257F1F"/>
    <w:rsid w:val="002607D4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48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876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729"/>
    <w:rsid w:val="00277865"/>
    <w:rsid w:val="00277D30"/>
    <w:rsid w:val="00277ED5"/>
    <w:rsid w:val="002801CF"/>
    <w:rsid w:val="00280599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593B"/>
    <w:rsid w:val="00285B64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288"/>
    <w:rsid w:val="002978D7"/>
    <w:rsid w:val="002979DD"/>
    <w:rsid w:val="002979F1"/>
    <w:rsid w:val="002A09BA"/>
    <w:rsid w:val="002A0C56"/>
    <w:rsid w:val="002A164B"/>
    <w:rsid w:val="002A187E"/>
    <w:rsid w:val="002A2340"/>
    <w:rsid w:val="002A25F2"/>
    <w:rsid w:val="002A263F"/>
    <w:rsid w:val="002A2B3E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2FF3"/>
    <w:rsid w:val="002B31CA"/>
    <w:rsid w:val="002B3229"/>
    <w:rsid w:val="002B32BF"/>
    <w:rsid w:val="002B35C4"/>
    <w:rsid w:val="002B35E9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270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0069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40B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5B9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17F7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0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3F0"/>
    <w:rsid w:val="00346A51"/>
    <w:rsid w:val="00346DE9"/>
    <w:rsid w:val="003473BE"/>
    <w:rsid w:val="00347456"/>
    <w:rsid w:val="00350274"/>
    <w:rsid w:val="0035060D"/>
    <w:rsid w:val="00350901"/>
    <w:rsid w:val="00350B22"/>
    <w:rsid w:val="00350E40"/>
    <w:rsid w:val="00350EBC"/>
    <w:rsid w:val="003515AC"/>
    <w:rsid w:val="00351B25"/>
    <w:rsid w:val="00351E64"/>
    <w:rsid w:val="003521EF"/>
    <w:rsid w:val="003525E2"/>
    <w:rsid w:val="00352ACD"/>
    <w:rsid w:val="00352F7D"/>
    <w:rsid w:val="0035333D"/>
    <w:rsid w:val="00353360"/>
    <w:rsid w:val="003538DD"/>
    <w:rsid w:val="00353C0E"/>
    <w:rsid w:val="0035402A"/>
    <w:rsid w:val="00354181"/>
    <w:rsid w:val="00354735"/>
    <w:rsid w:val="00354CAC"/>
    <w:rsid w:val="00354E8E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05B"/>
    <w:rsid w:val="003600C3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37D"/>
    <w:rsid w:val="00383742"/>
    <w:rsid w:val="00383917"/>
    <w:rsid w:val="0038404A"/>
    <w:rsid w:val="0038420A"/>
    <w:rsid w:val="0038443A"/>
    <w:rsid w:val="003847C1"/>
    <w:rsid w:val="00385BB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0FC1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95B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5C55"/>
    <w:rsid w:val="003C60A9"/>
    <w:rsid w:val="003C62C3"/>
    <w:rsid w:val="003C661A"/>
    <w:rsid w:val="003C6A3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20B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032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7A5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205"/>
    <w:rsid w:val="00417743"/>
    <w:rsid w:val="004177BF"/>
    <w:rsid w:val="00417A97"/>
    <w:rsid w:val="00420211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566"/>
    <w:rsid w:val="00453664"/>
    <w:rsid w:val="00454738"/>
    <w:rsid w:val="004548A4"/>
    <w:rsid w:val="00454B1E"/>
    <w:rsid w:val="00455292"/>
    <w:rsid w:val="004553C7"/>
    <w:rsid w:val="00455652"/>
    <w:rsid w:val="00455A49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4B7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6C"/>
    <w:rsid w:val="004748D9"/>
    <w:rsid w:val="00474BB7"/>
    <w:rsid w:val="00474F91"/>
    <w:rsid w:val="00475065"/>
    <w:rsid w:val="004757F8"/>
    <w:rsid w:val="00475BE8"/>
    <w:rsid w:val="00475EBC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B25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367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3DEA"/>
    <w:rsid w:val="004E424B"/>
    <w:rsid w:val="004E4899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515"/>
    <w:rsid w:val="00516ABE"/>
    <w:rsid w:val="00517B2C"/>
    <w:rsid w:val="00517E60"/>
    <w:rsid w:val="00520623"/>
    <w:rsid w:val="00521057"/>
    <w:rsid w:val="00521149"/>
    <w:rsid w:val="005220E2"/>
    <w:rsid w:val="005220E8"/>
    <w:rsid w:val="00522C62"/>
    <w:rsid w:val="00522F4F"/>
    <w:rsid w:val="00523532"/>
    <w:rsid w:val="0052360D"/>
    <w:rsid w:val="00523C63"/>
    <w:rsid w:val="0052420C"/>
    <w:rsid w:val="0052440A"/>
    <w:rsid w:val="0052441C"/>
    <w:rsid w:val="00524526"/>
    <w:rsid w:val="005252E9"/>
    <w:rsid w:val="00525AAE"/>
    <w:rsid w:val="00525B13"/>
    <w:rsid w:val="00525B54"/>
    <w:rsid w:val="00525F6A"/>
    <w:rsid w:val="00526014"/>
    <w:rsid w:val="00526059"/>
    <w:rsid w:val="005260ED"/>
    <w:rsid w:val="00526DA5"/>
    <w:rsid w:val="00526E70"/>
    <w:rsid w:val="005271BE"/>
    <w:rsid w:val="00527814"/>
    <w:rsid w:val="00527EFF"/>
    <w:rsid w:val="00531351"/>
    <w:rsid w:val="005314BE"/>
    <w:rsid w:val="00531593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5C17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DF1"/>
    <w:rsid w:val="0054167E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899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CEB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67C14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6F94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38C"/>
    <w:rsid w:val="00592AF0"/>
    <w:rsid w:val="00592B95"/>
    <w:rsid w:val="00592D89"/>
    <w:rsid w:val="00593720"/>
    <w:rsid w:val="005939B1"/>
    <w:rsid w:val="00593AB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1D9B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7A5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A7D66"/>
    <w:rsid w:val="005B050D"/>
    <w:rsid w:val="005B08D0"/>
    <w:rsid w:val="005B0971"/>
    <w:rsid w:val="005B0A5E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21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1F70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6DE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64F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495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056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6F93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11C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72C"/>
    <w:rsid w:val="006269B9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39A"/>
    <w:rsid w:val="00637603"/>
    <w:rsid w:val="0063776F"/>
    <w:rsid w:val="00637971"/>
    <w:rsid w:val="00637A09"/>
    <w:rsid w:val="00640165"/>
    <w:rsid w:val="006405B9"/>
    <w:rsid w:val="00640C2D"/>
    <w:rsid w:val="00640D1B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22C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A4D"/>
    <w:rsid w:val="00661BC3"/>
    <w:rsid w:val="00662235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3D5C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1DB5"/>
    <w:rsid w:val="00682B4C"/>
    <w:rsid w:val="00683128"/>
    <w:rsid w:val="0068380E"/>
    <w:rsid w:val="00684088"/>
    <w:rsid w:val="006844B3"/>
    <w:rsid w:val="00684A15"/>
    <w:rsid w:val="00684D41"/>
    <w:rsid w:val="00684D42"/>
    <w:rsid w:val="006862F0"/>
    <w:rsid w:val="00686E94"/>
    <w:rsid w:val="00687483"/>
    <w:rsid w:val="0068754C"/>
    <w:rsid w:val="00687A7F"/>
    <w:rsid w:val="00690121"/>
    <w:rsid w:val="00690424"/>
    <w:rsid w:val="00690485"/>
    <w:rsid w:val="006908CF"/>
    <w:rsid w:val="00690C7A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25A5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2DA"/>
    <w:rsid w:val="006A66CB"/>
    <w:rsid w:val="006A6B00"/>
    <w:rsid w:val="006A6CE9"/>
    <w:rsid w:val="006A6DB9"/>
    <w:rsid w:val="006A6E57"/>
    <w:rsid w:val="006A6FA0"/>
    <w:rsid w:val="006A7133"/>
    <w:rsid w:val="006A71FD"/>
    <w:rsid w:val="006A72A6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3F55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C7DA5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D7D62"/>
    <w:rsid w:val="006E040A"/>
    <w:rsid w:val="006E0940"/>
    <w:rsid w:val="006E0F08"/>
    <w:rsid w:val="006E16D8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5FC1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D67"/>
    <w:rsid w:val="006F0EB6"/>
    <w:rsid w:val="006F1086"/>
    <w:rsid w:val="006F115A"/>
    <w:rsid w:val="006F155B"/>
    <w:rsid w:val="006F1EC8"/>
    <w:rsid w:val="006F243B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B04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2BE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33B"/>
    <w:rsid w:val="0075449A"/>
    <w:rsid w:val="00754667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3AE"/>
    <w:rsid w:val="007624FC"/>
    <w:rsid w:val="007625A3"/>
    <w:rsid w:val="0076278D"/>
    <w:rsid w:val="00762A3E"/>
    <w:rsid w:val="00762D54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5E2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44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7EA"/>
    <w:rsid w:val="00797963"/>
    <w:rsid w:val="00797CDF"/>
    <w:rsid w:val="007A066D"/>
    <w:rsid w:val="007A06F1"/>
    <w:rsid w:val="007A06FB"/>
    <w:rsid w:val="007A1825"/>
    <w:rsid w:val="007A1A6B"/>
    <w:rsid w:val="007A1ADE"/>
    <w:rsid w:val="007A1AEC"/>
    <w:rsid w:val="007A1D39"/>
    <w:rsid w:val="007A1EAF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3E7B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2E6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897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0B9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69F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8D3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2FF"/>
    <w:rsid w:val="0082089E"/>
    <w:rsid w:val="008208C6"/>
    <w:rsid w:val="00820C32"/>
    <w:rsid w:val="00820D5F"/>
    <w:rsid w:val="00820E81"/>
    <w:rsid w:val="008219DF"/>
    <w:rsid w:val="00821F20"/>
    <w:rsid w:val="008221BA"/>
    <w:rsid w:val="00822EA5"/>
    <w:rsid w:val="00822F9B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66F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27EB8"/>
    <w:rsid w:val="00830462"/>
    <w:rsid w:val="00830739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4C1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5B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C5D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383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E8D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3D3F"/>
    <w:rsid w:val="008C40ED"/>
    <w:rsid w:val="008C4344"/>
    <w:rsid w:val="008C43D7"/>
    <w:rsid w:val="008C477C"/>
    <w:rsid w:val="008C4909"/>
    <w:rsid w:val="008C4C35"/>
    <w:rsid w:val="008C4E2E"/>
    <w:rsid w:val="008C5851"/>
    <w:rsid w:val="008C5D79"/>
    <w:rsid w:val="008C6126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119"/>
    <w:rsid w:val="008D13EC"/>
    <w:rsid w:val="008D1581"/>
    <w:rsid w:val="008D1654"/>
    <w:rsid w:val="008D1809"/>
    <w:rsid w:val="008D1972"/>
    <w:rsid w:val="008D26C7"/>
    <w:rsid w:val="008D2729"/>
    <w:rsid w:val="008D2779"/>
    <w:rsid w:val="008D3962"/>
    <w:rsid w:val="008D3C27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2E46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A40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3AC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BE8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76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73F"/>
    <w:rsid w:val="0097291B"/>
    <w:rsid w:val="009729AD"/>
    <w:rsid w:val="00972DAA"/>
    <w:rsid w:val="009732FF"/>
    <w:rsid w:val="009736CB"/>
    <w:rsid w:val="00973AA2"/>
    <w:rsid w:val="00973C20"/>
    <w:rsid w:val="00974463"/>
    <w:rsid w:val="00974987"/>
    <w:rsid w:val="00974A5A"/>
    <w:rsid w:val="0097507B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75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475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9E6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1CC"/>
    <w:rsid w:val="00994A2F"/>
    <w:rsid w:val="0099519D"/>
    <w:rsid w:val="0099522E"/>
    <w:rsid w:val="00995443"/>
    <w:rsid w:val="0099588B"/>
    <w:rsid w:val="009958DA"/>
    <w:rsid w:val="00995A7B"/>
    <w:rsid w:val="00995B3E"/>
    <w:rsid w:val="00995EBF"/>
    <w:rsid w:val="00995F6E"/>
    <w:rsid w:val="0099635E"/>
    <w:rsid w:val="009971B5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05F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37E"/>
    <w:rsid w:val="009B4F22"/>
    <w:rsid w:val="009B520F"/>
    <w:rsid w:val="009B5968"/>
    <w:rsid w:val="009B6BEB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1F2F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52E0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D065E"/>
    <w:rsid w:val="009D1223"/>
    <w:rsid w:val="009D1477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517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1FDD"/>
    <w:rsid w:val="009E2091"/>
    <w:rsid w:val="009E267D"/>
    <w:rsid w:val="009E2D81"/>
    <w:rsid w:val="009E374D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EBE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0BA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2F62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D2A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ACA"/>
    <w:rsid w:val="00A65C0C"/>
    <w:rsid w:val="00A65C0D"/>
    <w:rsid w:val="00A65CDB"/>
    <w:rsid w:val="00A65DB2"/>
    <w:rsid w:val="00A663EE"/>
    <w:rsid w:val="00A66B50"/>
    <w:rsid w:val="00A66C23"/>
    <w:rsid w:val="00A67405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30D1"/>
    <w:rsid w:val="00A73286"/>
    <w:rsid w:val="00A7368A"/>
    <w:rsid w:val="00A736E6"/>
    <w:rsid w:val="00A73C03"/>
    <w:rsid w:val="00A7437F"/>
    <w:rsid w:val="00A749BE"/>
    <w:rsid w:val="00A74EBF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650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598"/>
    <w:rsid w:val="00A86819"/>
    <w:rsid w:val="00A86BD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24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042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26"/>
    <w:rsid w:val="00AB18C3"/>
    <w:rsid w:val="00AB1ED1"/>
    <w:rsid w:val="00AB230E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04"/>
    <w:rsid w:val="00AC4699"/>
    <w:rsid w:val="00AC4C4A"/>
    <w:rsid w:val="00AC4C82"/>
    <w:rsid w:val="00AC530D"/>
    <w:rsid w:val="00AC5525"/>
    <w:rsid w:val="00AC5592"/>
    <w:rsid w:val="00AC573D"/>
    <w:rsid w:val="00AC5C9B"/>
    <w:rsid w:val="00AC5FC6"/>
    <w:rsid w:val="00AC62C7"/>
    <w:rsid w:val="00AC6352"/>
    <w:rsid w:val="00AC6361"/>
    <w:rsid w:val="00AC6730"/>
    <w:rsid w:val="00AC6829"/>
    <w:rsid w:val="00AC71B2"/>
    <w:rsid w:val="00AC7346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B8F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4F63"/>
    <w:rsid w:val="00AF5111"/>
    <w:rsid w:val="00AF52A9"/>
    <w:rsid w:val="00AF5581"/>
    <w:rsid w:val="00AF6127"/>
    <w:rsid w:val="00AF64CD"/>
    <w:rsid w:val="00AF6553"/>
    <w:rsid w:val="00AF65A6"/>
    <w:rsid w:val="00AF67EF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CC2"/>
    <w:rsid w:val="00B02CF8"/>
    <w:rsid w:val="00B02DA7"/>
    <w:rsid w:val="00B02DEB"/>
    <w:rsid w:val="00B0389E"/>
    <w:rsid w:val="00B03B0E"/>
    <w:rsid w:val="00B046BE"/>
    <w:rsid w:val="00B04EAD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C9A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09F"/>
    <w:rsid w:val="00B2327F"/>
    <w:rsid w:val="00B23DF8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ACE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1C06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2AF"/>
    <w:rsid w:val="00B50A5D"/>
    <w:rsid w:val="00B50D39"/>
    <w:rsid w:val="00B517E6"/>
    <w:rsid w:val="00B51C15"/>
    <w:rsid w:val="00B521B8"/>
    <w:rsid w:val="00B522F2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539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3F62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4BC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67C"/>
    <w:rsid w:val="00B71CA5"/>
    <w:rsid w:val="00B72018"/>
    <w:rsid w:val="00B723BA"/>
    <w:rsid w:val="00B726F0"/>
    <w:rsid w:val="00B727B7"/>
    <w:rsid w:val="00B7281F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3E3"/>
    <w:rsid w:val="00B81DA0"/>
    <w:rsid w:val="00B81F6B"/>
    <w:rsid w:val="00B81F96"/>
    <w:rsid w:val="00B82081"/>
    <w:rsid w:val="00B82472"/>
    <w:rsid w:val="00B827C6"/>
    <w:rsid w:val="00B82D2D"/>
    <w:rsid w:val="00B82E1B"/>
    <w:rsid w:val="00B830F8"/>
    <w:rsid w:val="00B8366C"/>
    <w:rsid w:val="00B83C7E"/>
    <w:rsid w:val="00B83F58"/>
    <w:rsid w:val="00B84389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3EBC"/>
    <w:rsid w:val="00B940B4"/>
    <w:rsid w:val="00B940C5"/>
    <w:rsid w:val="00B94220"/>
    <w:rsid w:val="00B94C20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5DB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387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05D"/>
    <w:rsid w:val="00BC523C"/>
    <w:rsid w:val="00BC5282"/>
    <w:rsid w:val="00BC5A70"/>
    <w:rsid w:val="00BC7595"/>
    <w:rsid w:val="00BC7B58"/>
    <w:rsid w:val="00BD06A5"/>
    <w:rsid w:val="00BD0DEF"/>
    <w:rsid w:val="00BD10E6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71E"/>
    <w:rsid w:val="00BD3C18"/>
    <w:rsid w:val="00BD3DF3"/>
    <w:rsid w:val="00BD4010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3DC2"/>
    <w:rsid w:val="00C0492F"/>
    <w:rsid w:val="00C056E4"/>
    <w:rsid w:val="00C05B2A"/>
    <w:rsid w:val="00C05BE7"/>
    <w:rsid w:val="00C061BE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84"/>
    <w:rsid w:val="00C14C9B"/>
    <w:rsid w:val="00C15361"/>
    <w:rsid w:val="00C15583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873"/>
    <w:rsid w:val="00C25DEE"/>
    <w:rsid w:val="00C26075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18A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A0D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425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5CA"/>
    <w:rsid w:val="00C76613"/>
    <w:rsid w:val="00C769AF"/>
    <w:rsid w:val="00C76CD9"/>
    <w:rsid w:val="00C76E30"/>
    <w:rsid w:val="00C779A9"/>
    <w:rsid w:val="00C809F2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52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28"/>
    <w:rsid w:val="00CA5F74"/>
    <w:rsid w:val="00CA6126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BA9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5ECA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59"/>
    <w:rsid w:val="00CD0891"/>
    <w:rsid w:val="00CD090C"/>
    <w:rsid w:val="00CD0F51"/>
    <w:rsid w:val="00CD10D9"/>
    <w:rsid w:val="00CD1111"/>
    <w:rsid w:val="00CD119C"/>
    <w:rsid w:val="00CD1713"/>
    <w:rsid w:val="00CD19F7"/>
    <w:rsid w:val="00CD21BD"/>
    <w:rsid w:val="00CD23CD"/>
    <w:rsid w:val="00CD2755"/>
    <w:rsid w:val="00CD2B03"/>
    <w:rsid w:val="00CD2EDE"/>
    <w:rsid w:val="00CD2FE6"/>
    <w:rsid w:val="00CD30E3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19A"/>
    <w:rsid w:val="00CE7502"/>
    <w:rsid w:val="00CE78A2"/>
    <w:rsid w:val="00CE78B9"/>
    <w:rsid w:val="00CE7A59"/>
    <w:rsid w:val="00CF01EC"/>
    <w:rsid w:val="00CF03AA"/>
    <w:rsid w:val="00CF0576"/>
    <w:rsid w:val="00CF0F36"/>
    <w:rsid w:val="00CF0FEF"/>
    <w:rsid w:val="00CF1139"/>
    <w:rsid w:val="00CF1317"/>
    <w:rsid w:val="00CF1552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1D6"/>
    <w:rsid w:val="00D046EF"/>
    <w:rsid w:val="00D04718"/>
    <w:rsid w:val="00D04779"/>
    <w:rsid w:val="00D048C4"/>
    <w:rsid w:val="00D04A5F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841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11B"/>
    <w:rsid w:val="00D2424F"/>
    <w:rsid w:val="00D248C5"/>
    <w:rsid w:val="00D24C5B"/>
    <w:rsid w:val="00D24E5B"/>
    <w:rsid w:val="00D250BF"/>
    <w:rsid w:val="00D250FF"/>
    <w:rsid w:val="00D251B6"/>
    <w:rsid w:val="00D25360"/>
    <w:rsid w:val="00D25457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5D61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534"/>
    <w:rsid w:val="00D51884"/>
    <w:rsid w:val="00D51A8C"/>
    <w:rsid w:val="00D51EB5"/>
    <w:rsid w:val="00D51FF7"/>
    <w:rsid w:val="00D52071"/>
    <w:rsid w:val="00D5208A"/>
    <w:rsid w:val="00D5233D"/>
    <w:rsid w:val="00D52382"/>
    <w:rsid w:val="00D52400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4A3"/>
    <w:rsid w:val="00D6074B"/>
    <w:rsid w:val="00D60CCE"/>
    <w:rsid w:val="00D60E30"/>
    <w:rsid w:val="00D60E98"/>
    <w:rsid w:val="00D6161F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248F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60CD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64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368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8BE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860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27B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12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2F30"/>
    <w:rsid w:val="00E23631"/>
    <w:rsid w:val="00E23AAC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8F1"/>
    <w:rsid w:val="00E30DB7"/>
    <w:rsid w:val="00E30FC0"/>
    <w:rsid w:val="00E31B37"/>
    <w:rsid w:val="00E324C7"/>
    <w:rsid w:val="00E325EF"/>
    <w:rsid w:val="00E334F1"/>
    <w:rsid w:val="00E33638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1F02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0D71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0A1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55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414"/>
    <w:rsid w:val="00E93503"/>
    <w:rsid w:val="00E9369F"/>
    <w:rsid w:val="00E939E2"/>
    <w:rsid w:val="00E93C76"/>
    <w:rsid w:val="00E93F6F"/>
    <w:rsid w:val="00E94D08"/>
    <w:rsid w:val="00E952AE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BE4"/>
    <w:rsid w:val="00EB6F06"/>
    <w:rsid w:val="00EB735C"/>
    <w:rsid w:val="00EB7B83"/>
    <w:rsid w:val="00EB7EF8"/>
    <w:rsid w:val="00EC041F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071D"/>
    <w:rsid w:val="00ED16A1"/>
    <w:rsid w:val="00ED20E9"/>
    <w:rsid w:val="00ED24B8"/>
    <w:rsid w:val="00ED2A5C"/>
    <w:rsid w:val="00ED2CAA"/>
    <w:rsid w:val="00ED2DA2"/>
    <w:rsid w:val="00ED2E8C"/>
    <w:rsid w:val="00ED398A"/>
    <w:rsid w:val="00ED3E7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48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482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3DAD"/>
    <w:rsid w:val="00EF47AE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0FF2"/>
    <w:rsid w:val="00F01393"/>
    <w:rsid w:val="00F01453"/>
    <w:rsid w:val="00F01476"/>
    <w:rsid w:val="00F01519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A87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A7D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5DB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3FF5"/>
    <w:rsid w:val="00F54118"/>
    <w:rsid w:val="00F54415"/>
    <w:rsid w:val="00F54747"/>
    <w:rsid w:val="00F550F0"/>
    <w:rsid w:val="00F551B7"/>
    <w:rsid w:val="00F55826"/>
    <w:rsid w:val="00F55C67"/>
    <w:rsid w:val="00F55DF8"/>
    <w:rsid w:val="00F562AA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D99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59C6"/>
    <w:rsid w:val="00F86257"/>
    <w:rsid w:val="00F865E8"/>
    <w:rsid w:val="00F86FBF"/>
    <w:rsid w:val="00F877C8"/>
    <w:rsid w:val="00F90F0E"/>
    <w:rsid w:val="00F910D9"/>
    <w:rsid w:val="00F9133A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9750E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B39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996"/>
    <w:rsid w:val="00FC2C1A"/>
    <w:rsid w:val="00FC2DB4"/>
    <w:rsid w:val="00FC3C1C"/>
    <w:rsid w:val="00FC3D31"/>
    <w:rsid w:val="00FC3FCD"/>
    <w:rsid w:val="00FC4056"/>
    <w:rsid w:val="00FC4584"/>
    <w:rsid w:val="00FC48FF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C7666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A26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2E25"/>
    <w:rsid w:val="00FF32D8"/>
    <w:rsid w:val="00FF375D"/>
    <w:rsid w:val="00FF3762"/>
    <w:rsid w:val="00FF39BB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53FF5"/>
    <w:rPr>
      <w:rFonts w:ascii="Times New Roman" w:hAnsi="Times New Roman"/>
      <w:b/>
      <w:bCs/>
      <w:lang w:val="en-GB"/>
    </w:rPr>
  </w:style>
  <w:style w:type="character" w:customStyle="1" w:styleId="TACTegn">
    <w:name w:val="TAC Tegn"/>
    <w:basedOn w:val="DefaultParagraphFont"/>
    <w:rsid w:val="00EF47AE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005D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9B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53FF5"/>
    <w:rPr>
      <w:rFonts w:ascii="Times New Roman" w:hAnsi="Times New Roman"/>
      <w:b/>
      <w:bCs/>
      <w:lang w:val="en-GB"/>
    </w:rPr>
  </w:style>
  <w:style w:type="character" w:customStyle="1" w:styleId="TACTegn">
    <w:name w:val="TAC Tegn"/>
    <w:basedOn w:val="DefaultParagraphFont"/>
    <w:rsid w:val="00EF47AE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005D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8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2030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box.etsi.org/ERM/ERMTG37/05-CONTRIBUTIONS/2016/ERMTG37(16)000038r2_NV__EN_302_571___HS_ITS_G5_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1150F-787F-4555-8975-626B0ACE0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1929</Words>
  <Characters>10999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Eliane Semaan</dc:creator>
  <cp:lastModifiedBy>Gary Boudreau</cp:lastModifiedBy>
  <cp:revision>3</cp:revision>
  <dcterms:created xsi:type="dcterms:W3CDTF">2016-08-12T18:34:00Z</dcterms:created>
  <dcterms:modified xsi:type="dcterms:W3CDTF">2016-08-12T18:43:00Z</dcterms:modified>
</cp:coreProperties>
</file>