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1F9" w:rsidRPr="003401F9" w:rsidRDefault="003401F9" w:rsidP="003401F9">
      <w:pPr>
        <w:pStyle w:val="Header"/>
        <w:tabs>
          <w:tab w:val="right" w:pos="10080"/>
          <w:tab w:val="right" w:pos="13323"/>
        </w:tabs>
        <w:ind w:right="11"/>
        <w:rPr>
          <w:rFonts w:cs="Arial"/>
          <w:sz w:val="22"/>
          <w:szCs w:val="22"/>
          <w:lang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3401F9">
        <w:rPr>
          <w:rFonts w:cs="Arial"/>
          <w:sz w:val="22"/>
          <w:szCs w:val="22"/>
        </w:rPr>
        <w:t>3GPP TSG-RAN WG4 Meeting #</w:t>
      </w:r>
      <w:r w:rsidRPr="003401F9">
        <w:rPr>
          <w:rFonts w:eastAsia="SimSun" w:cs="Arial" w:hint="eastAsia"/>
          <w:sz w:val="22"/>
          <w:szCs w:val="22"/>
          <w:lang w:eastAsia="zh-CN"/>
        </w:rPr>
        <w:t>80</w:t>
      </w:r>
      <w:r w:rsidRPr="003401F9">
        <w:rPr>
          <w:rFonts w:cs="Arial"/>
          <w:sz w:val="22"/>
          <w:szCs w:val="22"/>
        </w:rPr>
        <w:tab/>
        <w:t>R4-1</w:t>
      </w:r>
      <w:r w:rsidRPr="003401F9">
        <w:rPr>
          <w:rFonts w:eastAsia="SimSun" w:cs="Arial" w:hint="eastAsia"/>
          <w:sz w:val="22"/>
          <w:szCs w:val="22"/>
          <w:lang w:eastAsia="zh-CN"/>
        </w:rPr>
        <w:t>6</w:t>
      </w:r>
      <w:r w:rsidR="0063237F">
        <w:rPr>
          <w:rFonts w:cs="Arial"/>
          <w:sz w:val="22"/>
          <w:szCs w:val="22"/>
        </w:rPr>
        <w:t>5594</w:t>
      </w:r>
    </w:p>
    <w:p w:rsidR="003401F9" w:rsidRDefault="003401F9" w:rsidP="003401F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2"/>
          <w:szCs w:val="22"/>
          <w:lang w:eastAsia="zh-CN"/>
        </w:rPr>
      </w:pPr>
      <w:r w:rsidRPr="003401F9">
        <w:rPr>
          <w:rFonts w:eastAsia="SimSun"/>
          <w:sz w:val="22"/>
          <w:szCs w:val="22"/>
          <w:lang w:eastAsia="zh-CN"/>
        </w:rPr>
        <w:t>Gothenburg</w:t>
      </w:r>
      <w:r w:rsidRPr="003401F9">
        <w:rPr>
          <w:rFonts w:eastAsia="SimSun" w:hint="eastAsia"/>
          <w:sz w:val="22"/>
          <w:szCs w:val="22"/>
          <w:lang w:eastAsia="zh-CN"/>
        </w:rPr>
        <w:t>, Sweden</w:t>
      </w:r>
      <w:r w:rsidRPr="003401F9">
        <w:rPr>
          <w:rFonts w:eastAsia="SimSun"/>
          <w:sz w:val="22"/>
          <w:szCs w:val="22"/>
          <w:lang w:eastAsia="zh-CN"/>
        </w:rPr>
        <w:t xml:space="preserve">, </w:t>
      </w:r>
      <w:r w:rsidRPr="003401F9">
        <w:rPr>
          <w:rFonts w:eastAsia="SimSun" w:hint="eastAsia"/>
          <w:sz w:val="22"/>
          <w:szCs w:val="22"/>
          <w:lang w:eastAsia="zh-CN"/>
        </w:rPr>
        <w:t>22</w:t>
      </w:r>
      <w:r w:rsidRPr="003401F9">
        <w:rPr>
          <w:rFonts w:eastAsia="SimSun"/>
          <w:sz w:val="22"/>
          <w:szCs w:val="22"/>
          <w:lang w:eastAsia="zh-CN"/>
        </w:rPr>
        <w:t xml:space="preserve"> </w:t>
      </w:r>
      <w:r w:rsidRPr="003401F9">
        <w:rPr>
          <w:rFonts w:eastAsia="SimSun" w:hint="eastAsia"/>
          <w:sz w:val="22"/>
          <w:szCs w:val="22"/>
          <w:lang w:eastAsia="zh-CN"/>
        </w:rPr>
        <w:t>- 26</w:t>
      </w:r>
      <w:r w:rsidRPr="003401F9">
        <w:rPr>
          <w:rFonts w:eastAsia="SimSun"/>
          <w:sz w:val="22"/>
          <w:szCs w:val="22"/>
          <w:lang w:eastAsia="zh-CN"/>
        </w:rPr>
        <w:t xml:space="preserve"> </w:t>
      </w:r>
      <w:r w:rsidRPr="003401F9">
        <w:rPr>
          <w:rFonts w:eastAsia="SimSun" w:hint="eastAsia"/>
          <w:sz w:val="22"/>
          <w:szCs w:val="22"/>
          <w:lang w:eastAsia="zh-CN"/>
        </w:rPr>
        <w:t>Aug</w:t>
      </w:r>
      <w:r w:rsidRPr="003401F9">
        <w:rPr>
          <w:rFonts w:eastAsia="SimSun"/>
          <w:sz w:val="22"/>
          <w:szCs w:val="22"/>
          <w:lang w:eastAsia="zh-CN"/>
        </w:rPr>
        <w:t>, 201</w:t>
      </w:r>
      <w:r w:rsidRPr="003401F9">
        <w:rPr>
          <w:rFonts w:eastAsia="SimSun" w:hint="eastAsia"/>
          <w:sz w:val="22"/>
          <w:szCs w:val="22"/>
          <w:lang w:eastAsia="zh-CN"/>
        </w:rPr>
        <w:t>6</w:t>
      </w:r>
    </w:p>
    <w:p w:rsidR="00D82845" w:rsidRPr="003401F9" w:rsidRDefault="00D82845" w:rsidP="003401F9">
      <w:pPr>
        <w:pStyle w:val="Header"/>
        <w:tabs>
          <w:tab w:val="right" w:pos="9781"/>
          <w:tab w:val="right" w:pos="13323"/>
        </w:tabs>
        <w:outlineLvl w:val="0"/>
        <w:rPr>
          <w:rFonts w:eastAsia="SimSun" w:hint="eastAsia"/>
          <w:sz w:val="22"/>
          <w:szCs w:val="22"/>
          <w:lang w:eastAsia="zh-CN"/>
        </w:rPr>
      </w:pPr>
    </w:p>
    <w:p w:rsidR="00BB3675" w:rsidRPr="003401F9" w:rsidRDefault="003401F9" w:rsidP="00BB3675">
      <w:pP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 w:rsidRPr="003401F9">
        <w:rPr>
          <w:rFonts w:ascii="Arial" w:hAnsi="Arial"/>
          <w:b/>
          <w:sz w:val="22"/>
          <w:szCs w:val="22"/>
        </w:rPr>
        <w:t>Agenda Item:</w:t>
      </w:r>
      <w:r w:rsidRPr="003401F9">
        <w:rPr>
          <w:rFonts w:ascii="Arial" w:hAnsi="Arial"/>
          <w:b/>
          <w:sz w:val="22"/>
          <w:szCs w:val="22"/>
        </w:rPr>
        <w:tab/>
      </w:r>
      <w:r w:rsidR="00BB3675" w:rsidRPr="003401F9">
        <w:rPr>
          <w:rFonts w:ascii="Arial" w:hAnsi="Arial"/>
          <w:b/>
          <w:sz w:val="22"/>
          <w:szCs w:val="22"/>
        </w:rPr>
        <w:tab/>
      </w:r>
      <w:bookmarkStart w:id="13" w:name="Source"/>
      <w:bookmarkEnd w:id="13"/>
      <w:r>
        <w:rPr>
          <w:rFonts w:ascii="Arial" w:hAnsi="Arial"/>
          <w:b/>
          <w:sz w:val="22"/>
          <w:szCs w:val="22"/>
        </w:rPr>
        <w:t>8.11.2</w:t>
      </w:r>
    </w:p>
    <w:p w:rsidR="00BB3675" w:rsidRPr="00F13D4B" w:rsidRDefault="00BB3675" w:rsidP="00BB3675">
      <w:pPr>
        <w:tabs>
          <w:tab w:val="left" w:pos="1985"/>
        </w:tabs>
        <w:rPr>
          <w:rFonts w:ascii="Arial" w:hAnsi="Arial"/>
          <w:sz w:val="22"/>
          <w:szCs w:val="22"/>
          <w:lang w:eastAsia="ja-JP"/>
        </w:rPr>
      </w:pPr>
      <w:r w:rsidRPr="003D2895">
        <w:rPr>
          <w:rFonts w:ascii="Arial" w:hAnsi="Arial"/>
          <w:b/>
          <w:sz w:val="24"/>
          <w:szCs w:val="24"/>
        </w:rPr>
        <w:t xml:space="preserve">Source: </w:t>
      </w:r>
      <w:r w:rsidRPr="003D2895">
        <w:rPr>
          <w:rFonts w:ascii="Arial" w:hAnsi="Arial"/>
          <w:b/>
          <w:sz w:val="24"/>
          <w:szCs w:val="24"/>
        </w:rPr>
        <w:tab/>
      </w:r>
      <w:r w:rsidRPr="002477D8">
        <w:rPr>
          <w:rFonts w:ascii="Arial" w:hAnsi="Arial"/>
          <w:sz w:val="22"/>
          <w:szCs w:val="22"/>
        </w:rPr>
        <w:t>Ericsson</w:t>
      </w:r>
    </w:p>
    <w:p w:rsidR="009350C5" w:rsidRDefault="00BB3675" w:rsidP="00BB3675">
      <w:pPr>
        <w:rPr>
          <w:rFonts w:ascii="Arial" w:hAnsi="Arial"/>
          <w:sz w:val="22"/>
          <w:szCs w:val="22"/>
        </w:rPr>
      </w:pPr>
      <w:r w:rsidRPr="00F13D4B">
        <w:rPr>
          <w:rFonts w:ascii="Arial" w:hAnsi="Arial"/>
          <w:b/>
          <w:sz w:val="22"/>
          <w:szCs w:val="22"/>
        </w:rPr>
        <w:t>Title:</w:t>
      </w:r>
      <w:r w:rsidRPr="00F13D4B">
        <w:rPr>
          <w:rFonts w:ascii="Arial" w:hAnsi="Arial"/>
          <w:sz w:val="22"/>
          <w:szCs w:val="22"/>
        </w:rPr>
        <w:t xml:space="preserve"> </w:t>
      </w:r>
      <w:r w:rsidRPr="00F13D4B">
        <w:rPr>
          <w:rFonts w:ascii="Arial" w:hAnsi="Arial"/>
          <w:sz w:val="22"/>
          <w:szCs w:val="22"/>
        </w:rPr>
        <w:tab/>
      </w:r>
      <w:bookmarkStart w:id="14" w:name="Title"/>
      <w:bookmarkEnd w:id="14"/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085C1D">
        <w:rPr>
          <w:rFonts w:ascii="Arial" w:hAnsi="Arial"/>
          <w:sz w:val="22"/>
          <w:szCs w:val="22"/>
        </w:rPr>
        <w:t>Power Control</w:t>
      </w:r>
      <w:r w:rsidR="008F7D78" w:rsidRPr="008F7D78">
        <w:rPr>
          <w:rFonts w:ascii="Arial" w:hAnsi="Arial"/>
          <w:sz w:val="22"/>
          <w:szCs w:val="22"/>
        </w:rPr>
        <w:t xml:space="preserve"> for V2V adjacent co-existence in licensed bands</w:t>
      </w:r>
    </w:p>
    <w:p w:rsidR="00BB3675" w:rsidRDefault="00BB3675" w:rsidP="00BB3675">
      <w:pPr>
        <w:rPr>
          <w:rFonts w:ascii="Arial" w:hAnsi="Arial"/>
          <w:b/>
          <w:sz w:val="24"/>
          <w:szCs w:val="24"/>
        </w:rPr>
      </w:pPr>
      <w:r w:rsidRPr="003D2895">
        <w:rPr>
          <w:rFonts w:ascii="Arial" w:hAnsi="Arial"/>
          <w:b/>
          <w:sz w:val="24"/>
          <w:szCs w:val="24"/>
        </w:rPr>
        <w:t>Document for:</w:t>
      </w:r>
      <w:r w:rsidRPr="003D2895">
        <w:rPr>
          <w:rFonts w:ascii="Arial" w:hAnsi="Arial"/>
          <w:sz w:val="24"/>
          <w:szCs w:val="24"/>
        </w:rPr>
        <w:tab/>
      </w:r>
      <w:bookmarkStart w:id="15" w:name="DocumentFor"/>
      <w:bookmarkEnd w:id="15"/>
      <w:r w:rsidR="00A621D1">
        <w:rPr>
          <w:rFonts w:ascii="Arial" w:hAnsi="Arial"/>
          <w:sz w:val="24"/>
          <w:szCs w:val="24"/>
        </w:rPr>
        <w:tab/>
      </w:r>
      <w:r w:rsidR="008B04AF">
        <w:rPr>
          <w:rFonts w:ascii="Arial" w:hAnsi="Arial"/>
          <w:sz w:val="22"/>
          <w:szCs w:val="22"/>
        </w:rPr>
        <w:t>Approval</w:t>
      </w:r>
    </w:p>
    <w:p w:rsidR="00297E77" w:rsidRDefault="007456AF" w:rsidP="00D86D7B">
      <w:pPr>
        <w:pStyle w:val="Heading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297E77">
        <w:rPr>
          <w:lang w:val="en-US"/>
        </w:rPr>
        <w:t>Introduction</w:t>
      </w:r>
    </w:p>
    <w:p w:rsidR="006F4DA1" w:rsidRDefault="006F4DA1" w:rsidP="006F4DA1">
      <w:pPr>
        <w:rPr>
          <w:rFonts w:eastAsia="SimSun"/>
          <w:sz w:val="22"/>
          <w:szCs w:val="22"/>
          <w:lang w:eastAsia="zh-CN"/>
        </w:rPr>
      </w:pPr>
      <w:bookmarkStart w:id="16" w:name="_Ref352842173"/>
      <w:r w:rsidRPr="00E17B7D">
        <w:rPr>
          <w:sz w:val="22"/>
          <w:szCs w:val="22"/>
          <w:lang w:eastAsia="ko-KR"/>
        </w:rPr>
        <w:t xml:space="preserve">As per the </w:t>
      </w:r>
      <w:r>
        <w:rPr>
          <w:sz w:val="22"/>
          <w:szCs w:val="22"/>
          <w:lang w:eastAsia="ko-KR"/>
        </w:rPr>
        <w:t xml:space="preserve">revised </w:t>
      </w:r>
      <w:r w:rsidRPr="00E17B7D">
        <w:rPr>
          <w:sz w:val="22"/>
          <w:szCs w:val="22"/>
          <w:lang w:eastAsia="ko-KR"/>
        </w:rPr>
        <w:t>LTE Work Item entitled “</w:t>
      </w:r>
      <w:r>
        <w:rPr>
          <w:sz w:val="22"/>
          <w:szCs w:val="22"/>
          <w:lang w:eastAsia="ko-KR"/>
        </w:rPr>
        <w:t xml:space="preserve">Revised WID: </w:t>
      </w:r>
      <w:r w:rsidRPr="00E17B7D">
        <w:rPr>
          <w:rFonts w:eastAsia="Batang"/>
          <w:i/>
          <w:sz w:val="22"/>
          <w:szCs w:val="22"/>
          <w:lang w:eastAsia="ko-KR"/>
        </w:rPr>
        <w:t>Support for V2V services based on LTE sidelink</w:t>
      </w:r>
      <w:r>
        <w:rPr>
          <w:sz w:val="22"/>
          <w:szCs w:val="22"/>
          <w:lang w:eastAsia="ko-KR"/>
        </w:rPr>
        <w:t>” [2</w:t>
      </w:r>
      <w:r w:rsidRPr="00E17B7D">
        <w:rPr>
          <w:sz w:val="22"/>
          <w:szCs w:val="22"/>
          <w:lang w:eastAsia="ko-KR"/>
        </w:rPr>
        <w:t xml:space="preserve">] LTE-based V2X (i.e. vehicle-to-vehicle, vehicle-infrastructure or vehicle-to-pedestrian) </w:t>
      </w:r>
      <w:r>
        <w:rPr>
          <w:sz w:val="22"/>
          <w:szCs w:val="22"/>
          <w:lang w:eastAsia="ko-KR"/>
        </w:rPr>
        <w:t>functionality</w:t>
      </w:r>
      <w:r w:rsidRPr="00E17B7D">
        <w:rPr>
          <w:rFonts w:hint="eastAsia"/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 xml:space="preserve">is to be defined as part of Release 14. </w:t>
      </w:r>
    </w:p>
    <w:p w:rsidR="0055676F" w:rsidRPr="00E17B7D" w:rsidRDefault="0055676F" w:rsidP="0055676F">
      <w:pPr>
        <w:rPr>
          <w:rFonts w:eastAsia="SimSun"/>
          <w:sz w:val="22"/>
          <w:szCs w:val="22"/>
          <w:lang w:eastAsia="zh-CN"/>
        </w:rPr>
      </w:pPr>
      <w:r w:rsidRPr="00E17B7D">
        <w:rPr>
          <w:rFonts w:eastAsia="SimSun"/>
          <w:sz w:val="22"/>
          <w:szCs w:val="22"/>
          <w:lang w:eastAsia="zh-CN"/>
        </w:rPr>
        <w:t xml:space="preserve">This contribution </w:t>
      </w:r>
      <w:r w:rsidR="00877686">
        <w:rPr>
          <w:rFonts w:eastAsia="SimSun"/>
          <w:sz w:val="22"/>
          <w:szCs w:val="22"/>
          <w:lang w:eastAsia="zh-CN"/>
        </w:rPr>
        <w:t>studies</w:t>
      </w:r>
      <w:r w:rsidRPr="00E17B7D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 xml:space="preserve">the </w:t>
      </w:r>
      <w:r w:rsidR="00877686">
        <w:rPr>
          <w:rFonts w:eastAsia="SimSun"/>
          <w:sz w:val="22"/>
          <w:szCs w:val="22"/>
          <w:lang w:eastAsia="zh-CN"/>
        </w:rPr>
        <w:t xml:space="preserve">impact of open loop V2V transmit power control on adjacent channel </w:t>
      </w:r>
      <w:r>
        <w:rPr>
          <w:rFonts w:eastAsia="SimSun"/>
          <w:sz w:val="22"/>
          <w:szCs w:val="22"/>
          <w:lang w:eastAsia="zh-CN"/>
        </w:rPr>
        <w:t xml:space="preserve">co-existence </w:t>
      </w:r>
      <w:r w:rsidR="00877686">
        <w:rPr>
          <w:rFonts w:eastAsia="SimSun"/>
          <w:sz w:val="22"/>
          <w:szCs w:val="22"/>
          <w:lang w:eastAsia="zh-CN"/>
        </w:rPr>
        <w:t>for scenarios in which</w:t>
      </w:r>
      <w:r w:rsidR="008C69C6">
        <w:rPr>
          <w:rFonts w:eastAsia="SimSun"/>
          <w:sz w:val="22"/>
          <w:szCs w:val="22"/>
          <w:lang w:eastAsia="zh-CN"/>
        </w:rPr>
        <w:t xml:space="preserve"> V2V </w:t>
      </w:r>
      <w:r w:rsidR="00877686">
        <w:rPr>
          <w:rFonts w:eastAsia="SimSun"/>
          <w:sz w:val="22"/>
          <w:szCs w:val="22"/>
          <w:lang w:eastAsia="zh-CN"/>
        </w:rPr>
        <w:t xml:space="preserve">acts </w:t>
      </w:r>
      <w:r w:rsidR="008C69C6">
        <w:rPr>
          <w:rFonts w:eastAsia="SimSun"/>
          <w:sz w:val="22"/>
          <w:szCs w:val="22"/>
          <w:lang w:eastAsia="zh-CN"/>
        </w:rPr>
        <w:t>as an aggressor network to a legacy LTE</w:t>
      </w:r>
      <w:r>
        <w:rPr>
          <w:rFonts w:eastAsia="SimSun"/>
          <w:sz w:val="22"/>
          <w:szCs w:val="22"/>
          <w:lang w:eastAsia="zh-CN"/>
        </w:rPr>
        <w:t xml:space="preserve"> </w:t>
      </w:r>
      <w:r w:rsidR="008C69C6">
        <w:rPr>
          <w:rFonts w:eastAsia="SimSun"/>
          <w:sz w:val="22"/>
          <w:szCs w:val="22"/>
          <w:lang w:eastAsia="zh-CN"/>
        </w:rPr>
        <w:t xml:space="preserve">victim network. </w:t>
      </w:r>
    </w:p>
    <w:bookmarkEnd w:id="16"/>
    <w:p w:rsidR="00472476" w:rsidRDefault="00472476" w:rsidP="00BB78D0">
      <w:pPr>
        <w:rPr>
          <w:noProof/>
          <w:sz w:val="22"/>
          <w:szCs w:val="22"/>
          <w:lang w:eastAsia="ko-KR"/>
        </w:rPr>
      </w:pPr>
    </w:p>
    <w:p w:rsidR="000E620C" w:rsidRPr="001706B8" w:rsidRDefault="000E620C" w:rsidP="000E620C">
      <w:pPr>
        <w:pStyle w:val="Heading1"/>
      </w:pPr>
      <w:r w:rsidRPr="001706B8">
        <w:t>2.</w:t>
      </w:r>
      <w:r w:rsidRPr="001706B8">
        <w:tab/>
      </w:r>
      <w:r w:rsidR="004071AB">
        <w:t xml:space="preserve">V2V </w:t>
      </w:r>
      <w:r w:rsidR="00877686">
        <w:t xml:space="preserve">Adjacent Channel </w:t>
      </w:r>
      <w:r w:rsidR="00C74EA1" w:rsidRPr="001706B8">
        <w:t xml:space="preserve">Co-existence </w:t>
      </w:r>
      <w:r w:rsidR="00877686">
        <w:t>Impacts</w:t>
      </w:r>
    </w:p>
    <w:p w:rsidR="00571645" w:rsidRDefault="00571645" w:rsidP="003206D1">
      <w:pPr>
        <w:pStyle w:val="Heading2"/>
        <w:ind w:left="0" w:firstLine="0"/>
        <w:rPr>
          <w:rFonts w:ascii="Times New Roman" w:eastAsia="Malgun Gothic" w:hAnsi="Times New Roman"/>
          <w:sz w:val="22"/>
          <w:szCs w:val="22"/>
          <w:lang w:eastAsia="ko-KR"/>
        </w:rPr>
      </w:pPr>
    </w:p>
    <w:p w:rsidR="00877686" w:rsidRDefault="00877686" w:rsidP="00571645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contributions [1] and [2] the impact of V2V adjacent channel transmissions acting as an aggressor to legacy licensed band LTE networks was studied (i.e. Case 1 as defined in TR36.785 [3]). The results of this analysis shows that V2V adjacent channel transmissions acting as aggressors to LTE legacy networks cause significant degradation as summarized in Table 1 below.</w:t>
      </w:r>
      <w:r w:rsidR="000E3923">
        <w:rPr>
          <w:sz w:val="22"/>
          <w:szCs w:val="22"/>
          <w:lang w:eastAsia="zh-CN"/>
        </w:rPr>
        <w:t xml:space="preserve"> The indicated throughput loss was with respect to an ACIR of 30 dB (i.e. an assumed V2V UE ACLR of 30 dB) and assumed l</w:t>
      </w:r>
      <w:r w:rsidR="000113D0">
        <w:rPr>
          <w:sz w:val="22"/>
          <w:szCs w:val="22"/>
          <w:lang w:eastAsia="zh-CN"/>
        </w:rPr>
        <w:t>egacy LTE network cells with an</w:t>
      </w:r>
      <w:r w:rsidR="000E3923">
        <w:rPr>
          <w:sz w:val="22"/>
          <w:szCs w:val="22"/>
          <w:lang w:eastAsia="zh-CN"/>
        </w:rPr>
        <w:t xml:space="preserve"> ISD of 500 meters.</w:t>
      </w:r>
      <w:r w:rsidR="00D722B2">
        <w:rPr>
          <w:sz w:val="22"/>
          <w:szCs w:val="22"/>
          <w:lang w:eastAsia="zh-CN"/>
        </w:rPr>
        <w:t xml:space="preserve"> Given that the target degradation in legacy throughput for specification of the ACLR is typically chosen to be on the order of 2% for average throughput and no more than 5% throughput loss for the 5%-tile throughput, the indicated throughput losses of &gt; 20% for the average throughput and &gt;50% for the 5%-tile throughput </w:t>
      </w:r>
      <w:r w:rsidR="000113D0">
        <w:rPr>
          <w:sz w:val="22"/>
          <w:szCs w:val="22"/>
          <w:lang w:eastAsia="zh-CN"/>
        </w:rPr>
        <w:t>need to be mitigated</w:t>
      </w:r>
      <w:r w:rsidR="00D722B2">
        <w:rPr>
          <w:sz w:val="22"/>
          <w:szCs w:val="22"/>
          <w:lang w:eastAsia="zh-CN"/>
        </w:rPr>
        <w:t>.</w:t>
      </w:r>
    </w:p>
    <w:p w:rsidR="00D722B2" w:rsidRDefault="00D722B2" w:rsidP="00571645">
      <w:pPr>
        <w:rPr>
          <w:b/>
          <w:sz w:val="22"/>
          <w:szCs w:val="22"/>
          <w:lang w:eastAsia="zh-CN"/>
        </w:rPr>
      </w:pPr>
    </w:p>
    <w:p w:rsidR="00877686" w:rsidRPr="000E3923" w:rsidRDefault="00877686" w:rsidP="00571645">
      <w:pPr>
        <w:rPr>
          <w:b/>
          <w:sz w:val="22"/>
          <w:szCs w:val="22"/>
          <w:lang w:eastAsia="zh-CN"/>
        </w:rPr>
      </w:pPr>
      <w:r w:rsidRPr="000E3923">
        <w:rPr>
          <w:b/>
          <w:sz w:val="22"/>
          <w:szCs w:val="22"/>
          <w:lang w:eastAsia="zh-CN"/>
        </w:rPr>
        <w:t>Table 1: Summary of V2V Adjacent Channel Co-existence Impacts to Legacy LTE Networks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1717"/>
        <w:gridCol w:w="1609"/>
        <w:gridCol w:w="2344"/>
        <w:gridCol w:w="2189"/>
      </w:tblGrid>
      <w:tr w:rsidR="000E3923" w:rsidTr="000E3923">
        <w:tc>
          <w:tcPr>
            <w:tcW w:w="1998" w:type="dxa"/>
          </w:tcPr>
          <w:p w:rsidR="000E3923" w:rsidRPr="000E3923" w:rsidRDefault="000E3923" w:rsidP="000E3923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0E3923">
              <w:rPr>
                <w:b/>
                <w:sz w:val="22"/>
                <w:szCs w:val="22"/>
                <w:lang w:eastAsia="zh-CN"/>
              </w:rPr>
              <w:t>Scenario</w:t>
            </w:r>
          </w:p>
        </w:tc>
        <w:tc>
          <w:tcPr>
            <w:tcW w:w="1717" w:type="dxa"/>
          </w:tcPr>
          <w:p w:rsidR="000E3923" w:rsidRPr="000E3923" w:rsidRDefault="000E3923" w:rsidP="000E3923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Vehicular</w:t>
            </w:r>
            <w:r w:rsidRPr="000E3923">
              <w:rPr>
                <w:b/>
                <w:sz w:val="22"/>
                <w:szCs w:val="22"/>
                <w:lang w:eastAsia="zh-CN"/>
              </w:rPr>
              <w:t xml:space="preserve"> Velocity [kph]</w:t>
            </w:r>
          </w:p>
        </w:tc>
        <w:tc>
          <w:tcPr>
            <w:tcW w:w="1609" w:type="dxa"/>
          </w:tcPr>
          <w:p w:rsidR="000E3923" w:rsidRPr="000E3923" w:rsidRDefault="000E3923" w:rsidP="000E3923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0E3923">
              <w:rPr>
                <w:b/>
                <w:sz w:val="22"/>
                <w:szCs w:val="22"/>
                <w:lang w:eastAsia="zh-CN"/>
              </w:rPr>
              <w:t>LTE UE Power Control</w:t>
            </w:r>
          </w:p>
        </w:tc>
        <w:tc>
          <w:tcPr>
            <w:tcW w:w="2344" w:type="dxa"/>
          </w:tcPr>
          <w:p w:rsidR="000E3923" w:rsidRPr="000E3923" w:rsidRDefault="000E3923" w:rsidP="000E3923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0E3923">
              <w:rPr>
                <w:b/>
                <w:sz w:val="22"/>
                <w:szCs w:val="22"/>
                <w:lang w:eastAsia="zh-CN"/>
              </w:rPr>
              <w:t>Average Throughput Loss (%)</w:t>
            </w:r>
          </w:p>
        </w:tc>
        <w:tc>
          <w:tcPr>
            <w:tcW w:w="2189" w:type="dxa"/>
          </w:tcPr>
          <w:p w:rsidR="000E3923" w:rsidRPr="000E3923" w:rsidRDefault="000E3923" w:rsidP="000E3923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0E3923">
              <w:rPr>
                <w:b/>
                <w:sz w:val="22"/>
                <w:szCs w:val="22"/>
                <w:lang w:eastAsia="zh-CN"/>
              </w:rPr>
              <w:t>5%-tile Throughput Loss (%)</w:t>
            </w:r>
          </w:p>
        </w:tc>
      </w:tr>
      <w:tr w:rsidR="000E3923" w:rsidTr="000E3923">
        <w:tc>
          <w:tcPr>
            <w:tcW w:w="1998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Urban grid</w:t>
            </w:r>
          </w:p>
        </w:tc>
        <w:tc>
          <w:tcPr>
            <w:tcW w:w="1717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60</w:t>
            </w:r>
          </w:p>
        </w:tc>
        <w:tc>
          <w:tcPr>
            <w:tcW w:w="1609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PC2</w:t>
            </w:r>
          </w:p>
        </w:tc>
        <w:tc>
          <w:tcPr>
            <w:tcW w:w="2344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22</w:t>
            </w:r>
          </w:p>
        </w:tc>
        <w:tc>
          <w:tcPr>
            <w:tcW w:w="2189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&gt;50</w:t>
            </w:r>
          </w:p>
        </w:tc>
      </w:tr>
      <w:tr w:rsidR="000E3923" w:rsidTr="000E3923">
        <w:tc>
          <w:tcPr>
            <w:tcW w:w="1998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Urban grid</w:t>
            </w:r>
          </w:p>
        </w:tc>
        <w:tc>
          <w:tcPr>
            <w:tcW w:w="1717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609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PC2</w:t>
            </w:r>
          </w:p>
        </w:tc>
        <w:tc>
          <w:tcPr>
            <w:tcW w:w="2344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&gt;50</w:t>
            </w:r>
          </w:p>
        </w:tc>
        <w:tc>
          <w:tcPr>
            <w:tcW w:w="2189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&gt;50</w:t>
            </w:r>
          </w:p>
        </w:tc>
      </w:tr>
      <w:tr w:rsidR="000E3923" w:rsidTr="000E3923">
        <w:tc>
          <w:tcPr>
            <w:tcW w:w="1998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Freeway</w:t>
            </w:r>
          </w:p>
        </w:tc>
        <w:tc>
          <w:tcPr>
            <w:tcW w:w="1717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70</w:t>
            </w:r>
          </w:p>
        </w:tc>
        <w:tc>
          <w:tcPr>
            <w:tcW w:w="1609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PC1</w:t>
            </w:r>
          </w:p>
        </w:tc>
        <w:tc>
          <w:tcPr>
            <w:tcW w:w="2344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22</w:t>
            </w:r>
          </w:p>
        </w:tc>
        <w:tc>
          <w:tcPr>
            <w:tcW w:w="2189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&gt;50</w:t>
            </w:r>
          </w:p>
        </w:tc>
      </w:tr>
      <w:tr w:rsidR="000E3923" w:rsidTr="000E3923">
        <w:tc>
          <w:tcPr>
            <w:tcW w:w="1998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Freeway</w:t>
            </w:r>
          </w:p>
        </w:tc>
        <w:tc>
          <w:tcPr>
            <w:tcW w:w="1717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140</w:t>
            </w:r>
          </w:p>
        </w:tc>
        <w:tc>
          <w:tcPr>
            <w:tcW w:w="1609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PC1</w:t>
            </w:r>
          </w:p>
        </w:tc>
        <w:tc>
          <w:tcPr>
            <w:tcW w:w="2344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21</w:t>
            </w:r>
          </w:p>
        </w:tc>
        <w:tc>
          <w:tcPr>
            <w:tcW w:w="2189" w:type="dxa"/>
          </w:tcPr>
          <w:p w:rsidR="000E3923" w:rsidRDefault="000E3923" w:rsidP="000E3923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&gt;50</w:t>
            </w:r>
          </w:p>
        </w:tc>
      </w:tr>
    </w:tbl>
    <w:p w:rsidR="00877686" w:rsidRDefault="00877686" w:rsidP="00571645">
      <w:pPr>
        <w:rPr>
          <w:sz w:val="22"/>
          <w:szCs w:val="22"/>
          <w:lang w:eastAsia="zh-CN"/>
        </w:rPr>
      </w:pPr>
    </w:p>
    <w:p w:rsidR="00764D4A" w:rsidRPr="00ED6403" w:rsidRDefault="00764D4A" w:rsidP="00764D4A">
      <w:pPr>
        <w:rPr>
          <w:b/>
          <w:sz w:val="22"/>
          <w:szCs w:val="22"/>
          <w:u w:val="single"/>
          <w:lang w:eastAsia="ko-KR"/>
        </w:rPr>
      </w:pPr>
      <w:r>
        <w:rPr>
          <w:b/>
          <w:sz w:val="22"/>
          <w:szCs w:val="22"/>
          <w:u w:val="single"/>
          <w:lang w:eastAsia="ko-KR"/>
        </w:rPr>
        <w:t>Observation</w:t>
      </w:r>
      <w:r w:rsidRPr="00ED6403">
        <w:rPr>
          <w:b/>
          <w:sz w:val="22"/>
          <w:szCs w:val="22"/>
          <w:u w:val="single"/>
          <w:lang w:eastAsia="ko-KR"/>
        </w:rPr>
        <w:t xml:space="preserve"> #1 </w:t>
      </w:r>
    </w:p>
    <w:p w:rsidR="00764D4A" w:rsidRPr="004E2488" w:rsidRDefault="00764D4A" w:rsidP="00764D4A">
      <w:pPr>
        <w:pStyle w:val="ListParagraph"/>
        <w:numPr>
          <w:ilvl w:val="0"/>
          <w:numId w:val="21"/>
        </w:numPr>
        <w:rPr>
          <w:rFonts w:ascii="Times New Roman" w:eastAsia="Malgun Gothic" w:hAnsi="Times New Roman"/>
          <w:b/>
          <w:lang w:eastAsia="ko-KR"/>
        </w:rPr>
      </w:pPr>
      <w:r w:rsidRPr="004E2488">
        <w:rPr>
          <w:rFonts w:ascii="Times New Roman" w:eastAsia="Malgun Gothic" w:hAnsi="Times New Roman"/>
          <w:b/>
          <w:lang w:eastAsia="ko-KR"/>
        </w:rPr>
        <w:t xml:space="preserve">RAN4 </w:t>
      </w:r>
      <w:r>
        <w:rPr>
          <w:rFonts w:ascii="Times New Roman" w:eastAsia="Malgun Gothic" w:hAnsi="Times New Roman"/>
          <w:b/>
          <w:lang w:eastAsia="ko-KR"/>
        </w:rPr>
        <w:t xml:space="preserve">adjacent channel coexistence analysis has shown that V2V aggressor transmission into victim legacy LTE networks produce </w:t>
      </w:r>
      <w:r w:rsidR="000113D0">
        <w:rPr>
          <w:rFonts w:ascii="Times New Roman" w:eastAsia="Malgun Gothic" w:hAnsi="Times New Roman"/>
          <w:b/>
          <w:lang w:eastAsia="ko-KR"/>
        </w:rPr>
        <w:t>interference levels that need to be mitigated</w:t>
      </w:r>
      <w:r w:rsidRPr="004E2488">
        <w:rPr>
          <w:rFonts w:ascii="Times New Roman" w:eastAsia="Malgun Gothic" w:hAnsi="Times New Roman"/>
          <w:b/>
          <w:lang w:eastAsia="ko-KR"/>
        </w:rPr>
        <w:t>.</w:t>
      </w:r>
    </w:p>
    <w:p w:rsidR="00085C1D" w:rsidRDefault="00085C1D" w:rsidP="00571645">
      <w:pPr>
        <w:rPr>
          <w:sz w:val="22"/>
          <w:szCs w:val="22"/>
          <w:lang w:eastAsia="zh-CN"/>
        </w:rPr>
      </w:pPr>
    </w:p>
    <w:p w:rsidR="00085C1D" w:rsidRDefault="00085C1D" w:rsidP="00571645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Two possible approaches to mitigate the interference to legacy LTE networks from adjacent channel V2V aggressor transmissions are to </w:t>
      </w:r>
      <w:r w:rsidR="00764D4A">
        <w:rPr>
          <w:sz w:val="22"/>
          <w:szCs w:val="22"/>
          <w:lang w:eastAsia="zh-CN"/>
        </w:rPr>
        <w:t xml:space="preserve">tighten the ACLR specification on the V2V UE transmissions, or employ power control on the V2V UE transmissions.  </w:t>
      </w:r>
      <w:r w:rsidR="000113D0">
        <w:rPr>
          <w:sz w:val="22"/>
          <w:szCs w:val="22"/>
          <w:lang w:eastAsia="zh-CN"/>
        </w:rPr>
        <w:t>In RAN1, an agreement has been reached to employ open loop power control for V2V transmissions [6]. In this context, t</w:t>
      </w:r>
      <w:r w:rsidR="00764D4A">
        <w:rPr>
          <w:sz w:val="22"/>
          <w:szCs w:val="22"/>
          <w:lang w:eastAsia="zh-CN"/>
        </w:rPr>
        <w:t>his contribution investigates the impact of open loop power control on V2V UE transmissions as an approach to mitigate the adjacent channel interference to legacy LTE victim networks.</w:t>
      </w:r>
      <w:r w:rsidR="000113D0">
        <w:rPr>
          <w:sz w:val="22"/>
          <w:szCs w:val="22"/>
          <w:lang w:eastAsia="zh-CN"/>
        </w:rPr>
        <w:t xml:space="preserve"> </w:t>
      </w:r>
    </w:p>
    <w:p w:rsidR="00085C1D" w:rsidRDefault="00085C1D" w:rsidP="00571645">
      <w:pPr>
        <w:rPr>
          <w:sz w:val="22"/>
          <w:szCs w:val="22"/>
          <w:lang w:eastAsia="zh-CN"/>
        </w:rPr>
      </w:pPr>
    </w:p>
    <w:p w:rsidR="009A4EDC" w:rsidRPr="00350491" w:rsidRDefault="009A4EDC" w:rsidP="009A4EDC">
      <w:pPr>
        <w:pStyle w:val="Heading1"/>
        <w:ind w:left="851" w:hanging="851"/>
      </w:pPr>
      <w:r w:rsidRPr="00350491">
        <w:t>3</w:t>
      </w:r>
      <w:r w:rsidRPr="00350491">
        <w:tab/>
      </w:r>
      <w:r w:rsidR="00764D4A">
        <w:t>V2V Adjacent Channel Co-existence with Power Control</w:t>
      </w:r>
    </w:p>
    <w:p w:rsidR="00764D4A" w:rsidRDefault="00764D4A" w:rsidP="00966444">
      <w:pPr>
        <w:rPr>
          <w:rFonts w:eastAsia="Malgun Gothic"/>
          <w:sz w:val="22"/>
          <w:szCs w:val="22"/>
          <w:lang w:eastAsia="ko-KR"/>
        </w:rPr>
      </w:pPr>
    </w:p>
    <w:p w:rsidR="00764D4A" w:rsidRDefault="00764D4A" w:rsidP="00764D4A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section simulation results of the adjacent channel coexistence performance of V2V aggressor transmissions </w:t>
      </w:r>
      <w:r w:rsidR="00504840">
        <w:rPr>
          <w:sz w:val="22"/>
          <w:szCs w:val="22"/>
          <w:lang w:eastAsia="zh-CN"/>
        </w:rPr>
        <w:t>with power control, impacting legacy LTE network transmissions</w:t>
      </w:r>
      <w:r>
        <w:rPr>
          <w:sz w:val="22"/>
          <w:szCs w:val="22"/>
          <w:lang w:eastAsia="zh-CN"/>
        </w:rPr>
        <w:t xml:space="preserve"> are presented for the urban grid scenario. The</w:t>
      </w:r>
      <w:r>
        <w:rPr>
          <w:sz w:val="22"/>
          <w:szCs w:val="22"/>
          <w:lang w:eastAsia="zh-CN"/>
        </w:rPr>
        <w:t xml:space="preserve"> details of the adjacent channel simulation scenarios employed and assumptions employed in this analysis were discussed and agreed to as defined in </w:t>
      </w:r>
      <w:r w:rsidR="00B777FF">
        <w:rPr>
          <w:sz w:val="22"/>
          <w:szCs w:val="22"/>
          <w:lang w:eastAsia="zh-CN"/>
        </w:rPr>
        <w:t xml:space="preserve">TR36.785 </w:t>
      </w:r>
      <w:r>
        <w:rPr>
          <w:sz w:val="22"/>
          <w:szCs w:val="22"/>
          <w:lang w:eastAsia="zh-CN"/>
        </w:rPr>
        <w:t xml:space="preserve">[3] and further detailed in the references TR36.885 [4] and TR36.942 [5]. </w:t>
      </w:r>
    </w:p>
    <w:p w:rsidR="00764D4A" w:rsidRDefault="00764D4A" w:rsidP="00764D4A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the urban grid scenarios, it is</w:t>
      </w:r>
      <w:r w:rsidR="00504840">
        <w:rPr>
          <w:sz w:val="22"/>
          <w:szCs w:val="22"/>
          <w:lang w:eastAsia="zh-CN"/>
        </w:rPr>
        <w:t xml:space="preserve"> assumed that the grid is </w:t>
      </w:r>
      <w:proofErr w:type="spellStart"/>
      <w:r w:rsidR="00504840">
        <w:rPr>
          <w:sz w:val="22"/>
          <w:szCs w:val="22"/>
          <w:lang w:eastAsia="zh-CN"/>
        </w:rPr>
        <w:t>center</w:t>
      </w:r>
      <w:r>
        <w:rPr>
          <w:sz w:val="22"/>
          <w:szCs w:val="22"/>
          <w:lang w:eastAsia="zh-CN"/>
        </w:rPr>
        <w:t>ed</w:t>
      </w:r>
      <w:proofErr w:type="spellEnd"/>
      <w:r>
        <w:rPr>
          <w:sz w:val="22"/>
          <w:szCs w:val="22"/>
          <w:lang w:eastAsia="zh-CN"/>
        </w:rPr>
        <w:t xml:space="preserve"> about the serving cell of interest in the victim network, as illustrated in Figure 1 of [1].</w:t>
      </w:r>
    </w:p>
    <w:p w:rsidR="00453A85" w:rsidRPr="00453A85" w:rsidRDefault="00DC2CBC" w:rsidP="00966444">
      <w:pPr>
        <w:rPr>
          <w:rFonts w:eastAsia="Malgun Gothic"/>
          <w:sz w:val="22"/>
          <w:szCs w:val="22"/>
          <w:lang w:eastAsia="ko-KR"/>
        </w:rPr>
      </w:pPr>
      <w:r w:rsidRPr="00DF2E91">
        <w:rPr>
          <w:rFonts w:eastAsia="Malgun Gothic"/>
          <w:sz w:val="22"/>
          <w:szCs w:val="22"/>
          <w:lang w:eastAsia="ko-KR"/>
        </w:rPr>
        <w:t>Figure</w:t>
      </w:r>
      <w:r w:rsidR="00504840">
        <w:rPr>
          <w:rFonts w:eastAsia="Malgun Gothic"/>
          <w:sz w:val="22"/>
          <w:szCs w:val="22"/>
          <w:lang w:eastAsia="ko-KR"/>
        </w:rPr>
        <w:t>s 1,</w:t>
      </w:r>
      <w:r w:rsidRPr="00DF2E91">
        <w:rPr>
          <w:rFonts w:eastAsia="Malgun Gothic"/>
          <w:sz w:val="22"/>
          <w:szCs w:val="22"/>
          <w:lang w:eastAsia="ko-KR"/>
        </w:rPr>
        <w:t xml:space="preserve"> 2 </w:t>
      </w:r>
      <w:r w:rsidR="00504840">
        <w:rPr>
          <w:rFonts w:eastAsia="Malgun Gothic"/>
          <w:sz w:val="22"/>
          <w:szCs w:val="22"/>
          <w:lang w:eastAsia="ko-KR"/>
        </w:rPr>
        <w:t>and 3 below present</w:t>
      </w:r>
      <w:r w:rsidRPr="00DF2E91">
        <w:rPr>
          <w:rFonts w:eastAsia="Malgun Gothic"/>
          <w:sz w:val="22"/>
          <w:szCs w:val="22"/>
          <w:lang w:eastAsia="ko-KR"/>
        </w:rPr>
        <w:t xml:space="preserve"> </w:t>
      </w:r>
      <w:r w:rsidR="00504840">
        <w:rPr>
          <w:rFonts w:eastAsia="Malgun Gothic"/>
          <w:sz w:val="22"/>
          <w:szCs w:val="22"/>
          <w:lang w:eastAsia="ko-KR"/>
        </w:rPr>
        <w:t xml:space="preserve">victim LTE network </w:t>
      </w:r>
      <w:r w:rsidRPr="00DF2E91">
        <w:rPr>
          <w:rFonts w:eastAsia="Malgun Gothic"/>
          <w:sz w:val="22"/>
          <w:szCs w:val="22"/>
          <w:lang w:eastAsia="ko-KR"/>
        </w:rPr>
        <w:t>UL throughput loss curves</w:t>
      </w:r>
      <w:r w:rsidR="00DF2E91">
        <w:rPr>
          <w:rFonts w:eastAsia="Malgun Gothic"/>
          <w:sz w:val="22"/>
          <w:szCs w:val="22"/>
          <w:lang w:eastAsia="ko-KR"/>
        </w:rPr>
        <w:t xml:space="preserve"> </w:t>
      </w:r>
      <w:r w:rsidR="00504840">
        <w:rPr>
          <w:rFonts w:eastAsia="Malgun Gothic"/>
          <w:sz w:val="22"/>
          <w:szCs w:val="22"/>
          <w:lang w:eastAsia="ko-KR"/>
        </w:rPr>
        <w:t>when impacted by adjacent channel aggressor</w:t>
      </w:r>
      <w:r w:rsidR="00DF2E91">
        <w:rPr>
          <w:rFonts w:eastAsia="Malgun Gothic"/>
          <w:sz w:val="22"/>
          <w:szCs w:val="22"/>
          <w:lang w:eastAsia="ko-KR"/>
        </w:rPr>
        <w:t xml:space="preserve"> V2V </w:t>
      </w:r>
      <w:proofErr w:type="gramStart"/>
      <w:r w:rsidR="00DF2E91">
        <w:rPr>
          <w:rFonts w:eastAsia="Malgun Gothic"/>
          <w:sz w:val="22"/>
          <w:szCs w:val="22"/>
          <w:lang w:eastAsia="ko-KR"/>
        </w:rPr>
        <w:t xml:space="preserve">transmissions </w:t>
      </w:r>
      <w:r w:rsidR="00504840">
        <w:rPr>
          <w:rFonts w:eastAsia="Malgun Gothic"/>
          <w:sz w:val="22"/>
          <w:szCs w:val="22"/>
          <w:lang w:eastAsia="ko-KR"/>
        </w:rPr>
        <w:t xml:space="preserve"> </w:t>
      </w:r>
      <w:r w:rsidR="00CE1089">
        <w:rPr>
          <w:rFonts w:eastAsia="Malgun Gothic"/>
          <w:sz w:val="22"/>
          <w:szCs w:val="22"/>
          <w:lang w:eastAsia="ko-KR"/>
        </w:rPr>
        <w:t>(</w:t>
      </w:r>
      <w:proofErr w:type="spellStart"/>
      <w:proofErr w:type="gramEnd"/>
      <w:r w:rsidR="00504840">
        <w:rPr>
          <w:rFonts w:eastAsia="Malgun Gothic"/>
          <w:sz w:val="22"/>
          <w:szCs w:val="22"/>
          <w:lang w:eastAsia="ko-KR"/>
        </w:rPr>
        <w:t>i.e.</w:t>
      </w:r>
      <w:r w:rsidR="00CE1089">
        <w:rPr>
          <w:rFonts w:eastAsia="Malgun Gothic"/>
          <w:sz w:val="22"/>
          <w:szCs w:val="22"/>
          <w:lang w:eastAsia="ko-KR"/>
        </w:rPr>
        <w:t>Case</w:t>
      </w:r>
      <w:proofErr w:type="spellEnd"/>
      <w:r w:rsidR="00CE1089">
        <w:rPr>
          <w:rFonts w:eastAsia="Malgun Gothic"/>
          <w:sz w:val="22"/>
          <w:szCs w:val="22"/>
          <w:lang w:eastAsia="ko-KR"/>
        </w:rPr>
        <w:t xml:space="preserve"> 1)</w:t>
      </w:r>
      <w:r w:rsidR="00DF2E91">
        <w:rPr>
          <w:rFonts w:eastAsia="Malgun Gothic"/>
          <w:sz w:val="22"/>
          <w:szCs w:val="22"/>
          <w:lang w:eastAsia="ko-KR"/>
        </w:rPr>
        <w:t xml:space="preserve">. </w:t>
      </w:r>
      <w:r w:rsidR="00504840">
        <w:rPr>
          <w:rFonts w:eastAsia="Malgun Gothic"/>
          <w:sz w:val="22"/>
          <w:szCs w:val="22"/>
          <w:lang w:eastAsia="ko-KR"/>
        </w:rPr>
        <w:t xml:space="preserve">Open loop power control on the V2V UE transmissions is assumed to be present with a power </w:t>
      </w:r>
      <w:proofErr w:type="spellStart"/>
      <w:r w:rsidR="00504840">
        <w:rPr>
          <w:rFonts w:eastAsia="Malgun Gothic"/>
          <w:sz w:val="22"/>
          <w:szCs w:val="22"/>
          <w:lang w:eastAsia="ko-KR"/>
        </w:rPr>
        <w:t>backoff</w:t>
      </w:r>
      <w:proofErr w:type="spellEnd"/>
      <w:r w:rsidR="00504840">
        <w:rPr>
          <w:rFonts w:eastAsia="Malgun Gothic"/>
          <w:sz w:val="22"/>
          <w:szCs w:val="22"/>
          <w:lang w:eastAsia="ko-KR"/>
        </w:rPr>
        <w:t xml:space="preserve"> of 10, 15 and 20 dB respectively from the maximum V2V UE transmit power of 23 dBm. </w:t>
      </w:r>
      <w:r w:rsidR="00DF2E91">
        <w:rPr>
          <w:rFonts w:eastAsia="Malgun Gothic"/>
          <w:sz w:val="22"/>
          <w:szCs w:val="22"/>
          <w:lang w:eastAsia="ko-KR"/>
        </w:rPr>
        <w:t xml:space="preserve">The urban grid scenario is assumed with </w:t>
      </w:r>
      <w:r w:rsidR="003A2F8E">
        <w:rPr>
          <w:rFonts w:eastAsia="Malgun Gothic"/>
          <w:sz w:val="22"/>
          <w:szCs w:val="22"/>
          <w:lang w:eastAsia="ko-KR"/>
        </w:rPr>
        <w:t xml:space="preserve">vehicular velocities of 60 kph and a legacy LTE cell ISD of 500 meters. </w:t>
      </w:r>
      <w:r w:rsidR="00DF2E91">
        <w:rPr>
          <w:rFonts w:eastAsia="Malgun Gothic"/>
          <w:sz w:val="22"/>
          <w:szCs w:val="22"/>
          <w:lang w:eastAsia="ko-KR"/>
        </w:rPr>
        <w:t>Throughput curves for the average lo</w:t>
      </w:r>
      <w:r w:rsidR="00453A85">
        <w:rPr>
          <w:rFonts w:eastAsia="Malgun Gothic"/>
          <w:sz w:val="22"/>
          <w:szCs w:val="22"/>
          <w:lang w:eastAsia="ko-KR"/>
        </w:rPr>
        <w:t xml:space="preserve">ss and 5-%tile </w:t>
      </w:r>
      <w:r w:rsidR="00DF2E91">
        <w:rPr>
          <w:rFonts w:eastAsia="Malgun Gothic"/>
          <w:sz w:val="22"/>
          <w:szCs w:val="22"/>
          <w:lang w:eastAsia="ko-KR"/>
        </w:rPr>
        <w:t>loss are presented for LTE victim transmissions. For reference, average throughput and 5</w:t>
      </w:r>
      <w:r w:rsidR="00453A85">
        <w:rPr>
          <w:rFonts w:eastAsia="Malgun Gothic"/>
          <w:sz w:val="22"/>
          <w:szCs w:val="22"/>
          <w:lang w:eastAsia="ko-KR"/>
        </w:rPr>
        <w:t>-</w:t>
      </w:r>
      <w:r w:rsidR="00DF2E91">
        <w:rPr>
          <w:rFonts w:eastAsia="Malgun Gothic"/>
          <w:sz w:val="22"/>
          <w:szCs w:val="22"/>
          <w:lang w:eastAsia="ko-KR"/>
        </w:rPr>
        <w:t xml:space="preserve">%tile loss curves with a second LTE network as the sole aggressor are also presented. </w:t>
      </w:r>
    </w:p>
    <w:p w:rsidR="00966444" w:rsidRDefault="00966444" w:rsidP="00763CA2">
      <w:pPr>
        <w:ind w:right="-439" w:hanging="360"/>
        <w:rPr>
          <w:rFonts w:eastAsia="Malgun Gothic"/>
          <w:lang w:eastAsia="ko-KR"/>
        </w:rPr>
      </w:pPr>
    </w:p>
    <w:p w:rsidR="002844A9" w:rsidRDefault="002844A9" w:rsidP="003A2F8E">
      <w:pPr>
        <w:jc w:val="center"/>
        <w:rPr>
          <w:rFonts w:eastAsia="Malgun Gothic"/>
          <w:lang w:eastAsia="ko-KR"/>
        </w:rPr>
      </w:pPr>
      <w:r w:rsidRPr="002844A9">
        <w:rPr>
          <w:rFonts w:eastAsia="Malgun Gothic"/>
          <w:lang w:eastAsia="ko-KR"/>
        </w:rPr>
        <w:drawing>
          <wp:inline distT="0" distB="0" distL="0" distR="0" wp14:anchorId="2E9CC3C0" wp14:editId="760E3160">
            <wp:extent cx="3934690" cy="2951018"/>
            <wp:effectExtent l="0" t="0" r="889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41298" cy="2955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F8E" w:rsidRDefault="003A2F8E" w:rsidP="003A2F8E">
      <w:pPr>
        <w:rPr>
          <w:rFonts w:eastAsia="Malgun Gothic"/>
          <w:sz w:val="22"/>
          <w:szCs w:val="22"/>
          <w:lang w:eastAsia="ko-KR"/>
        </w:rPr>
      </w:pPr>
      <w:r w:rsidRPr="003A2F8E">
        <w:rPr>
          <w:rFonts w:eastAsia="Malgun Gothic"/>
          <w:b/>
          <w:sz w:val="22"/>
          <w:szCs w:val="22"/>
          <w:lang w:eastAsia="ko-KR"/>
        </w:rPr>
        <w:t>Figure 1</w:t>
      </w:r>
      <w:r w:rsidRPr="003A2F8E">
        <w:rPr>
          <w:rFonts w:eastAsia="Malgun Gothic"/>
          <w:b/>
          <w:sz w:val="22"/>
          <w:szCs w:val="22"/>
          <w:lang w:eastAsia="ko-KR"/>
        </w:rPr>
        <w:t>:</w:t>
      </w:r>
      <w:r w:rsidRPr="003A2F8E">
        <w:rPr>
          <w:rFonts w:eastAsia="Malgun Gothic"/>
          <w:sz w:val="22"/>
          <w:szCs w:val="22"/>
          <w:lang w:eastAsia="ko-KR"/>
        </w:rPr>
        <w:t xml:space="preserve"> Case 1 </w:t>
      </w:r>
      <w:r w:rsidRPr="003A2F8E">
        <w:rPr>
          <w:rFonts w:eastAsia="Malgun Gothic"/>
          <w:sz w:val="22"/>
          <w:szCs w:val="22"/>
          <w:lang w:eastAsia="ko-KR"/>
        </w:rPr>
        <w:t>V2V open loop power control of 10 dB in an u</w:t>
      </w:r>
      <w:r w:rsidRPr="003A2F8E">
        <w:rPr>
          <w:rFonts w:eastAsia="Malgun Gothic"/>
          <w:sz w:val="22"/>
          <w:szCs w:val="22"/>
          <w:lang w:eastAsia="ko-KR"/>
        </w:rPr>
        <w:t xml:space="preserve">rban grid scenario with a vehicle velocity </w:t>
      </w:r>
      <w:proofErr w:type="gramStart"/>
      <w:r w:rsidRPr="003A2F8E">
        <w:rPr>
          <w:rFonts w:eastAsia="Malgun Gothic"/>
          <w:sz w:val="22"/>
          <w:szCs w:val="22"/>
          <w:lang w:eastAsia="ko-KR"/>
        </w:rPr>
        <w:t>of  60</w:t>
      </w:r>
      <w:proofErr w:type="gramEnd"/>
      <w:r w:rsidRPr="003A2F8E">
        <w:rPr>
          <w:rFonts w:eastAsia="Malgun Gothic"/>
          <w:sz w:val="22"/>
          <w:szCs w:val="22"/>
          <w:lang w:eastAsia="ko-KR"/>
        </w:rPr>
        <w:t xml:space="preserve"> kph, </w:t>
      </w:r>
      <w:r w:rsidRPr="003A2F8E">
        <w:rPr>
          <w:rFonts w:eastAsia="Malgun Gothic"/>
          <w:sz w:val="22"/>
          <w:szCs w:val="22"/>
          <w:lang w:eastAsia="ko-KR"/>
        </w:rPr>
        <w:t>and</w:t>
      </w:r>
      <w:r w:rsidRPr="003A2F8E">
        <w:rPr>
          <w:rFonts w:eastAsia="Malgun Gothic"/>
          <w:sz w:val="22"/>
          <w:szCs w:val="22"/>
          <w:lang w:eastAsia="ko-KR"/>
        </w:rPr>
        <w:t xml:space="preserve"> an LTE power control setting of PC1</w:t>
      </w:r>
      <w:r>
        <w:rPr>
          <w:rFonts w:eastAsia="Malgun Gothic"/>
          <w:sz w:val="22"/>
          <w:szCs w:val="22"/>
          <w:lang w:eastAsia="ko-KR"/>
        </w:rPr>
        <w:t>.</w:t>
      </w:r>
    </w:p>
    <w:p w:rsidR="003A2F8E" w:rsidRDefault="003A2F8E" w:rsidP="003A2F8E">
      <w:pPr>
        <w:rPr>
          <w:rFonts w:eastAsia="Malgun Gothic"/>
          <w:sz w:val="22"/>
          <w:szCs w:val="22"/>
          <w:lang w:eastAsia="ko-KR"/>
        </w:rPr>
      </w:pPr>
    </w:p>
    <w:p w:rsidR="003A2F8E" w:rsidRPr="003A2F8E" w:rsidRDefault="003A2F8E" w:rsidP="003A2F8E">
      <w:pPr>
        <w:rPr>
          <w:rFonts w:eastAsia="Malgun Gothic"/>
          <w:sz w:val="22"/>
          <w:szCs w:val="22"/>
          <w:lang w:eastAsia="ko-KR"/>
        </w:rPr>
      </w:pPr>
    </w:p>
    <w:p w:rsidR="003A2F8E" w:rsidRDefault="003A2F8E" w:rsidP="003A2F8E">
      <w:pPr>
        <w:jc w:val="center"/>
        <w:rPr>
          <w:rFonts w:eastAsia="Malgun Gothic"/>
          <w:lang w:eastAsia="ko-KR"/>
        </w:rPr>
      </w:pPr>
    </w:p>
    <w:p w:rsidR="00533147" w:rsidRDefault="008334C3" w:rsidP="008334C3">
      <w:pPr>
        <w:ind w:hanging="630"/>
        <w:jc w:val="center"/>
        <w:rPr>
          <w:rFonts w:eastAsia="Malgun Gothic"/>
          <w:lang w:eastAsia="ko-KR"/>
        </w:rPr>
      </w:pPr>
      <w:r w:rsidRPr="00533147">
        <w:rPr>
          <w:rFonts w:eastAsia="Malgun Gothic"/>
          <w:lang w:eastAsia="ko-KR"/>
        </w:rPr>
        <w:drawing>
          <wp:inline distT="0" distB="0" distL="0" distR="0" wp14:anchorId="13CA3B03" wp14:editId="5046A227">
            <wp:extent cx="6762088" cy="3131127"/>
            <wp:effectExtent l="0" t="0" r="127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2365" cy="313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147" w:rsidRDefault="00533147" w:rsidP="008334C3">
      <w:pPr>
        <w:rPr>
          <w:rFonts w:eastAsia="Malgun Gothic"/>
          <w:lang w:eastAsia="ko-KR"/>
        </w:rPr>
      </w:pPr>
    </w:p>
    <w:p w:rsidR="003A2F8E" w:rsidRPr="003A2F8E" w:rsidRDefault="003A2F8E" w:rsidP="003A2F8E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b/>
          <w:sz w:val="22"/>
          <w:szCs w:val="22"/>
          <w:lang w:eastAsia="ko-KR"/>
        </w:rPr>
        <w:t>Figure 2</w:t>
      </w:r>
      <w:r w:rsidRPr="003A2F8E">
        <w:rPr>
          <w:rFonts w:eastAsia="Malgun Gothic"/>
          <w:b/>
          <w:sz w:val="22"/>
          <w:szCs w:val="22"/>
          <w:lang w:eastAsia="ko-KR"/>
        </w:rPr>
        <w:t>:</w:t>
      </w:r>
      <w:r w:rsidRPr="003A2F8E">
        <w:rPr>
          <w:rFonts w:eastAsia="Malgun Gothic"/>
          <w:sz w:val="22"/>
          <w:szCs w:val="22"/>
          <w:lang w:eastAsia="ko-KR"/>
        </w:rPr>
        <w:t xml:space="preserve"> Case 1 V</w:t>
      </w:r>
      <w:r>
        <w:rPr>
          <w:rFonts w:eastAsia="Malgun Gothic"/>
          <w:sz w:val="22"/>
          <w:szCs w:val="22"/>
          <w:lang w:eastAsia="ko-KR"/>
        </w:rPr>
        <w:t>2V open loop power control of 15</w:t>
      </w:r>
      <w:r w:rsidRPr="003A2F8E">
        <w:rPr>
          <w:rFonts w:eastAsia="Malgun Gothic"/>
          <w:sz w:val="22"/>
          <w:szCs w:val="22"/>
          <w:lang w:eastAsia="ko-KR"/>
        </w:rPr>
        <w:t xml:space="preserve"> dB in an urban grid scenario with a vehicle velocity</w:t>
      </w:r>
      <w:r w:rsidR="00083818">
        <w:rPr>
          <w:rFonts w:eastAsia="Malgun Gothic"/>
          <w:sz w:val="22"/>
          <w:szCs w:val="22"/>
          <w:lang w:eastAsia="ko-KR"/>
        </w:rPr>
        <w:t xml:space="preserve"> of </w:t>
      </w:r>
      <w:r w:rsidRPr="003A2F8E">
        <w:rPr>
          <w:rFonts w:eastAsia="Malgun Gothic"/>
          <w:sz w:val="22"/>
          <w:szCs w:val="22"/>
          <w:lang w:eastAsia="ko-KR"/>
        </w:rPr>
        <w:t>60 kph, and an LTE power control setting of PC1</w:t>
      </w:r>
      <w:r>
        <w:rPr>
          <w:rFonts w:eastAsia="Malgun Gothic"/>
          <w:sz w:val="22"/>
          <w:szCs w:val="22"/>
          <w:lang w:eastAsia="ko-KR"/>
        </w:rPr>
        <w:t>.</w:t>
      </w:r>
    </w:p>
    <w:p w:rsidR="0012386F" w:rsidRDefault="0012386F" w:rsidP="00533147">
      <w:pPr>
        <w:ind w:hanging="630"/>
        <w:rPr>
          <w:rFonts w:eastAsia="Malgun Gothic"/>
          <w:lang w:eastAsia="ko-KR"/>
        </w:rPr>
      </w:pPr>
    </w:p>
    <w:p w:rsidR="0012386F" w:rsidRDefault="0012386F" w:rsidP="003A2F8E">
      <w:pPr>
        <w:ind w:hanging="270"/>
        <w:rPr>
          <w:rFonts w:eastAsia="Malgun Gothic"/>
          <w:lang w:eastAsia="ko-KR"/>
        </w:rPr>
      </w:pPr>
      <w:r w:rsidRPr="0012386F">
        <w:rPr>
          <w:rFonts w:eastAsia="Malgun Gothic"/>
          <w:lang w:eastAsia="ko-KR"/>
        </w:rPr>
        <w:drawing>
          <wp:inline distT="0" distB="0" distL="0" distR="0" wp14:anchorId="2154FB8F" wp14:editId="3596A117">
            <wp:extent cx="6657472" cy="3082637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2222" cy="3084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F8E" w:rsidRPr="003A2F8E" w:rsidRDefault="003A2F8E" w:rsidP="003A2F8E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b/>
          <w:sz w:val="22"/>
          <w:szCs w:val="22"/>
          <w:lang w:eastAsia="ko-KR"/>
        </w:rPr>
        <w:t>Figure 3</w:t>
      </w:r>
      <w:r w:rsidRPr="003A2F8E">
        <w:rPr>
          <w:rFonts w:eastAsia="Malgun Gothic"/>
          <w:b/>
          <w:sz w:val="22"/>
          <w:szCs w:val="22"/>
          <w:lang w:eastAsia="ko-KR"/>
        </w:rPr>
        <w:t>:</w:t>
      </w:r>
      <w:r w:rsidRPr="003A2F8E">
        <w:rPr>
          <w:rFonts w:eastAsia="Malgun Gothic"/>
          <w:sz w:val="22"/>
          <w:szCs w:val="22"/>
          <w:lang w:eastAsia="ko-KR"/>
        </w:rPr>
        <w:t xml:space="preserve"> Case 1 V</w:t>
      </w:r>
      <w:r>
        <w:rPr>
          <w:rFonts w:eastAsia="Malgun Gothic"/>
          <w:sz w:val="22"/>
          <w:szCs w:val="22"/>
          <w:lang w:eastAsia="ko-KR"/>
        </w:rPr>
        <w:t>2V</w:t>
      </w:r>
      <w:r>
        <w:rPr>
          <w:rFonts w:eastAsia="Malgun Gothic"/>
          <w:sz w:val="22"/>
          <w:szCs w:val="22"/>
          <w:lang w:eastAsia="ko-KR"/>
        </w:rPr>
        <w:t xml:space="preserve"> open loop power control of 20</w:t>
      </w:r>
      <w:r w:rsidRPr="003A2F8E">
        <w:rPr>
          <w:rFonts w:eastAsia="Malgun Gothic"/>
          <w:sz w:val="22"/>
          <w:szCs w:val="22"/>
          <w:lang w:eastAsia="ko-KR"/>
        </w:rPr>
        <w:t xml:space="preserve"> dB in an urban grid scenario with a vehicle velocity</w:t>
      </w:r>
      <w:r w:rsidR="00083818">
        <w:rPr>
          <w:rFonts w:eastAsia="Malgun Gothic"/>
          <w:sz w:val="22"/>
          <w:szCs w:val="22"/>
          <w:lang w:eastAsia="ko-KR"/>
        </w:rPr>
        <w:t xml:space="preserve"> of </w:t>
      </w:r>
      <w:r w:rsidRPr="003A2F8E">
        <w:rPr>
          <w:rFonts w:eastAsia="Malgun Gothic"/>
          <w:sz w:val="22"/>
          <w:szCs w:val="22"/>
          <w:lang w:eastAsia="ko-KR"/>
        </w:rPr>
        <w:t>60 kph, and an LTE power control setting of PC1</w:t>
      </w:r>
      <w:r>
        <w:rPr>
          <w:rFonts w:eastAsia="Malgun Gothic"/>
          <w:sz w:val="22"/>
          <w:szCs w:val="22"/>
          <w:lang w:eastAsia="ko-KR"/>
        </w:rPr>
        <w:t>.</w:t>
      </w:r>
    </w:p>
    <w:p w:rsidR="00A93208" w:rsidRDefault="00FA659A" w:rsidP="00966444">
      <w:pPr>
        <w:rPr>
          <w:rFonts w:eastAsia="Malgun Gothic"/>
          <w:lang w:eastAsia="ko-KR"/>
        </w:rPr>
      </w:pPr>
      <w:r>
        <w:rPr>
          <w:sz w:val="22"/>
          <w:szCs w:val="22"/>
          <w:lang w:eastAsia="zh-CN"/>
        </w:rPr>
        <w:t xml:space="preserve">Table 2 below summarizes the average and 5%-tile </w:t>
      </w:r>
      <w:r>
        <w:rPr>
          <w:sz w:val="22"/>
          <w:szCs w:val="22"/>
          <w:lang w:eastAsia="zh-CN"/>
        </w:rPr>
        <w:t>throughput loss</w:t>
      </w:r>
      <w:r w:rsidR="00346BEB">
        <w:rPr>
          <w:sz w:val="22"/>
          <w:szCs w:val="22"/>
          <w:lang w:eastAsia="zh-CN"/>
        </w:rPr>
        <w:t xml:space="preserve"> of the legacy LTE netwo</w:t>
      </w:r>
      <w:r>
        <w:rPr>
          <w:sz w:val="22"/>
          <w:szCs w:val="22"/>
          <w:lang w:eastAsia="zh-CN"/>
        </w:rPr>
        <w:t>rk</w:t>
      </w:r>
      <w:r>
        <w:rPr>
          <w:sz w:val="22"/>
          <w:szCs w:val="22"/>
          <w:lang w:eastAsia="zh-CN"/>
        </w:rPr>
        <w:t xml:space="preserve"> with respect to an ACIR of 30 dB (i.e. an assumed V2V UE ACLR of 30 dB)</w:t>
      </w:r>
      <w:r>
        <w:rPr>
          <w:sz w:val="22"/>
          <w:szCs w:val="22"/>
          <w:lang w:eastAsia="zh-CN"/>
        </w:rPr>
        <w:t>.</w:t>
      </w:r>
      <w:r w:rsidR="00346BEB">
        <w:rPr>
          <w:sz w:val="22"/>
          <w:szCs w:val="22"/>
          <w:lang w:eastAsia="zh-CN"/>
        </w:rPr>
        <w:t xml:space="preserve"> In order to meet the target of a throughput degradation of &lt; 2% on average and 5% for the 5%-tile throughput it is observed that an open loop power control of 15 dB is required.</w:t>
      </w:r>
    </w:p>
    <w:p w:rsidR="00346BEB" w:rsidRDefault="00763CA2" w:rsidP="00763CA2">
      <w:pPr>
        <w:ind w:right="-529" w:hanging="540"/>
        <w:rPr>
          <w:rFonts w:eastAsia="Malgun Gothic"/>
          <w:lang w:eastAsia="ko-KR"/>
        </w:rPr>
      </w:pPr>
      <w:r w:rsidRPr="00763CA2">
        <w:lastRenderedPageBreak/>
        <w:t xml:space="preserve"> </w:t>
      </w:r>
    </w:p>
    <w:p w:rsidR="00FA659A" w:rsidRPr="000E3923" w:rsidRDefault="00FA659A" w:rsidP="00FA659A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Table 2</w:t>
      </w:r>
      <w:r w:rsidRPr="000E3923">
        <w:rPr>
          <w:b/>
          <w:sz w:val="22"/>
          <w:szCs w:val="22"/>
          <w:lang w:eastAsia="zh-CN"/>
        </w:rPr>
        <w:t xml:space="preserve">: Summary of V2V Adjacent Channel Co-existence </w:t>
      </w:r>
      <w:r>
        <w:rPr>
          <w:b/>
          <w:sz w:val="22"/>
          <w:szCs w:val="22"/>
          <w:lang w:eastAsia="zh-CN"/>
        </w:rPr>
        <w:t>with open loop power control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1717"/>
        <w:gridCol w:w="1609"/>
        <w:gridCol w:w="2344"/>
        <w:gridCol w:w="2189"/>
      </w:tblGrid>
      <w:tr w:rsidR="00FA659A" w:rsidTr="00DE03A7">
        <w:tc>
          <w:tcPr>
            <w:tcW w:w="1998" w:type="dxa"/>
          </w:tcPr>
          <w:p w:rsidR="00FA659A" w:rsidRPr="000E3923" w:rsidRDefault="00FA659A" w:rsidP="00DE03A7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0E3923">
              <w:rPr>
                <w:b/>
                <w:sz w:val="22"/>
                <w:szCs w:val="22"/>
                <w:lang w:eastAsia="zh-CN"/>
              </w:rPr>
              <w:t>Scenario</w:t>
            </w:r>
          </w:p>
        </w:tc>
        <w:tc>
          <w:tcPr>
            <w:tcW w:w="1717" w:type="dxa"/>
          </w:tcPr>
          <w:p w:rsidR="00FA659A" w:rsidRPr="000E3923" w:rsidRDefault="00FA659A" w:rsidP="00DE03A7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Vehicular</w:t>
            </w:r>
            <w:r w:rsidRPr="000E3923">
              <w:rPr>
                <w:b/>
                <w:sz w:val="22"/>
                <w:szCs w:val="22"/>
                <w:lang w:eastAsia="zh-CN"/>
              </w:rPr>
              <w:t xml:space="preserve"> Velocity [kph]</w:t>
            </w:r>
          </w:p>
        </w:tc>
        <w:tc>
          <w:tcPr>
            <w:tcW w:w="1609" w:type="dxa"/>
          </w:tcPr>
          <w:p w:rsidR="00FA659A" w:rsidRPr="000E3923" w:rsidRDefault="00FA659A" w:rsidP="00DE03A7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V2V open loop</w:t>
            </w:r>
            <w:r w:rsidRPr="000E3923">
              <w:rPr>
                <w:b/>
                <w:sz w:val="22"/>
                <w:szCs w:val="22"/>
                <w:lang w:eastAsia="zh-CN"/>
              </w:rPr>
              <w:t xml:space="preserve"> Power Control</w:t>
            </w:r>
            <w:r>
              <w:rPr>
                <w:b/>
                <w:sz w:val="22"/>
                <w:szCs w:val="22"/>
                <w:lang w:eastAsia="zh-CN"/>
              </w:rPr>
              <w:t xml:space="preserve"> [dB]</w:t>
            </w:r>
          </w:p>
        </w:tc>
        <w:tc>
          <w:tcPr>
            <w:tcW w:w="2344" w:type="dxa"/>
          </w:tcPr>
          <w:p w:rsidR="00FA659A" w:rsidRPr="000E3923" w:rsidRDefault="00FA659A" w:rsidP="00DE03A7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0E3923">
              <w:rPr>
                <w:b/>
                <w:sz w:val="22"/>
                <w:szCs w:val="22"/>
                <w:lang w:eastAsia="zh-CN"/>
              </w:rPr>
              <w:t>Average Throughput Loss (%)</w:t>
            </w:r>
          </w:p>
        </w:tc>
        <w:tc>
          <w:tcPr>
            <w:tcW w:w="2189" w:type="dxa"/>
          </w:tcPr>
          <w:p w:rsidR="00FA659A" w:rsidRPr="000E3923" w:rsidRDefault="00FA659A" w:rsidP="00DE03A7">
            <w:pPr>
              <w:jc w:val="center"/>
              <w:rPr>
                <w:b/>
                <w:sz w:val="22"/>
                <w:szCs w:val="22"/>
                <w:lang w:eastAsia="zh-CN"/>
              </w:rPr>
            </w:pPr>
            <w:r w:rsidRPr="000E3923">
              <w:rPr>
                <w:b/>
                <w:sz w:val="22"/>
                <w:szCs w:val="22"/>
                <w:lang w:eastAsia="zh-CN"/>
              </w:rPr>
              <w:t>5%-tile Throughput Loss (%)</w:t>
            </w:r>
          </w:p>
        </w:tc>
      </w:tr>
      <w:tr w:rsidR="00FA659A" w:rsidTr="00DE03A7">
        <w:tc>
          <w:tcPr>
            <w:tcW w:w="1998" w:type="dxa"/>
          </w:tcPr>
          <w:p w:rsidR="00FA659A" w:rsidRDefault="00FA659A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Urban grid</w:t>
            </w:r>
          </w:p>
        </w:tc>
        <w:tc>
          <w:tcPr>
            <w:tcW w:w="1717" w:type="dxa"/>
          </w:tcPr>
          <w:p w:rsidR="00FA659A" w:rsidRDefault="00FA659A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60</w:t>
            </w:r>
          </w:p>
        </w:tc>
        <w:tc>
          <w:tcPr>
            <w:tcW w:w="1609" w:type="dxa"/>
          </w:tcPr>
          <w:p w:rsidR="00FA659A" w:rsidRDefault="00FA659A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2344" w:type="dxa"/>
          </w:tcPr>
          <w:p w:rsidR="00FA659A" w:rsidRDefault="00346BEB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</w:t>
            </w:r>
          </w:p>
        </w:tc>
        <w:tc>
          <w:tcPr>
            <w:tcW w:w="2189" w:type="dxa"/>
          </w:tcPr>
          <w:p w:rsidR="00FA659A" w:rsidRDefault="00346BEB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16</w:t>
            </w:r>
          </w:p>
        </w:tc>
      </w:tr>
      <w:tr w:rsidR="00FA659A" w:rsidTr="00DE03A7">
        <w:tc>
          <w:tcPr>
            <w:tcW w:w="1998" w:type="dxa"/>
          </w:tcPr>
          <w:p w:rsidR="00FA659A" w:rsidRDefault="00FA659A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Urban grid</w:t>
            </w:r>
          </w:p>
        </w:tc>
        <w:tc>
          <w:tcPr>
            <w:tcW w:w="1717" w:type="dxa"/>
          </w:tcPr>
          <w:p w:rsidR="00FA659A" w:rsidRDefault="00FA659A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60</w:t>
            </w:r>
          </w:p>
        </w:tc>
        <w:tc>
          <w:tcPr>
            <w:tcW w:w="1609" w:type="dxa"/>
          </w:tcPr>
          <w:p w:rsidR="00FA659A" w:rsidRDefault="00FA659A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2344" w:type="dxa"/>
          </w:tcPr>
          <w:p w:rsidR="00FA659A" w:rsidRDefault="008334C3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2.5</w:t>
            </w:r>
          </w:p>
        </w:tc>
        <w:tc>
          <w:tcPr>
            <w:tcW w:w="2189" w:type="dxa"/>
          </w:tcPr>
          <w:p w:rsidR="00FA659A" w:rsidRDefault="008334C3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</w:t>
            </w:r>
          </w:p>
        </w:tc>
      </w:tr>
      <w:tr w:rsidR="00FA659A" w:rsidTr="00DE03A7">
        <w:tc>
          <w:tcPr>
            <w:tcW w:w="1998" w:type="dxa"/>
          </w:tcPr>
          <w:p w:rsidR="00FA659A" w:rsidRDefault="00FA659A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Urban grid</w:t>
            </w:r>
          </w:p>
        </w:tc>
        <w:tc>
          <w:tcPr>
            <w:tcW w:w="1717" w:type="dxa"/>
          </w:tcPr>
          <w:p w:rsidR="00FA659A" w:rsidRDefault="00FA659A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60</w:t>
            </w:r>
          </w:p>
        </w:tc>
        <w:tc>
          <w:tcPr>
            <w:tcW w:w="1609" w:type="dxa"/>
          </w:tcPr>
          <w:p w:rsidR="00FA659A" w:rsidRDefault="00FA659A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2344" w:type="dxa"/>
          </w:tcPr>
          <w:p w:rsidR="00FA659A" w:rsidRDefault="00346BEB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189" w:type="dxa"/>
          </w:tcPr>
          <w:p w:rsidR="00FA659A" w:rsidRDefault="00346BEB" w:rsidP="00DE03A7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2.3</w:t>
            </w:r>
          </w:p>
        </w:tc>
      </w:tr>
    </w:tbl>
    <w:p w:rsidR="00763CA2" w:rsidRDefault="00763CA2" w:rsidP="00796E32">
      <w:pPr>
        <w:rPr>
          <w:rFonts w:eastAsia="Malgun Gothic"/>
          <w:lang w:eastAsia="ko-KR"/>
        </w:rPr>
      </w:pPr>
    </w:p>
    <w:p w:rsidR="00083818" w:rsidRPr="00ED6403" w:rsidRDefault="00083818" w:rsidP="00083818">
      <w:pPr>
        <w:rPr>
          <w:b/>
          <w:sz w:val="22"/>
          <w:szCs w:val="22"/>
          <w:u w:val="single"/>
          <w:lang w:eastAsia="ko-KR"/>
        </w:rPr>
      </w:pPr>
      <w:r>
        <w:rPr>
          <w:b/>
          <w:sz w:val="22"/>
          <w:szCs w:val="22"/>
          <w:u w:val="single"/>
          <w:lang w:eastAsia="ko-KR"/>
        </w:rPr>
        <w:t>Observation #2</w:t>
      </w:r>
      <w:r w:rsidRPr="00ED6403">
        <w:rPr>
          <w:b/>
          <w:sz w:val="22"/>
          <w:szCs w:val="22"/>
          <w:u w:val="single"/>
          <w:lang w:eastAsia="ko-KR"/>
        </w:rPr>
        <w:t xml:space="preserve"> </w:t>
      </w:r>
    </w:p>
    <w:p w:rsidR="00083818" w:rsidRPr="00346BEB" w:rsidRDefault="00083818" w:rsidP="00083818">
      <w:pPr>
        <w:pStyle w:val="ListParagraph"/>
        <w:numPr>
          <w:ilvl w:val="0"/>
          <w:numId w:val="21"/>
        </w:numPr>
        <w:rPr>
          <w:rFonts w:ascii="Times New Roman" w:eastAsia="Malgun Gothic" w:hAnsi="Times New Roman"/>
          <w:b/>
          <w:lang w:eastAsia="ko-KR"/>
        </w:rPr>
      </w:pPr>
      <w:r>
        <w:rPr>
          <w:rFonts w:ascii="Times New Roman" w:hAnsi="Times New Roman"/>
          <w:b/>
          <w:lang w:eastAsia="zh-CN"/>
        </w:rPr>
        <w:t xml:space="preserve">The agreed approach in RAN1 of </w:t>
      </w:r>
      <w:r w:rsidRPr="00346BEB">
        <w:rPr>
          <w:rFonts w:ascii="Times New Roman" w:hAnsi="Times New Roman"/>
          <w:b/>
          <w:lang w:eastAsia="zh-CN"/>
        </w:rPr>
        <w:t>open loop power control</w:t>
      </w:r>
      <w:r>
        <w:rPr>
          <w:rFonts w:ascii="Times New Roman" w:hAnsi="Times New Roman"/>
          <w:b/>
          <w:lang w:eastAsia="zh-CN"/>
        </w:rPr>
        <w:t xml:space="preserve"> of V2V transmissions can be employed to mitigate V2V adjacent channel interference to LTE networks. An open loop power control setting</w:t>
      </w:r>
      <w:r w:rsidRPr="00346BEB">
        <w:rPr>
          <w:rFonts w:ascii="Times New Roman" w:hAnsi="Times New Roman"/>
          <w:b/>
          <w:lang w:eastAsia="zh-CN"/>
        </w:rPr>
        <w:t xml:space="preserve"> </w:t>
      </w:r>
      <w:r>
        <w:rPr>
          <w:rFonts w:ascii="Times New Roman" w:hAnsi="Times New Roman"/>
          <w:b/>
          <w:lang w:eastAsia="zh-CN"/>
        </w:rPr>
        <w:t>in the range of 10 -</w:t>
      </w:r>
      <w:r w:rsidRPr="00346BEB">
        <w:rPr>
          <w:rFonts w:ascii="Times New Roman" w:hAnsi="Times New Roman"/>
          <w:b/>
          <w:lang w:eastAsia="zh-CN"/>
        </w:rPr>
        <w:t xml:space="preserve"> 15 dB </w:t>
      </w:r>
      <w:r>
        <w:rPr>
          <w:rFonts w:ascii="Times New Roman" w:hAnsi="Times New Roman"/>
          <w:b/>
          <w:lang w:eastAsia="zh-CN"/>
        </w:rPr>
        <w:t>has been shown to mitigate additional adjacent channel interference to LTE licensed bands from V2V transmissions meeting</w:t>
      </w:r>
      <w:r w:rsidRPr="00346BEB">
        <w:rPr>
          <w:rFonts w:ascii="Times New Roman" w:hAnsi="Times New Roman"/>
          <w:b/>
          <w:lang w:eastAsia="zh-CN"/>
        </w:rPr>
        <w:t xml:space="preserve"> the target of a throughput degradation of &lt; 2% on average and 5% for the 5%-tile</w:t>
      </w:r>
      <w:r w:rsidR="005A7EAE">
        <w:rPr>
          <w:rFonts w:ascii="Times New Roman" w:hAnsi="Times New Roman"/>
          <w:b/>
          <w:lang w:eastAsia="zh-CN"/>
        </w:rPr>
        <w:t xml:space="preserve"> users</w:t>
      </w:r>
      <w:bookmarkStart w:id="17" w:name="_GoBack"/>
      <w:bookmarkEnd w:id="17"/>
      <w:r w:rsidRPr="00346BEB">
        <w:rPr>
          <w:rFonts w:ascii="Times New Roman" w:hAnsi="Times New Roman"/>
          <w:b/>
          <w:lang w:eastAsia="zh-CN"/>
        </w:rPr>
        <w:t>.</w:t>
      </w:r>
    </w:p>
    <w:p w:rsidR="00083818" w:rsidRPr="00ED6403" w:rsidRDefault="00083818" w:rsidP="00083818">
      <w:pPr>
        <w:rPr>
          <w:b/>
          <w:sz w:val="22"/>
          <w:szCs w:val="22"/>
          <w:u w:val="single"/>
          <w:lang w:eastAsia="ko-KR"/>
        </w:rPr>
      </w:pPr>
      <w:r w:rsidRPr="00ED6403">
        <w:rPr>
          <w:b/>
          <w:sz w:val="22"/>
          <w:szCs w:val="22"/>
          <w:u w:val="single"/>
          <w:lang w:eastAsia="ko-KR"/>
        </w:rPr>
        <w:t xml:space="preserve">Proposal #1 </w:t>
      </w:r>
    </w:p>
    <w:p w:rsidR="00083818" w:rsidRPr="004E2488" w:rsidRDefault="00083818" w:rsidP="00083818">
      <w:pPr>
        <w:pStyle w:val="ListParagraph"/>
        <w:numPr>
          <w:ilvl w:val="0"/>
          <w:numId w:val="21"/>
        </w:numPr>
        <w:rPr>
          <w:rFonts w:ascii="Times New Roman" w:eastAsia="Malgun Gothic" w:hAnsi="Times New Roman"/>
          <w:b/>
          <w:lang w:eastAsia="ko-KR"/>
        </w:rPr>
      </w:pPr>
      <w:r w:rsidRPr="004E2488">
        <w:rPr>
          <w:rFonts w:ascii="Times New Roman" w:eastAsia="Malgun Gothic" w:hAnsi="Times New Roman"/>
          <w:b/>
          <w:lang w:eastAsia="ko-KR"/>
        </w:rPr>
        <w:t xml:space="preserve">RAN4 </w:t>
      </w:r>
      <w:r>
        <w:rPr>
          <w:rFonts w:ascii="Times New Roman" w:eastAsia="Malgun Gothic" w:hAnsi="Times New Roman"/>
          <w:b/>
          <w:lang w:eastAsia="ko-KR"/>
        </w:rPr>
        <w:t>recommends that V2V UEs be capable of supporting open loop power control reduction in the range of 10 - 15 dB to be applied to V2V transmissions in licensed band LTE networks in order to mitigate any additional adjacent channel interference to legacy LTE networks.</w:t>
      </w:r>
      <w:r w:rsidRPr="004E2488">
        <w:rPr>
          <w:rFonts w:ascii="Times New Roman" w:eastAsia="Malgun Gothic" w:hAnsi="Times New Roman"/>
          <w:b/>
          <w:lang w:eastAsia="ko-KR"/>
        </w:rPr>
        <w:t xml:space="preserve"> </w:t>
      </w:r>
    </w:p>
    <w:p w:rsidR="004E2488" w:rsidRDefault="004E2488" w:rsidP="008B04AF">
      <w:pPr>
        <w:rPr>
          <w:rFonts w:eastAsia="Malgun Gothic"/>
          <w:sz w:val="22"/>
          <w:szCs w:val="22"/>
          <w:lang w:eastAsia="ko-KR"/>
        </w:rPr>
      </w:pPr>
    </w:p>
    <w:p w:rsidR="00716A56" w:rsidRDefault="00716A56" w:rsidP="001748F3">
      <w:pPr>
        <w:rPr>
          <w:rFonts w:eastAsia="Malgun Gothic"/>
          <w:lang w:eastAsia="ko-KR"/>
        </w:rPr>
      </w:pPr>
    </w:p>
    <w:p w:rsidR="001706B8" w:rsidRPr="00350491" w:rsidRDefault="00CB6E8E" w:rsidP="001706B8">
      <w:pPr>
        <w:pStyle w:val="Heading1"/>
        <w:ind w:left="851" w:hanging="851"/>
      </w:pPr>
      <w:r>
        <w:t>4</w:t>
      </w:r>
      <w:r w:rsidR="001706B8" w:rsidRPr="00350491">
        <w:tab/>
        <w:t>Conclusions</w:t>
      </w:r>
    </w:p>
    <w:p w:rsidR="009A1832" w:rsidRDefault="008B04AF" w:rsidP="00713EA1">
      <w:pPr>
        <w:rPr>
          <w:sz w:val="22"/>
          <w:szCs w:val="22"/>
        </w:rPr>
      </w:pPr>
      <w:r>
        <w:rPr>
          <w:sz w:val="22"/>
          <w:szCs w:val="22"/>
        </w:rPr>
        <w:t xml:space="preserve">This contribution has presented simulation results for V2V urban grid </w:t>
      </w:r>
      <w:r w:rsidR="004E2488">
        <w:rPr>
          <w:sz w:val="22"/>
          <w:szCs w:val="22"/>
        </w:rPr>
        <w:t>scenarios in which the V2V transmissions act</w:t>
      </w:r>
      <w:r>
        <w:rPr>
          <w:sz w:val="22"/>
          <w:szCs w:val="22"/>
        </w:rPr>
        <w:t xml:space="preserve"> as an aggressor adjacent channel network to legacy LTE transmissions (</w:t>
      </w:r>
      <w:r w:rsidR="004E2488">
        <w:rPr>
          <w:sz w:val="22"/>
          <w:szCs w:val="22"/>
        </w:rPr>
        <w:t xml:space="preserve">i.e. </w:t>
      </w:r>
      <w:r>
        <w:rPr>
          <w:sz w:val="22"/>
          <w:szCs w:val="22"/>
        </w:rPr>
        <w:t>Case 1</w:t>
      </w:r>
      <w:r w:rsidR="004E2488">
        <w:rPr>
          <w:sz w:val="22"/>
          <w:szCs w:val="22"/>
        </w:rPr>
        <w:t>)</w:t>
      </w:r>
      <w:r w:rsidR="00716A56">
        <w:rPr>
          <w:sz w:val="22"/>
          <w:szCs w:val="22"/>
        </w:rPr>
        <w:t xml:space="preserve"> </w:t>
      </w:r>
      <w:r w:rsidR="00060D9C">
        <w:rPr>
          <w:sz w:val="22"/>
          <w:szCs w:val="22"/>
        </w:rPr>
        <w:t>and open loop power control has been applied to the V2V transmissions. It is observed and proposed that</w:t>
      </w:r>
    </w:p>
    <w:p w:rsidR="00083818" w:rsidRPr="00ED6403" w:rsidRDefault="00083818" w:rsidP="00083818">
      <w:pPr>
        <w:rPr>
          <w:b/>
          <w:sz w:val="22"/>
          <w:szCs w:val="22"/>
          <w:u w:val="single"/>
          <w:lang w:eastAsia="ko-KR"/>
        </w:rPr>
      </w:pPr>
      <w:r>
        <w:rPr>
          <w:b/>
          <w:sz w:val="22"/>
          <w:szCs w:val="22"/>
          <w:u w:val="single"/>
          <w:lang w:eastAsia="ko-KR"/>
        </w:rPr>
        <w:t>Observation</w:t>
      </w:r>
      <w:r w:rsidRPr="00ED6403">
        <w:rPr>
          <w:b/>
          <w:sz w:val="22"/>
          <w:szCs w:val="22"/>
          <w:u w:val="single"/>
          <w:lang w:eastAsia="ko-KR"/>
        </w:rPr>
        <w:t xml:space="preserve"> #1 </w:t>
      </w:r>
    </w:p>
    <w:p w:rsidR="00083818" w:rsidRPr="004E2488" w:rsidRDefault="00083818" w:rsidP="00083818">
      <w:pPr>
        <w:pStyle w:val="ListParagraph"/>
        <w:numPr>
          <w:ilvl w:val="0"/>
          <w:numId w:val="21"/>
        </w:numPr>
        <w:rPr>
          <w:rFonts w:ascii="Times New Roman" w:eastAsia="Malgun Gothic" w:hAnsi="Times New Roman"/>
          <w:b/>
          <w:lang w:eastAsia="ko-KR"/>
        </w:rPr>
      </w:pPr>
      <w:r w:rsidRPr="004E2488">
        <w:rPr>
          <w:rFonts w:ascii="Times New Roman" w:eastAsia="Malgun Gothic" w:hAnsi="Times New Roman"/>
          <w:b/>
          <w:lang w:eastAsia="ko-KR"/>
        </w:rPr>
        <w:t xml:space="preserve">RAN4 </w:t>
      </w:r>
      <w:r>
        <w:rPr>
          <w:rFonts w:ascii="Times New Roman" w:eastAsia="Malgun Gothic" w:hAnsi="Times New Roman"/>
          <w:b/>
          <w:lang w:eastAsia="ko-KR"/>
        </w:rPr>
        <w:t>adjacent channel coexistence analysis has shown that V2V aggressor transmission into victim legacy LTE networks produce interference levels that need to be mitigated</w:t>
      </w:r>
      <w:r w:rsidRPr="004E2488">
        <w:rPr>
          <w:rFonts w:ascii="Times New Roman" w:eastAsia="Malgun Gothic" w:hAnsi="Times New Roman"/>
          <w:b/>
          <w:lang w:eastAsia="ko-KR"/>
        </w:rPr>
        <w:t>.</w:t>
      </w:r>
    </w:p>
    <w:p w:rsidR="00083818" w:rsidRPr="00ED6403" w:rsidRDefault="00083818" w:rsidP="00083818">
      <w:pPr>
        <w:rPr>
          <w:b/>
          <w:sz w:val="22"/>
          <w:szCs w:val="22"/>
          <w:u w:val="single"/>
          <w:lang w:eastAsia="ko-KR"/>
        </w:rPr>
      </w:pPr>
      <w:r>
        <w:rPr>
          <w:b/>
          <w:sz w:val="22"/>
          <w:szCs w:val="22"/>
          <w:u w:val="single"/>
          <w:lang w:eastAsia="ko-KR"/>
        </w:rPr>
        <w:t>Observation #2</w:t>
      </w:r>
      <w:r w:rsidRPr="00ED6403">
        <w:rPr>
          <w:b/>
          <w:sz w:val="22"/>
          <w:szCs w:val="22"/>
          <w:u w:val="single"/>
          <w:lang w:eastAsia="ko-KR"/>
        </w:rPr>
        <w:t xml:space="preserve"> </w:t>
      </w:r>
    </w:p>
    <w:p w:rsidR="00083818" w:rsidRPr="00797A11" w:rsidRDefault="00083818" w:rsidP="00083818">
      <w:pPr>
        <w:pStyle w:val="ListParagraph"/>
        <w:numPr>
          <w:ilvl w:val="0"/>
          <w:numId w:val="21"/>
        </w:numPr>
        <w:rPr>
          <w:rFonts w:ascii="Times New Roman" w:eastAsia="Malgun Gothic" w:hAnsi="Times New Roman"/>
          <w:b/>
          <w:lang w:eastAsia="ko-KR"/>
        </w:rPr>
      </w:pPr>
      <w:r>
        <w:rPr>
          <w:rFonts w:ascii="Times New Roman" w:hAnsi="Times New Roman"/>
          <w:b/>
          <w:lang w:eastAsia="zh-CN"/>
        </w:rPr>
        <w:t xml:space="preserve">The agreed approach in RAN1 of </w:t>
      </w:r>
      <w:r w:rsidRPr="00346BEB">
        <w:rPr>
          <w:rFonts w:ascii="Times New Roman" w:hAnsi="Times New Roman"/>
          <w:b/>
          <w:lang w:eastAsia="zh-CN"/>
        </w:rPr>
        <w:t>open loop power control</w:t>
      </w:r>
      <w:r>
        <w:rPr>
          <w:rFonts w:ascii="Times New Roman" w:hAnsi="Times New Roman"/>
          <w:b/>
          <w:lang w:eastAsia="zh-CN"/>
        </w:rPr>
        <w:t xml:space="preserve"> of V2V transmissions can be employed to mitigate V2V adjacent channel interference to LTE networks. An open loop power control setting</w:t>
      </w:r>
      <w:r w:rsidRPr="00346BEB">
        <w:rPr>
          <w:rFonts w:ascii="Times New Roman" w:hAnsi="Times New Roman"/>
          <w:b/>
          <w:lang w:eastAsia="zh-CN"/>
        </w:rPr>
        <w:t xml:space="preserve"> </w:t>
      </w:r>
      <w:r>
        <w:rPr>
          <w:rFonts w:ascii="Times New Roman" w:hAnsi="Times New Roman"/>
          <w:b/>
          <w:lang w:eastAsia="zh-CN"/>
        </w:rPr>
        <w:t>in the range of 10 -</w:t>
      </w:r>
      <w:r w:rsidRPr="00346BEB">
        <w:rPr>
          <w:rFonts w:ascii="Times New Roman" w:hAnsi="Times New Roman"/>
          <w:b/>
          <w:lang w:eastAsia="zh-CN"/>
        </w:rPr>
        <w:t xml:space="preserve"> 15 dB </w:t>
      </w:r>
      <w:r>
        <w:rPr>
          <w:rFonts w:ascii="Times New Roman" w:hAnsi="Times New Roman"/>
          <w:b/>
          <w:lang w:eastAsia="zh-CN"/>
        </w:rPr>
        <w:t>has been shown to mitigate additional adjacent channel interference to LTE licensed bands from V2V transmissions meeting</w:t>
      </w:r>
      <w:r w:rsidRPr="00346BEB">
        <w:rPr>
          <w:rFonts w:ascii="Times New Roman" w:hAnsi="Times New Roman"/>
          <w:b/>
          <w:lang w:eastAsia="zh-CN"/>
        </w:rPr>
        <w:t xml:space="preserve"> the target of a throughput degradation of &lt; 2% on average and 5% for the 5%-tile</w:t>
      </w:r>
      <w:r w:rsidR="005A7EAE">
        <w:rPr>
          <w:rFonts w:ascii="Times New Roman" w:hAnsi="Times New Roman"/>
          <w:b/>
          <w:lang w:eastAsia="zh-CN"/>
        </w:rPr>
        <w:t xml:space="preserve"> users</w:t>
      </w:r>
      <w:r w:rsidRPr="00346BEB">
        <w:rPr>
          <w:rFonts w:ascii="Times New Roman" w:hAnsi="Times New Roman"/>
          <w:b/>
          <w:lang w:eastAsia="zh-CN"/>
        </w:rPr>
        <w:t>.</w:t>
      </w:r>
    </w:p>
    <w:p w:rsidR="00797A11" w:rsidRDefault="00797A11" w:rsidP="00797A11">
      <w:pPr>
        <w:rPr>
          <w:rFonts w:eastAsia="Malgun Gothic"/>
          <w:b/>
          <w:lang w:eastAsia="ko-KR"/>
        </w:rPr>
      </w:pPr>
    </w:p>
    <w:p w:rsidR="00797A11" w:rsidRDefault="00797A11" w:rsidP="00797A11">
      <w:pPr>
        <w:rPr>
          <w:rFonts w:eastAsia="Malgun Gothic"/>
          <w:b/>
          <w:lang w:eastAsia="ko-KR"/>
        </w:rPr>
      </w:pPr>
    </w:p>
    <w:p w:rsidR="00797A11" w:rsidRPr="00797A11" w:rsidRDefault="00797A11" w:rsidP="00797A11">
      <w:pPr>
        <w:rPr>
          <w:rFonts w:eastAsia="Malgun Gothic"/>
          <w:b/>
          <w:lang w:eastAsia="ko-KR"/>
        </w:rPr>
      </w:pPr>
    </w:p>
    <w:p w:rsidR="00083818" w:rsidRPr="00ED6403" w:rsidRDefault="00083818" w:rsidP="00083818">
      <w:pPr>
        <w:rPr>
          <w:b/>
          <w:sz w:val="22"/>
          <w:szCs w:val="22"/>
          <w:u w:val="single"/>
          <w:lang w:eastAsia="ko-KR"/>
        </w:rPr>
      </w:pPr>
      <w:r w:rsidRPr="00ED6403">
        <w:rPr>
          <w:b/>
          <w:sz w:val="22"/>
          <w:szCs w:val="22"/>
          <w:u w:val="single"/>
          <w:lang w:eastAsia="ko-KR"/>
        </w:rPr>
        <w:lastRenderedPageBreak/>
        <w:t xml:space="preserve">Proposal #1 </w:t>
      </w:r>
    </w:p>
    <w:p w:rsidR="00083818" w:rsidRPr="004E2488" w:rsidRDefault="00083818" w:rsidP="00083818">
      <w:pPr>
        <w:pStyle w:val="ListParagraph"/>
        <w:numPr>
          <w:ilvl w:val="0"/>
          <w:numId w:val="21"/>
        </w:numPr>
        <w:rPr>
          <w:rFonts w:ascii="Times New Roman" w:eastAsia="Malgun Gothic" w:hAnsi="Times New Roman"/>
          <w:b/>
          <w:lang w:eastAsia="ko-KR"/>
        </w:rPr>
      </w:pPr>
      <w:r w:rsidRPr="004E2488">
        <w:rPr>
          <w:rFonts w:ascii="Times New Roman" w:eastAsia="Malgun Gothic" w:hAnsi="Times New Roman"/>
          <w:b/>
          <w:lang w:eastAsia="ko-KR"/>
        </w:rPr>
        <w:t xml:space="preserve">RAN4 </w:t>
      </w:r>
      <w:r>
        <w:rPr>
          <w:rFonts w:ascii="Times New Roman" w:eastAsia="Malgun Gothic" w:hAnsi="Times New Roman"/>
          <w:b/>
          <w:lang w:eastAsia="ko-KR"/>
        </w:rPr>
        <w:t>recommends that V2V UEs be capable of supporting open loop power control reduction in the range of 10 - 15 dB to be applied to V2V transmissions in licensed band LTE networks in order to mitigate any additional adjacent channel interference to legacy LTE networks.</w:t>
      </w:r>
      <w:r w:rsidRPr="004E2488">
        <w:rPr>
          <w:rFonts w:ascii="Times New Roman" w:eastAsia="Malgun Gothic" w:hAnsi="Times New Roman"/>
          <w:b/>
          <w:lang w:eastAsia="ko-KR"/>
        </w:rPr>
        <w:t xml:space="preserve"> </w:t>
      </w:r>
    </w:p>
    <w:p w:rsidR="00060D9C" w:rsidRDefault="00060D9C" w:rsidP="00713EA1">
      <w:pPr>
        <w:rPr>
          <w:sz w:val="22"/>
          <w:szCs w:val="22"/>
        </w:rPr>
      </w:pPr>
    </w:p>
    <w:p w:rsidR="00CE1089" w:rsidRPr="00CE1089" w:rsidRDefault="00CE1089" w:rsidP="00CE1089">
      <w:pPr>
        <w:rPr>
          <w:rFonts w:eastAsia="Malgun Gothic"/>
          <w:b/>
          <w:highlight w:val="yellow"/>
          <w:lang w:eastAsia="ko-KR"/>
        </w:rPr>
      </w:pPr>
    </w:p>
    <w:p w:rsidR="001706B8" w:rsidRDefault="00CB6E8E" w:rsidP="001706B8">
      <w:pPr>
        <w:pStyle w:val="Heading1"/>
        <w:ind w:left="0" w:firstLine="0"/>
        <w:rPr>
          <w:lang w:val="en-US"/>
        </w:rPr>
      </w:pPr>
      <w:r>
        <w:rPr>
          <w:lang w:val="en-US"/>
        </w:rPr>
        <w:t>5</w:t>
      </w:r>
      <w:r w:rsidR="001706B8">
        <w:rPr>
          <w:lang w:val="en-US"/>
        </w:rPr>
        <w:tab/>
      </w:r>
      <w:r w:rsidR="001706B8">
        <w:rPr>
          <w:lang w:val="en-US"/>
        </w:rPr>
        <w:tab/>
      </w:r>
      <w:r w:rsidR="001706B8">
        <w:rPr>
          <w:lang w:val="en-US"/>
        </w:rPr>
        <w:tab/>
        <w:t>References</w:t>
      </w:r>
    </w:p>
    <w:p w:rsidR="003401F9" w:rsidRDefault="003401F9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</w:rPr>
      </w:pPr>
    </w:p>
    <w:p w:rsidR="003401F9" w:rsidRDefault="003401F9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</w:rPr>
        <w:t>[</w:t>
      </w:r>
      <w:r w:rsidR="00877686">
        <w:rPr>
          <w:rFonts w:ascii="Times New Roman" w:hAnsi="Times New Roman"/>
          <w:b w:val="0"/>
          <w:sz w:val="22"/>
        </w:rPr>
        <w:t>1</w:t>
      </w:r>
      <w:r>
        <w:rPr>
          <w:rFonts w:ascii="Times New Roman" w:hAnsi="Times New Roman"/>
          <w:b w:val="0"/>
          <w:sz w:val="22"/>
        </w:rPr>
        <w:t>]</w:t>
      </w:r>
      <w:r>
        <w:rPr>
          <w:rFonts w:ascii="Times New Roman" w:hAnsi="Times New Roman"/>
          <w:b w:val="0"/>
          <w:sz w:val="22"/>
        </w:rPr>
        <w:tab/>
      </w:r>
      <w:r w:rsidR="00877686">
        <w:rPr>
          <w:rFonts w:ascii="Times New Roman" w:hAnsi="Times New Roman"/>
          <w:b w:val="0"/>
          <w:sz w:val="22"/>
        </w:rPr>
        <w:tab/>
      </w:r>
      <w:r>
        <w:rPr>
          <w:rFonts w:ascii="Times New Roman" w:hAnsi="Times New Roman"/>
          <w:b w:val="0"/>
          <w:sz w:val="22"/>
        </w:rPr>
        <w:t xml:space="preserve">R4-163501, </w:t>
      </w:r>
      <w:r w:rsidRPr="003401F9">
        <w:rPr>
          <w:rFonts w:ascii="Times New Roman" w:hAnsi="Times New Roman"/>
          <w:b w:val="0"/>
          <w:sz w:val="22"/>
        </w:rPr>
        <w:t>“</w:t>
      </w:r>
      <w:r w:rsidRPr="003401F9">
        <w:rPr>
          <w:rFonts w:ascii="Times New Roman" w:hAnsi="Times New Roman"/>
          <w:b w:val="0"/>
          <w:sz w:val="22"/>
          <w:szCs w:val="22"/>
        </w:rPr>
        <w:t>Simulation results for V2V adjacent co-existence in licensed bands</w:t>
      </w:r>
      <w:r>
        <w:rPr>
          <w:rFonts w:ascii="Times New Roman" w:hAnsi="Times New Roman"/>
          <w:b w:val="0"/>
          <w:sz w:val="22"/>
          <w:szCs w:val="22"/>
        </w:rPr>
        <w:t>”, Erics</w:t>
      </w:r>
      <w:r w:rsidRPr="003401F9">
        <w:rPr>
          <w:rFonts w:ascii="Times New Roman" w:hAnsi="Times New Roman"/>
          <w:b w:val="0"/>
          <w:sz w:val="22"/>
          <w:szCs w:val="22"/>
        </w:rPr>
        <w:t>son</w:t>
      </w:r>
      <w:r>
        <w:rPr>
          <w:rFonts w:ascii="Times New Roman" w:hAnsi="Times New Roman"/>
          <w:b w:val="0"/>
          <w:sz w:val="22"/>
          <w:szCs w:val="22"/>
        </w:rPr>
        <w:t>.</w:t>
      </w:r>
    </w:p>
    <w:p w:rsidR="00877686" w:rsidRDefault="00877686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877686" w:rsidRDefault="000E05FC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[2] </w:t>
      </w:r>
      <w:r>
        <w:rPr>
          <w:rFonts w:ascii="Times New Roman" w:hAnsi="Times New Roman"/>
          <w:b w:val="0"/>
          <w:sz w:val="22"/>
          <w:szCs w:val="22"/>
        </w:rPr>
        <w:tab/>
        <w:t>R4-165588</w:t>
      </w:r>
      <w:r w:rsidR="00877686" w:rsidRPr="00877686">
        <w:rPr>
          <w:rFonts w:ascii="Times New Roman" w:hAnsi="Times New Roman"/>
          <w:b w:val="0"/>
          <w:sz w:val="22"/>
          <w:szCs w:val="22"/>
        </w:rPr>
        <w:t>,</w:t>
      </w:r>
      <w:r w:rsidR="00223648">
        <w:rPr>
          <w:rFonts w:ascii="Times New Roman" w:hAnsi="Times New Roman"/>
          <w:b w:val="0"/>
          <w:sz w:val="22"/>
          <w:szCs w:val="22"/>
        </w:rPr>
        <w:t xml:space="preserve"> “</w:t>
      </w:r>
      <w:r w:rsidR="00877686" w:rsidRPr="00877686">
        <w:rPr>
          <w:rFonts w:ascii="Times New Roman" w:hAnsi="Times New Roman"/>
          <w:b w:val="0"/>
          <w:sz w:val="22"/>
          <w:szCs w:val="22"/>
        </w:rPr>
        <w:t>Further Simulation results for V2V adjacent co-existence in licensed bands</w:t>
      </w:r>
      <w:r w:rsidR="00877686" w:rsidRPr="00877686">
        <w:rPr>
          <w:rFonts w:ascii="Times New Roman" w:hAnsi="Times New Roman"/>
          <w:b w:val="0"/>
          <w:sz w:val="22"/>
          <w:szCs w:val="22"/>
        </w:rPr>
        <w:t>” Ericsson</w:t>
      </w:r>
    </w:p>
    <w:p w:rsidR="00764D4A" w:rsidRDefault="00764D4A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A45D1F" w:rsidRDefault="00764D4A" w:rsidP="00A45D1F">
      <w:pPr>
        <w:pStyle w:val="ZT"/>
        <w:framePr w:wrap="auto" w:hAnchor="text" w:yAlign="inline"/>
        <w:ind w:left="564" w:hanging="564"/>
        <w:jc w:val="left"/>
        <w:rPr>
          <w:rFonts w:ascii="Times New Roman" w:hAnsi="Times New Roman"/>
          <w:b w:val="0"/>
          <w:sz w:val="22"/>
          <w:szCs w:val="22"/>
        </w:rPr>
      </w:pPr>
      <w:r w:rsidRPr="00A45D1F">
        <w:rPr>
          <w:rFonts w:ascii="Times New Roman" w:hAnsi="Times New Roman"/>
          <w:b w:val="0"/>
          <w:sz w:val="22"/>
          <w:szCs w:val="22"/>
        </w:rPr>
        <w:t>[3]</w:t>
      </w:r>
      <w:r w:rsidRPr="00A45D1F">
        <w:rPr>
          <w:rFonts w:ascii="Times New Roman" w:hAnsi="Times New Roman"/>
          <w:b w:val="0"/>
          <w:sz w:val="22"/>
          <w:szCs w:val="22"/>
        </w:rPr>
        <w:tab/>
      </w:r>
      <w:r w:rsidRPr="00A45D1F">
        <w:rPr>
          <w:rFonts w:ascii="Times New Roman" w:hAnsi="Times New Roman"/>
          <w:b w:val="0"/>
          <w:sz w:val="22"/>
          <w:szCs w:val="22"/>
        </w:rPr>
        <w:tab/>
      </w:r>
      <w:r w:rsidR="00A45D1F" w:rsidRPr="00A45D1F">
        <w:rPr>
          <w:rFonts w:ascii="Times New Roman" w:hAnsi="Times New Roman"/>
          <w:b w:val="0"/>
          <w:sz w:val="22"/>
          <w:szCs w:val="22"/>
        </w:rPr>
        <w:t>3GPP TR36.785, “</w:t>
      </w:r>
      <w:r w:rsidR="00A45D1F" w:rsidRPr="00A45D1F">
        <w:rPr>
          <w:rFonts w:ascii="Times New Roman" w:hAnsi="Times New Roman"/>
          <w:b w:val="0"/>
          <w:sz w:val="22"/>
          <w:szCs w:val="22"/>
        </w:rPr>
        <w:t>V2V Services based on LTE sidelink;</w:t>
      </w:r>
      <w:r w:rsidR="00A45D1F">
        <w:rPr>
          <w:rFonts w:ascii="Times New Roman" w:hAnsi="Times New Roman"/>
          <w:b w:val="0"/>
          <w:sz w:val="22"/>
          <w:szCs w:val="22"/>
          <w:lang w:eastAsia="ko-KR"/>
        </w:rPr>
        <w:t xml:space="preserve">   </w:t>
      </w:r>
      <w:r w:rsidR="00A45D1F" w:rsidRPr="00A45D1F">
        <w:rPr>
          <w:rFonts w:ascii="Times New Roman" w:hAnsi="Times New Roman"/>
          <w:b w:val="0"/>
          <w:sz w:val="22"/>
          <w:szCs w:val="22"/>
        </w:rPr>
        <w:t>User Equipment (UE) radio transmission and reception</w:t>
      </w:r>
      <w:r w:rsidR="00A45D1F">
        <w:rPr>
          <w:rFonts w:ascii="Times New Roman" w:hAnsi="Times New Roman"/>
          <w:b w:val="0"/>
          <w:sz w:val="22"/>
          <w:szCs w:val="22"/>
        </w:rPr>
        <w:t xml:space="preserve">”, </w:t>
      </w:r>
      <w:r w:rsidR="00A45D1F" w:rsidRPr="00A45D1F">
        <w:rPr>
          <w:rFonts w:ascii="Times New Roman" w:hAnsi="Times New Roman"/>
          <w:b w:val="0"/>
          <w:sz w:val="22"/>
          <w:szCs w:val="22"/>
        </w:rPr>
        <w:t>(</w:t>
      </w:r>
      <w:r w:rsidR="00A45D1F" w:rsidRPr="00A45D1F">
        <w:rPr>
          <w:rStyle w:val="ZGSM"/>
          <w:rFonts w:ascii="Times New Roman" w:hAnsi="Times New Roman"/>
          <w:b w:val="0"/>
          <w:sz w:val="22"/>
          <w:szCs w:val="22"/>
        </w:rPr>
        <w:t>Release 1</w:t>
      </w:r>
      <w:r w:rsidR="00A45D1F" w:rsidRPr="00A45D1F">
        <w:rPr>
          <w:rStyle w:val="ZGSM"/>
          <w:rFonts w:ascii="Times New Roman" w:hAnsi="Times New Roman"/>
          <w:b w:val="0"/>
          <w:sz w:val="22"/>
          <w:szCs w:val="22"/>
          <w:lang w:eastAsia="ko-KR"/>
        </w:rPr>
        <w:t>4</w:t>
      </w:r>
      <w:r w:rsidR="00A45D1F" w:rsidRPr="00A45D1F">
        <w:rPr>
          <w:rFonts w:ascii="Times New Roman" w:hAnsi="Times New Roman"/>
          <w:b w:val="0"/>
          <w:sz w:val="22"/>
          <w:szCs w:val="22"/>
        </w:rPr>
        <w:t>)</w:t>
      </w:r>
      <w:r w:rsidR="00A45D1F" w:rsidRPr="00A45D1F">
        <w:rPr>
          <w:rFonts w:ascii="Times New Roman" w:hAnsi="Times New Roman"/>
          <w:b w:val="0"/>
          <w:sz w:val="22"/>
          <w:szCs w:val="22"/>
        </w:rPr>
        <w:t>”</w:t>
      </w:r>
      <w:r w:rsidR="00A45D1F">
        <w:rPr>
          <w:rFonts w:ascii="Times New Roman" w:hAnsi="Times New Roman"/>
          <w:b w:val="0"/>
          <w:sz w:val="22"/>
          <w:szCs w:val="22"/>
        </w:rPr>
        <w:t>.</w:t>
      </w:r>
    </w:p>
    <w:p w:rsidR="00A45D1F" w:rsidRDefault="00A45D1F" w:rsidP="00A45D1F">
      <w:pPr>
        <w:pStyle w:val="ZT"/>
        <w:framePr w:wrap="auto" w:hAnchor="text" w:yAlign="inline"/>
        <w:ind w:left="564" w:hanging="564"/>
        <w:jc w:val="left"/>
        <w:rPr>
          <w:rFonts w:ascii="Times New Roman" w:hAnsi="Times New Roman"/>
          <w:b w:val="0"/>
          <w:sz w:val="22"/>
          <w:szCs w:val="22"/>
        </w:rPr>
      </w:pPr>
    </w:p>
    <w:p w:rsidR="00A45D1F" w:rsidRDefault="00A45D1F" w:rsidP="00A45D1F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[4</w:t>
      </w:r>
      <w:r w:rsidRPr="00E4560B">
        <w:rPr>
          <w:rFonts w:ascii="Times New Roman" w:hAnsi="Times New Roman"/>
          <w:b w:val="0"/>
          <w:sz w:val="22"/>
          <w:szCs w:val="22"/>
        </w:rPr>
        <w:t>]</w:t>
      </w:r>
      <w:r w:rsidRPr="00E4560B"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</w:r>
      <w:r w:rsidRPr="00E4560B">
        <w:rPr>
          <w:rFonts w:ascii="Times New Roman" w:hAnsi="Times New Roman"/>
          <w:b w:val="0"/>
          <w:sz w:val="22"/>
          <w:szCs w:val="22"/>
        </w:rPr>
        <w:t>3GPP TR36.885, “</w:t>
      </w:r>
      <w:r>
        <w:rPr>
          <w:rFonts w:ascii="Times New Roman" w:hAnsi="Times New Roman"/>
          <w:b w:val="0"/>
          <w:sz w:val="22"/>
          <w:szCs w:val="22"/>
        </w:rPr>
        <w:t xml:space="preserve">3GPP E-UTRA </w:t>
      </w:r>
      <w:r w:rsidRPr="00E4560B">
        <w:rPr>
          <w:rFonts w:ascii="Times New Roman" w:eastAsia="MS Mincho" w:hAnsi="Times New Roman"/>
          <w:b w:val="0"/>
          <w:sz w:val="22"/>
          <w:szCs w:val="22"/>
        </w:rPr>
        <w:t xml:space="preserve">Study on </w:t>
      </w:r>
      <w:r w:rsidRPr="00E4560B">
        <w:rPr>
          <w:rFonts w:ascii="Times New Roman" w:eastAsia="Malgun Gothic" w:hAnsi="Times New Roman"/>
          <w:b w:val="0"/>
          <w:sz w:val="22"/>
          <w:szCs w:val="22"/>
          <w:lang w:eastAsia="ko-KR"/>
        </w:rPr>
        <w:t>LTE-based V2X Services</w:t>
      </w:r>
      <w:r w:rsidRPr="00E4560B">
        <w:rPr>
          <w:rFonts w:ascii="Times New Roman" w:hAnsi="Times New Roman"/>
          <w:b w:val="0"/>
          <w:sz w:val="22"/>
          <w:szCs w:val="22"/>
        </w:rPr>
        <w:t>;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E4560B">
        <w:rPr>
          <w:rFonts w:ascii="Times New Roman" w:hAnsi="Times New Roman"/>
          <w:b w:val="0"/>
          <w:sz w:val="22"/>
          <w:szCs w:val="22"/>
        </w:rPr>
        <w:t>(</w:t>
      </w:r>
      <w:r w:rsidRPr="00E4560B">
        <w:rPr>
          <w:rStyle w:val="ZGSM"/>
          <w:rFonts w:ascii="Times New Roman" w:hAnsi="Times New Roman"/>
          <w:b w:val="0"/>
          <w:sz w:val="22"/>
          <w:szCs w:val="22"/>
        </w:rPr>
        <w:t>Release 1</w:t>
      </w:r>
      <w:r w:rsidRPr="00E4560B">
        <w:rPr>
          <w:rStyle w:val="ZGSM"/>
          <w:rFonts w:ascii="Times New Roman" w:eastAsia="Malgun Gothic" w:hAnsi="Times New Roman"/>
          <w:b w:val="0"/>
          <w:sz w:val="22"/>
          <w:szCs w:val="22"/>
          <w:lang w:eastAsia="ko-KR"/>
        </w:rPr>
        <w:t>4</w:t>
      </w:r>
      <w:r w:rsidRPr="00E4560B">
        <w:rPr>
          <w:rFonts w:ascii="Times New Roman" w:hAnsi="Times New Roman"/>
          <w:b w:val="0"/>
          <w:sz w:val="22"/>
          <w:szCs w:val="22"/>
        </w:rPr>
        <w:t>)</w:t>
      </w:r>
      <w:r>
        <w:rPr>
          <w:rFonts w:ascii="Times New Roman" w:hAnsi="Times New Roman"/>
          <w:b w:val="0"/>
          <w:sz w:val="22"/>
          <w:szCs w:val="22"/>
        </w:rPr>
        <w:t>.</w:t>
      </w:r>
    </w:p>
    <w:p w:rsidR="00A45D1F" w:rsidRDefault="00A45D1F" w:rsidP="00A45D1F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A45D1F" w:rsidRDefault="00A45D1F" w:rsidP="00A45D1F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[5]</w:t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  <w:t>3GPP TR36.942, “3GPP E-UTRA RF System Scenarios”, v13.0.</w:t>
      </w:r>
    </w:p>
    <w:p w:rsidR="00B777FF" w:rsidRDefault="00B777FF" w:rsidP="00A45D1F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B777FF" w:rsidRPr="00266EC0" w:rsidRDefault="00B777FF" w:rsidP="00A45D1F">
      <w:pPr>
        <w:pStyle w:val="ZT"/>
        <w:framePr w:wrap="auto" w:hAnchor="text" w:yAlign="inline"/>
        <w:jc w:val="left"/>
        <w:rPr>
          <w:rFonts w:ascii="Times New Roman" w:hAnsi="Times New Roman"/>
          <w:b w:val="0"/>
          <w:color w:val="000000" w:themeColor="text1"/>
          <w:sz w:val="22"/>
          <w:szCs w:val="22"/>
        </w:rPr>
      </w:pPr>
      <w:r w:rsidRPr="00266EC0">
        <w:rPr>
          <w:rFonts w:ascii="Times New Roman" w:hAnsi="Times New Roman"/>
          <w:b w:val="0"/>
          <w:color w:val="000000" w:themeColor="text1"/>
          <w:sz w:val="22"/>
          <w:szCs w:val="22"/>
        </w:rPr>
        <w:t>[6]</w:t>
      </w:r>
      <w:r w:rsidRPr="00266EC0">
        <w:rPr>
          <w:rFonts w:ascii="Times New Roman" w:hAnsi="Times New Roman"/>
          <w:b w:val="0"/>
          <w:color w:val="000000" w:themeColor="text1"/>
          <w:sz w:val="22"/>
          <w:szCs w:val="22"/>
        </w:rPr>
        <w:tab/>
      </w:r>
      <w:r w:rsidRPr="00266EC0">
        <w:rPr>
          <w:rFonts w:ascii="Times New Roman" w:hAnsi="Times New Roman"/>
          <w:b w:val="0"/>
          <w:color w:val="000000" w:themeColor="text1"/>
          <w:sz w:val="22"/>
          <w:szCs w:val="22"/>
        </w:rPr>
        <w:tab/>
      </w:r>
      <w:r w:rsidR="00266EC0" w:rsidRPr="00266EC0">
        <w:rPr>
          <w:rFonts w:ascii="Times New Roman" w:hAnsi="Times New Roman"/>
          <w:b w:val="0"/>
          <w:color w:val="000000" w:themeColor="text1"/>
          <w:sz w:val="22"/>
          <w:szCs w:val="22"/>
        </w:rPr>
        <w:t>RAN1#84bis chairman notes</w:t>
      </w:r>
    </w:p>
    <w:p w:rsidR="00A45D1F" w:rsidRPr="00A45D1F" w:rsidRDefault="00A45D1F" w:rsidP="00A45D1F">
      <w:pPr>
        <w:pStyle w:val="ZT"/>
        <w:framePr w:wrap="auto" w:hAnchor="text" w:yAlign="inline"/>
        <w:ind w:left="564" w:hanging="564"/>
        <w:jc w:val="left"/>
        <w:rPr>
          <w:rFonts w:ascii="Times New Roman" w:hAnsi="Times New Roman"/>
          <w:b w:val="0"/>
          <w:sz w:val="22"/>
          <w:szCs w:val="22"/>
        </w:rPr>
      </w:pPr>
    </w:p>
    <w:p w:rsidR="00764D4A" w:rsidRPr="00877686" w:rsidRDefault="00764D4A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i/>
          <w:sz w:val="22"/>
          <w:szCs w:val="22"/>
        </w:rPr>
      </w:pPr>
    </w:p>
    <w:p w:rsidR="003206D1" w:rsidRPr="00B358B2" w:rsidRDefault="003206D1" w:rsidP="001706B8">
      <w:pPr>
        <w:pStyle w:val="ZT"/>
        <w:framePr w:wrap="auto" w:hAnchor="text" w:yAlign="inline"/>
        <w:spacing w:after="120" w:line="240" w:lineRule="auto"/>
        <w:ind w:left="567" w:hanging="567"/>
        <w:jc w:val="left"/>
        <w:rPr>
          <w:rFonts w:ascii="Times New Roman" w:hAnsi="Times New Roman"/>
          <w:b w:val="0"/>
          <w:sz w:val="22"/>
          <w:szCs w:val="22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B16B5E" w:rsidRPr="00D70BF5" w:rsidRDefault="00B16B5E" w:rsidP="003206D1">
      <w:pPr>
        <w:spacing w:after="0"/>
        <w:rPr>
          <w:lang w:eastAsia="ko-KR"/>
        </w:rPr>
      </w:pPr>
    </w:p>
    <w:sectPr w:rsidR="00B16B5E" w:rsidRPr="00D70BF5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38F" w:rsidRDefault="0001438F">
      <w:r>
        <w:separator/>
      </w:r>
    </w:p>
  </w:endnote>
  <w:endnote w:type="continuationSeparator" w:id="0">
    <w:p w:rsidR="0001438F" w:rsidRDefault="0001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AB0" w:rsidRDefault="00B57A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38F" w:rsidRDefault="0001438F">
      <w:r>
        <w:separator/>
      </w:r>
    </w:p>
  </w:footnote>
  <w:footnote w:type="continuationSeparator" w:id="0">
    <w:p w:rsidR="0001438F" w:rsidRDefault="00014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4C0"/>
    <w:multiLevelType w:val="hybridMultilevel"/>
    <w:tmpl w:val="431034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">
    <w:nsid w:val="0FE85A54"/>
    <w:multiLevelType w:val="hybridMultilevel"/>
    <w:tmpl w:val="1C8C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44CE7"/>
    <w:multiLevelType w:val="hybridMultilevel"/>
    <w:tmpl w:val="EE82A368"/>
    <w:lvl w:ilvl="0" w:tplc="3D3ED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7250A14"/>
    <w:multiLevelType w:val="hybridMultilevel"/>
    <w:tmpl w:val="E5E2D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AC39FC"/>
    <w:multiLevelType w:val="hybridMultilevel"/>
    <w:tmpl w:val="4EF21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ED0D63"/>
    <w:multiLevelType w:val="hybridMultilevel"/>
    <w:tmpl w:val="8160B364"/>
    <w:lvl w:ilvl="0" w:tplc="A7168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05B98">
      <w:start w:val="6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CAF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68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143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48F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6A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26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38C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57F341F"/>
    <w:multiLevelType w:val="multilevel"/>
    <w:tmpl w:val="6EC4EAAA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5FC61E3"/>
    <w:multiLevelType w:val="hybridMultilevel"/>
    <w:tmpl w:val="024C9EDC"/>
    <w:lvl w:ilvl="0" w:tplc="D07CE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E24A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3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D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E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2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ED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E6B6BBC"/>
    <w:multiLevelType w:val="hybridMultilevel"/>
    <w:tmpl w:val="AFBEB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E368F1"/>
    <w:multiLevelType w:val="hybridMultilevel"/>
    <w:tmpl w:val="734EE0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882B68"/>
    <w:multiLevelType w:val="hybridMultilevel"/>
    <w:tmpl w:val="C3E0E8AA"/>
    <w:lvl w:ilvl="0" w:tplc="67860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24D1E">
      <w:start w:val="56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D05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864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8F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27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E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85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0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82D24DF"/>
    <w:multiLevelType w:val="hybridMultilevel"/>
    <w:tmpl w:val="69069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EB7D01"/>
    <w:multiLevelType w:val="hybridMultilevel"/>
    <w:tmpl w:val="CAEA01C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A3A21D5"/>
    <w:multiLevelType w:val="hybridMultilevel"/>
    <w:tmpl w:val="5E66D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C2E67"/>
    <w:multiLevelType w:val="hybridMultilevel"/>
    <w:tmpl w:val="9FBC99AC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C1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DA21E5"/>
    <w:multiLevelType w:val="hybridMultilevel"/>
    <w:tmpl w:val="1250E54A"/>
    <w:lvl w:ilvl="0" w:tplc="35905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6ABC2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D22A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0D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A4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F28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88B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0E1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F26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B8D20F1"/>
    <w:multiLevelType w:val="hybridMultilevel"/>
    <w:tmpl w:val="FB0A6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8"/>
  </w:num>
  <w:num w:numId="3">
    <w:abstractNumId w:val="1"/>
  </w:num>
  <w:num w:numId="4">
    <w:abstractNumId w:val="11"/>
  </w:num>
  <w:num w:numId="5">
    <w:abstractNumId w:val="4"/>
  </w:num>
  <w:num w:numId="6">
    <w:abstractNumId w:val="17"/>
  </w:num>
  <w:num w:numId="7">
    <w:abstractNumId w:val="9"/>
  </w:num>
  <w:num w:numId="8">
    <w:abstractNumId w:val="8"/>
  </w:num>
  <w:num w:numId="9">
    <w:abstractNumId w:val="10"/>
  </w:num>
  <w:num w:numId="10">
    <w:abstractNumId w:val="3"/>
  </w:num>
  <w:num w:numId="11">
    <w:abstractNumId w:val="12"/>
  </w:num>
  <w:num w:numId="12">
    <w:abstractNumId w:val="20"/>
  </w:num>
  <w:num w:numId="13">
    <w:abstractNumId w:val="6"/>
  </w:num>
  <w:num w:numId="14">
    <w:abstractNumId w:val="7"/>
  </w:num>
  <w:num w:numId="15">
    <w:abstractNumId w:val="14"/>
  </w:num>
  <w:num w:numId="16">
    <w:abstractNumId w:val="16"/>
  </w:num>
  <w:num w:numId="17">
    <w:abstractNumId w:val="19"/>
  </w:num>
  <w:num w:numId="18">
    <w:abstractNumId w:val="13"/>
  </w:num>
  <w:num w:numId="19">
    <w:abstractNumId w:val="15"/>
  </w:num>
  <w:num w:numId="20">
    <w:abstractNumId w:val="5"/>
  </w:num>
  <w:num w:numId="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342"/>
    <w:rsid w:val="000017B0"/>
    <w:rsid w:val="00003116"/>
    <w:rsid w:val="00003252"/>
    <w:rsid w:val="00004E6B"/>
    <w:rsid w:val="00006E93"/>
    <w:rsid w:val="00007CEC"/>
    <w:rsid w:val="000113D0"/>
    <w:rsid w:val="0001165E"/>
    <w:rsid w:val="00014250"/>
    <w:rsid w:val="0001438F"/>
    <w:rsid w:val="0001492E"/>
    <w:rsid w:val="00016606"/>
    <w:rsid w:val="00031BB4"/>
    <w:rsid w:val="00031C1D"/>
    <w:rsid w:val="000373D2"/>
    <w:rsid w:val="000411DC"/>
    <w:rsid w:val="0004226D"/>
    <w:rsid w:val="00043111"/>
    <w:rsid w:val="000442F4"/>
    <w:rsid w:val="000476A0"/>
    <w:rsid w:val="00047C2D"/>
    <w:rsid w:val="000549CA"/>
    <w:rsid w:val="00056E46"/>
    <w:rsid w:val="000603A4"/>
    <w:rsid w:val="00060D9C"/>
    <w:rsid w:val="000641EF"/>
    <w:rsid w:val="00067BFB"/>
    <w:rsid w:val="00071AB9"/>
    <w:rsid w:val="000749D8"/>
    <w:rsid w:val="00080A7D"/>
    <w:rsid w:val="00080DE9"/>
    <w:rsid w:val="00083818"/>
    <w:rsid w:val="0008513C"/>
    <w:rsid w:val="00085C1D"/>
    <w:rsid w:val="00085F68"/>
    <w:rsid w:val="00093E7E"/>
    <w:rsid w:val="00096A78"/>
    <w:rsid w:val="000A1FA3"/>
    <w:rsid w:val="000A23EC"/>
    <w:rsid w:val="000A3D9F"/>
    <w:rsid w:val="000A6679"/>
    <w:rsid w:val="000B2179"/>
    <w:rsid w:val="000B5CDC"/>
    <w:rsid w:val="000C2862"/>
    <w:rsid w:val="000C2B0F"/>
    <w:rsid w:val="000C3894"/>
    <w:rsid w:val="000C3E7C"/>
    <w:rsid w:val="000C5C99"/>
    <w:rsid w:val="000C7C84"/>
    <w:rsid w:val="000D15B1"/>
    <w:rsid w:val="000D698F"/>
    <w:rsid w:val="000D6A56"/>
    <w:rsid w:val="000D6AEA"/>
    <w:rsid w:val="000D6CFC"/>
    <w:rsid w:val="000E05FC"/>
    <w:rsid w:val="000E3260"/>
    <w:rsid w:val="000E3923"/>
    <w:rsid w:val="000E620C"/>
    <w:rsid w:val="000F025F"/>
    <w:rsid w:val="000F1F14"/>
    <w:rsid w:val="000F3829"/>
    <w:rsid w:val="001016A6"/>
    <w:rsid w:val="00101C91"/>
    <w:rsid w:val="00101D35"/>
    <w:rsid w:val="001025B0"/>
    <w:rsid w:val="00105ABB"/>
    <w:rsid w:val="001103CF"/>
    <w:rsid w:val="001103FC"/>
    <w:rsid w:val="00113541"/>
    <w:rsid w:val="001227DD"/>
    <w:rsid w:val="0012386F"/>
    <w:rsid w:val="001270B2"/>
    <w:rsid w:val="00141252"/>
    <w:rsid w:val="00141A28"/>
    <w:rsid w:val="00142463"/>
    <w:rsid w:val="00143700"/>
    <w:rsid w:val="00144257"/>
    <w:rsid w:val="00144F8A"/>
    <w:rsid w:val="001477F3"/>
    <w:rsid w:val="001508E1"/>
    <w:rsid w:val="00153A20"/>
    <w:rsid w:val="0015462D"/>
    <w:rsid w:val="00156174"/>
    <w:rsid w:val="00162B8C"/>
    <w:rsid w:val="001706B8"/>
    <w:rsid w:val="00170D93"/>
    <w:rsid w:val="00171D06"/>
    <w:rsid w:val="00172973"/>
    <w:rsid w:val="00173284"/>
    <w:rsid w:val="001748F3"/>
    <w:rsid w:val="00174DEF"/>
    <w:rsid w:val="00180C3A"/>
    <w:rsid w:val="00180FFC"/>
    <w:rsid w:val="0018207B"/>
    <w:rsid w:val="001824F7"/>
    <w:rsid w:val="00183A49"/>
    <w:rsid w:val="00187F20"/>
    <w:rsid w:val="001904C1"/>
    <w:rsid w:val="00192DB0"/>
    <w:rsid w:val="00193B39"/>
    <w:rsid w:val="00193C8D"/>
    <w:rsid w:val="001961D0"/>
    <w:rsid w:val="001A08AA"/>
    <w:rsid w:val="001A1DB5"/>
    <w:rsid w:val="001A6C13"/>
    <w:rsid w:val="001A7169"/>
    <w:rsid w:val="001B21C7"/>
    <w:rsid w:val="001B459A"/>
    <w:rsid w:val="001C7C5C"/>
    <w:rsid w:val="001D27C1"/>
    <w:rsid w:val="001E20ED"/>
    <w:rsid w:val="001E3A61"/>
    <w:rsid w:val="001F2573"/>
    <w:rsid w:val="001F6E23"/>
    <w:rsid w:val="001F7900"/>
    <w:rsid w:val="002051F4"/>
    <w:rsid w:val="00206670"/>
    <w:rsid w:val="0020766B"/>
    <w:rsid w:val="0021047D"/>
    <w:rsid w:val="00210759"/>
    <w:rsid w:val="00211A0D"/>
    <w:rsid w:val="00216825"/>
    <w:rsid w:val="00222E08"/>
    <w:rsid w:val="00223648"/>
    <w:rsid w:val="00223704"/>
    <w:rsid w:val="0023010C"/>
    <w:rsid w:val="00230157"/>
    <w:rsid w:val="002310A0"/>
    <w:rsid w:val="00231D15"/>
    <w:rsid w:val="00232103"/>
    <w:rsid w:val="00232500"/>
    <w:rsid w:val="00232597"/>
    <w:rsid w:val="0023351F"/>
    <w:rsid w:val="00237CB8"/>
    <w:rsid w:val="00244972"/>
    <w:rsid w:val="00244FC6"/>
    <w:rsid w:val="002477D8"/>
    <w:rsid w:val="00247990"/>
    <w:rsid w:val="002542AB"/>
    <w:rsid w:val="00255509"/>
    <w:rsid w:val="00262901"/>
    <w:rsid w:val="00262CEA"/>
    <w:rsid w:val="00266EC0"/>
    <w:rsid w:val="00267494"/>
    <w:rsid w:val="00267CF4"/>
    <w:rsid w:val="002765A5"/>
    <w:rsid w:val="0027714C"/>
    <w:rsid w:val="00282213"/>
    <w:rsid w:val="002844A9"/>
    <w:rsid w:val="00285046"/>
    <w:rsid w:val="0028764F"/>
    <w:rsid w:val="00294208"/>
    <w:rsid w:val="00296269"/>
    <w:rsid w:val="00297E77"/>
    <w:rsid w:val="002A08B3"/>
    <w:rsid w:val="002A1553"/>
    <w:rsid w:val="002A1720"/>
    <w:rsid w:val="002A499B"/>
    <w:rsid w:val="002B4211"/>
    <w:rsid w:val="002C0B25"/>
    <w:rsid w:val="002C395C"/>
    <w:rsid w:val="002C79F8"/>
    <w:rsid w:val="002D02D1"/>
    <w:rsid w:val="002D1E59"/>
    <w:rsid w:val="002D1F7F"/>
    <w:rsid w:val="002D7589"/>
    <w:rsid w:val="002D7B75"/>
    <w:rsid w:val="002E0707"/>
    <w:rsid w:val="002E0D08"/>
    <w:rsid w:val="002E0EDF"/>
    <w:rsid w:val="002E43FE"/>
    <w:rsid w:val="002E4F90"/>
    <w:rsid w:val="002E56A2"/>
    <w:rsid w:val="002E6C2B"/>
    <w:rsid w:val="002E71AC"/>
    <w:rsid w:val="002F1CA5"/>
    <w:rsid w:val="002F337C"/>
    <w:rsid w:val="002F3783"/>
    <w:rsid w:val="002F4093"/>
    <w:rsid w:val="002F454B"/>
    <w:rsid w:val="002F57C6"/>
    <w:rsid w:val="002F6786"/>
    <w:rsid w:val="002F67F2"/>
    <w:rsid w:val="002F6BF0"/>
    <w:rsid w:val="00301B75"/>
    <w:rsid w:val="00302FFB"/>
    <w:rsid w:val="003045F8"/>
    <w:rsid w:val="00306ACD"/>
    <w:rsid w:val="00310E6C"/>
    <w:rsid w:val="00313A18"/>
    <w:rsid w:val="00313EB7"/>
    <w:rsid w:val="003206D1"/>
    <w:rsid w:val="00322DAA"/>
    <w:rsid w:val="00324683"/>
    <w:rsid w:val="003354D6"/>
    <w:rsid w:val="003365D5"/>
    <w:rsid w:val="003401F9"/>
    <w:rsid w:val="0034083A"/>
    <w:rsid w:val="00346BEB"/>
    <w:rsid w:val="00350491"/>
    <w:rsid w:val="003505A1"/>
    <w:rsid w:val="0035107E"/>
    <w:rsid w:val="00351BE4"/>
    <w:rsid w:val="00352A2D"/>
    <w:rsid w:val="0035376C"/>
    <w:rsid w:val="00353A3B"/>
    <w:rsid w:val="003554AE"/>
    <w:rsid w:val="0035554B"/>
    <w:rsid w:val="00355A5A"/>
    <w:rsid w:val="0036025D"/>
    <w:rsid w:val="00361361"/>
    <w:rsid w:val="00361FD2"/>
    <w:rsid w:val="0036204A"/>
    <w:rsid w:val="00362662"/>
    <w:rsid w:val="00362C5A"/>
    <w:rsid w:val="0036610A"/>
    <w:rsid w:val="0036612C"/>
    <w:rsid w:val="00367009"/>
    <w:rsid w:val="00370D3C"/>
    <w:rsid w:val="00376729"/>
    <w:rsid w:val="003805C8"/>
    <w:rsid w:val="003814D6"/>
    <w:rsid w:val="00383A47"/>
    <w:rsid w:val="00384157"/>
    <w:rsid w:val="00384430"/>
    <w:rsid w:val="00384532"/>
    <w:rsid w:val="0038473B"/>
    <w:rsid w:val="00386C6B"/>
    <w:rsid w:val="003874F3"/>
    <w:rsid w:val="003904B2"/>
    <w:rsid w:val="0039201C"/>
    <w:rsid w:val="00392D1C"/>
    <w:rsid w:val="0039443F"/>
    <w:rsid w:val="00396A88"/>
    <w:rsid w:val="003A20F7"/>
    <w:rsid w:val="003A288C"/>
    <w:rsid w:val="003A2F8E"/>
    <w:rsid w:val="003A30F1"/>
    <w:rsid w:val="003A310B"/>
    <w:rsid w:val="003A3DE2"/>
    <w:rsid w:val="003A6C7A"/>
    <w:rsid w:val="003B0DE3"/>
    <w:rsid w:val="003B3BE1"/>
    <w:rsid w:val="003B4D21"/>
    <w:rsid w:val="003B5AF5"/>
    <w:rsid w:val="003C1E58"/>
    <w:rsid w:val="003C22C9"/>
    <w:rsid w:val="003C4C87"/>
    <w:rsid w:val="003C6E42"/>
    <w:rsid w:val="003C70C4"/>
    <w:rsid w:val="003D54EA"/>
    <w:rsid w:val="003D6530"/>
    <w:rsid w:val="003D66FD"/>
    <w:rsid w:val="003D78EB"/>
    <w:rsid w:val="003E3484"/>
    <w:rsid w:val="003E4234"/>
    <w:rsid w:val="003E75B3"/>
    <w:rsid w:val="003F25A4"/>
    <w:rsid w:val="003F492E"/>
    <w:rsid w:val="003F7209"/>
    <w:rsid w:val="003F7E09"/>
    <w:rsid w:val="00404033"/>
    <w:rsid w:val="0040632A"/>
    <w:rsid w:val="004071AB"/>
    <w:rsid w:val="00407368"/>
    <w:rsid w:val="004077A1"/>
    <w:rsid w:val="00411F92"/>
    <w:rsid w:val="00412928"/>
    <w:rsid w:val="004149BD"/>
    <w:rsid w:val="00416DDC"/>
    <w:rsid w:val="004212D0"/>
    <w:rsid w:val="00425C00"/>
    <w:rsid w:val="00430AF2"/>
    <w:rsid w:val="00431B27"/>
    <w:rsid w:val="00434138"/>
    <w:rsid w:val="00441CAA"/>
    <w:rsid w:val="00441F1D"/>
    <w:rsid w:val="00441FD0"/>
    <w:rsid w:val="00442206"/>
    <w:rsid w:val="004429AC"/>
    <w:rsid w:val="00444352"/>
    <w:rsid w:val="0044699B"/>
    <w:rsid w:val="004532CC"/>
    <w:rsid w:val="00453923"/>
    <w:rsid w:val="00453A85"/>
    <w:rsid w:val="004543D6"/>
    <w:rsid w:val="00455077"/>
    <w:rsid w:val="00455AA0"/>
    <w:rsid w:val="004665E2"/>
    <w:rsid w:val="00470215"/>
    <w:rsid w:val="004712CA"/>
    <w:rsid w:val="00471771"/>
    <w:rsid w:val="00471D84"/>
    <w:rsid w:val="00472476"/>
    <w:rsid w:val="004728FF"/>
    <w:rsid w:val="0048142A"/>
    <w:rsid w:val="00482629"/>
    <w:rsid w:val="004829D8"/>
    <w:rsid w:val="00483C57"/>
    <w:rsid w:val="0048734B"/>
    <w:rsid w:val="00487B57"/>
    <w:rsid w:val="00491A27"/>
    <w:rsid w:val="004936D0"/>
    <w:rsid w:val="00494EE0"/>
    <w:rsid w:val="00496912"/>
    <w:rsid w:val="00496AFE"/>
    <w:rsid w:val="004A6024"/>
    <w:rsid w:val="004A6658"/>
    <w:rsid w:val="004A775B"/>
    <w:rsid w:val="004B0E52"/>
    <w:rsid w:val="004B1C29"/>
    <w:rsid w:val="004B21A9"/>
    <w:rsid w:val="004B77FE"/>
    <w:rsid w:val="004C10AC"/>
    <w:rsid w:val="004C1A96"/>
    <w:rsid w:val="004C5485"/>
    <w:rsid w:val="004D29CB"/>
    <w:rsid w:val="004D2C45"/>
    <w:rsid w:val="004D7D3C"/>
    <w:rsid w:val="004E06E4"/>
    <w:rsid w:val="004E0D80"/>
    <w:rsid w:val="004E2488"/>
    <w:rsid w:val="004E285C"/>
    <w:rsid w:val="004F086C"/>
    <w:rsid w:val="004F0F9B"/>
    <w:rsid w:val="004F1A05"/>
    <w:rsid w:val="004F1B35"/>
    <w:rsid w:val="004F1D99"/>
    <w:rsid w:val="004F28D6"/>
    <w:rsid w:val="004F435E"/>
    <w:rsid w:val="0050137B"/>
    <w:rsid w:val="00504840"/>
    <w:rsid w:val="00505BFA"/>
    <w:rsid w:val="005063EE"/>
    <w:rsid w:val="0050643D"/>
    <w:rsid w:val="00507302"/>
    <w:rsid w:val="00507DDB"/>
    <w:rsid w:val="0051127A"/>
    <w:rsid w:val="0051260E"/>
    <w:rsid w:val="00514801"/>
    <w:rsid w:val="0052049F"/>
    <w:rsid w:val="0052066E"/>
    <w:rsid w:val="00520C6A"/>
    <w:rsid w:val="00525ABB"/>
    <w:rsid w:val="0053106C"/>
    <w:rsid w:val="00532DEF"/>
    <w:rsid w:val="00533147"/>
    <w:rsid w:val="00533EF4"/>
    <w:rsid w:val="00534980"/>
    <w:rsid w:val="00535CA6"/>
    <w:rsid w:val="00535FE5"/>
    <w:rsid w:val="005400CB"/>
    <w:rsid w:val="00540B3F"/>
    <w:rsid w:val="00541EC8"/>
    <w:rsid w:val="00544EB5"/>
    <w:rsid w:val="00544FF5"/>
    <w:rsid w:val="00546045"/>
    <w:rsid w:val="00550A1D"/>
    <w:rsid w:val="00551313"/>
    <w:rsid w:val="00553D95"/>
    <w:rsid w:val="00554859"/>
    <w:rsid w:val="0055676F"/>
    <w:rsid w:val="00561164"/>
    <w:rsid w:val="00562153"/>
    <w:rsid w:val="005638F2"/>
    <w:rsid w:val="00563A42"/>
    <w:rsid w:val="005700B9"/>
    <w:rsid w:val="00571091"/>
    <w:rsid w:val="00571645"/>
    <w:rsid w:val="00573535"/>
    <w:rsid w:val="00575D63"/>
    <w:rsid w:val="0057633F"/>
    <w:rsid w:val="005845BC"/>
    <w:rsid w:val="005879A8"/>
    <w:rsid w:val="00595614"/>
    <w:rsid w:val="00595BA3"/>
    <w:rsid w:val="005A23B2"/>
    <w:rsid w:val="005A25E8"/>
    <w:rsid w:val="005A45BA"/>
    <w:rsid w:val="005A4C61"/>
    <w:rsid w:val="005A55F6"/>
    <w:rsid w:val="005A75E0"/>
    <w:rsid w:val="005A7EAE"/>
    <w:rsid w:val="005B2989"/>
    <w:rsid w:val="005B2A76"/>
    <w:rsid w:val="005B2FD6"/>
    <w:rsid w:val="005B4472"/>
    <w:rsid w:val="005B580E"/>
    <w:rsid w:val="005B5BA9"/>
    <w:rsid w:val="005B7BE7"/>
    <w:rsid w:val="005C01B3"/>
    <w:rsid w:val="005C20E1"/>
    <w:rsid w:val="005C2B23"/>
    <w:rsid w:val="005C50D5"/>
    <w:rsid w:val="005C5D16"/>
    <w:rsid w:val="005C5E98"/>
    <w:rsid w:val="005C7798"/>
    <w:rsid w:val="005D0A1A"/>
    <w:rsid w:val="005D326A"/>
    <w:rsid w:val="005D5842"/>
    <w:rsid w:val="005D5C0F"/>
    <w:rsid w:val="005D7109"/>
    <w:rsid w:val="005E6B5C"/>
    <w:rsid w:val="005E6F81"/>
    <w:rsid w:val="005E7505"/>
    <w:rsid w:val="005F15D2"/>
    <w:rsid w:val="005F2413"/>
    <w:rsid w:val="005F257F"/>
    <w:rsid w:val="005F33EC"/>
    <w:rsid w:val="005F3D43"/>
    <w:rsid w:val="005F4422"/>
    <w:rsid w:val="005F7E43"/>
    <w:rsid w:val="00601A43"/>
    <w:rsid w:val="00603BCE"/>
    <w:rsid w:val="006106C1"/>
    <w:rsid w:val="0061167A"/>
    <w:rsid w:val="00611A99"/>
    <w:rsid w:val="006136D7"/>
    <w:rsid w:val="0061539B"/>
    <w:rsid w:val="006203ED"/>
    <w:rsid w:val="00621251"/>
    <w:rsid w:val="00626903"/>
    <w:rsid w:val="00631257"/>
    <w:rsid w:val="0063237F"/>
    <w:rsid w:val="00633C2F"/>
    <w:rsid w:val="006356A0"/>
    <w:rsid w:val="00636022"/>
    <w:rsid w:val="006405DA"/>
    <w:rsid w:val="00645E32"/>
    <w:rsid w:val="0064630E"/>
    <w:rsid w:val="00650C7B"/>
    <w:rsid w:val="0065127C"/>
    <w:rsid w:val="006531A1"/>
    <w:rsid w:val="00653A72"/>
    <w:rsid w:val="00653F8F"/>
    <w:rsid w:val="00655F5F"/>
    <w:rsid w:val="00656955"/>
    <w:rsid w:val="00657E0D"/>
    <w:rsid w:val="0066022C"/>
    <w:rsid w:val="00662397"/>
    <w:rsid w:val="00662ADF"/>
    <w:rsid w:val="00662F23"/>
    <w:rsid w:val="0066366E"/>
    <w:rsid w:val="00663E87"/>
    <w:rsid w:val="00664D68"/>
    <w:rsid w:val="00667532"/>
    <w:rsid w:val="00667ADC"/>
    <w:rsid w:val="00670C94"/>
    <w:rsid w:val="006729B8"/>
    <w:rsid w:val="00675E29"/>
    <w:rsid w:val="00680849"/>
    <w:rsid w:val="006823FB"/>
    <w:rsid w:val="00683EAB"/>
    <w:rsid w:val="006867E8"/>
    <w:rsid w:val="00687F75"/>
    <w:rsid w:val="006904F4"/>
    <w:rsid w:val="00690711"/>
    <w:rsid w:val="00690C8A"/>
    <w:rsid w:val="0069131B"/>
    <w:rsid w:val="0069297E"/>
    <w:rsid w:val="00695C68"/>
    <w:rsid w:val="00696914"/>
    <w:rsid w:val="00696ED4"/>
    <w:rsid w:val="006B14AC"/>
    <w:rsid w:val="006B1DB9"/>
    <w:rsid w:val="006B376C"/>
    <w:rsid w:val="006B5225"/>
    <w:rsid w:val="006B667D"/>
    <w:rsid w:val="006C1175"/>
    <w:rsid w:val="006C126A"/>
    <w:rsid w:val="006C2C58"/>
    <w:rsid w:val="006C3C91"/>
    <w:rsid w:val="006C4EDC"/>
    <w:rsid w:val="006C5235"/>
    <w:rsid w:val="006C7268"/>
    <w:rsid w:val="006D3F96"/>
    <w:rsid w:val="006D5BC8"/>
    <w:rsid w:val="006D7010"/>
    <w:rsid w:val="006D7EDC"/>
    <w:rsid w:val="006E0E6A"/>
    <w:rsid w:val="006E3FB3"/>
    <w:rsid w:val="006E4175"/>
    <w:rsid w:val="006E5B9C"/>
    <w:rsid w:val="006E5DF3"/>
    <w:rsid w:val="006E63A6"/>
    <w:rsid w:val="006E7AB1"/>
    <w:rsid w:val="006F3F8B"/>
    <w:rsid w:val="006F40CC"/>
    <w:rsid w:val="006F4DA1"/>
    <w:rsid w:val="006F4E28"/>
    <w:rsid w:val="006F4ED6"/>
    <w:rsid w:val="006F57A7"/>
    <w:rsid w:val="006F5955"/>
    <w:rsid w:val="006F7DED"/>
    <w:rsid w:val="007003F3"/>
    <w:rsid w:val="007021CF"/>
    <w:rsid w:val="0070417D"/>
    <w:rsid w:val="00704266"/>
    <w:rsid w:val="0070646B"/>
    <w:rsid w:val="00706B4E"/>
    <w:rsid w:val="007070A2"/>
    <w:rsid w:val="00707508"/>
    <w:rsid w:val="0071041B"/>
    <w:rsid w:val="00711A75"/>
    <w:rsid w:val="00713EA1"/>
    <w:rsid w:val="00715A53"/>
    <w:rsid w:val="00716808"/>
    <w:rsid w:val="00716A56"/>
    <w:rsid w:val="00716E57"/>
    <w:rsid w:val="00722452"/>
    <w:rsid w:val="007254AE"/>
    <w:rsid w:val="00726611"/>
    <w:rsid w:val="007273E5"/>
    <w:rsid w:val="00735204"/>
    <w:rsid w:val="00740EAB"/>
    <w:rsid w:val="007416E7"/>
    <w:rsid w:val="007434AF"/>
    <w:rsid w:val="0074442F"/>
    <w:rsid w:val="007456AF"/>
    <w:rsid w:val="0075097F"/>
    <w:rsid w:val="00751119"/>
    <w:rsid w:val="007531C7"/>
    <w:rsid w:val="00756B15"/>
    <w:rsid w:val="0075761F"/>
    <w:rsid w:val="00760F54"/>
    <w:rsid w:val="00762D12"/>
    <w:rsid w:val="00763CA2"/>
    <w:rsid w:val="00763DDB"/>
    <w:rsid w:val="00763F54"/>
    <w:rsid w:val="00764528"/>
    <w:rsid w:val="00764D4A"/>
    <w:rsid w:val="00764DA1"/>
    <w:rsid w:val="00767E34"/>
    <w:rsid w:val="00770042"/>
    <w:rsid w:val="00773529"/>
    <w:rsid w:val="00783C17"/>
    <w:rsid w:val="0078490D"/>
    <w:rsid w:val="00785914"/>
    <w:rsid w:val="0078698D"/>
    <w:rsid w:val="00786CCC"/>
    <w:rsid w:val="007922A9"/>
    <w:rsid w:val="00792609"/>
    <w:rsid w:val="00792E16"/>
    <w:rsid w:val="0079444F"/>
    <w:rsid w:val="00796D8D"/>
    <w:rsid w:val="00796E32"/>
    <w:rsid w:val="00796FA2"/>
    <w:rsid w:val="0079799F"/>
    <w:rsid w:val="00797A11"/>
    <w:rsid w:val="007A172C"/>
    <w:rsid w:val="007A2800"/>
    <w:rsid w:val="007A2D23"/>
    <w:rsid w:val="007A648B"/>
    <w:rsid w:val="007A7D68"/>
    <w:rsid w:val="007B15CF"/>
    <w:rsid w:val="007B1856"/>
    <w:rsid w:val="007B2E33"/>
    <w:rsid w:val="007B3766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6390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A88"/>
    <w:rsid w:val="008277A2"/>
    <w:rsid w:val="00832E10"/>
    <w:rsid w:val="008334C3"/>
    <w:rsid w:val="008338E2"/>
    <w:rsid w:val="00835FCC"/>
    <w:rsid w:val="00836852"/>
    <w:rsid w:val="0084025A"/>
    <w:rsid w:val="00841BAF"/>
    <w:rsid w:val="008425F6"/>
    <w:rsid w:val="0084318A"/>
    <w:rsid w:val="00844105"/>
    <w:rsid w:val="008451D2"/>
    <w:rsid w:val="008452E1"/>
    <w:rsid w:val="00845661"/>
    <w:rsid w:val="008463A0"/>
    <w:rsid w:val="008478CB"/>
    <w:rsid w:val="00850A95"/>
    <w:rsid w:val="008572EB"/>
    <w:rsid w:val="00857D5E"/>
    <w:rsid w:val="00862D12"/>
    <w:rsid w:val="008644F5"/>
    <w:rsid w:val="00864DDE"/>
    <w:rsid w:val="00866303"/>
    <w:rsid w:val="00866733"/>
    <w:rsid w:val="0086799C"/>
    <w:rsid w:val="00867D4F"/>
    <w:rsid w:val="00872C80"/>
    <w:rsid w:val="0087436E"/>
    <w:rsid w:val="008753B2"/>
    <w:rsid w:val="00877686"/>
    <w:rsid w:val="00877F1F"/>
    <w:rsid w:val="00880672"/>
    <w:rsid w:val="008813F0"/>
    <w:rsid w:val="008829F9"/>
    <w:rsid w:val="00882B36"/>
    <w:rsid w:val="00883F55"/>
    <w:rsid w:val="00886255"/>
    <w:rsid w:val="00890B72"/>
    <w:rsid w:val="00895581"/>
    <w:rsid w:val="0089600D"/>
    <w:rsid w:val="008A1D90"/>
    <w:rsid w:val="008A2A9B"/>
    <w:rsid w:val="008A3BF9"/>
    <w:rsid w:val="008B04AF"/>
    <w:rsid w:val="008B1D09"/>
    <w:rsid w:val="008B71D3"/>
    <w:rsid w:val="008B76A0"/>
    <w:rsid w:val="008B7850"/>
    <w:rsid w:val="008C60E9"/>
    <w:rsid w:val="008C69C6"/>
    <w:rsid w:val="008D1E52"/>
    <w:rsid w:val="008D271B"/>
    <w:rsid w:val="008D6410"/>
    <w:rsid w:val="008D6882"/>
    <w:rsid w:val="008D7A7E"/>
    <w:rsid w:val="008D7EEC"/>
    <w:rsid w:val="008E3C33"/>
    <w:rsid w:val="008E3E88"/>
    <w:rsid w:val="008E4463"/>
    <w:rsid w:val="008E566F"/>
    <w:rsid w:val="008E685D"/>
    <w:rsid w:val="008F026D"/>
    <w:rsid w:val="008F098B"/>
    <w:rsid w:val="008F1B0E"/>
    <w:rsid w:val="008F4EC2"/>
    <w:rsid w:val="008F7D78"/>
    <w:rsid w:val="008F7E6E"/>
    <w:rsid w:val="00900906"/>
    <w:rsid w:val="00903023"/>
    <w:rsid w:val="00904D27"/>
    <w:rsid w:val="00914C2E"/>
    <w:rsid w:val="00915F20"/>
    <w:rsid w:val="00920BEC"/>
    <w:rsid w:val="00924701"/>
    <w:rsid w:val="00926D9F"/>
    <w:rsid w:val="00933124"/>
    <w:rsid w:val="0093482B"/>
    <w:rsid w:val="009350C5"/>
    <w:rsid w:val="009358E4"/>
    <w:rsid w:val="0094065E"/>
    <w:rsid w:val="00950D82"/>
    <w:rsid w:val="00950DF2"/>
    <w:rsid w:val="00951C9B"/>
    <w:rsid w:val="00951E8D"/>
    <w:rsid w:val="009557D1"/>
    <w:rsid w:val="009559E1"/>
    <w:rsid w:val="0095693B"/>
    <w:rsid w:val="00957AB6"/>
    <w:rsid w:val="00957E92"/>
    <w:rsid w:val="00960154"/>
    <w:rsid w:val="0096051C"/>
    <w:rsid w:val="00961EB9"/>
    <w:rsid w:val="009632FC"/>
    <w:rsid w:val="009662CB"/>
    <w:rsid w:val="00966444"/>
    <w:rsid w:val="00966922"/>
    <w:rsid w:val="00972033"/>
    <w:rsid w:val="00977B52"/>
    <w:rsid w:val="00980DF3"/>
    <w:rsid w:val="00981403"/>
    <w:rsid w:val="00983910"/>
    <w:rsid w:val="00983AD4"/>
    <w:rsid w:val="00990BB1"/>
    <w:rsid w:val="00992C36"/>
    <w:rsid w:val="00992C3D"/>
    <w:rsid w:val="0099649E"/>
    <w:rsid w:val="009A0C4A"/>
    <w:rsid w:val="009A0ECC"/>
    <w:rsid w:val="009A1832"/>
    <w:rsid w:val="009A4EDC"/>
    <w:rsid w:val="009B0108"/>
    <w:rsid w:val="009B6666"/>
    <w:rsid w:val="009C03C6"/>
    <w:rsid w:val="009C1F13"/>
    <w:rsid w:val="009C5B29"/>
    <w:rsid w:val="009C7712"/>
    <w:rsid w:val="009D0793"/>
    <w:rsid w:val="009D3EE9"/>
    <w:rsid w:val="009D4B80"/>
    <w:rsid w:val="009D4DE5"/>
    <w:rsid w:val="009F0550"/>
    <w:rsid w:val="009F0EB5"/>
    <w:rsid w:val="009F1891"/>
    <w:rsid w:val="009F2623"/>
    <w:rsid w:val="009F3A7D"/>
    <w:rsid w:val="009F70AC"/>
    <w:rsid w:val="00A00C8C"/>
    <w:rsid w:val="00A035F7"/>
    <w:rsid w:val="00A03EE0"/>
    <w:rsid w:val="00A06697"/>
    <w:rsid w:val="00A06F1B"/>
    <w:rsid w:val="00A1123A"/>
    <w:rsid w:val="00A12083"/>
    <w:rsid w:val="00A12713"/>
    <w:rsid w:val="00A13A86"/>
    <w:rsid w:val="00A1432B"/>
    <w:rsid w:val="00A16DCD"/>
    <w:rsid w:val="00A2058A"/>
    <w:rsid w:val="00A20F20"/>
    <w:rsid w:val="00A21BA3"/>
    <w:rsid w:val="00A2334F"/>
    <w:rsid w:val="00A23D41"/>
    <w:rsid w:val="00A27AA3"/>
    <w:rsid w:val="00A3047F"/>
    <w:rsid w:val="00A42BFF"/>
    <w:rsid w:val="00A43183"/>
    <w:rsid w:val="00A45AE4"/>
    <w:rsid w:val="00A45D1F"/>
    <w:rsid w:val="00A46DC6"/>
    <w:rsid w:val="00A4739F"/>
    <w:rsid w:val="00A556BF"/>
    <w:rsid w:val="00A56128"/>
    <w:rsid w:val="00A561C9"/>
    <w:rsid w:val="00A616AF"/>
    <w:rsid w:val="00A621D1"/>
    <w:rsid w:val="00A631F3"/>
    <w:rsid w:val="00A6595C"/>
    <w:rsid w:val="00A65DC1"/>
    <w:rsid w:val="00A66150"/>
    <w:rsid w:val="00A66332"/>
    <w:rsid w:val="00A66DB6"/>
    <w:rsid w:val="00A71B60"/>
    <w:rsid w:val="00A8119F"/>
    <w:rsid w:val="00A83229"/>
    <w:rsid w:val="00A84D74"/>
    <w:rsid w:val="00A84E1A"/>
    <w:rsid w:val="00A8649B"/>
    <w:rsid w:val="00A87461"/>
    <w:rsid w:val="00A92CF9"/>
    <w:rsid w:val="00A93208"/>
    <w:rsid w:val="00A96F81"/>
    <w:rsid w:val="00AA148B"/>
    <w:rsid w:val="00AA1A9C"/>
    <w:rsid w:val="00AA1C2F"/>
    <w:rsid w:val="00AA526A"/>
    <w:rsid w:val="00AA64AB"/>
    <w:rsid w:val="00AA79CE"/>
    <w:rsid w:val="00AB2933"/>
    <w:rsid w:val="00AB6FB7"/>
    <w:rsid w:val="00AC1D78"/>
    <w:rsid w:val="00AC2B41"/>
    <w:rsid w:val="00AC423D"/>
    <w:rsid w:val="00AC4A12"/>
    <w:rsid w:val="00AC5D95"/>
    <w:rsid w:val="00AD5249"/>
    <w:rsid w:val="00AD683C"/>
    <w:rsid w:val="00AE491E"/>
    <w:rsid w:val="00AE52E2"/>
    <w:rsid w:val="00AF01F4"/>
    <w:rsid w:val="00AF1036"/>
    <w:rsid w:val="00AF44D4"/>
    <w:rsid w:val="00AF4CF5"/>
    <w:rsid w:val="00B01091"/>
    <w:rsid w:val="00B03EFC"/>
    <w:rsid w:val="00B07566"/>
    <w:rsid w:val="00B11040"/>
    <w:rsid w:val="00B110C9"/>
    <w:rsid w:val="00B11483"/>
    <w:rsid w:val="00B13408"/>
    <w:rsid w:val="00B14705"/>
    <w:rsid w:val="00B16B5E"/>
    <w:rsid w:val="00B17831"/>
    <w:rsid w:val="00B20236"/>
    <w:rsid w:val="00B214E9"/>
    <w:rsid w:val="00B22B62"/>
    <w:rsid w:val="00B23172"/>
    <w:rsid w:val="00B274F7"/>
    <w:rsid w:val="00B32559"/>
    <w:rsid w:val="00B340D0"/>
    <w:rsid w:val="00B34D63"/>
    <w:rsid w:val="00B35A30"/>
    <w:rsid w:val="00B366F6"/>
    <w:rsid w:val="00B430ED"/>
    <w:rsid w:val="00B448FE"/>
    <w:rsid w:val="00B457DD"/>
    <w:rsid w:val="00B50334"/>
    <w:rsid w:val="00B53398"/>
    <w:rsid w:val="00B53AC2"/>
    <w:rsid w:val="00B57AB0"/>
    <w:rsid w:val="00B617BF"/>
    <w:rsid w:val="00B67B4E"/>
    <w:rsid w:val="00B71A2F"/>
    <w:rsid w:val="00B7365B"/>
    <w:rsid w:val="00B75B3B"/>
    <w:rsid w:val="00B777FF"/>
    <w:rsid w:val="00B802B4"/>
    <w:rsid w:val="00B822A4"/>
    <w:rsid w:val="00B83DEE"/>
    <w:rsid w:val="00B83ED6"/>
    <w:rsid w:val="00B860AB"/>
    <w:rsid w:val="00B86270"/>
    <w:rsid w:val="00B8627E"/>
    <w:rsid w:val="00B907B5"/>
    <w:rsid w:val="00B911BE"/>
    <w:rsid w:val="00B92186"/>
    <w:rsid w:val="00BA2456"/>
    <w:rsid w:val="00BA407C"/>
    <w:rsid w:val="00BA478D"/>
    <w:rsid w:val="00BA4FCB"/>
    <w:rsid w:val="00BA7236"/>
    <w:rsid w:val="00BB1117"/>
    <w:rsid w:val="00BB2503"/>
    <w:rsid w:val="00BB27A9"/>
    <w:rsid w:val="00BB2931"/>
    <w:rsid w:val="00BB3675"/>
    <w:rsid w:val="00BB736B"/>
    <w:rsid w:val="00BB78D0"/>
    <w:rsid w:val="00BC0681"/>
    <w:rsid w:val="00BC1449"/>
    <w:rsid w:val="00BC1A8A"/>
    <w:rsid w:val="00BC3748"/>
    <w:rsid w:val="00BC38B7"/>
    <w:rsid w:val="00BC6F10"/>
    <w:rsid w:val="00BC7924"/>
    <w:rsid w:val="00BD1808"/>
    <w:rsid w:val="00BD6EF9"/>
    <w:rsid w:val="00BE2963"/>
    <w:rsid w:val="00BE5A4E"/>
    <w:rsid w:val="00BF735D"/>
    <w:rsid w:val="00C0259E"/>
    <w:rsid w:val="00C12867"/>
    <w:rsid w:val="00C12ECE"/>
    <w:rsid w:val="00C15619"/>
    <w:rsid w:val="00C15C92"/>
    <w:rsid w:val="00C15FBF"/>
    <w:rsid w:val="00C16F19"/>
    <w:rsid w:val="00C2092A"/>
    <w:rsid w:val="00C22AA3"/>
    <w:rsid w:val="00C252BD"/>
    <w:rsid w:val="00C32F73"/>
    <w:rsid w:val="00C344BF"/>
    <w:rsid w:val="00C352A6"/>
    <w:rsid w:val="00C35A56"/>
    <w:rsid w:val="00C37EBD"/>
    <w:rsid w:val="00C4028C"/>
    <w:rsid w:val="00C41003"/>
    <w:rsid w:val="00C41EC5"/>
    <w:rsid w:val="00C44E24"/>
    <w:rsid w:val="00C46E70"/>
    <w:rsid w:val="00C50C8E"/>
    <w:rsid w:val="00C5257A"/>
    <w:rsid w:val="00C64195"/>
    <w:rsid w:val="00C6422E"/>
    <w:rsid w:val="00C64A00"/>
    <w:rsid w:val="00C65411"/>
    <w:rsid w:val="00C655D3"/>
    <w:rsid w:val="00C65623"/>
    <w:rsid w:val="00C675B0"/>
    <w:rsid w:val="00C7096A"/>
    <w:rsid w:val="00C7154F"/>
    <w:rsid w:val="00C73FC3"/>
    <w:rsid w:val="00C74EA1"/>
    <w:rsid w:val="00C75874"/>
    <w:rsid w:val="00C763CC"/>
    <w:rsid w:val="00C772B7"/>
    <w:rsid w:val="00C77939"/>
    <w:rsid w:val="00C80A7E"/>
    <w:rsid w:val="00C82246"/>
    <w:rsid w:val="00C9029B"/>
    <w:rsid w:val="00C90CEC"/>
    <w:rsid w:val="00C9104E"/>
    <w:rsid w:val="00C93024"/>
    <w:rsid w:val="00C940DE"/>
    <w:rsid w:val="00CA0A87"/>
    <w:rsid w:val="00CA1019"/>
    <w:rsid w:val="00CA1C73"/>
    <w:rsid w:val="00CA1D67"/>
    <w:rsid w:val="00CA20B7"/>
    <w:rsid w:val="00CA4903"/>
    <w:rsid w:val="00CA5683"/>
    <w:rsid w:val="00CA5E4D"/>
    <w:rsid w:val="00CA64E8"/>
    <w:rsid w:val="00CB0B90"/>
    <w:rsid w:val="00CB2EEC"/>
    <w:rsid w:val="00CB604B"/>
    <w:rsid w:val="00CB627B"/>
    <w:rsid w:val="00CB6E8E"/>
    <w:rsid w:val="00CB6FDC"/>
    <w:rsid w:val="00CB791D"/>
    <w:rsid w:val="00CB7BD8"/>
    <w:rsid w:val="00CC12F1"/>
    <w:rsid w:val="00CC460D"/>
    <w:rsid w:val="00CC4EEF"/>
    <w:rsid w:val="00CC5ECD"/>
    <w:rsid w:val="00CD1A46"/>
    <w:rsid w:val="00CD1E4D"/>
    <w:rsid w:val="00CD294D"/>
    <w:rsid w:val="00CD3CDE"/>
    <w:rsid w:val="00CD4240"/>
    <w:rsid w:val="00CD4DDF"/>
    <w:rsid w:val="00CD77DA"/>
    <w:rsid w:val="00CE082D"/>
    <w:rsid w:val="00CE1089"/>
    <w:rsid w:val="00CE268A"/>
    <w:rsid w:val="00CE27B9"/>
    <w:rsid w:val="00CE3AB5"/>
    <w:rsid w:val="00CE4E0F"/>
    <w:rsid w:val="00CF16DB"/>
    <w:rsid w:val="00CF272E"/>
    <w:rsid w:val="00D00978"/>
    <w:rsid w:val="00D04562"/>
    <w:rsid w:val="00D0612D"/>
    <w:rsid w:val="00D07049"/>
    <w:rsid w:val="00D13B8C"/>
    <w:rsid w:val="00D14742"/>
    <w:rsid w:val="00D2396B"/>
    <w:rsid w:val="00D242D0"/>
    <w:rsid w:val="00D25228"/>
    <w:rsid w:val="00D30243"/>
    <w:rsid w:val="00D31C0A"/>
    <w:rsid w:val="00D31FF8"/>
    <w:rsid w:val="00D324D0"/>
    <w:rsid w:val="00D32A83"/>
    <w:rsid w:val="00D412D9"/>
    <w:rsid w:val="00D45F42"/>
    <w:rsid w:val="00D46AEC"/>
    <w:rsid w:val="00D46C49"/>
    <w:rsid w:val="00D47A6C"/>
    <w:rsid w:val="00D50523"/>
    <w:rsid w:val="00D50E91"/>
    <w:rsid w:val="00D5199F"/>
    <w:rsid w:val="00D51C55"/>
    <w:rsid w:val="00D51C5F"/>
    <w:rsid w:val="00D543EC"/>
    <w:rsid w:val="00D55C71"/>
    <w:rsid w:val="00D56673"/>
    <w:rsid w:val="00D60632"/>
    <w:rsid w:val="00D60A6D"/>
    <w:rsid w:val="00D61B2B"/>
    <w:rsid w:val="00D67D73"/>
    <w:rsid w:val="00D70BF5"/>
    <w:rsid w:val="00D714E4"/>
    <w:rsid w:val="00D722B2"/>
    <w:rsid w:val="00D72A08"/>
    <w:rsid w:val="00D72E5C"/>
    <w:rsid w:val="00D74E5D"/>
    <w:rsid w:val="00D77279"/>
    <w:rsid w:val="00D8091A"/>
    <w:rsid w:val="00D82845"/>
    <w:rsid w:val="00D8441C"/>
    <w:rsid w:val="00D84C55"/>
    <w:rsid w:val="00D86D7B"/>
    <w:rsid w:val="00D96610"/>
    <w:rsid w:val="00D97A78"/>
    <w:rsid w:val="00D97C1F"/>
    <w:rsid w:val="00DA1A73"/>
    <w:rsid w:val="00DA3E04"/>
    <w:rsid w:val="00DA4205"/>
    <w:rsid w:val="00DA67A1"/>
    <w:rsid w:val="00DB01D7"/>
    <w:rsid w:val="00DB1955"/>
    <w:rsid w:val="00DB2313"/>
    <w:rsid w:val="00DB6081"/>
    <w:rsid w:val="00DC0B68"/>
    <w:rsid w:val="00DC1BA4"/>
    <w:rsid w:val="00DC1FAF"/>
    <w:rsid w:val="00DC2ADB"/>
    <w:rsid w:val="00DC2CBC"/>
    <w:rsid w:val="00DC3924"/>
    <w:rsid w:val="00DC3C6D"/>
    <w:rsid w:val="00DC60D8"/>
    <w:rsid w:val="00DC61C0"/>
    <w:rsid w:val="00DC75C4"/>
    <w:rsid w:val="00DD0C2C"/>
    <w:rsid w:val="00DD0C87"/>
    <w:rsid w:val="00DD23D3"/>
    <w:rsid w:val="00DD3527"/>
    <w:rsid w:val="00DD4901"/>
    <w:rsid w:val="00DE1F2D"/>
    <w:rsid w:val="00DE52EF"/>
    <w:rsid w:val="00DE538D"/>
    <w:rsid w:val="00DE56AB"/>
    <w:rsid w:val="00DF00BF"/>
    <w:rsid w:val="00DF18AC"/>
    <w:rsid w:val="00DF240F"/>
    <w:rsid w:val="00DF2E91"/>
    <w:rsid w:val="00DF50CF"/>
    <w:rsid w:val="00DF544A"/>
    <w:rsid w:val="00E00D3E"/>
    <w:rsid w:val="00E012B4"/>
    <w:rsid w:val="00E032FA"/>
    <w:rsid w:val="00E03D6D"/>
    <w:rsid w:val="00E0693D"/>
    <w:rsid w:val="00E0715E"/>
    <w:rsid w:val="00E07E52"/>
    <w:rsid w:val="00E155AB"/>
    <w:rsid w:val="00E20FBF"/>
    <w:rsid w:val="00E21109"/>
    <w:rsid w:val="00E21342"/>
    <w:rsid w:val="00E23CA6"/>
    <w:rsid w:val="00E23F60"/>
    <w:rsid w:val="00E246D4"/>
    <w:rsid w:val="00E250E2"/>
    <w:rsid w:val="00E25F2C"/>
    <w:rsid w:val="00E26ADA"/>
    <w:rsid w:val="00E31364"/>
    <w:rsid w:val="00E36773"/>
    <w:rsid w:val="00E403E0"/>
    <w:rsid w:val="00E40455"/>
    <w:rsid w:val="00E416C8"/>
    <w:rsid w:val="00E4560B"/>
    <w:rsid w:val="00E50FF6"/>
    <w:rsid w:val="00E54043"/>
    <w:rsid w:val="00E54696"/>
    <w:rsid w:val="00E558DF"/>
    <w:rsid w:val="00E56E4B"/>
    <w:rsid w:val="00E5708B"/>
    <w:rsid w:val="00E57B74"/>
    <w:rsid w:val="00E6088C"/>
    <w:rsid w:val="00E614EB"/>
    <w:rsid w:val="00E6283F"/>
    <w:rsid w:val="00E63C5E"/>
    <w:rsid w:val="00E6510B"/>
    <w:rsid w:val="00E65DDB"/>
    <w:rsid w:val="00E67247"/>
    <w:rsid w:val="00E67A27"/>
    <w:rsid w:val="00E70D54"/>
    <w:rsid w:val="00E718A5"/>
    <w:rsid w:val="00E71BB9"/>
    <w:rsid w:val="00E71E4A"/>
    <w:rsid w:val="00E72289"/>
    <w:rsid w:val="00E77D1E"/>
    <w:rsid w:val="00E83C21"/>
    <w:rsid w:val="00E849A7"/>
    <w:rsid w:val="00E8629F"/>
    <w:rsid w:val="00E86ECA"/>
    <w:rsid w:val="00E9130D"/>
    <w:rsid w:val="00E931B8"/>
    <w:rsid w:val="00E9421A"/>
    <w:rsid w:val="00E95AD8"/>
    <w:rsid w:val="00E96523"/>
    <w:rsid w:val="00EA2F26"/>
    <w:rsid w:val="00EA3C24"/>
    <w:rsid w:val="00EA7BDC"/>
    <w:rsid w:val="00EB1A47"/>
    <w:rsid w:val="00EB2898"/>
    <w:rsid w:val="00EB793D"/>
    <w:rsid w:val="00EC0619"/>
    <w:rsid w:val="00EC06BF"/>
    <w:rsid w:val="00EC39B1"/>
    <w:rsid w:val="00EC408B"/>
    <w:rsid w:val="00EC48AE"/>
    <w:rsid w:val="00ED2595"/>
    <w:rsid w:val="00ED57AA"/>
    <w:rsid w:val="00EE4A73"/>
    <w:rsid w:val="00EE5CBF"/>
    <w:rsid w:val="00EE6583"/>
    <w:rsid w:val="00EE79CC"/>
    <w:rsid w:val="00EF0D02"/>
    <w:rsid w:val="00EF1A3C"/>
    <w:rsid w:val="00EF39D1"/>
    <w:rsid w:val="00EF477F"/>
    <w:rsid w:val="00EF4A19"/>
    <w:rsid w:val="00EF5870"/>
    <w:rsid w:val="00EF59F2"/>
    <w:rsid w:val="00F0241C"/>
    <w:rsid w:val="00F049A7"/>
    <w:rsid w:val="00F114F1"/>
    <w:rsid w:val="00F1375E"/>
    <w:rsid w:val="00F13D4B"/>
    <w:rsid w:val="00F1458D"/>
    <w:rsid w:val="00F15342"/>
    <w:rsid w:val="00F15832"/>
    <w:rsid w:val="00F15D6B"/>
    <w:rsid w:val="00F16A88"/>
    <w:rsid w:val="00F1745E"/>
    <w:rsid w:val="00F22726"/>
    <w:rsid w:val="00F2411B"/>
    <w:rsid w:val="00F26129"/>
    <w:rsid w:val="00F33072"/>
    <w:rsid w:val="00F3551D"/>
    <w:rsid w:val="00F36A5F"/>
    <w:rsid w:val="00F414EE"/>
    <w:rsid w:val="00F427BE"/>
    <w:rsid w:val="00F429D0"/>
    <w:rsid w:val="00F43946"/>
    <w:rsid w:val="00F474B8"/>
    <w:rsid w:val="00F47A3F"/>
    <w:rsid w:val="00F50678"/>
    <w:rsid w:val="00F507BD"/>
    <w:rsid w:val="00F50E1D"/>
    <w:rsid w:val="00F51C68"/>
    <w:rsid w:val="00F53355"/>
    <w:rsid w:val="00F53FEF"/>
    <w:rsid w:val="00F62C4A"/>
    <w:rsid w:val="00F62FEB"/>
    <w:rsid w:val="00F64F7F"/>
    <w:rsid w:val="00F65C90"/>
    <w:rsid w:val="00F66836"/>
    <w:rsid w:val="00F679A8"/>
    <w:rsid w:val="00F7051B"/>
    <w:rsid w:val="00F7138E"/>
    <w:rsid w:val="00F73C9B"/>
    <w:rsid w:val="00F73CBF"/>
    <w:rsid w:val="00F740DE"/>
    <w:rsid w:val="00F7452E"/>
    <w:rsid w:val="00F7677D"/>
    <w:rsid w:val="00F7745D"/>
    <w:rsid w:val="00F777B8"/>
    <w:rsid w:val="00F81A67"/>
    <w:rsid w:val="00F82400"/>
    <w:rsid w:val="00F830BA"/>
    <w:rsid w:val="00F90675"/>
    <w:rsid w:val="00F926A4"/>
    <w:rsid w:val="00F93901"/>
    <w:rsid w:val="00FA0C79"/>
    <w:rsid w:val="00FA27C1"/>
    <w:rsid w:val="00FA36C1"/>
    <w:rsid w:val="00FA3DCE"/>
    <w:rsid w:val="00FA4297"/>
    <w:rsid w:val="00FA659A"/>
    <w:rsid w:val="00FA748A"/>
    <w:rsid w:val="00FB21A2"/>
    <w:rsid w:val="00FB2B91"/>
    <w:rsid w:val="00FB3146"/>
    <w:rsid w:val="00FB5ACA"/>
    <w:rsid w:val="00FB6EAE"/>
    <w:rsid w:val="00FB7655"/>
    <w:rsid w:val="00FC1681"/>
    <w:rsid w:val="00FC1759"/>
    <w:rsid w:val="00FC3351"/>
    <w:rsid w:val="00FC5539"/>
    <w:rsid w:val="00FD64C1"/>
    <w:rsid w:val="00FD72F6"/>
    <w:rsid w:val="00FD7BD0"/>
    <w:rsid w:val="00FE050F"/>
    <w:rsid w:val="00FE339F"/>
    <w:rsid w:val="00FE5C3D"/>
    <w:rsid w:val="00FF01FD"/>
    <w:rsid w:val="00FF5CB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381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aliases w:val="footer odd,footer,fo,pie de página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3GPP Caption Table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rsid w:val="00E72289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Figure">
    <w:name w:val="Figure"/>
    <w:basedOn w:val="Normal"/>
    <w:next w:val="Caption"/>
    <w:rsid w:val="00352A2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CaptionChar">
    <w:name w:val="Caption Char"/>
    <w:aliases w:val="cap Char,3GPP Caption Table Char"/>
    <w:link w:val="Caption"/>
    <w:rsid w:val="00352A2D"/>
    <w:rPr>
      <w:b/>
      <w:lang w:val="en-GB" w:eastAsia="en-US"/>
    </w:rPr>
  </w:style>
  <w:style w:type="character" w:customStyle="1" w:styleId="PlainTextChar">
    <w:name w:val="Plain Text Char"/>
    <w:link w:val="PlainText"/>
    <w:uiPriority w:val="99"/>
    <w:rsid w:val="00836852"/>
    <w:rPr>
      <w:rFonts w:ascii="Courier New" w:hAnsi="Courier New"/>
      <w:lang w:val="nb-NO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B3675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link w:val="TF"/>
    <w:rsid w:val="00E4560B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4560B"/>
    <w:rPr>
      <w:lang w:val="en-GB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rsid w:val="00D70BF5"/>
    <w:rPr>
      <w:rFonts w:ascii="Arial" w:hAnsi="Arial"/>
      <w:b/>
      <w:i/>
      <w:noProof/>
      <w:sz w:val="18"/>
      <w:lang w:val="en-GB"/>
    </w:rPr>
  </w:style>
  <w:style w:type="paragraph" w:customStyle="1" w:styleId="LGTdoc">
    <w:name w:val="LGTdoc_본문"/>
    <w:basedOn w:val="Normal"/>
    <w:rsid w:val="00D70BF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9F70AC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381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aliases w:val="footer odd,footer,fo,pie de página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3GPP Caption Table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rsid w:val="00E72289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Figure">
    <w:name w:val="Figure"/>
    <w:basedOn w:val="Normal"/>
    <w:next w:val="Caption"/>
    <w:rsid w:val="00352A2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CaptionChar">
    <w:name w:val="Caption Char"/>
    <w:aliases w:val="cap Char,3GPP Caption Table Char"/>
    <w:link w:val="Caption"/>
    <w:rsid w:val="00352A2D"/>
    <w:rPr>
      <w:b/>
      <w:lang w:val="en-GB" w:eastAsia="en-US"/>
    </w:rPr>
  </w:style>
  <w:style w:type="character" w:customStyle="1" w:styleId="PlainTextChar">
    <w:name w:val="Plain Text Char"/>
    <w:link w:val="PlainText"/>
    <w:uiPriority w:val="99"/>
    <w:rsid w:val="00836852"/>
    <w:rPr>
      <w:rFonts w:ascii="Courier New" w:hAnsi="Courier New"/>
      <w:lang w:val="nb-NO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B3675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link w:val="TF"/>
    <w:rsid w:val="00E4560B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4560B"/>
    <w:rPr>
      <w:lang w:val="en-GB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rsid w:val="00D70BF5"/>
    <w:rPr>
      <w:rFonts w:ascii="Arial" w:hAnsi="Arial"/>
      <w:b/>
      <w:i/>
      <w:noProof/>
      <w:sz w:val="18"/>
      <w:lang w:val="en-GB"/>
    </w:rPr>
  </w:style>
  <w:style w:type="paragraph" w:customStyle="1" w:styleId="LGTdoc">
    <w:name w:val="LGTdoc_본문"/>
    <w:basedOn w:val="Normal"/>
    <w:rsid w:val="00D70BF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9F70AC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0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655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484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607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28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569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714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608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01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241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161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01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211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9935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393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346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7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5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57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3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4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6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4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2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2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7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8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1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3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41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07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01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29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3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56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5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4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6716F-D739-443B-A6DD-1EACE48AB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Gary Boudreau</cp:lastModifiedBy>
  <cp:revision>4</cp:revision>
  <cp:lastPrinted>2011-11-07T16:11:00Z</cp:lastPrinted>
  <dcterms:created xsi:type="dcterms:W3CDTF">2016-08-12T14:47:00Z</dcterms:created>
  <dcterms:modified xsi:type="dcterms:W3CDTF">2016-08-12T18:13:00Z</dcterms:modified>
</cp:coreProperties>
</file>