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3C7FD9">
        <w:rPr>
          <w:rFonts w:ascii="Arial" w:hAnsi="Arial" w:cs="Arial"/>
          <w:sz w:val="28"/>
        </w:rPr>
        <w:t>72</w:t>
      </w:r>
      <w:r w:rsidRPr="00D3089E">
        <w:rPr>
          <w:rFonts w:ascii="Arial" w:hAnsi="Arial" w:cs="Arial"/>
          <w:sz w:val="28"/>
        </w:rPr>
        <w:tab/>
        <w:t>R4-1</w:t>
      </w:r>
      <w:r w:rsidR="003C7FD9">
        <w:rPr>
          <w:rFonts w:ascii="Arial" w:hAnsi="Arial" w:cs="Arial"/>
          <w:sz w:val="28"/>
        </w:rPr>
        <w:t>44</w:t>
      </w:r>
      <w:r w:rsidR="00791265">
        <w:rPr>
          <w:rFonts w:ascii="Arial" w:hAnsi="Arial" w:cs="Arial"/>
          <w:sz w:val="28"/>
        </w:rPr>
        <w:t>115</w:t>
      </w:r>
    </w:p>
    <w:p w:rsidR="00B94055" w:rsidRPr="00D24D40" w:rsidRDefault="003C7FD9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Dresden, Germany</w:t>
      </w:r>
      <w:r w:rsidR="00D24D40" w:rsidRPr="00D24D4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</w:t>
      </w:r>
      <w:r w:rsidR="00D0351F">
        <w:rPr>
          <w:rFonts w:ascii="Arial" w:hAnsi="Arial" w:cs="Arial"/>
          <w:sz w:val="28"/>
          <w:szCs w:val="28"/>
        </w:rPr>
        <w:t xml:space="preserve">8 </w:t>
      </w:r>
      <w:r w:rsidR="00D24D4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22</w:t>
      </w:r>
      <w:r w:rsidR="00D035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August</w:t>
      </w:r>
      <w:r w:rsidR="00D24D40" w:rsidRPr="00D24D40">
        <w:rPr>
          <w:rFonts w:ascii="Arial" w:hAnsi="Arial" w:cs="Arial"/>
          <w:sz w:val="28"/>
          <w:szCs w:val="28"/>
        </w:rPr>
        <w:t xml:space="preserve"> 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24607A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FD4E88">
        <w:rPr>
          <w:rFonts w:ascii="Arial" w:hAnsi="Arial"/>
          <w:b/>
        </w:rPr>
        <w:t>1</w:t>
      </w:r>
      <w:r w:rsidR="00AB4E12">
        <w:rPr>
          <w:rFonts w:ascii="Arial" w:hAnsi="Arial"/>
          <w:b/>
        </w:rPr>
        <w:t>4.2</w:t>
      </w:r>
    </w:p>
    <w:p w:rsidR="00DE7636" w:rsidRPr="00D0351F" w:rsidRDefault="00DE7636" w:rsidP="00DE7636">
      <w:pPr>
        <w:tabs>
          <w:tab w:val="left" w:pos="1985"/>
        </w:tabs>
        <w:rPr>
          <w:rFonts w:ascii="Arial" w:hAnsi="Arial"/>
        </w:rPr>
      </w:pPr>
      <w:r w:rsidRPr="00D0351F">
        <w:rPr>
          <w:rFonts w:ascii="Arial" w:hAnsi="Arial"/>
          <w:b/>
        </w:rPr>
        <w:t xml:space="preserve">Source: </w:t>
      </w:r>
      <w:r w:rsidRPr="00D0351F">
        <w:rPr>
          <w:rFonts w:ascii="Arial" w:hAnsi="Arial"/>
          <w:b/>
        </w:rPr>
        <w:tab/>
      </w:r>
      <w:bookmarkStart w:id="1" w:name="OLE_LINK3"/>
      <w:bookmarkStart w:id="2" w:name="OLE_LINK4"/>
      <w:r w:rsidRPr="00D0351F">
        <w:rPr>
          <w:rFonts w:ascii="Arial" w:hAnsi="Arial"/>
          <w:b/>
        </w:rPr>
        <w:t>Alcatel-Lucent</w:t>
      </w:r>
      <w:bookmarkEnd w:id="1"/>
      <w:bookmarkEnd w:id="2"/>
    </w:p>
    <w:p w:rsidR="00DE7636" w:rsidRPr="00F80A72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973821">
        <w:rPr>
          <w:rFonts w:ascii="Arial" w:hAnsi="Arial" w:cs="Arial"/>
          <w:b/>
        </w:rPr>
        <w:t>Recommendation</w:t>
      </w:r>
      <w:r w:rsidR="00702373">
        <w:rPr>
          <w:rFonts w:ascii="Arial" w:hAnsi="Arial" w:cs="Arial"/>
          <w:b/>
        </w:rPr>
        <w:t>s</w:t>
      </w:r>
      <w:r w:rsidR="00973821">
        <w:rPr>
          <w:rFonts w:ascii="Arial" w:hAnsi="Arial" w:cs="Arial"/>
          <w:b/>
        </w:rPr>
        <w:t xml:space="preserve"> on </w:t>
      </w:r>
      <w:r w:rsidR="00C41BC8">
        <w:rPr>
          <w:rFonts w:ascii="Arial" w:hAnsi="Arial" w:cs="Arial"/>
          <w:b/>
        </w:rPr>
        <w:t xml:space="preserve">BS </w:t>
      </w:r>
      <w:r w:rsidR="00C90C3D">
        <w:rPr>
          <w:rFonts w:ascii="Arial" w:hAnsi="Arial" w:cs="Arial"/>
          <w:b/>
        </w:rPr>
        <w:t xml:space="preserve">core </w:t>
      </w:r>
      <w:r w:rsidR="00C41BC8">
        <w:rPr>
          <w:rFonts w:ascii="Arial" w:hAnsi="Arial" w:cs="Arial"/>
          <w:b/>
        </w:rPr>
        <w:t>requirements</w:t>
      </w:r>
      <w:r w:rsidR="00973821">
        <w:rPr>
          <w:rFonts w:ascii="Arial" w:hAnsi="Arial" w:cs="Arial"/>
          <w:b/>
        </w:rPr>
        <w:t xml:space="preserve"> for </w:t>
      </w:r>
      <w:r w:rsidR="00C41BC8">
        <w:rPr>
          <w:rFonts w:ascii="Arial" w:hAnsi="Arial" w:cs="Arial"/>
          <w:b/>
        </w:rPr>
        <w:t>Dual Connectivity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F80A72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973821" w:rsidRDefault="007370FC" w:rsidP="005262C8">
      <w:pPr>
        <w:pStyle w:val="BodyText"/>
      </w:pPr>
      <w:r>
        <w:t xml:space="preserve">The </w:t>
      </w:r>
      <w:r w:rsidR="00973821">
        <w:t>W</w:t>
      </w:r>
      <w:r>
        <w:t xml:space="preserve">I proposal [1] </w:t>
      </w:r>
      <w:r w:rsidR="002A0B3A">
        <w:t>for</w:t>
      </w:r>
      <w:r w:rsidR="00A13C4C">
        <w:t xml:space="preserve"> </w:t>
      </w:r>
      <w:r w:rsidR="00AB4E12">
        <w:rPr>
          <w:rFonts w:hint="eastAsia"/>
        </w:rPr>
        <w:t>Dual Connectivity for LTE</w:t>
      </w:r>
      <w:r w:rsidR="00AB4E12">
        <w:t xml:space="preserve"> </w:t>
      </w:r>
      <w:r w:rsidR="00A13C4C">
        <w:t>was approved in RAN#</w:t>
      </w:r>
      <w:r w:rsidR="002A0B3A">
        <w:t>6</w:t>
      </w:r>
      <w:r w:rsidR="00AB4E12">
        <w:t>2</w:t>
      </w:r>
      <w:r w:rsidR="00A13C4C">
        <w:t xml:space="preserve">. </w:t>
      </w:r>
      <w:r w:rsidR="00AB4E12">
        <w:t>One</w:t>
      </w:r>
      <w:r w:rsidRPr="00613BED">
        <w:t xml:space="preserve"> </w:t>
      </w:r>
      <w:r>
        <w:t xml:space="preserve">objective of this </w:t>
      </w:r>
      <w:r w:rsidR="00973821">
        <w:t>W</w:t>
      </w:r>
      <w:r>
        <w:t xml:space="preserve">I is </w:t>
      </w:r>
      <w:r w:rsidR="00AB4E12">
        <w:rPr>
          <w:rFonts w:hint="eastAsia"/>
        </w:rPr>
        <w:t xml:space="preserve">Specify corresponding UE and </w:t>
      </w:r>
      <w:proofErr w:type="spellStart"/>
      <w:r w:rsidR="00AB4E12">
        <w:rPr>
          <w:rFonts w:hint="eastAsia"/>
        </w:rPr>
        <w:t>eNB</w:t>
      </w:r>
      <w:proofErr w:type="spellEnd"/>
      <w:r w:rsidR="00AB4E12">
        <w:rPr>
          <w:rFonts w:hint="eastAsia"/>
        </w:rPr>
        <w:t xml:space="preserve"> core requirements</w:t>
      </w:r>
      <w:r w:rsidR="00D0351F">
        <w:t>.</w:t>
      </w:r>
      <w:r w:rsidR="00E201BE">
        <w:t xml:space="preserve"> </w:t>
      </w:r>
      <w:r w:rsidR="008B6D80">
        <w:t xml:space="preserve">The </w:t>
      </w:r>
      <w:r w:rsidR="00EB4D7C">
        <w:t>W</w:t>
      </w:r>
      <w:r w:rsidR="008B6D80">
        <w:t xml:space="preserve">ay </w:t>
      </w:r>
      <w:r w:rsidR="00EB4D7C">
        <w:t>F</w:t>
      </w:r>
      <w:r w:rsidR="008B6D80">
        <w:t xml:space="preserve">orward on </w:t>
      </w:r>
      <w:r w:rsidR="008B6D80" w:rsidRPr="008B6D80">
        <w:rPr>
          <w:lang w:val="en-US"/>
        </w:rPr>
        <w:t>Dual Connectivity Capability</w:t>
      </w:r>
      <w:r w:rsidR="008B6D80">
        <w:rPr>
          <w:lang w:val="en-US"/>
        </w:rPr>
        <w:t xml:space="preserve"> </w:t>
      </w:r>
      <w:r w:rsidR="00973821">
        <w:t>[</w:t>
      </w:r>
      <w:r w:rsidR="008B6D80">
        <w:t>2</w:t>
      </w:r>
      <w:r w:rsidR="00973821">
        <w:t xml:space="preserve">] </w:t>
      </w:r>
      <w:r w:rsidR="008B6D80">
        <w:t>was a</w:t>
      </w:r>
      <w:r w:rsidR="000761EC">
        <w:t>gre</w:t>
      </w:r>
      <w:r w:rsidR="008B6D80">
        <w:t xml:space="preserve">ed in RAN4#71AH, where it is stated </w:t>
      </w:r>
      <w:r w:rsidR="00973821">
        <w:t>that:</w:t>
      </w:r>
    </w:p>
    <w:p w:rsidR="00FC7AD4" w:rsidRPr="008B6D80" w:rsidRDefault="003D7DD0" w:rsidP="008B6D80">
      <w:pPr>
        <w:pStyle w:val="BodyText"/>
        <w:numPr>
          <w:ilvl w:val="0"/>
          <w:numId w:val="45"/>
        </w:numPr>
        <w:rPr>
          <w:rFonts w:eastAsia="MS Mincho"/>
          <w:lang w:eastAsia="ja-JP"/>
        </w:rPr>
      </w:pPr>
      <w:r w:rsidRPr="008B6D80">
        <w:rPr>
          <w:rFonts w:eastAsia="MS Mincho"/>
          <w:lang w:eastAsia="ja-JP"/>
        </w:rPr>
        <w:t>Companies are encouraged to investigate the followings until RAN4 #72</w:t>
      </w:r>
    </w:p>
    <w:p w:rsidR="00FC7AD4" w:rsidRPr="008B6D80" w:rsidRDefault="003D7DD0" w:rsidP="008B6D80">
      <w:pPr>
        <w:pStyle w:val="BodyText"/>
        <w:numPr>
          <w:ilvl w:val="1"/>
          <w:numId w:val="45"/>
        </w:numPr>
        <w:rPr>
          <w:rFonts w:eastAsia="MS Mincho"/>
          <w:lang w:eastAsia="ja-JP"/>
        </w:rPr>
      </w:pPr>
      <w:r w:rsidRPr="008B6D80">
        <w:rPr>
          <w:rFonts w:eastAsia="MS Mincho"/>
          <w:lang w:eastAsia="ja-JP"/>
        </w:rPr>
        <w:t>Requirements for both synchronised scenario and unsynchronised scenario</w:t>
      </w:r>
    </w:p>
    <w:p w:rsidR="00FC7AD4" w:rsidRPr="008B6D80" w:rsidRDefault="003D7DD0" w:rsidP="008B6D80">
      <w:pPr>
        <w:pStyle w:val="BodyText"/>
        <w:numPr>
          <w:ilvl w:val="1"/>
          <w:numId w:val="45"/>
        </w:numPr>
        <w:rPr>
          <w:rFonts w:eastAsia="MS Mincho"/>
          <w:lang w:eastAsia="ja-JP"/>
        </w:rPr>
      </w:pPr>
      <w:r w:rsidRPr="008B6D80">
        <w:rPr>
          <w:rFonts w:eastAsia="MS Mincho"/>
          <w:lang w:eastAsia="ja-JP"/>
        </w:rPr>
        <w:t>What is difference between synchronised scenario and unsynchronised scenario</w:t>
      </w:r>
    </w:p>
    <w:p w:rsidR="00FC7AD4" w:rsidRPr="008B6D80" w:rsidRDefault="003D7DD0" w:rsidP="008B6D80">
      <w:pPr>
        <w:pStyle w:val="BodyText"/>
        <w:numPr>
          <w:ilvl w:val="2"/>
          <w:numId w:val="45"/>
        </w:numPr>
        <w:rPr>
          <w:rFonts w:eastAsia="MS Mincho"/>
          <w:lang w:eastAsia="ja-JP"/>
        </w:rPr>
      </w:pPr>
      <w:r w:rsidRPr="008B6D80">
        <w:rPr>
          <w:rFonts w:eastAsia="MS Mincho"/>
          <w:lang w:eastAsia="ja-JP"/>
        </w:rPr>
        <w:t xml:space="preserve">RF, RRM core requirement, and implementation aspects should be taken into account </w:t>
      </w:r>
    </w:p>
    <w:p w:rsidR="00FC7AD4" w:rsidRPr="008B6D80" w:rsidRDefault="003D7DD0" w:rsidP="008B6D80">
      <w:pPr>
        <w:pStyle w:val="BodyText"/>
        <w:numPr>
          <w:ilvl w:val="1"/>
          <w:numId w:val="45"/>
        </w:numPr>
        <w:rPr>
          <w:rFonts w:eastAsia="MS Mincho"/>
          <w:lang w:eastAsia="ja-JP"/>
        </w:rPr>
      </w:pPr>
      <w:r w:rsidRPr="008B6D80">
        <w:rPr>
          <w:rFonts w:eastAsia="MS Mincho"/>
          <w:lang w:eastAsia="ja-JP"/>
        </w:rPr>
        <w:t>How much impact on core requirements and implementation is expected due to such the difference</w:t>
      </w:r>
    </w:p>
    <w:p w:rsidR="00065391" w:rsidRDefault="008B6D80" w:rsidP="008B6D80">
      <w:pPr>
        <w:pStyle w:val="BodyText"/>
      </w:pPr>
      <w:r w:rsidRPr="008B6D80">
        <w:rPr>
          <w:rFonts w:eastAsia="MS Mincho"/>
          <w:lang w:eastAsia="ja-JP"/>
        </w:rPr>
        <w:t xml:space="preserve"> </w:t>
      </w:r>
      <w:r w:rsidR="00A13C4C">
        <w:t>In th</w:t>
      </w:r>
      <w:r w:rsidR="00C90C3D">
        <w:t xml:space="preserve">is paper, we discuss the potential impact on BS core requirements </w:t>
      </w:r>
      <w:r w:rsidR="00C90C3D" w:rsidRPr="008B6D80">
        <w:rPr>
          <w:rFonts w:eastAsia="MS Mincho"/>
          <w:lang w:eastAsia="ja-JP"/>
        </w:rPr>
        <w:t>for both synchronised scenario and unsynchronised scenario</w:t>
      </w:r>
      <w:r w:rsidR="00C90C3D">
        <w:rPr>
          <w:rFonts w:eastAsia="MS Mincho"/>
          <w:lang w:eastAsia="ja-JP"/>
        </w:rPr>
        <w:t xml:space="preserve">, and provide </w:t>
      </w:r>
      <w:r w:rsidR="00973821">
        <w:t>our recommendation</w:t>
      </w:r>
      <w:r w:rsidR="00702373">
        <w:t>s</w:t>
      </w:r>
      <w:r w:rsidR="00973821">
        <w:t xml:space="preserve"> on </w:t>
      </w:r>
      <w:r w:rsidR="00C90C3D">
        <w:t>specifying the BS core requirements</w:t>
      </w:r>
      <w:r w:rsidR="00702373">
        <w:t xml:space="preserve"> </w:t>
      </w:r>
      <w:r w:rsidR="00C90C3D">
        <w:t>in the RAN4 specifications.</w:t>
      </w:r>
    </w:p>
    <w:p w:rsidR="00A13C4C" w:rsidRPr="00D3089E" w:rsidRDefault="00A13C4C" w:rsidP="00A13C4C">
      <w:pPr>
        <w:pStyle w:val="BodyText"/>
      </w:pPr>
    </w:p>
    <w:p w:rsidR="007B1505" w:rsidRPr="00D3089E" w:rsidRDefault="004C0967" w:rsidP="007B1505">
      <w:pPr>
        <w:pStyle w:val="Heading1"/>
        <w:ind w:left="0" w:firstLine="0"/>
      </w:pPr>
      <w:r>
        <w:t>2</w:t>
      </w:r>
      <w:r w:rsidR="0074633A" w:rsidRPr="00D3089E">
        <w:t>.</w:t>
      </w:r>
      <w:r w:rsidR="0074633A" w:rsidRPr="00D3089E">
        <w:tab/>
      </w:r>
      <w:r w:rsidR="00BC4AF9">
        <w:t>D</w:t>
      </w:r>
      <w:r w:rsidR="00D62C26">
        <w:t>iscussion</w:t>
      </w:r>
      <w:r w:rsidR="00E34656">
        <w:t>s</w:t>
      </w:r>
    </w:p>
    <w:p w:rsidR="00EB4D7C" w:rsidRDefault="00EB4D7C" w:rsidP="00C47147">
      <w:pPr>
        <w:pStyle w:val="BodyText"/>
      </w:pPr>
      <w:r>
        <w:t>It is stated in the agreed way forward [2] that:</w:t>
      </w:r>
    </w:p>
    <w:p w:rsidR="00FC7AD4" w:rsidRPr="00EB4D7C" w:rsidRDefault="003D7DD0" w:rsidP="00EB4D7C">
      <w:pPr>
        <w:pStyle w:val="BodyText"/>
        <w:numPr>
          <w:ilvl w:val="0"/>
          <w:numId w:val="46"/>
        </w:numPr>
      </w:pPr>
      <w:r w:rsidRPr="00EB4D7C">
        <w:t>Definition</w:t>
      </w:r>
    </w:p>
    <w:p w:rsidR="00FC7AD4" w:rsidRPr="00EB4D7C" w:rsidRDefault="003D7DD0" w:rsidP="00EB4D7C">
      <w:pPr>
        <w:pStyle w:val="BodyText"/>
        <w:numPr>
          <w:ilvl w:val="1"/>
          <w:numId w:val="46"/>
        </w:numPr>
      </w:pPr>
      <w:r w:rsidRPr="00EB4D7C">
        <w:t xml:space="preserve">Synchronized scenario means the case where </w:t>
      </w:r>
      <w:r w:rsidRPr="00EB4D7C">
        <w:rPr>
          <w:lang w:val="en-US"/>
        </w:rPr>
        <w:t xml:space="preserve">the maximum received </w:t>
      </w:r>
      <w:proofErr w:type="spellStart"/>
      <w:r w:rsidRPr="00EB4D7C">
        <w:rPr>
          <w:lang w:val="en-US"/>
        </w:rPr>
        <w:t>subframe</w:t>
      </w:r>
      <w:proofErr w:type="spellEnd"/>
      <w:r w:rsidRPr="00EB4D7C">
        <w:rPr>
          <w:lang w:val="en-US"/>
        </w:rPr>
        <w:t xml:space="preserve"> boundary timing difference at the UE is up to 33us.</w:t>
      </w:r>
      <w:r w:rsidRPr="00EB4D7C">
        <w:t xml:space="preserve"> </w:t>
      </w:r>
    </w:p>
    <w:p w:rsidR="00FC7AD4" w:rsidRPr="00EB4D7C" w:rsidRDefault="003D7DD0" w:rsidP="00EB4D7C">
      <w:pPr>
        <w:pStyle w:val="BodyText"/>
        <w:numPr>
          <w:ilvl w:val="1"/>
          <w:numId w:val="46"/>
        </w:numPr>
      </w:pPr>
      <w:r w:rsidRPr="00EB4D7C">
        <w:t xml:space="preserve">Unsynchronised scenario means the case where </w:t>
      </w:r>
      <w:r w:rsidRPr="00EB4D7C">
        <w:rPr>
          <w:lang w:val="en-US"/>
        </w:rPr>
        <w:t xml:space="preserve">the maximum received </w:t>
      </w:r>
      <w:proofErr w:type="spellStart"/>
      <w:r w:rsidRPr="00EB4D7C">
        <w:rPr>
          <w:lang w:val="en-US"/>
        </w:rPr>
        <w:t>subframe</w:t>
      </w:r>
      <w:proofErr w:type="spellEnd"/>
      <w:r w:rsidRPr="00EB4D7C">
        <w:rPr>
          <w:lang w:val="en-US"/>
        </w:rPr>
        <w:t xml:space="preserve"> boundary timing difference at the UE is up to 500us.</w:t>
      </w:r>
    </w:p>
    <w:p w:rsidR="00FC7AD4" w:rsidRPr="00EB4D7C" w:rsidRDefault="003D7DD0" w:rsidP="00EB4D7C">
      <w:pPr>
        <w:pStyle w:val="BodyText"/>
        <w:numPr>
          <w:ilvl w:val="2"/>
          <w:numId w:val="46"/>
        </w:numPr>
      </w:pPr>
      <w:r w:rsidRPr="00EB4D7C">
        <w:t xml:space="preserve">If the maximum received </w:t>
      </w:r>
      <w:proofErr w:type="spellStart"/>
      <w:r w:rsidRPr="00EB4D7C">
        <w:t>subframe</w:t>
      </w:r>
      <w:proofErr w:type="spellEnd"/>
      <w:r w:rsidRPr="00EB4D7C">
        <w:t xml:space="preserve"> boundary timing difference at the </w:t>
      </w:r>
      <w:proofErr w:type="spellStart"/>
      <w:r w:rsidRPr="00EB4D7C">
        <w:t>ue</w:t>
      </w:r>
      <w:proofErr w:type="spellEnd"/>
      <w:r w:rsidRPr="00EB4D7C">
        <w:t xml:space="preserve"> is less than 33us, it is FFS.</w:t>
      </w:r>
    </w:p>
    <w:p w:rsidR="00EB4D7C" w:rsidRDefault="0044176E" w:rsidP="00C47147">
      <w:pPr>
        <w:pStyle w:val="BodyText"/>
      </w:pPr>
      <w:r>
        <w:t xml:space="preserve">For the unsynchronised scenario, the 500us should be viewed as a design parameter for UE receiver window for the signals received from the two distinct schedulers, located in </w:t>
      </w:r>
      <w:r>
        <w:rPr>
          <w:rFonts w:hint="eastAsia"/>
        </w:rPr>
        <w:t xml:space="preserve">Master and Secondary </w:t>
      </w:r>
      <w:proofErr w:type="spellStart"/>
      <w:r>
        <w:rPr>
          <w:rFonts w:hint="eastAsia"/>
        </w:rPr>
        <w:t>eNBs</w:t>
      </w:r>
      <w:proofErr w:type="spellEnd"/>
      <w:r w:rsidR="001D556D">
        <w:t xml:space="preserve"> (</w:t>
      </w:r>
      <w:proofErr w:type="spellStart"/>
      <w:r w:rsidR="001D556D" w:rsidRPr="00B81F69">
        <w:t>PCell</w:t>
      </w:r>
      <w:proofErr w:type="spellEnd"/>
      <w:r w:rsidR="001D556D" w:rsidRPr="00B81F69">
        <w:t xml:space="preserve"> and </w:t>
      </w:r>
      <w:proofErr w:type="spellStart"/>
      <w:r w:rsidR="001D556D" w:rsidRPr="00B81F69">
        <w:t>pSCell</w:t>
      </w:r>
      <w:proofErr w:type="spellEnd"/>
      <w:r w:rsidR="001D556D">
        <w:t>)</w:t>
      </w:r>
      <w:r>
        <w:t xml:space="preserve">, and </w:t>
      </w:r>
      <w:r w:rsidR="00A108C8">
        <w:t>hence</w:t>
      </w:r>
      <w:r>
        <w:t xml:space="preserve"> should not </w:t>
      </w:r>
      <w:r w:rsidR="00A108C8">
        <w:t xml:space="preserve">be used to </w:t>
      </w:r>
      <w:r>
        <w:t xml:space="preserve">induce any synchronization requirement between the </w:t>
      </w:r>
      <w:r>
        <w:rPr>
          <w:rFonts w:hint="eastAsia"/>
        </w:rPr>
        <w:t xml:space="preserve">Master and Secondary </w:t>
      </w:r>
      <w:proofErr w:type="spellStart"/>
      <w:r>
        <w:rPr>
          <w:rFonts w:hint="eastAsia"/>
        </w:rPr>
        <w:t>eNBs</w:t>
      </w:r>
      <w:proofErr w:type="spellEnd"/>
      <w:r>
        <w:t>.</w:t>
      </w:r>
    </w:p>
    <w:p w:rsidR="00E811D1" w:rsidRDefault="00A108C8" w:rsidP="00C47147">
      <w:pPr>
        <w:pStyle w:val="BodyText"/>
      </w:pPr>
      <w:r>
        <w:t xml:space="preserve">On the other hand, for the synchronised scenario, the 33us </w:t>
      </w:r>
      <w:r w:rsidR="00E811D1">
        <w:t>was derived assuming [3]:</w:t>
      </w:r>
    </w:p>
    <w:p w:rsidR="00B81F69" w:rsidRPr="00B81F69" w:rsidRDefault="00B81F69" w:rsidP="00B81F69">
      <w:pPr>
        <w:numPr>
          <w:ilvl w:val="0"/>
          <w:numId w:val="47"/>
        </w:numPr>
        <w:spacing w:after="180"/>
      </w:pPr>
      <w:r w:rsidRPr="00B81F69">
        <w:t xml:space="preserve">The maximum relative propagation time difference of 30 µs between </w:t>
      </w:r>
      <w:proofErr w:type="spellStart"/>
      <w:r w:rsidRPr="00B81F69">
        <w:t>PCell</w:t>
      </w:r>
      <w:proofErr w:type="spellEnd"/>
      <w:r w:rsidRPr="00B81F69">
        <w:t xml:space="preserve"> and </w:t>
      </w:r>
      <w:proofErr w:type="spellStart"/>
      <w:r w:rsidRPr="00B81F69">
        <w:t>pSCell</w:t>
      </w:r>
      <w:proofErr w:type="spellEnd"/>
      <w:r w:rsidRPr="00B81F69">
        <w:t xml:space="preserve"> for inter-band non-collocated scenario, and</w:t>
      </w:r>
    </w:p>
    <w:p w:rsidR="00B81F69" w:rsidRPr="00B81F69" w:rsidRDefault="00B81F69" w:rsidP="00B81F69">
      <w:pPr>
        <w:numPr>
          <w:ilvl w:val="0"/>
          <w:numId w:val="47"/>
        </w:numPr>
        <w:spacing w:after="180"/>
      </w:pPr>
      <w:r w:rsidRPr="00B81F69">
        <w:t xml:space="preserve">The maximum transmit timing misalignment of 3µs between </w:t>
      </w:r>
      <w:proofErr w:type="spellStart"/>
      <w:r w:rsidRPr="00B81F69">
        <w:t>Pcell</w:t>
      </w:r>
      <w:proofErr w:type="spellEnd"/>
      <w:r w:rsidRPr="00B81F69">
        <w:t xml:space="preserve"> and </w:t>
      </w:r>
      <w:proofErr w:type="spellStart"/>
      <w:r w:rsidRPr="00B81F69">
        <w:t>pSCell</w:t>
      </w:r>
      <w:proofErr w:type="spellEnd"/>
      <w:r w:rsidRPr="00B81F69">
        <w:t>.</w:t>
      </w:r>
    </w:p>
    <w:p w:rsidR="00B81F69" w:rsidRPr="00B81F69" w:rsidRDefault="00B81F69" w:rsidP="00B81F69">
      <w:pPr>
        <w:numPr>
          <w:ilvl w:val="1"/>
          <w:numId w:val="47"/>
        </w:numPr>
        <w:spacing w:after="180"/>
      </w:pPr>
      <w:r w:rsidRPr="00B81F69">
        <w:t>This is not a network-wide synchronization assumption.</w:t>
      </w:r>
    </w:p>
    <w:p w:rsidR="00F81936" w:rsidRDefault="001D556D" w:rsidP="00C47147">
      <w:pPr>
        <w:pStyle w:val="BodyText"/>
      </w:pPr>
      <w:r>
        <w:t>Hence there is an assumption that t</w:t>
      </w:r>
      <w:r w:rsidRPr="00B81F69">
        <w:t xml:space="preserve">he maximum transmit timing misalignment between </w:t>
      </w:r>
      <w:proofErr w:type="spellStart"/>
      <w:r w:rsidRPr="00B81F69">
        <w:t>Pcell</w:t>
      </w:r>
      <w:proofErr w:type="spellEnd"/>
      <w:r w:rsidRPr="00B81F69">
        <w:t xml:space="preserve"> and </w:t>
      </w:r>
      <w:proofErr w:type="spellStart"/>
      <w:r w:rsidRPr="00B81F69">
        <w:t>pSCell</w:t>
      </w:r>
      <w:proofErr w:type="spellEnd"/>
      <w:r w:rsidR="00E811D1">
        <w:t xml:space="preserve"> </w:t>
      </w:r>
      <w:r>
        <w:t>is</w:t>
      </w:r>
      <w:r w:rsidRPr="00B81F69">
        <w:t xml:space="preserve"> 3µs </w:t>
      </w:r>
      <w:r>
        <w:t>for the synchronised scenario</w:t>
      </w:r>
      <w:r w:rsidR="008F3314">
        <w:t xml:space="preserve">. </w:t>
      </w:r>
      <w:r w:rsidR="003F60D8">
        <w:t>But w</w:t>
      </w:r>
      <w:r w:rsidR="008F3314">
        <w:t xml:space="preserve">hether and how to include </w:t>
      </w:r>
      <w:r>
        <w:t xml:space="preserve">this </w:t>
      </w:r>
      <w:r w:rsidRPr="00B81F69">
        <w:t>maximum transmit timing misalignment</w:t>
      </w:r>
      <w:r>
        <w:t xml:space="preserve"> in the RAN4 specifications</w:t>
      </w:r>
      <w:r w:rsidR="008F3314">
        <w:t xml:space="preserve"> need to be discussed and agreed on</w:t>
      </w:r>
      <w:r>
        <w:t xml:space="preserve">. </w:t>
      </w:r>
      <w:r w:rsidR="00FD5130">
        <w:t xml:space="preserve">One option is to include the 33us </w:t>
      </w:r>
      <w:r w:rsidR="00FD5130" w:rsidRPr="00EB4D7C">
        <w:rPr>
          <w:lang w:val="en-US"/>
        </w:rPr>
        <w:t xml:space="preserve">maximum received </w:t>
      </w:r>
      <w:proofErr w:type="spellStart"/>
      <w:r w:rsidR="00FD5130" w:rsidRPr="00EB4D7C">
        <w:rPr>
          <w:lang w:val="en-US"/>
        </w:rPr>
        <w:t>subframe</w:t>
      </w:r>
      <w:proofErr w:type="spellEnd"/>
      <w:r w:rsidR="00FD5130" w:rsidRPr="00EB4D7C">
        <w:rPr>
          <w:lang w:val="en-US"/>
        </w:rPr>
        <w:t xml:space="preserve"> boundary timing difference</w:t>
      </w:r>
      <w:r w:rsidR="00FD5130">
        <w:t xml:space="preserve"> as a side condition of the UE performance requirements for the synchronised scenario, another option is to specify the 3us </w:t>
      </w:r>
      <w:r w:rsidR="00FD5130" w:rsidRPr="00B81F69">
        <w:t>maximum transmit timing misalignment</w:t>
      </w:r>
      <w:r w:rsidR="00FD5130">
        <w:t xml:space="preserve"> as a BS requirement. </w:t>
      </w:r>
      <w:r w:rsidR="007E595A">
        <w:t>Not</w:t>
      </w:r>
      <w:r w:rsidR="008F3314">
        <w:t>e</w:t>
      </w:r>
      <w:r w:rsidR="007E595A">
        <w:t xml:space="preserve"> that</w:t>
      </w:r>
      <w:r>
        <w:t xml:space="preserve"> th</w:t>
      </w:r>
      <w:r w:rsidR="00FD5130">
        <w:t>e BS</w:t>
      </w:r>
      <w:r>
        <w:t xml:space="preserve"> </w:t>
      </w:r>
      <w:r w:rsidR="003F60D8" w:rsidRPr="00B81F69">
        <w:t>maximum transmit timing misalignment</w:t>
      </w:r>
      <w:r w:rsidR="003F60D8">
        <w:t xml:space="preserve"> </w:t>
      </w:r>
      <w:r>
        <w:t>requirement</w:t>
      </w:r>
      <w:r w:rsidR="00FD5130">
        <w:t xml:space="preserve"> </w:t>
      </w:r>
      <w:r>
        <w:t>will only be required for UE designed for synchronized scenario</w:t>
      </w:r>
      <w:r w:rsidR="00F81936">
        <w:t xml:space="preserve">, and it is not clear what proportion of the UE </w:t>
      </w:r>
      <w:r w:rsidR="0059029A">
        <w:t>inside the network</w:t>
      </w:r>
      <w:r w:rsidR="00F81936">
        <w:t xml:space="preserve"> would be designed for synchronized scenario only</w:t>
      </w:r>
      <w:r>
        <w:t xml:space="preserve">. </w:t>
      </w:r>
      <w:r w:rsidR="00F81936">
        <w:t xml:space="preserve">Therefore, to avoid mandating the BS to fulfil requirement that may not be </w:t>
      </w:r>
      <w:r w:rsidR="007E595A">
        <w:t>required</w:t>
      </w:r>
      <w:r w:rsidR="0059029A">
        <w:t xml:space="preserve"> for the </w:t>
      </w:r>
      <w:r w:rsidR="007E595A">
        <w:t xml:space="preserve">majority of the </w:t>
      </w:r>
      <w:r w:rsidR="0059029A">
        <w:t xml:space="preserve">UE inside the network, </w:t>
      </w:r>
      <w:r w:rsidR="00F81936">
        <w:t>we recommend that:</w:t>
      </w:r>
    </w:p>
    <w:p w:rsidR="00A108C8" w:rsidRPr="006300E7" w:rsidRDefault="00F81936" w:rsidP="00F81936">
      <w:pPr>
        <w:pStyle w:val="BodyText"/>
        <w:numPr>
          <w:ilvl w:val="0"/>
          <w:numId w:val="48"/>
        </w:numPr>
        <w:ind w:left="709" w:hanging="425"/>
        <w:rPr>
          <w:b/>
        </w:rPr>
      </w:pPr>
      <w:r w:rsidRPr="006300E7">
        <w:rPr>
          <w:b/>
        </w:rPr>
        <w:lastRenderedPageBreak/>
        <w:t xml:space="preserve">The maximum transmit timing misalignment requirement between </w:t>
      </w:r>
      <w:proofErr w:type="spellStart"/>
      <w:r w:rsidRPr="006300E7">
        <w:rPr>
          <w:b/>
        </w:rPr>
        <w:t>Pcell</w:t>
      </w:r>
      <w:proofErr w:type="spellEnd"/>
      <w:r w:rsidRPr="006300E7">
        <w:rPr>
          <w:b/>
        </w:rPr>
        <w:t xml:space="preserve"> and </w:t>
      </w:r>
      <w:proofErr w:type="spellStart"/>
      <w:r w:rsidRPr="006300E7">
        <w:rPr>
          <w:b/>
        </w:rPr>
        <w:t>pSCell</w:t>
      </w:r>
      <w:proofErr w:type="spellEnd"/>
      <w:r w:rsidRPr="006300E7">
        <w:rPr>
          <w:b/>
        </w:rPr>
        <w:t xml:space="preserve">, if agreed to be specified, should only be specified </w:t>
      </w:r>
      <w:r w:rsidR="0059029A" w:rsidRPr="006300E7">
        <w:rPr>
          <w:b/>
        </w:rPr>
        <w:t>as an optional requirement</w:t>
      </w:r>
      <w:r w:rsidR="00A108C8" w:rsidRPr="006300E7">
        <w:rPr>
          <w:b/>
        </w:rPr>
        <w:t>.</w:t>
      </w:r>
    </w:p>
    <w:p w:rsidR="0059029A" w:rsidRDefault="0059029A" w:rsidP="0059029A">
      <w:pPr>
        <w:pStyle w:val="BodyText"/>
      </w:pPr>
      <w:r>
        <w:t>Note that the operators can request their BS vendors to fulfil this optional requirement, in alignment with the UE dual connectivity capability inside their network.</w:t>
      </w:r>
    </w:p>
    <w:p w:rsidR="006300E7" w:rsidRDefault="00EF7256" w:rsidP="006300E7">
      <w:pPr>
        <w:pStyle w:val="BodyText"/>
      </w:pPr>
      <w:r>
        <w:t>Moreover, currently all requirements in the BS RF core (TS 36.104) and test (TS 36.141) specifications are applied for signals from one BS</w:t>
      </w:r>
      <w:r w:rsidR="007E595A">
        <w:t xml:space="preserve"> only</w:t>
      </w:r>
      <w:r>
        <w:t xml:space="preserve">, while the </w:t>
      </w:r>
      <w:r w:rsidRPr="00B81F69">
        <w:t xml:space="preserve">maximum transmit timing misalignment </w:t>
      </w:r>
      <w:r>
        <w:t>requirement</w:t>
      </w:r>
      <w:r w:rsidRPr="00B81F69">
        <w:t xml:space="preserve"> </w:t>
      </w:r>
      <w:r>
        <w:t>is applied for signals from two distinct BS (</w:t>
      </w:r>
      <w:proofErr w:type="spellStart"/>
      <w:r w:rsidRPr="00B81F69">
        <w:t>Pcell</w:t>
      </w:r>
      <w:proofErr w:type="spellEnd"/>
      <w:r w:rsidRPr="00B81F69">
        <w:t xml:space="preserve"> and </w:t>
      </w:r>
      <w:proofErr w:type="spellStart"/>
      <w:r w:rsidRPr="00B81F69">
        <w:t>pSCell</w:t>
      </w:r>
      <w:proofErr w:type="spellEnd"/>
      <w:r>
        <w:t xml:space="preserve">). On the other hand, the </w:t>
      </w:r>
      <w:r>
        <w:rPr>
          <w:rFonts w:cs="v4.2.0"/>
        </w:rPr>
        <w:t>c</w:t>
      </w:r>
      <w:r w:rsidRPr="0069033C">
        <w:rPr>
          <w:rFonts w:cs="v4.2.0"/>
        </w:rPr>
        <w:t xml:space="preserve">ell </w:t>
      </w:r>
      <w:r w:rsidRPr="0069033C">
        <w:rPr>
          <w:rFonts w:cs="v4.2.0"/>
          <w:lang w:eastAsia="zh-CN"/>
        </w:rPr>
        <w:t xml:space="preserve">phase </w:t>
      </w:r>
      <w:r w:rsidRPr="0069033C">
        <w:rPr>
          <w:rFonts w:cs="v4.2.0"/>
        </w:rPr>
        <w:t>synchronization accuracy</w:t>
      </w:r>
      <w:r w:rsidRPr="0069033C">
        <w:rPr>
          <w:rFonts w:cs="v4.2.0"/>
          <w:lang w:eastAsia="zh-CN"/>
        </w:rPr>
        <w:t xml:space="preserve"> (TDD)</w:t>
      </w:r>
      <w:r>
        <w:rPr>
          <w:rFonts w:cs="v4.2.0"/>
          <w:lang w:eastAsia="zh-CN"/>
        </w:rPr>
        <w:t xml:space="preserve"> requirements between a</w:t>
      </w:r>
      <w:r w:rsidR="006300E7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 xml:space="preserve">pair of cells </w:t>
      </w:r>
      <w:r w:rsidR="006300E7">
        <w:rPr>
          <w:rFonts w:cs="v4.2.0"/>
          <w:lang w:eastAsia="zh-CN"/>
        </w:rPr>
        <w:t>are</w:t>
      </w:r>
      <w:r>
        <w:rPr>
          <w:rFonts w:cs="v4.2.0"/>
          <w:lang w:eastAsia="zh-CN"/>
        </w:rPr>
        <w:t xml:space="preserve"> specified in the RRM specification (TS 36.133). </w:t>
      </w:r>
      <w:r w:rsidR="006300E7">
        <w:t>Therefore, to follow the current practice of requirement specification, we recommend that:</w:t>
      </w:r>
    </w:p>
    <w:p w:rsidR="006300E7" w:rsidRPr="006300E7" w:rsidRDefault="006300E7" w:rsidP="006300E7">
      <w:pPr>
        <w:pStyle w:val="BodyText"/>
        <w:numPr>
          <w:ilvl w:val="0"/>
          <w:numId w:val="48"/>
        </w:numPr>
        <w:ind w:left="709" w:hanging="425"/>
        <w:rPr>
          <w:b/>
        </w:rPr>
      </w:pPr>
      <w:r w:rsidRPr="006300E7">
        <w:rPr>
          <w:b/>
        </w:rPr>
        <w:t xml:space="preserve">The maximum transmit timing misalignment requirement between </w:t>
      </w:r>
      <w:proofErr w:type="spellStart"/>
      <w:r w:rsidRPr="006300E7">
        <w:rPr>
          <w:b/>
        </w:rPr>
        <w:t>Pcell</w:t>
      </w:r>
      <w:proofErr w:type="spellEnd"/>
      <w:r w:rsidRPr="006300E7">
        <w:rPr>
          <w:b/>
        </w:rPr>
        <w:t xml:space="preserve"> and </w:t>
      </w:r>
      <w:proofErr w:type="spellStart"/>
      <w:r w:rsidRPr="006300E7">
        <w:rPr>
          <w:b/>
        </w:rPr>
        <w:t>pSCell</w:t>
      </w:r>
      <w:proofErr w:type="spellEnd"/>
      <w:r w:rsidRPr="006300E7">
        <w:rPr>
          <w:b/>
        </w:rPr>
        <w:t>, if agreed to be specified, should be specified in the RRM specification (TS 36.133).</w:t>
      </w:r>
    </w:p>
    <w:p w:rsidR="00916835" w:rsidRDefault="002F75A4" w:rsidP="00916835">
      <w:pPr>
        <w:pStyle w:val="BodyText"/>
      </w:pPr>
      <w:r>
        <w:t xml:space="preserve">Besides, the </w:t>
      </w:r>
      <w:r w:rsidRPr="00B81F69">
        <w:t xml:space="preserve">maximum transmit timing misalignment </w:t>
      </w:r>
      <w:r>
        <w:t>requirement is applied for signals from two distinct BS (</w:t>
      </w:r>
      <w:proofErr w:type="spellStart"/>
      <w:r w:rsidRPr="00B81F69">
        <w:t>Pcell</w:t>
      </w:r>
      <w:proofErr w:type="spellEnd"/>
      <w:r w:rsidRPr="00B81F69">
        <w:t xml:space="preserve"> and </w:t>
      </w:r>
      <w:proofErr w:type="spellStart"/>
      <w:r w:rsidRPr="00B81F69">
        <w:t>pSCell</w:t>
      </w:r>
      <w:proofErr w:type="spellEnd"/>
      <w:r>
        <w:t>), which may be manufactured by two different vendors. Hence it is not straightforward to decide the responsible vendor</w:t>
      </w:r>
      <w:r w:rsidR="007E595A">
        <w:t>(</w:t>
      </w:r>
      <w:r>
        <w:t>s</w:t>
      </w:r>
      <w:r w:rsidR="007E595A">
        <w:t>)</w:t>
      </w:r>
      <w:r>
        <w:t xml:space="preserve"> </w:t>
      </w:r>
      <w:r w:rsidR="007E595A">
        <w:t>should</w:t>
      </w:r>
      <w:r>
        <w:t xml:space="preserve"> the test </w:t>
      </w:r>
      <w:r w:rsidR="007E595A">
        <w:t>fail</w:t>
      </w:r>
      <w:r w:rsidR="00916835">
        <w:t xml:space="preserve"> on this requirement between </w:t>
      </w:r>
      <w:r w:rsidR="007E595A">
        <w:t>two distinct BS</w:t>
      </w:r>
      <w:r w:rsidR="00916835">
        <w:t xml:space="preserve"> from two different vendors. Also there is no </w:t>
      </w:r>
      <w:r w:rsidR="007E595A">
        <w:t xml:space="preserve">conformance </w:t>
      </w:r>
      <w:r w:rsidR="00916835">
        <w:t xml:space="preserve">test specified </w:t>
      </w:r>
      <w:r w:rsidR="00916835">
        <w:rPr>
          <w:rFonts w:cs="v4.2.0"/>
          <w:lang w:eastAsia="zh-CN"/>
        </w:rPr>
        <w:t xml:space="preserve">in the RRM specification (TS 36.133) for </w:t>
      </w:r>
      <w:r w:rsidR="00916835">
        <w:t xml:space="preserve">the </w:t>
      </w:r>
      <w:r w:rsidR="00916835">
        <w:rPr>
          <w:rFonts w:cs="v4.2.0"/>
        </w:rPr>
        <w:t>c</w:t>
      </w:r>
      <w:r w:rsidR="00916835" w:rsidRPr="0069033C">
        <w:rPr>
          <w:rFonts w:cs="v4.2.0"/>
        </w:rPr>
        <w:t xml:space="preserve">ell </w:t>
      </w:r>
      <w:r w:rsidR="00916835" w:rsidRPr="0069033C">
        <w:rPr>
          <w:rFonts w:cs="v4.2.0"/>
          <w:lang w:eastAsia="zh-CN"/>
        </w:rPr>
        <w:t xml:space="preserve">phase </w:t>
      </w:r>
      <w:r w:rsidR="00916835" w:rsidRPr="0069033C">
        <w:rPr>
          <w:rFonts w:cs="v4.2.0"/>
        </w:rPr>
        <w:t>synchronization accuracy</w:t>
      </w:r>
      <w:r w:rsidR="00916835" w:rsidRPr="0069033C">
        <w:rPr>
          <w:rFonts w:cs="v4.2.0"/>
          <w:lang w:eastAsia="zh-CN"/>
        </w:rPr>
        <w:t xml:space="preserve"> (TDD)</w:t>
      </w:r>
      <w:r w:rsidR="00916835">
        <w:rPr>
          <w:rFonts w:cs="v4.2.0"/>
          <w:lang w:eastAsia="zh-CN"/>
        </w:rPr>
        <w:t xml:space="preserve"> requirements between a pair of cells [4].</w:t>
      </w:r>
      <w:r w:rsidR="00916835" w:rsidRPr="00916835">
        <w:t xml:space="preserve"> </w:t>
      </w:r>
      <w:r w:rsidR="00916835">
        <w:t xml:space="preserve">Therefore, to </w:t>
      </w:r>
      <w:r w:rsidR="002143DD">
        <w:t xml:space="preserve">avoid complicate test procedure and to </w:t>
      </w:r>
      <w:r w:rsidR="00916835">
        <w:t>follow the current practice of requirement specification, we recommend that:</w:t>
      </w:r>
    </w:p>
    <w:p w:rsidR="00916835" w:rsidRPr="006300E7" w:rsidRDefault="00916835" w:rsidP="00916835">
      <w:pPr>
        <w:pStyle w:val="BodyText"/>
        <w:numPr>
          <w:ilvl w:val="0"/>
          <w:numId w:val="48"/>
        </w:numPr>
        <w:ind w:left="709" w:hanging="425"/>
        <w:rPr>
          <w:b/>
        </w:rPr>
      </w:pPr>
      <w:r w:rsidRPr="006300E7">
        <w:rPr>
          <w:b/>
        </w:rPr>
        <w:t xml:space="preserve">The maximum transmit timing misalignment requirement between </w:t>
      </w:r>
      <w:proofErr w:type="spellStart"/>
      <w:r w:rsidRPr="006300E7">
        <w:rPr>
          <w:b/>
        </w:rPr>
        <w:t>Pcell</w:t>
      </w:r>
      <w:proofErr w:type="spellEnd"/>
      <w:r w:rsidRPr="006300E7">
        <w:rPr>
          <w:b/>
        </w:rPr>
        <w:t xml:space="preserve"> and </w:t>
      </w:r>
      <w:proofErr w:type="spellStart"/>
      <w:r w:rsidRPr="006300E7">
        <w:rPr>
          <w:b/>
        </w:rPr>
        <w:t>pSCell</w:t>
      </w:r>
      <w:proofErr w:type="spellEnd"/>
      <w:r w:rsidRPr="006300E7">
        <w:rPr>
          <w:b/>
        </w:rPr>
        <w:t xml:space="preserve">, if agreed to be specified, should </w:t>
      </w:r>
      <w:r>
        <w:rPr>
          <w:b/>
        </w:rPr>
        <w:t xml:space="preserve">only </w:t>
      </w:r>
      <w:r w:rsidRPr="006300E7">
        <w:rPr>
          <w:b/>
        </w:rPr>
        <w:t xml:space="preserve">be specified </w:t>
      </w:r>
      <w:r>
        <w:rPr>
          <w:b/>
        </w:rPr>
        <w:t>as a core requirement (without conformance test)</w:t>
      </w:r>
      <w:r w:rsidRPr="006300E7">
        <w:rPr>
          <w:b/>
        </w:rPr>
        <w:t>.</w:t>
      </w:r>
    </w:p>
    <w:p w:rsidR="002F75A4" w:rsidRDefault="002F75A4" w:rsidP="00434AA5">
      <w:pPr>
        <w:pStyle w:val="BodyText"/>
      </w:pPr>
    </w:p>
    <w:p w:rsidR="00744564" w:rsidRPr="00D3089E" w:rsidRDefault="00420C2B" w:rsidP="00744564">
      <w:pPr>
        <w:pStyle w:val="Heading1"/>
        <w:ind w:left="0" w:firstLine="0"/>
      </w:pPr>
      <w:r>
        <w:t>3</w:t>
      </w:r>
      <w:r w:rsidR="00744564" w:rsidRPr="00D3089E">
        <w:t>.</w:t>
      </w:r>
      <w:r w:rsidR="00744564" w:rsidRPr="00D3089E">
        <w:tab/>
      </w:r>
      <w:r w:rsidR="00E34656">
        <w:t>Conclusions</w:t>
      </w:r>
    </w:p>
    <w:p w:rsidR="00434AA5" w:rsidRDefault="00A54F53" w:rsidP="00434AA5">
      <w:pPr>
        <w:pStyle w:val="BodyText"/>
      </w:pPr>
      <w:r>
        <w:t xml:space="preserve">In this paper, </w:t>
      </w:r>
      <w:r w:rsidR="00916835">
        <w:t xml:space="preserve">we have discussed the potential impact on BS core requirements </w:t>
      </w:r>
      <w:r w:rsidR="00916835" w:rsidRPr="008B6D80">
        <w:rPr>
          <w:rFonts w:eastAsia="MS Mincho"/>
          <w:lang w:eastAsia="ja-JP"/>
        </w:rPr>
        <w:t>for both synchronised scenario and unsynchronised scenario</w:t>
      </w:r>
      <w:r w:rsidR="00916835">
        <w:rPr>
          <w:rFonts w:eastAsia="MS Mincho"/>
          <w:lang w:eastAsia="ja-JP"/>
        </w:rPr>
        <w:t>, and recommended:</w:t>
      </w:r>
    </w:p>
    <w:p w:rsidR="00916835" w:rsidRPr="00916835" w:rsidRDefault="00916835" w:rsidP="00916835">
      <w:pPr>
        <w:pStyle w:val="BodyText"/>
        <w:numPr>
          <w:ilvl w:val="0"/>
          <w:numId w:val="49"/>
        </w:numPr>
        <w:ind w:left="709" w:hanging="425"/>
      </w:pPr>
      <w:r w:rsidRPr="00916835">
        <w:t xml:space="preserve">The maximum transmit timing misalignment requirement between </w:t>
      </w:r>
      <w:proofErr w:type="spellStart"/>
      <w:r w:rsidRPr="00916835">
        <w:t>Pcell</w:t>
      </w:r>
      <w:proofErr w:type="spellEnd"/>
      <w:r w:rsidRPr="00916835">
        <w:t xml:space="preserve"> and </w:t>
      </w:r>
      <w:proofErr w:type="spellStart"/>
      <w:r w:rsidRPr="00916835">
        <w:t>pSCell</w:t>
      </w:r>
      <w:proofErr w:type="spellEnd"/>
      <w:r w:rsidRPr="00916835">
        <w:t>, if agreed to be specified, should only be specified as an optional requirement.</w:t>
      </w:r>
    </w:p>
    <w:p w:rsidR="00916835" w:rsidRPr="00916835" w:rsidRDefault="00916835" w:rsidP="00916835">
      <w:pPr>
        <w:pStyle w:val="BodyText"/>
        <w:numPr>
          <w:ilvl w:val="0"/>
          <w:numId w:val="49"/>
        </w:numPr>
        <w:ind w:left="709" w:hanging="425"/>
      </w:pPr>
      <w:r w:rsidRPr="00916835">
        <w:t xml:space="preserve">The maximum transmit timing misalignment requirement between </w:t>
      </w:r>
      <w:proofErr w:type="spellStart"/>
      <w:r w:rsidRPr="00916835">
        <w:t>Pcell</w:t>
      </w:r>
      <w:proofErr w:type="spellEnd"/>
      <w:r w:rsidRPr="00916835">
        <w:t xml:space="preserve"> and </w:t>
      </w:r>
      <w:proofErr w:type="spellStart"/>
      <w:r w:rsidRPr="00916835">
        <w:t>pSCell</w:t>
      </w:r>
      <w:proofErr w:type="spellEnd"/>
      <w:r w:rsidRPr="00916835">
        <w:t>, if agreed to be specified, should be specified in the RRM specification (TS 36.133).</w:t>
      </w:r>
    </w:p>
    <w:p w:rsidR="00916835" w:rsidRPr="00916835" w:rsidRDefault="00916835" w:rsidP="00916835">
      <w:pPr>
        <w:pStyle w:val="BodyText"/>
        <w:numPr>
          <w:ilvl w:val="0"/>
          <w:numId w:val="49"/>
        </w:numPr>
        <w:ind w:left="709" w:hanging="425"/>
      </w:pPr>
      <w:r w:rsidRPr="00916835">
        <w:t xml:space="preserve">The maximum transmit timing misalignment requirement between </w:t>
      </w:r>
      <w:proofErr w:type="spellStart"/>
      <w:r w:rsidRPr="00916835">
        <w:t>Pcell</w:t>
      </w:r>
      <w:proofErr w:type="spellEnd"/>
      <w:r w:rsidRPr="00916835">
        <w:t xml:space="preserve"> and </w:t>
      </w:r>
      <w:proofErr w:type="spellStart"/>
      <w:r w:rsidRPr="00916835">
        <w:t>pSCell</w:t>
      </w:r>
      <w:proofErr w:type="spellEnd"/>
      <w:r w:rsidRPr="00916835">
        <w:t>, if agreed to be specified, should only be specified as a core requirement (without conformance test).</w:t>
      </w:r>
    </w:p>
    <w:p w:rsidR="00744564" w:rsidRDefault="00744564" w:rsidP="0074456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9C4F57" w:rsidRDefault="000670F6" w:rsidP="009C4F57">
      <w:pPr>
        <w:pStyle w:val="Header"/>
        <w:ind w:left="567" w:hanging="567"/>
      </w:pPr>
      <w:r>
        <w:t>[1]</w:t>
      </w:r>
      <w:r>
        <w:tab/>
      </w:r>
      <w:r w:rsidR="009C4F57" w:rsidRPr="00D3089E">
        <w:t>R</w:t>
      </w:r>
      <w:r w:rsidR="009C4F57">
        <w:t>P</w:t>
      </w:r>
      <w:r w:rsidR="009C4F57" w:rsidRPr="00D3089E">
        <w:t>-</w:t>
      </w:r>
      <w:r w:rsidR="009C4F57">
        <w:t>1</w:t>
      </w:r>
      <w:r w:rsidR="00D13E31">
        <w:t>4</w:t>
      </w:r>
      <w:r w:rsidR="00AB4E12">
        <w:t>206</w:t>
      </w:r>
      <w:r w:rsidR="00973821">
        <w:t>9</w:t>
      </w:r>
      <w:r w:rsidR="009C4F57" w:rsidRPr="00D3089E">
        <w:t>, “</w:t>
      </w:r>
      <w:r w:rsidR="00AB4E12">
        <w:t>New Work Item Description: Dual Connectivity for LTE</w:t>
      </w:r>
      <w:r w:rsidR="009C4F57" w:rsidRPr="00D3089E">
        <w:t xml:space="preserve">”, </w:t>
      </w:r>
      <w:r w:rsidR="00AB4E12">
        <w:t>NTT DOCOMO, INC.</w:t>
      </w:r>
    </w:p>
    <w:p w:rsidR="008E0958" w:rsidRDefault="008E0958" w:rsidP="009C4F57">
      <w:pPr>
        <w:pStyle w:val="Header"/>
        <w:ind w:left="567" w:hanging="567"/>
      </w:pPr>
      <w:r>
        <w:t>[2]</w:t>
      </w:r>
      <w:r>
        <w:tab/>
        <w:t>R</w:t>
      </w:r>
      <w:r w:rsidR="00C90C3D">
        <w:t>4</w:t>
      </w:r>
      <w:r>
        <w:t>-</w:t>
      </w:r>
      <w:r w:rsidR="00C90C3D">
        <w:t>71AH-0098</w:t>
      </w:r>
      <w:r>
        <w:t>, “</w:t>
      </w:r>
      <w:r w:rsidR="00C90C3D" w:rsidRPr="00C90C3D">
        <w:rPr>
          <w:lang w:val="en-US"/>
        </w:rPr>
        <w:t>WF on Dual Connectivity Capability</w:t>
      </w:r>
      <w:r>
        <w:t>”</w:t>
      </w:r>
      <w:r w:rsidRPr="00973821">
        <w:t xml:space="preserve">, </w:t>
      </w:r>
      <w:r w:rsidR="00C90C3D" w:rsidRPr="00C90C3D">
        <w:rPr>
          <w:lang w:val="en-US"/>
        </w:rPr>
        <w:t>NTT DOCOMO</w:t>
      </w:r>
      <w:r w:rsidR="00027539">
        <w:rPr>
          <w:lang w:val="en-US"/>
        </w:rPr>
        <w:t>, INC</w:t>
      </w:r>
      <w:r w:rsidRPr="00D3089E">
        <w:t>.</w:t>
      </w:r>
    </w:p>
    <w:p w:rsidR="008E0958" w:rsidRDefault="00E811D1" w:rsidP="009C4F57">
      <w:pPr>
        <w:pStyle w:val="Header"/>
        <w:ind w:left="567" w:hanging="567"/>
      </w:pPr>
      <w:r>
        <w:rPr>
          <w:rFonts w:hint="eastAsia"/>
          <w:lang w:val="pt-BR"/>
        </w:rPr>
        <w:t>[</w:t>
      </w:r>
      <w:r>
        <w:rPr>
          <w:lang w:val="pt-BR"/>
        </w:rPr>
        <w:t>3</w:t>
      </w:r>
      <w:r>
        <w:rPr>
          <w:rFonts w:hint="eastAsia"/>
          <w:lang w:val="pt-BR"/>
        </w:rPr>
        <w:t>]</w:t>
      </w:r>
      <w:r>
        <w:rPr>
          <w:lang w:val="pt-BR"/>
        </w:rPr>
        <w:tab/>
      </w:r>
      <w:r w:rsidRPr="00E811D1">
        <w:rPr>
          <w:lang w:val="pt-BR"/>
        </w:rPr>
        <w:t>R4-143842</w:t>
      </w:r>
      <w:r>
        <w:rPr>
          <w:lang w:val="pt-BR"/>
        </w:rPr>
        <w:t>,</w:t>
      </w:r>
      <w:r w:rsidRPr="00E811D1">
        <w:rPr>
          <w:rFonts w:hint="eastAsia"/>
          <w:lang w:val="pt-BR"/>
        </w:rPr>
        <w:t xml:space="preserve"> </w:t>
      </w:r>
      <w:r w:rsidRPr="00E811D1">
        <w:rPr>
          <w:lang w:val="pt-BR"/>
        </w:rPr>
        <w:t>“Reply LS on Synchronization aspects for dual connectivity”</w:t>
      </w:r>
      <w:r w:rsidRPr="00E811D1">
        <w:rPr>
          <w:rFonts w:hint="eastAsia"/>
          <w:lang w:val="pt-BR"/>
        </w:rPr>
        <w:t>,  Ericsson</w:t>
      </w:r>
      <w:r w:rsidR="008E0958">
        <w:t>.</w:t>
      </w:r>
    </w:p>
    <w:p w:rsidR="00C57BB4" w:rsidRPr="00D3089E" w:rsidRDefault="00C57BB4" w:rsidP="009C4F57">
      <w:pPr>
        <w:pStyle w:val="Header"/>
        <w:ind w:left="567" w:hanging="567"/>
      </w:pPr>
      <w:r>
        <w:t>[4]</w:t>
      </w:r>
      <w:r>
        <w:tab/>
      </w:r>
      <w:r w:rsidR="00916835" w:rsidRPr="00362F47">
        <w:t>3GPP TS 36.1</w:t>
      </w:r>
      <w:r w:rsidR="00916835">
        <w:t>33 v12.4.0,</w:t>
      </w:r>
      <w:r w:rsidR="00916835" w:rsidRPr="00362F47">
        <w:t xml:space="preserve"> “</w:t>
      </w:r>
      <w:r w:rsidR="00916835" w:rsidRPr="00FF741A">
        <w:t>Evolved Universal Terrestrial Radio Access (E-UTRA);</w:t>
      </w:r>
      <w:r w:rsidR="00916835">
        <w:t xml:space="preserve"> </w:t>
      </w:r>
      <w:r w:rsidR="00916835" w:rsidRPr="000838C4">
        <w:rPr>
          <w:rFonts w:cs="v4.2.0"/>
        </w:rPr>
        <w:t>Requirements for support of radio resource management</w:t>
      </w:r>
      <w:r w:rsidR="00916835" w:rsidRPr="00362F47">
        <w:t>”</w:t>
      </w:r>
      <w:r>
        <w:rPr>
          <w:lang w:val="en-US"/>
        </w:rPr>
        <w:t>.</w:t>
      </w:r>
    </w:p>
    <w:p w:rsidR="00E73E01" w:rsidRPr="00653842" w:rsidRDefault="00E73E01" w:rsidP="005A194B">
      <w:pPr>
        <w:pStyle w:val="Header"/>
      </w:pPr>
    </w:p>
    <w:sectPr w:rsidR="00E73E01" w:rsidRPr="00653842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946" w:rsidRDefault="00114946">
      <w:r>
        <w:separator/>
      </w:r>
    </w:p>
  </w:endnote>
  <w:endnote w:type="continuationSeparator" w:id="0">
    <w:p w:rsidR="00114946" w:rsidRDefault="00114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946" w:rsidRDefault="00114946">
      <w:r>
        <w:separator/>
      </w:r>
    </w:p>
  </w:footnote>
  <w:footnote w:type="continuationSeparator" w:id="0">
    <w:p w:rsidR="00114946" w:rsidRDefault="00114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2A57F3"/>
    <w:multiLevelType w:val="hybridMultilevel"/>
    <w:tmpl w:val="A788A380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02C6519"/>
    <w:multiLevelType w:val="multilevel"/>
    <w:tmpl w:val="6CF46E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3A34BF7"/>
    <w:multiLevelType w:val="multilevel"/>
    <w:tmpl w:val="E9BA4C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FB71A3"/>
    <w:multiLevelType w:val="hybridMultilevel"/>
    <w:tmpl w:val="939434BC"/>
    <w:lvl w:ilvl="0" w:tplc="6CA46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45102">
      <w:start w:val="8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A6B86A">
      <w:start w:val="8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C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0D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AF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0AC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F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65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4E7F7D"/>
    <w:multiLevelType w:val="hybridMultilevel"/>
    <w:tmpl w:val="54FA6708"/>
    <w:lvl w:ilvl="0" w:tplc="081219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6E1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A6ED2">
      <w:start w:val="34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D8DC2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CC9C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3EF1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5CFA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8839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2A99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8856BC"/>
    <w:multiLevelType w:val="hybridMultilevel"/>
    <w:tmpl w:val="7224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34710C"/>
    <w:multiLevelType w:val="hybridMultilevel"/>
    <w:tmpl w:val="76DA177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60D94186"/>
    <w:multiLevelType w:val="hybridMultilevel"/>
    <w:tmpl w:val="0A221CCA"/>
    <w:lvl w:ilvl="0" w:tplc="D284B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616B2">
      <w:start w:val="5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DC153E">
      <w:start w:val="5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E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304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8C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C1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6A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42">
    <w:nsid w:val="68E5585C"/>
    <w:multiLevelType w:val="hybridMultilevel"/>
    <w:tmpl w:val="F0827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3A45C9"/>
    <w:multiLevelType w:val="hybridMultilevel"/>
    <w:tmpl w:val="B9D83C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27"/>
  </w:num>
  <w:num w:numId="5">
    <w:abstractNumId w:val="18"/>
  </w:num>
  <w:num w:numId="6">
    <w:abstractNumId w:val="25"/>
  </w:num>
  <w:num w:numId="7">
    <w:abstractNumId w:val="48"/>
  </w:num>
  <w:num w:numId="8">
    <w:abstractNumId w:val="6"/>
  </w:num>
  <w:num w:numId="9">
    <w:abstractNumId w:val="45"/>
  </w:num>
  <w:num w:numId="10">
    <w:abstractNumId w:val="30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43"/>
  </w:num>
  <w:num w:numId="15">
    <w:abstractNumId w:val="8"/>
  </w:num>
  <w:num w:numId="16">
    <w:abstractNumId w:val="35"/>
  </w:num>
  <w:num w:numId="17">
    <w:abstractNumId w:val="2"/>
  </w:num>
  <w:num w:numId="18">
    <w:abstractNumId w:val="1"/>
  </w:num>
  <w:num w:numId="19">
    <w:abstractNumId w:val="0"/>
  </w:num>
  <w:num w:numId="20">
    <w:abstractNumId w:val="37"/>
  </w:num>
  <w:num w:numId="21">
    <w:abstractNumId w:val="28"/>
  </w:num>
  <w:num w:numId="22">
    <w:abstractNumId w:val="46"/>
  </w:num>
  <w:num w:numId="23">
    <w:abstractNumId w:val="38"/>
  </w:num>
  <w:num w:numId="24">
    <w:abstractNumId w:val="21"/>
  </w:num>
  <w:num w:numId="25">
    <w:abstractNumId w:val="33"/>
  </w:num>
  <w:num w:numId="26">
    <w:abstractNumId w:val="36"/>
  </w:num>
  <w:num w:numId="27">
    <w:abstractNumId w:val="24"/>
  </w:num>
  <w:num w:numId="28">
    <w:abstractNumId w:val="5"/>
  </w:num>
  <w:num w:numId="29">
    <w:abstractNumId w:val="23"/>
  </w:num>
  <w:num w:numId="30">
    <w:abstractNumId w:val="29"/>
  </w:num>
  <w:num w:numId="31">
    <w:abstractNumId w:val="7"/>
  </w:num>
  <w:num w:numId="32">
    <w:abstractNumId w:val="13"/>
  </w:num>
  <w:num w:numId="33">
    <w:abstractNumId w:val="34"/>
  </w:num>
  <w:num w:numId="34">
    <w:abstractNumId w:val="14"/>
  </w:num>
  <w:num w:numId="35">
    <w:abstractNumId w:val="26"/>
  </w:num>
  <w:num w:numId="36">
    <w:abstractNumId w:val="11"/>
  </w:num>
  <w:num w:numId="37">
    <w:abstractNumId w:val="47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44"/>
  </w:num>
  <w:num w:numId="42">
    <w:abstractNumId w:val="10"/>
  </w:num>
  <w:num w:numId="43">
    <w:abstractNumId w:val="12"/>
  </w:num>
  <w:num w:numId="44">
    <w:abstractNumId w:val="17"/>
  </w:num>
  <w:num w:numId="45">
    <w:abstractNumId w:val="40"/>
  </w:num>
  <w:num w:numId="46">
    <w:abstractNumId w:val="16"/>
  </w:num>
  <w:num w:numId="47">
    <w:abstractNumId w:val="42"/>
  </w:num>
  <w:num w:numId="48">
    <w:abstractNumId w:val="39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539"/>
    <w:rsid w:val="00034397"/>
    <w:rsid w:val="000346A8"/>
    <w:rsid w:val="00036891"/>
    <w:rsid w:val="00037201"/>
    <w:rsid w:val="00040CBE"/>
    <w:rsid w:val="00041864"/>
    <w:rsid w:val="00043897"/>
    <w:rsid w:val="000438A6"/>
    <w:rsid w:val="000457DE"/>
    <w:rsid w:val="000463A9"/>
    <w:rsid w:val="00046472"/>
    <w:rsid w:val="00046743"/>
    <w:rsid w:val="00046CCB"/>
    <w:rsid w:val="0004780E"/>
    <w:rsid w:val="000478FD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670F6"/>
    <w:rsid w:val="000704FD"/>
    <w:rsid w:val="00070FF0"/>
    <w:rsid w:val="0007230D"/>
    <w:rsid w:val="00072F61"/>
    <w:rsid w:val="000738CD"/>
    <w:rsid w:val="00075398"/>
    <w:rsid w:val="000761EC"/>
    <w:rsid w:val="00076B57"/>
    <w:rsid w:val="00076FD9"/>
    <w:rsid w:val="000770FD"/>
    <w:rsid w:val="00092D41"/>
    <w:rsid w:val="00095D0B"/>
    <w:rsid w:val="00096D2A"/>
    <w:rsid w:val="0009746E"/>
    <w:rsid w:val="00097836"/>
    <w:rsid w:val="000A2FD6"/>
    <w:rsid w:val="000A3C27"/>
    <w:rsid w:val="000A535A"/>
    <w:rsid w:val="000A7EEE"/>
    <w:rsid w:val="000A7EF9"/>
    <w:rsid w:val="000B3F7E"/>
    <w:rsid w:val="000B510E"/>
    <w:rsid w:val="000B5136"/>
    <w:rsid w:val="000B52E3"/>
    <w:rsid w:val="000B6882"/>
    <w:rsid w:val="000C0310"/>
    <w:rsid w:val="000C0C16"/>
    <w:rsid w:val="000C1822"/>
    <w:rsid w:val="000C1B79"/>
    <w:rsid w:val="000C28AD"/>
    <w:rsid w:val="000C29D9"/>
    <w:rsid w:val="000C4772"/>
    <w:rsid w:val="000C4C27"/>
    <w:rsid w:val="000C4DD8"/>
    <w:rsid w:val="000C7115"/>
    <w:rsid w:val="000D092E"/>
    <w:rsid w:val="000D2417"/>
    <w:rsid w:val="000D534A"/>
    <w:rsid w:val="000E020E"/>
    <w:rsid w:val="000E0F7A"/>
    <w:rsid w:val="000E2A7E"/>
    <w:rsid w:val="000E41EB"/>
    <w:rsid w:val="000E4705"/>
    <w:rsid w:val="000E51C6"/>
    <w:rsid w:val="000E68B9"/>
    <w:rsid w:val="000E6D19"/>
    <w:rsid w:val="000E6DA1"/>
    <w:rsid w:val="000E7D2A"/>
    <w:rsid w:val="000F4DE4"/>
    <w:rsid w:val="000F5BD3"/>
    <w:rsid w:val="0010161A"/>
    <w:rsid w:val="00102801"/>
    <w:rsid w:val="0010321A"/>
    <w:rsid w:val="001067B4"/>
    <w:rsid w:val="00107D77"/>
    <w:rsid w:val="00114946"/>
    <w:rsid w:val="001155E0"/>
    <w:rsid w:val="0011595D"/>
    <w:rsid w:val="001246FE"/>
    <w:rsid w:val="001254AE"/>
    <w:rsid w:val="001258AF"/>
    <w:rsid w:val="001278A5"/>
    <w:rsid w:val="00127E3A"/>
    <w:rsid w:val="00136A5D"/>
    <w:rsid w:val="001419AB"/>
    <w:rsid w:val="00141A59"/>
    <w:rsid w:val="00141BF2"/>
    <w:rsid w:val="00142E36"/>
    <w:rsid w:val="00144C14"/>
    <w:rsid w:val="00144D0E"/>
    <w:rsid w:val="001461FD"/>
    <w:rsid w:val="00147A4A"/>
    <w:rsid w:val="00150048"/>
    <w:rsid w:val="00152EE6"/>
    <w:rsid w:val="001532BF"/>
    <w:rsid w:val="001536E5"/>
    <w:rsid w:val="00153986"/>
    <w:rsid w:val="00153DFE"/>
    <w:rsid w:val="00153EFB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03CF"/>
    <w:rsid w:val="001937EA"/>
    <w:rsid w:val="00196B35"/>
    <w:rsid w:val="00196B7F"/>
    <w:rsid w:val="001A2970"/>
    <w:rsid w:val="001A7190"/>
    <w:rsid w:val="001B1E8B"/>
    <w:rsid w:val="001B4F02"/>
    <w:rsid w:val="001B50FA"/>
    <w:rsid w:val="001B5323"/>
    <w:rsid w:val="001B65C0"/>
    <w:rsid w:val="001B65D4"/>
    <w:rsid w:val="001B75F4"/>
    <w:rsid w:val="001C22FF"/>
    <w:rsid w:val="001C4130"/>
    <w:rsid w:val="001C60F5"/>
    <w:rsid w:val="001D3F45"/>
    <w:rsid w:val="001D4538"/>
    <w:rsid w:val="001D556D"/>
    <w:rsid w:val="001D7B49"/>
    <w:rsid w:val="001E133D"/>
    <w:rsid w:val="001E1BA8"/>
    <w:rsid w:val="001E26C0"/>
    <w:rsid w:val="001E3049"/>
    <w:rsid w:val="001E47AF"/>
    <w:rsid w:val="001E615F"/>
    <w:rsid w:val="001E7D4F"/>
    <w:rsid w:val="001F0D9F"/>
    <w:rsid w:val="001F4599"/>
    <w:rsid w:val="002001EA"/>
    <w:rsid w:val="00201F8A"/>
    <w:rsid w:val="00205923"/>
    <w:rsid w:val="002143DD"/>
    <w:rsid w:val="00215D54"/>
    <w:rsid w:val="002161FA"/>
    <w:rsid w:val="00222A6E"/>
    <w:rsid w:val="0022395F"/>
    <w:rsid w:val="00231659"/>
    <w:rsid w:val="002341AE"/>
    <w:rsid w:val="00237569"/>
    <w:rsid w:val="002429C8"/>
    <w:rsid w:val="00242C04"/>
    <w:rsid w:val="00244815"/>
    <w:rsid w:val="00245914"/>
    <w:rsid w:val="0024607A"/>
    <w:rsid w:val="002465A1"/>
    <w:rsid w:val="0024713B"/>
    <w:rsid w:val="00251053"/>
    <w:rsid w:val="00253A43"/>
    <w:rsid w:val="00253E8E"/>
    <w:rsid w:val="002544AA"/>
    <w:rsid w:val="002551FF"/>
    <w:rsid w:val="00257835"/>
    <w:rsid w:val="002604ED"/>
    <w:rsid w:val="00261D7B"/>
    <w:rsid w:val="00263A09"/>
    <w:rsid w:val="002661C0"/>
    <w:rsid w:val="00272C38"/>
    <w:rsid w:val="00272D96"/>
    <w:rsid w:val="00273295"/>
    <w:rsid w:val="002822FA"/>
    <w:rsid w:val="00284649"/>
    <w:rsid w:val="00286959"/>
    <w:rsid w:val="00286FFC"/>
    <w:rsid w:val="002870D5"/>
    <w:rsid w:val="00293340"/>
    <w:rsid w:val="00295BC3"/>
    <w:rsid w:val="00296AD5"/>
    <w:rsid w:val="00297AC6"/>
    <w:rsid w:val="002A0B3A"/>
    <w:rsid w:val="002A158A"/>
    <w:rsid w:val="002A17B8"/>
    <w:rsid w:val="002A3DAA"/>
    <w:rsid w:val="002A4DAA"/>
    <w:rsid w:val="002A5F3A"/>
    <w:rsid w:val="002A6173"/>
    <w:rsid w:val="002B002F"/>
    <w:rsid w:val="002B7222"/>
    <w:rsid w:val="002B7780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5A4"/>
    <w:rsid w:val="002F7C3D"/>
    <w:rsid w:val="00304F59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0E9D"/>
    <w:rsid w:val="00333866"/>
    <w:rsid w:val="00333F2C"/>
    <w:rsid w:val="00343BDD"/>
    <w:rsid w:val="00345DDB"/>
    <w:rsid w:val="00351C8E"/>
    <w:rsid w:val="003541A0"/>
    <w:rsid w:val="00354980"/>
    <w:rsid w:val="0035577F"/>
    <w:rsid w:val="0035648B"/>
    <w:rsid w:val="003615E9"/>
    <w:rsid w:val="00362F47"/>
    <w:rsid w:val="00363120"/>
    <w:rsid w:val="00366ED1"/>
    <w:rsid w:val="00367940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3936"/>
    <w:rsid w:val="003A4123"/>
    <w:rsid w:val="003B048E"/>
    <w:rsid w:val="003B1CB9"/>
    <w:rsid w:val="003B3C31"/>
    <w:rsid w:val="003B4011"/>
    <w:rsid w:val="003C02B6"/>
    <w:rsid w:val="003C06D6"/>
    <w:rsid w:val="003C2F98"/>
    <w:rsid w:val="003C52C4"/>
    <w:rsid w:val="003C7FD9"/>
    <w:rsid w:val="003D6062"/>
    <w:rsid w:val="003D6EDC"/>
    <w:rsid w:val="003D74D1"/>
    <w:rsid w:val="003D7DD0"/>
    <w:rsid w:val="003E1907"/>
    <w:rsid w:val="003E2E44"/>
    <w:rsid w:val="003E50A7"/>
    <w:rsid w:val="003E6456"/>
    <w:rsid w:val="003E7208"/>
    <w:rsid w:val="003F089E"/>
    <w:rsid w:val="003F48DC"/>
    <w:rsid w:val="003F5C60"/>
    <w:rsid w:val="003F60D8"/>
    <w:rsid w:val="003F6644"/>
    <w:rsid w:val="00404CB9"/>
    <w:rsid w:val="00404DCF"/>
    <w:rsid w:val="00405B5E"/>
    <w:rsid w:val="0040658F"/>
    <w:rsid w:val="0040748D"/>
    <w:rsid w:val="004118EC"/>
    <w:rsid w:val="00420BA6"/>
    <w:rsid w:val="00420C2B"/>
    <w:rsid w:val="004217FB"/>
    <w:rsid w:val="00422759"/>
    <w:rsid w:val="004346FC"/>
    <w:rsid w:val="00434AA5"/>
    <w:rsid w:val="0043531A"/>
    <w:rsid w:val="00436997"/>
    <w:rsid w:val="00437D2F"/>
    <w:rsid w:val="00440755"/>
    <w:rsid w:val="0044176E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6E89"/>
    <w:rsid w:val="004471CD"/>
    <w:rsid w:val="004479DB"/>
    <w:rsid w:val="00453C72"/>
    <w:rsid w:val="004574D6"/>
    <w:rsid w:val="00460369"/>
    <w:rsid w:val="0046141A"/>
    <w:rsid w:val="004752A7"/>
    <w:rsid w:val="004865DE"/>
    <w:rsid w:val="00487021"/>
    <w:rsid w:val="00492054"/>
    <w:rsid w:val="004A070A"/>
    <w:rsid w:val="004A2AEE"/>
    <w:rsid w:val="004A2DA8"/>
    <w:rsid w:val="004A661C"/>
    <w:rsid w:val="004A70AF"/>
    <w:rsid w:val="004A7509"/>
    <w:rsid w:val="004B17F1"/>
    <w:rsid w:val="004B4BF6"/>
    <w:rsid w:val="004B6ACF"/>
    <w:rsid w:val="004B753B"/>
    <w:rsid w:val="004B79FE"/>
    <w:rsid w:val="004C0967"/>
    <w:rsid w:val="004C1382"/>
    <w:rsid w:val="004C32D5"/>
    <w:rsid w:val="004C386C"/>
    <w:rsid w:val="004C4C7C"/>
    <w:rsid w:val="004C4DF5"/>
    <w:rsid w:val="004C7044"/>
    <w:rsid w:val="004C7072"/>
    <w:rsid w:val="004C777C"/>
    <w:rsid w:val="004D47AE"/>
    <w:rsid w:val="004D68A8"/>
    <w:rsid w:val="004E073C"/>
    <w:rsid w:val="004E0FEF"/>
    <w:rsid w:val="004E1AF2"/>
    <w:rsid w:val="004E1D5D"/>
    <w:rsid w:val="004E215D"/>
    <w:rsid w:val="004E2D76"/>
    <w:rsid w:val="004E5E26"/>
    <w:rsid w:val="004E5FBB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093"/>
    <w:rsid w:val="0052115D"/>
    <w:rsid w:val="00522863"/>
    <w:rsid w:val="005235E6"/>
    <w:rsid w:val="005262C8"/>
    <w:rsid w:val="00527B8B"/>
    <w:rsid w:val="00527E15"/>
    <w:rsid w:val="00531351"/>
    <w:rsid w:val="0053458C"/>
    <w:rsid w:val="00534EAB"/>
    <w:rsid w:val="00543E55"/>
    <w:rsid w:val="005455B8"/>
    <w:rsid w:val="005458C9"/>
    <w:rsid w:val="00545BFA"/>
    <w:rsid w:val="00546703"/>
    <w:rsid w:val="0055444D"/>
    <w:rsid w:val="0055455D"/>
    <w:rsid w:val="0056122C"/>
    <w:rsid w:val="00565555"/>
    <w:rsid w:val="005673B9"/>
    <w:rsid w:val="0057216E"/>
    <w:rsid w:val="00573953"/>
    <w:rsid w:val="005806AE"/>
    <w:rsid w:val="005810AC"/>
    <w:rsid w:val="00582A19"/>
    <w:rsid w:val="00583F39"/>
    <w:rsid w:val="0058451E"/>
    <w:rsid w:val="0058469E"/>
    <w:rsid w:val="00585CBB"/>
    <w:rsid w:val="005863C4"/>
    <w:rsid w:val="005875C6"/>
    <w:rsid w:val="005878B4"/>
    <w:rsid w:val="0059029A"/>
    <w:rsid w:val="005921FC"/>
    <w:rsid w:val="00593803"/>
    <w:rsid w:val="005A194B"/>
    <w:rsid w:val="005A3C56"/>
    <w:rsid w:val="005A779F"/>
    <w:rsid w:val="005B06E6"/>
    <w:rsid w:val="005B3CBD"/>
    <w:rsid w:val="005B6067"/>
    <w:rsid w:val="005C07E9"/>
    <w:rsid w:val="005C13BC"/>
    <w:rsid w:val="005C1521"/>
    <w:rsid w:val="005C1907"/>
    <w:rsid w:val="005C591D"/>
    <w:rsid w:val="005C64AC"/>
    <w:rsid w:val="005C7179"/>
    <w:rsid w:val="005D1B57"/>
    <w:rsid w:val="005D2D33"/>
    <w:rsid w:val="005D58ED"/>
    <w:rsid w:val="005D77B9"/>
    <w:rsid w:val="005E0E2F"/>
    <w:rsid w:val="005E360E"/>
    <w:rsid w:val="005E553C"/>
    <w:rsid w:val="005F57B7"/>
    <w:rsid w:val="006019EB"/>
    <w:rsid w:val="006064DB"/>
    <w:rsid w:val="00606EF5"/>
    <w:rsid w:val="00607032"/>
    <w:rsid w:val="006071A1"/>
    <w:rsid w:val="006077F2"/>
    <w:rsid w:val="00607FC5"/>
    <w:rsid w:val="00610F08"/>
    <w:rsid w:val="0061192E"/>
    <w:rsid w:val="00613661"/>
    <w:rsid w:val="00613BEA"/>
    <w:rsid w:val="00615AC1"/>
    <w:rsid w:val="00621F03"/>
    <w:rsid w:val="006231D4"/>
    <w:rsid w:val="00623845"/>
    <w:rsid w:val="00623B7E"/>
    <w:rsid w:val="00624476"/>
    <w:rsid w:val="006265EA"/>
    <w:rsid w:val="00627ADD"/>
    <w:rsid w:val="006300E7"/>
    <w:rsid w:val="00630212"/>
    <w:rsid w:val="00630B58"/>
    <w:rsid w:val="00631C18"/>
    <w:rsid w:val="00632283"/>
    <w:rsid w:val="00632341"/>
    <w:rsid w:val="00632A6B"/>
    <w:rsid w:val="00633E21"/>
    <w:rsid w:val="00634CBC"/>
    <w:rsid w:val="00640BFA"/>
    <w:rsid w:val="00640DCC"/>
    <w:rsid w:val="00641089"/>
    <w:rsid w:val="00641B86"/>
    <w:rsid w:val="00643A6B"/>
    <w:rsid w:val="00644DD2"/>
    <w:rsid w:val="006458C5"/>
    <w:rsid w:val="006465D5"/>
    <w:rsid w:val="00650E64"/>
    <w:rsid w:val="0065116E"/>
    <w:rsid w:val="006520CE"/>
    <w:rsid w:val="00652235"/>
    <w:rsid w:val="00652313"/>
    <w:rsid w:val="00653842"/>
    <w:rsid w:val="00653F2E"/>
    <w:rsid w:val="006573AD"/>
    <w:rsid w:val="00662DF0"/>
    <w:rsid w:val="00665110"/>
    <w:rsid w:val="0066533F"/>
    <w:rsid w:val="006655D8"/>
    <w:rsid w:val="0066567E"/>
    <w:rsid w:val="00667CAE"/>
    <w:rsid w:val="00670BFC"/>
    <w:rsid w:val="00670F21"/>
    <w:rsid w:val="00675F8B"/>
    <w:rsid w:val="00676291"/>
    <w:rsid w:val="00676AC2"/>
    <w:rsid w:val="00677A5F"/>
    <w:rsid w:val="006800EB"/>
    <w:rsid w:val="006824F8"/>
    <w:rsid w:val="00684581"/>
    <w:rsid w:val="0068650B"/>
    <w:rsid w:val="006918B2"/>
    <w:rsid w:val="006957C2"/>
    <w:rsid w:val="00695BAE"/>
    <w:rsid w:val="006976DF"/>
    <w:rsid w:val="006A036D"/>
    <w:rsid w:val="006A0D83"/>
    <w:rsid w:val="006A195D"/>
    <w:rsid w:val="006A233D"/>
    <w:rsid w:val="006A351D"/>
    <w:rsid w:val="006A6A6A"/>
    <w:rsid w:val="006B51B2"/>
    <w:rsid w:val="006B598F"/>
    <w:rsid w:val="006C066E"/>
    <w:rsid w:val="006C07F8"/>
    <w:rsid w:val="006C35FA"/>
    <w:rsid w:val="006C3A1F"/>
    <w:rsid w:val="006C50BC"/>
    <w:rsid w:val="006C7BB8"/>
    <w:rsid w:val="006D5CE5"/>
    <w:rsid w:val="006D5E77"/>
    <w:rsid w:val="006D6551"/>
    <w:rsid w:val="006D6B91"/>
    <w:rsid w:val="006E1FDF"/>
    <w:rsid w:val="006E33E2"/>
    <w:rsid w:val="006E3B45"/>
    <w:rsid w:val="006E5158"/>
    <w:rsid w:val="006F36C1"/>
    <w:rsid w:val="006F449D"/>
    <w:rsid w:val="006F533B"/>
    <w:rsid w:val="006F6817"/>
    <w:rsid w:val="00702373"/>
    <w:rsid w:val="0070454D"/>
    <w:rsid w:val="00705100"/>
    <w:rsid w:val="007055E2"/>
    <w:rsid w:val="007060F1"/>
    <w:rsid w:val="0070671C"/>
    <w:rsid w:val="0071107E"/>
    <w:rsid w:val="007114C4"/>
    <w:rsid w:val="00713E5F"/>
    <w:rsid w:val="00717977"/>
    <w:rsid w:val="00720375"/>
    <w:rsid w:val="0072203C"/>
    <w:rsid w:val="007245F4"/>
    <w:rsid w:val="00724F8E"/>
    <w:rsid w:val="0072523C"/>
    <w:rsid w:val="00725D52"/>
    <w:rsid w:val="007300C5"/>
    <w:rsid w:val="00732104"/>
    <w:rsid w:val="00732B8E"/>
    <w:rsid w:val="00736518"/>
    <w:rsid w:val="007370FC"/>
    <w:rsid w:val="00742DD5"/>
    <w:rsid w:val="00743BE1"/>
    <w:rsid w:val="00744564"/>
    <w:rsid w:val="0074633A"/>
    <w:rsid w:val="007518B6"/>
    <w:rsid w:val="00755143"/>
    <w:rsid w:val="00757F31"/>
    <w:rsid w:val="00760A76"/>
    <w:rsid w:val="00761B17"/>
    <w:rsid w:val="00761FBA"/>
    <w:rsid w:val="00764C11"/>
    <w:rsid w:val="0076634D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91265"/>
    <w:rsid w:val="00791AE3"/>
    <w:rsid w:val="00792354"/>
    <w:rsid w:val="00795FD9"/>
    <w:rsid w:val="007A0F95"/>
    <w:rsid w:val="007A141D"/>
    <w:rsid w:val="007A3169"/>
    <w:rsid w:val="007B11B1"/>
    <w:rsid w:val="007B1505"/>
    <w:rsid w:val="007B21F1"/>
    <w:rsid w:val="007B446E"/>
    <w:rsid w:val="007B6DC7"/>
    <w:rsid w:val="007B6FE8"/>
    <w:rsid w:val="007B76B9"/>
    <w:rsid w:val="007C2185"/>
    <w:rsid w:val="007D0264"/>
    <w:rsid w:val="007D1A15"/>
    <w:rsid w:val="007D2167"/>
    <w:rsid w:val="007D7AD1"/>
    <w:rsid w:val="007E0F79"/>
    <w:rsid w:val="007E3FD9"/>
    <w:rsid w:val="007E595A"/>
    <w:rsid w:val="007E6933"/>
    <w:rsid w:val="007F0121"/>
    <w:rsid w:val="007F3597"/>
    <w:rsid w:val="007F64BD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0E5F"/>
    <w:rsid w:val="00821D06"/>
    <w:rsid w:val="00827BB6"/>
    <w:rsid w:val="0083263A"/>
    <w:rsid w:val="00834305"/>
    <w:rsid w:val="00834AD9"/>
    <w:rsid w:val="0083536A"/>
    <w:rsid w:val="0083666A"/>
    <w:rsid w:val="00840043"/>
    <w:rsid w:val="0084041E"/>
    <w:rsid w:val="00840AA5"/>
    <w:rsid w:val="008464E6"/>
    <w:rsid w:val="00850749"/>
    <w:rsid w:val="00852256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703"/>
    <w:rsid w:val="008816A3"/>
    <w:rsid w:val="0088204F"/>
    <w:rsid w:val="0088554B"/>
    <w:rsid w:val="008856A1"/>
    <w:rsid w:val="00887C65"/>
    <w:rsid w:val="00891BB9"/>
    <w:rsid w:val="00895CC9"/>
    <w:rsid w:val="00895E58"/>
    <w:rsid w:val="008A06DF"/>
    <w:rsid w:val="008A1B7F"/>
    <w:rsid w:val="008A2761"/>
    <w:rsid w:val="008A3941"/>
    <w:rsid w:val="008A5548"/>
    <w:rsid w:val="008A55CA"/>
    <w:rsid w:val="008A61DC"/>
    <w:rsid w:val="008B1D8A"/>
    <w:rsid w:val="008B6D80"/>
    <w:rsid w:val="008B7296"/>
    <w:rsid w:val="008B7C41"/>
    <w:rsid w:val="008B7E35"/>
    <w:rsid w:val="008C154B"/>
    <w:rsid w:val="008C462C"/>
    <w:rsid w:val="008C4F81"/>
    <w:rsid w:val="008D2CB9"/>
    <w:rsid w:val="008D6CB3"/>
    <w:rsid w:val="008D77E8"/>
    <w:rsid w:val="008E0958"/>
    <w:rsid w:val="008E1E31"/>
    <w:rsid w:val="008E2389"/>
    <w:rsid w:val="008E251D"/>
    <w:rsid w:val="008E3BEF"/>
    <w:rsid w:val="008F1612"/>
    <w:rsid w:val="008F196C"/>
    <w:rsid w:val="008F3314"/>
    <w:rsid w:val="008F4DFE"/>
    <w:rsid w:val="008F5C85"/>
    <w:rsid w:val="00900C12"/>
    <w:rsid w:val="00904454"/>
    <w:rsid w:val="00905644"/>
    <w:rsid w:val="009069A8"/>
    <w:rsid w:val="009072C9"/>
    <w:rsid w:val="009101A7"/>
    <w:rsid w:val="009132C3"/>
    <w:rsid w:val="0091576A"/>
    <w:rsid w:val="0091581F"/>
    <w:rsid w:val="00916835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6E38"/>
    <w:rsid w:val="00937E9E"/>
    <w:rsid w:val="00940D64"/>
    <w:rsid w:val="0094361B"/>
    <w:rsid w:val="00945197"/>
    <w:rsid w:val="00945B2E"/>
    <w:rsid w:val="0094688A"/>
    <w:rsid w:val="00946E97"/>
    <w:rsid w:val="00950678"/>
    <w:rsid w:val="0095252A"/>
    <w:rsid w:val="00953BCD"/>
    <w:rsid w:val="00953FA5"/>
    <w:rsid w:val="0095421C"/>
    <w:rsid w:val="00960ED0"/>
    <w:rsid w:val="009623B9"/>
    <w:rsid w:val="00963DFB"/>
    <w:rsid w:val="00964B94"/>
    <w:rsid w:val="009663E2"/>
    <w:rsid w:val="00967A92"/>
    <w:rsid w:val="00967F91"/>
    <w:rsid w:val="00972E11"/>
    <w:rsid w:val="0097382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03FA"/>
    <w:rsid w:val="009A2FB0"/>
    <w:rsid w:val="009A354A"/>
    <w:rsid w:val="009A4CC9"/>
    <w:rsid w:val="009A6665"/>
    <w:rsid w:val="009B072B"/>
    <w:rsid w:val="009B1754"/>
    <w:rsid w:val="009B3F95"/>
    <w:rsid w:val="009B4F19"/>
    <w:rsid w:val="009B6020"/>
    <w:rsid w:val="009B6FBD"/>
    <w:rsid w:val="009C13C8"/>
    <w:rsid w:val="009C2E4B"/>
    <w:rsid w:val="009C31E8"/>
    <w:rsid w:val="009C3335"/>
    <w:rsid w:val="009C4F0D"/>
    <w:rsid w:val="009C4F57"/>
    <w:rsid w:val="009C5CA3"/>
    <w:rsid w:val="009C6EBA"/>
    <w:rsid w:val="009D198C"/>
    <w:rsid w:val="009D336A"/>
    <w:rsid w:val="009D3CA7"/>
    <w:rsid w:val="009D41DB"/>
    <w:rsid w:val="009D456B"/>
    <w:rsid w:val="009D4AEB"/>
    <w:rsid w:val="009D4D05"/>
    <w:rsid w:val="009D615D"/>
    <w:rsid w:val="009D77DB"/>
    <w:rsid w:val="009E3BE3"/>
    <w:rsid w:val="009E47DF"/>
    <w:rsid w:val="009E4EA6"/>
    <w:rsid w:val="009E59EB"/>
    <w:rsid w:val="009E5D38"/>
    <w:rsid w:val="009E60B8"/>
    <w:rsid w:val="009F0A28"/>
    <w:rsid w:val="009F41EF"/>
    <w:rsid w:val="009F447A"/>
    <w:rsid w:val="009F4F96"/>
    <w:rsid w:val="009F5A96"/>
    <w:rsid w:val="009F71E8"/>
    <w:rsid w:val="00A03452"/>
    <w:rsid w:val="00A04296"/>
    <w:rsid w:val="00A07617"/>
    <w:rsid w:val="00A07B80"/>
    <w:rsid w:val="00A07F8C"/>
    <w:rsid w:val="00A108C8"/>
    <w:rsid w:val="00A115C2"/>
    <w:rsid w:val="00A12B1E"/>
    <w:rsid w:val="00A132BC"/>
    <w:rsid w:val="00A13ABF"/>
    <w:rsid w:val="00A13C4C"/>
    <w:rsid w:val="00A16D7C"/>
    <w:rsid w:val="00A1741C"/>
    <w:rsid w:val="00A20CE5"/>
    <w:rsid w:val="00A21B2A"/>
    <w:rsid w:val="00A22190"/>
    <w:rsid w:val="00A227DC"/>
    <w:rsid w:val="00A2346C"/>
    <w:rsid w:val="00A24A9A"/>
    <w:rsid w:val="00A25AE4"/>
    <w:rsid w:val="00A2628A"/>
    <w:rsid w:val="00A27842"/>
    <w:rsid w:val="00A304CF"/>
    <w:rsid w:val="00A313C9"/>
    <w:rsid w:val="00A31409"/>
    <w:rsid w:val="00A31FB3"/>
    <w:rsid w:val="00A3313E"/>
    <w:rsid w:val="00A35686"/>
    <w:rsid w:val="00A40CBD"/>
    <w:rsid w:val="00A421EC"/>
    <w:rsid w:val="00A454F0"/>
    <w:rsid w:val="00A46784"/>
    <w:rsid w:val="00A46958"/>
    <w:rsid w:val="00A50EEC"/>
    <w:rsid w:val="00A540E5"/>
    <w:rsid w:val="00A54F53"/>
    <w:rsid w:val="00A56247"/>
    <w:rsid w:val="00A57334"/>
    <w:rsid w:val="00A615C6"/>
    <w:rsid w:val="00A624B2"/>
    <w:rsid w:val="00A63110"/>
    <w:rsid w:val="00A64B9B"/>
    <w:rsid w:val="00A67512"/>
    <w:rsid w:val="00A6788F"/>
    <w:rsid w:val="00A70D52"/>
    <w:rsid w:val="00A71A93"/>
    <w:rsid w:val="00A72019"/>
    <w:rsid w:val="00A72B6A"/>
    <w:rsid w:val="00A72C0F"/>
    <w:rsid w:val="00A73014"/>
    <w:rsid w:val="00A7784E"/>
    <w:rsid w:val="00A8037A"/>
    <w:rsid w:val="00A81B12"/>
    <w:rsid w:val="00A84978"/>
    <w:rsid w:val="00A84C35"/>
    <w:rsid w:val="00A854CB"/>
    <w:rsid w:val="00A87BC4"/>
    <w:rsid w:val="00A9026C"/>
    <w:rsid w:val="00A93918"/>
    <w:rsid w:val="00A93FFF"/>
    <w:rsid w:val="00AA3679"/>
    <w:rsid w:val="00AA5973"/>
    <w:rsid w:val="00AA5DCC"/>
    <w:rsid w:val="00AA7558"/>
    <w:rsid w:val="00AB07E0"/>
    <w:rsid w:val="00AB2BFB"/>
    <w:rsid w:val="00AB4E12"/>
    <w:rsid w:val="00AC49DD"/>
    <w:rsid w:val="00AC4E89"/>
    <w:rsid w:val="00AC6ABB"/>
    <w:rsid w:val="00AD02FF"/>
    <w:rsid w:val="00AD13C5"/>
    <w:rsid w:val="00AD4DC8"/>
    <w:rsid w:val="00AD5002"/>
    <w:rsid w:val="00AE0CEF"/>
    <w:rsid w:val="00AE24DB"/>
    <w:rsid w:val="00AE376A"/>
    <w:rsid w:val="00AF084F"/>
    <w:rsid w:val="00AF0F6F"/>
    <w:rsid w:val="00AF6A7E"/>
    <w:rsid w:val="00AF6F51"/>
    <w:rsid w:val="00B0533F"/>
    <w:rsid w:val="00B13C13"/>
    <w:rsid w:val="00B16DC4"/>
    <w:rsid w:val="00B22137"/>
    <w:rsid w:val="00B23FB6"/>
    <w:rsid w:val="00B23FFB"/>
    <w:rsid w:val="00B246C4"/>
    <w:rsid w:val="00B27662"/>
    <w:rsid w:val="00B34EB3"/>
    <w:rsid w:val="00B36498"/>
    <w:rsid w:val="00B36703"/>
    <w:rsid w:val="00B506B1"/>
    <w:rsid w:val="00B52CA8"/>
    <w:rsid w:val="00B53CF6"/>
    <w:rsid w:val="00B54BDA"/>
    <w:rsid w:val="00B57782"/>
    <w:rsid w:val="00B57BFF"/>
    <w:rsid w:val="00B6109E"/>
    <w:rsid w:val="00B676B0"/>
    <w:rsid w:val="00B707CA"/>
    <w:rsid w:val="00B72653"/>
    <w:rsid w:val="00B72687"/>
    <w:rsid w:val="00B739B8"/>
    <w:rsid w:val="00B74DC4"/>
    <w:rsid w:val="00B75BEC"/>
    <w:rsid w:val="00B81F69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0E60"/>
    <w:rsid w:val="00BB14A7"/>
    <w:rsid w:val="00BB2D2C"/>
    <w:rsid w:val="00BB5073"/>
    <w:rsid w:val="00BB682F"/>
    <w:rsid w:val="00BC14EE"/>
    <w:rsid w:val="00BC1BE1"/>
    <w:rsid w:val="00BC25F4"/>
    <w:rsid w:val="00BC4AF9"/>
    <w:rsid w:val="00BC5A29"/>
    <w:rsid w:val="00BC6F10"/>
    <w:rsid w:val="00BD187B"/>
    <w:rsid w:val="00BD35C0"/>
    <w:rsid w:val="00BD3D1E"/>
    <w:rsid w:val="00BD7622"/>
    <w:rsid w:val="00BE3583"/>
    <w:rsid w:val="00BE723C"/>
    <w:rsid w:val="00BF1BBB"/>
    <w:rsid w:val="00BF3177"/>
    <w:rsid w:val="00BF68CD"/>
    <w:rsid w:val="00BF77F7"/>
    <w:rsid w:val="00BF7C9C"/>
    <w:rsid w:val="00C02C3D"/>
    <w:rsid w:val="00C041BE"/>
    <w:rsid w:val="00C04965"/>
    <w:rsid w:val="00C06FAE"/>
    <w:rsid w:val="00C12E01"/>
    <w:rsid w:val="00C22498"/>
    <w:rsid w:val="00C26535"/>
    <w:rsid w:val="00C26825"/>
    <w:rsid w:val="00C316F1"/>
    <w:rsid w:val="00C371BC"/>
    <w:rsid w:val="00C41AB1"/>
    <w:rsid w:val="00C41BC8"/>
    <w:rsid w:val="00C42098"/>
    <w:rsid w:val="00C42502"/>
    <w:rsid w:val="00C4256B"/>
    <w:rsid w:val="00C45CDF"/>
    <w:rsid w:val="00C47147"/>
    <w:rsid w:val="00C50293"/>
    <w:rsid w:val="00C50377"/>
    <w:rsid w:val="00C503A0"/>
    <w:rsid w:val="00C547D0"/>
    <w:rsid w:val="00C54BF2"/>
    <w:rsid w:val="00C57BB4"/>
    <w:rsid w:val="00C57C3B"/>
    <w:rsid w:val="00C637BF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0C3D"/>
    <w:rsid w:val="00C96FF4"/>
    <w:rsid w:val="00CA05E3"/>
    <w:rsid w:val="00CA0FA0"/>
    <w:rsid w:val="00CA2279"/>
    <w:rsid w:val="00CA3D82"/>
    <w:rsid w:val="00CA5BFC"/>
    <w:rsid w:val="00CB6729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2176"/>
    <w:rsid w:val="00CE4749"/>
    <w:rsid w:val="00CE4F7E"/>
    <w:rsid w:val="00CE4FA7"/>
    <w:rsid w:val="00CE61A0"/>
    <w:rsid w:val="00CE6236"/>
    <w:rsid w:val="00CE7039"/>
    <w:rsid w:val="00CF2B88"/>
    <w:rsid w:val="00D020EC"/>
    <w:rsid w:val="00D02527"/>
    <w:rsid w:val="00D02CBA"/>
    <w:rsid w:val="00D0351F"/>
    <w:rsid w:val="00D07CED"/>
    <w:rsid w:val="00D10CE7"/>
    <w:rsid w:val="00D13E31"/>
    <w:rsid w:val="00D13F2D"/>
    <w:rsid w:val="00D2359B"/>
    <w:rsid w:val="00D236A2"/>
    <w:rsid w:val="00D23A7F"/>
    <w:rsid w:val="00D24D40"/>
    <w:rsid w:val="00D25577"/>
    <w:rsid w:val="00D25F54"/>
    <w:rsid w:val="00D27C43"/>
    <w:rsid w:val="00D27F98"/>
    <w:rsid w:val="00D3089E"/>
    <w:rsid w:val="00D3098F"/>
    <w:rsid w:val="00D3183F"/>
    <w:rsid w:val="00D32BE4"/>
    <w:rsid w:val="00D3562E"/>
    <w:rsid w:val="00D35EEB"/>
    <w:rsid w:val="00D37126"/>
    <w:rsid w:val="00D37596"/>
    <w:rsid w:val="00D37ECE"/>
    <w:rsid w:val="00D402C3"/>
    <w:rsid w:val="00D41D74"/>
    <w:rsid w:val="00D42D87"/>
    <w:rsid w:val="00D459BC"/>
    <w:rsid w:val="00D50B42"/>
    <w:rsid w:val="00D51515"/>
    <w:rsid w:val="00D52621"/>
    <w:rsid w:val="00D541CD"/>
    <w:rsid w:val="00D56399"/>
    <w:rsid w:val="00D60114"/>
    <w:rsid w:val="00D608C3"/>
    <w:rsid w:val="00D61324"/>
    <w:rsid w:val="00D62AF1"/>
    <w:rsid w:val="00D62C26"/>
    <w:rsid w:val="00D62EC3"/>
    <w:rsid w:val="00D63050"/>
    <w:rsid w:val="00D6375A"/>
    <w:rsid w:val="00D725A4"/>
    <w:rsid w:val="00D73AE1"/>
    <w:rsid w:val="00D73CDB"/>
    <w:rsid w:val="00D7766D"/>
    <w:rsid w:val="00D874CE"/>
    <w:rsid w:val="00D9110E"/>
    <w:rsid w:val="00D92129"/>
    <w:rsid w:val="00D928A1"/>
    <w:rsid w:val="00D929BE"/>
    <w:rsid w:val="00D92FD0"/>
    <w:rsid w:val="00D93646"/>
    <w:rsid w:val="00D95872"/>
    <w:rsid w:val="00D9609F"/>
    <w:rsid w:val="00D96397"/>
    <w:rsid w:val="00D96BB3"/>
    <w:rsid w:val="00DA0C08"/>
    <w:rsid w:val="00DA0FD8"/>
    <w:rsid w:val="00DA1A28"/>
    <w:rsid w:val="00DA536E"/>
    <w:rsid w:val="00DA5D6E"/>
    <w:rsid w:val="00DA6938"/>
    <w:rsid w:val="00DB0B67"/>
    <w:rsid w:val="00DB2D5B"/>
    <w:rsid w:val="00DB4B8A"/>
    <w:rsid w:val="00DB6354"/>
    <w:rsid w:val="00DC0CD1"/>
    <w:rsid w:val="00DC4262"/>
    <w:rsid w:val="00DC58A7"/>
    <w:rsid w:val="00DC61B2"/>
    <w:rsid w:val="00DC6A97"/>
    <w:rsid w:val="00DC6F36"/>
    <w:rsid w:val="00DD1210"/>
    <w:rsid w:val="00DD3655"/>
    <w:rsid w:val="00DD5715"/>
    <w:rsid w:val="00DD5FBF"/>
    <w:rsid w:val="00DD73B8"/>
    <w:rsid w:val="00DE10E8"/>
    <w:rsid w:val="00DE1E87"/>
    <w:rsid w:val="00DE47F8"/>
    <w:rsid w:val="00DE5AB0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E48"/>
    <w:rsid w:val="00E15027"/>
    <w:rsid w:val="00E15A27"/>
    <w:rsid w:val="00E201BE"/>
    <w:rsid w:val="00E23520"/>
    <w:rsid w:val="00E249EB"/>
    <w:rsid w:val="00E27292"/>
    <w:rsid w:val="00E31016"/>
    <w:rsid w:val="00E3152B"/>
    <w:rsid w:val="00E34656"/>
    <w:rsid w:val="00E3581E"/>
    <w:rsid w:val="00E373BC"/>
    <w:rsid w:val="00E419AD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56D2E"/>
    <w:rsid w:val="00E63114"/>
    <w:rsid w:val="00E63D6F"/>
    <w:rsid w:val="00E66A62"/>
    <w:rsid w:val="00E724DE"/>
    <w:rsid w:val="00E736DE"/>
    <w:rsid w:val="00E73E01"/>
    <w:rsid w:val="00E75116"/>
    <w:rsid w:val="00E760AF"/>
    <w:rsid w:val="00E76C18"/>
    <w:rsid w:val="00E807D7"/>
    <w:rsid w:val="00E811D1"/>
    <w:rsid w:val="00E83067"/>
    <w:rsid w:val="00E834BE"/>
    <w:rsid w:val="00E83547"/>
    <w:rsid w:val="00E84A49"/>
    <w:rsid w:val="00E85AE5"/>
    <w:rsid w:val="00E87F55"/>
    <w:rsid w:val="00E93404"/>
    <w:rsid w:val="00E9470B"/>
    <w:rsid w:val="00E95BB0"/>
    <w:rsid w:val="00E970CD"/>
    <w:rsid w:val="00E97326"/>
    <w:rsid w:val="00EA1AD8"/>
    <w:rsid w:val="00EA2E7A"/>
    <w:rsid w:val="00EA319E"/>
    <w:rsid w:val="00EA47DE"/>
    <w:rsid w:val="00EA723B"/>
    <w:rsid w:val="00EA7F4B"/>
    <w:rsid w:val="00EB13CD"/>
    <w:rsid w:val="00EB464B"/>
    <w:rsid w:val="00EB4D7C"/>
    <w:rsid w:val="00EB50DC"/>
    <w:rsid w:val="00EB6E4F"/>
    <w:rsid w:val="00EC08A7"/>
    <w:rsid w:val="00EC11BB"/>
    <w:rsid w:val="00EC5880"/>
    <w:rsid w:val="00EC5AD8"/>
    <w:rsid w:val="00EC7038"/>
    <w:rsid w:val="00ED0EC4"/>
    <w:rsid w:val="00ED3852"/>
    <w:rsid w:val="00ED65E0"/>
    <w:rsid w:val="00ED7EC5"/>
    <w:rsid w:val="00EE06E9"/>
    <w:rsid w:val="00EE4784"/>
    <w:rsid w:val="00EE65F1"/>
    <w:rsid w:val="00EE6CF0"/>
    <w:rsid w:val="00EE706C"/>
    <w:rsid w:val="00EE7C6D"/>
    <w:rsid w:val="00EF1EA3"/>
    <w:rsid w:val="00EF1F20"/>
    <w:rsid w:val="00EF34A4"/>
    <w:rsid w:val="00EF507F"/>
    <w:rsid w:val="00EF50F2"/>
    <w:rsid w:val="00EF7256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08EC"/>
    <w:rsid w:val="00F318A6"/>
    <w:rsid w:val="00F44539"/>
    <w:rsid w:val="00F453D8"/>
    <w:rsid w:val="00F51D91"/>
    <w:rsid w:val="00F525D1"/>
    <w:rsid w:val="00F53D31"/>
    <w:rsid w:val="00F544BB"/>
    <w:rsid w:val="00F5464D"/>
    <w:rsid w:val="00F61037"/>
    <w:rsid w:val="00F63796"/>
    <w:rsid w:val="00F63BE7"/>
    <w:rsid w:val="00F657FE"/>
    <w:rsid w:val="00F6654A"/>
    <w:rsid w:val="00F74091"/>
    <w:rsid w:val="00F77317"/>
    <w:rsid w:val="00F80A72"/>
    <w:rsid w:val="00F81936"/>
    <w:rsid w:val="00F81FE5"/>
    <w:rsid w:val="00F84485"/>
    <w:rsid w:val="00F87080"/>
    <w:rsid w:val="00F876B2"/>
    <w:rsid w:val="00F87FDD"/>
    <w:rsid w:val="00F91584"/>
    <w:rsid w:val="00F93A14"/>
    <w:rsid w:val="00F93D45"/>
    <w:rsid w:val="00F96D63"/>
    <w:rsid w:val="00FA12B1"/>
    <w:rsid w:val="00FA1454"/>
    <w:rsid w:val="00FA14C6"/>
    <w:rsid w:val="00FB42D4"/>
    <w:rsid w:val="00FB5FF1"/>
    <w:rsid w:val="00FB6F32"/>
    <w:rsid w:val="00FC04DB"/>
    <w:rsid w:val="00FC1543"/>
    <w:rsid w:val="00FC2079"/>
    <w:rsid w:val="00FC33B1"/>
    <w:rsid w:val="00FC7AD4"/>
    <w:rsid w:val="00FD01FA"/>
    <w:rsid w:val="00FD4E88"/>
    <w:rsid w:val="00FD5130"/>
    <w:rsid w:val="00FD5BC4"/>
    <w:rsid w:val="00FE0EC2"/>
    <w:rsid w:val="00FE2726"/>
    <w:rsid w:val="00FE4554"/>
    <w:rsid w:val="00FF68C1"/>
    <w:rsid w:val="00FF6D95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E1AF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E1AF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E1AF2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E1AF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E1AF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E1A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E1AF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E1AF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E1AF2"/>
  </w:style>
  <w:style w:type="paragraph" w:customStyle="1" w:styleId="B1">
    <w:name w:val="B1"/>
    <w:basedOn w:val="Normal"/>
    <w:rsid w:val="004E1AF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E1AF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E1AF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E1AF2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E1AF2"/>
    <w:pPr>
      <w:spacing w:after="120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4E1AF2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basedOn w:val="DefaultParagraphFont"/>
    <w:link w:val="Caption"/>
    <w:rsid w:val="00852256"/>
    <w:rPr>
      <w:b/>
      <w:bCs/>
      <w:lang w:val="en-GB" w:eastAsia="en-US" w:bidi="ar-SA"/>
    </w:rPr>
  </w:style>
  <w:style w:type="character" w:styleId="Hyperlink">
    <w:name w:val="Hyperlink"/>
    <w:basedOn w:val="DefaultParagraphFont"/>
    <w:unhideWhenUsed/>
    <w:rsid w:val="00BC4AF9"/>
    <w:rPr>
      <w:color w:val="0000FF"/>
      <w:u w:val="single"/>
    </w:rPr>
  </w:style>
  <w:style w:type="character" w:styleId="FollowedHyperlink">
    <w:name w:val="FollowedHyperlink"/>
    <w:basedOn w:val="DefaultParagraphFont"/>
    <w:rsid w:val="00D725A4"/>
    <w:rPr>
      <w:color w:val="606420"/>
      <w:u w:val="single"/>
    </w:rPr>
  </w:style>
  <w:style w:type="character" w:styleId="CommentReference">
    <w:name w:val="annotation reference"/>
    <w:rsid w:val="00E201BE"/>
    <w:rPr>
      <w:sz w:val="16"/>
      <w:szCs w:val="16"/>
    </w:rPr>
  </w:style>
  <w:style w:type="paragraph" w:styleId="NoSpacing">
    <w:name w:val="No Spacing"/>
    <w:uiPriority w:val="1"/>
    <w:qFormat/>
    <w:rsid w:val="00E201B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Num">
    <w:name w:val="ParaNum"/>
    <w:basedOn w:val="Normal"/>
    <w:link w:val="ParaNumChar"/>
    <w:rsid w:val="0010161A"/>
    <w:pPr>
      <w:widowControl w:val="0"/>
      <w:numPr>
        <w:numId w:val="40"/>
      </w:numPr>
      <w:tabs>
        <w:tab w:val="clear" w:pos="1080"/>
        <w:tab w:val="num" w:pos="1440"/>
      </w:tabs>
      <w:spacing w:after="120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rsid w:val="0010161A"/>
    <w:rPr>
      <w:snapToGrid w:val="0"/>
      <w:kern w:val="28"/>
      <w:sz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27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44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30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8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092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588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8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541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083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60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88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166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0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4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5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6054</CharactersWithSpaces>
  <SharedDoc>false</SharedDoc>
  <HLinks>
    <vt:vector size="6" baseType="variant">
      <vt:variant>
        <vt:i4>6488092</vt:i4>
      </vt:variant>
      <vt:variant>
        <vt:i4>0</vt:i4>
      </vt:variant>
      <vt:variant>
        <vt:i4>0</vt:i4>
      </vt:variant>
      <vt:variant>
        <vt:i4>5</vt:i4>
      </vt:variant>
      <vt:variant>
        <vt:lpwstr>http://hraunfoss.fcc.gov/edocs_public/attachmatch/FCC-12-130A1.pdf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18</cp:revision>
  <cp:lastPrinted>2001-04-23T10:30:00Z</cp:lastPrinted>
  <dcterms:created xsi:type="dcterms:W3CDTF">2014-07-15T14:16:00Z</dcterms:created>
  <dcterms:modified xsi:type="dcterms:W3CDTF">2014-08-07T17:49:00Z</dcterms:modified>
</cp:coreProperties>
</file>