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217" w:rsidRPr="00FD7BE8" w:rsidRDefault="00DC7217" w:rsidP="00D80EBC">
      <w:pPr>
        <w:pStyle w:val="Header"/>
        <w:tabs>
          <w:tab w:val="right" w:pos="9072"/>
        </w:tabs>
        <w:jc w:val="both"/>
        <w:rPr>
          <w:rFonts w:ascii="Times New Roman" w:hAnsi="Times New Roman"/>
          <w:sz w:val="24"/>
          <w:lang w:val="en-US"/>
        </w:rPr>
      </w:pPr>
      <w:r w:rsidRPr="00FD7BE8">
        <w:rPr>
          <w:rFonts w:cs="Arial"/>
          <w:sz w:val="24"/>
          <w:lang w:val="en-US"/>
        </w:rPr>
        <w:t>3GPP TSG RAN WG4 Meeting #6</w:t>
      </w:r>
      <w:r w:rsidR="00B85E53">
        <w:rPr>
          <w:rFonts w:cs="Arial"/>
          <w:sz w:val="24"/>
          <w:lang w:val="en-US"/>
        </w:rPr>
        <w:t>2</w:t>
      </w:r>
      <w:r w:rsidR="005E1C15">
        <w:rPr>
          <w:rFonts w:cs="Arial"/>
          <w:sz w:val="24"/>
          <w:lang w:val="en-US"/>
        </w:rPr>
        <w:t>bis</w:t>
      </w:r>
      <w:r w:rsidRPr="00FD7BE8">
        <w:rPr>
          <w:rFonts w:ascii="Times New Roman" w:hAnsi="Times New Roman"/>
          <w:sz w:val="24"/>
          <w:lang w:val="en-US"/>
        </w:rPr>
        <w:tab/>
      </w:r>
      <w:r w:rsidRPr="00FD7BE8">
        <w:rPr>
          <w:rFonts w:cs="Arial"/>
          <w:sz w:val="22"/>
          <w:lang w:val="en-US"/>
        </w:rPr>
        <w:t>R4-1</w:t>
      </w:r>
      <w:r w:rsidR="00DB2698">
        <w:rPr>
          <w:rFonts w:cs="Arial"/>
          <w:sz w:val="22"/>
          <w:lang w:val="en-US"/>
        </w:rPr>
        <w:t>2</w:t>
      </w:r>
      <w:r w:rsidR="00B85E53">
        <w:rPr>
          <w:rFonts w:cs="Arial"/>
          <w:sz w:val="22"/>
          <w:lang w:val="en-US"/>
        </w:rPr>
        <w:t>1853</w:t>
      </w:r>
    </w:p>
    <w:p w:rsidR="00DC7217" w:rsidRPr="00FD7BE8" w:rsidRDefault="005E1C15" w:rsidP="00D80EBC">
      <w:pPr>
        <w:pStyle w:val="Header"/>
        <w:tabs>
          <w:tab w:val="right" w:pos="9072"/>
        </w:tabs>
        <w:jc w:val="both"/>
        <w:rPr>
          <w:rFonts w:ascii="Times New Roman" w:hAnsi="Times New Roman"/>
          <w:sz w:val="24"/>
          <w:lang w:val="en-US"/>
        </w:rPr>
      </w:pPr>
      <w:r>
        <w:rPr>
          <w:rFonts w:cs="Arial"/>
          <w:sz w:val="24"/>
          <w:lang w:val="en-US"/>
        </w:rPr>
        <w:t>Jeju</w:t>
      </w:r>
      <w:r w:rsidR="00DC7217" w:rsidRPr="00FD7BE8">
        <w:rPr>
          <w:rFonts w:cs="Arial"/>
          <w:sz w:val="24"/>
          <w:lang w:val="en-US"/>
        </w:rPr>
        <w:t xml:space="preserve">, </w:t>
      </w:r>
      <w:r>
        <w:rPr>
          <w:rFonts w:cs="Arial"/>
          <w:sz w:val="24"/>
          <w:lang w:val="en-US"/>
        </w:rPr>
        <w:t>South Korea</w:t>
      </w:r>
      <w:r w:rsidR="00DC7217">
        <w:rPr>
          <w:rFonts w:cs="Arial"/>
          <w:sz w:val="24"/>
          <w:lang w:val="en-US"/>
        </w:rPr>
        <w:t xml:space="preserve">, </w:t>
      </w:r>
      <w:r>
        <w:rPr>
          <w:rFonts w:cs="Arial"/>
          <w:sz w:val="24"/>
          <w:lang w:val="en-US"/>
        </w:rPr>
        <w:t>2</w:t>
      </w:r>
      <w:r w:rsidR="00DF7D07">
        <w:rPr>
          <w:rFonts w:cs="Arial"/>
          <w:sz w:val="24"/>
          <w:lang w:val="en-US"/>
        </w:rPr>
        <w:t>6-</w:t>
      </w:r>
      <w:r>
        <w:rPr>
          <w:rFonts w:cs="Arial"/>
          <w:sz w:val="24"/>
          <w:lang w:val="en-US"/>
        </w:rPr>
        <w:t>3</w:t>
      </w:r>
      <w:r w:rsidR="00DF7D07">
        <w:rPr>
          <w:rFonts w:cs="Arial"/>
          <w:sz w:val="24"/>
          <w:lang w:val="en-US"/>
        </w:rPr>
        <w:t>0</w:t>
      </w:r>
      <w:r w:rsidR="00DC7217">
        <w:rPr>
          <w:rFonts w:cs="Arial"/>
          <w:sz w:val="24"/>
          <w:lang w:val="en-US"/>
        </w:rPr>
        <w:t xml:space="preserve"> </w:t>
      </w:r>
      <w:r>
        <w:rPr>
          <w:rFonts w:cs="Arial"/>
          <w:sz w:val="24"/>
          <w:lang w:val="en-US"/>
        </w:rPr>
        <w:t>March</w:t>
      </w:r>
      <w:r w:rsidR="00DC7217" w:rsidRPr="00FD7BE8">
        <w:rPr>
          <w:rFonts w:cs="Arial"/>
          <w:sz w:val="24"/>
          <w:lang w:val="en-US"/>
        </w:rPr>
        <w:t>, 201</w:t>
      </w:r>
      <w:r w:rsidR="00DF7D07">
        <w:rPr>
          <w:rFonts w:cs="Arial"/>
          <w:sz w:val="24"/>
          <w:lang w:val="en-US"/>
        </w:rPr>
        <w:t>2</w:t>
      </w:r>
    </w:p>
    <w:p w:rsidR="00DC7217" w:rsidRPr="003022C5" w:rsidRDefault="00DC7217" w:rsidP="00D80EBC">
      <w:pPr>
        <w:tabs>
          <w:tab w:val="left" w:pos="1985"/>
        </w:tabs>
        <w:spacing w:before="240" w:after="0"/>
        <w:jc w:val="both"/>
        <w:rPr>
          <w:sz w:val="24"/>
          <w:szCs w:val="24"/>
          <w:lang w:val="en-US"/>
        </w:rPr>
      </w:pPr>
      <w:r w:rsidRPr="003022C5">
        <w:rPr>
          <w:sz w:val="24"/>
          <w:szCs w:val="24"/>
          <w:lang w:val="en-US"/>
        </w:rPr>
        <w:t>Agenda Item:</w:t>
      </w:r>
      <w:r w:rsidRPr="003022C5">
        <w:rPr>
          <w:sz w:val="24"/>
          <w:szCs w:val="24"/>
          <w:lang w:val="en-US"/>
        </w:rPr>
        <w:tab/>
      </w:r>
      <w:r w:rsidR="003022C5">
        <w:rPr>
          <w:sz w:val="24"/>
          <w:szCs w:val="24"/>
          <w:lang w:val="en-US"/>
        </w:rPr>
        <w:t>4.1.4</w:t>
      </w:r>
      <w:r w:rsidRPr="003022C5">
        <w:rPr>
          <w:sz w:val="24"/>
          <w:szCs w:val="24"/>
          <w:lang w:val="en-US"/>
        </w:rPr>
        <w:tab/>
      </w:r>
    </w:p>
    <w:p w:rsidR="00DC7217" w:rsidRPr="003022C5" w:rsidRDefault="00DC7217" w:rsidP="00D80EBC">
      <w:pPr>
        <w:tabs>
          <w:tab w:val="left" w:pos="1985"/>
        </w:tabs>
        <w:spacing w:after="0"/>
        <w:jc w:val="both"/>
        <w:rPr>
          <w:sz w:val="24"/>
          <w:szCs w:val="24"/>
          <w:lang w:val="en-US"/>
        </w:rPr>
      </w:pPr>
      <w:r w:rsidRPr="003022C5">
        <w:rPr>
          <w:sz w:val="24"/>
          <w:szCs w:val="24"/>
          <w:lang w:val="en-US"/>
        </w:rPr>
        <w:t xml:space="preserve">Source: </w:t>
      </w:r>
      <w:r w:rsidRPr="003022C5">
        <w:rPr>
          <w:sz w:val="24"/>
          <w:szCs w:val="24"/>
          <w:lang w:val="en-US"/>
        </w:rPr>
        <w:tab/>
      </w:r>
      <w:r w:rsidRPr="003022C5">
        <w:rPr>
          <w:bCs/>
          <w:sz w:val="24"/>
          <w:szCs w:val="24"/>
          <w:lang w:val="en-US"/>
        </w:rPr>
        <w:t>ST-Ericsson, Ericsson</w:t>
      </w:r>
      <w:r w:rsidR="005E1C15">
        <w:rPr>
          <w:bCs/>
          <w:sz w:val="24"/>
          <w:szCs w:val="24"/>
          <w:lang w:val="en-US"/>
        </w:rPr>
        <w:t xml:space="preserve">, </w:t>
      </w:r>
      <w:proofErr w:type="spellStart"/>
      <w:r w:rsidR="00B85E53" w:rsidRPr="00B85E53">
        <w:rPr>
          <w:bCs/>
          <w:sz w:val="24"/>
          <w:szCs w:val="24"/>
          <w:lang w:val="en-US"/>
        </w:rPr>
        <w:t>Renesas</w:t>
      </w:r>
      <w:proofErr w:type="spellEnd"/>
      <w:r w:rsidR="00B85E53" w:rsidRPr="00B85E53">
        <w:rPr>
          <w:bCs/>
          <w:sz w:val="24"/>
          <w:szCs w:val="24"/>
          <w:lang w:val="en-US"/>
        </w:rPr>
        <w:t xml:space="preserve"> Mobile Europe Ltd.</w:t>
      </w:r>
      <w:r w:rsidR="00B85E53">
        <w:rPr>
          <w:bCs/>
          <w:sz w:val="24"/>
          <w:szCs w:val="24"/>
          <w:lang w:val="en-US"/>
        </w:rPr>
        <w:t xml:space="preserve"> </w:t>
      </w:r>
    </w:p>
    <w:p w:rsidR="00DC7217" w:rsidRPr="003022C5" w:rsidRDefault="00DC7217" w:rsidP="00D80EBC">
      <w:pPr>
        <w:tabs>
          <w:tab w:val="left" w:pos="1985"/>
        </w:tabs>
        <w:spacing w:after="0"/>
        <w:ind w:left="1988" w:hanging="1980"/>
        <w:jc w:val="both"/>
        <w:rPr>
          <w:sz w:val="24"/>
          <w:szCs w:val="24"/>
          <w:lang w:val="en-US"/>
        </w:rPr>
      </w:pPr>
      <w:r w:rsidRPr="003022C5">
        <w:rPr>
          <w:sz w:val="24"/>
          <w:szCs w:val="24"/>
          <w:lang w:val="en-US"/>
        </w:rPr>
        <w:t xml:space="preserve">Title: </w:t>
      </w:r>
      <w:r w:rsidRPr="003022C5">
        <w:rPr>
          <w:sz w:val="24"/>
          <w:szCs w:val="24"/>
          <w:lang w:val="en-US"/>
        </w:rPr>
        <w:tab/>
      </w:r>
      <w:r w:rsidR="003022C5" w:rsidRPr="003022C5">
        <w:rPr>
          <w:rFonts w:cs="Arial"/>
          <w:sz w:val="24"/>
          <w:szCs w:val="24"/>
          <w:lang w:val="en-US"/>
        </w:rPr>
        <w:t xml:space="preserve">Reply on </w:t>
      </w:r>
      <w:r w:rsidR="003022C5" w:rsidRPr="003022C5">
        <w:rPr>
          <w:rFonts w:cs="Arial"/>
          <w:sz w:val="24"/>
          <w:szCs w:val="24"/>
        </w:rPr>
        <w:t>LS on enhanced performance requirements</w:t>
      </w:r>
    </w:p>
    <w:p w:rsidR="00DC7217" w:rsidRPr="003022C5" w:rsidRDefault="00DC7217" w:rsidP="00D80EBC">
      <w:pPr>
        <w:tabs>
          <w:tab w:val="left" w:pos="1985"/>
        </w:tabs>
        <w:spacing w:after="0"/>
        <w:jc w:val="both"/>
        <w:rPr>
          <w:sz w:val="24"/>
          <w:szCs w:val="24"/>
          <w:lang w:val="en-US"/>
        </w:rPr>
      </w:pPr>
      <w:r w:rsidRPr="003022C5">
        <w:rPr>
          <w:sz w:val="24"/>
          <w:szCs w:val="24"/>
          <w:lang w:val="en-US"/>
        </w:rPr>
        <w:t>Document for:</w:t>
      </w:r>
      <w:r w:rsidR="003022C5">
        <w:rPr>
          <w:sz w:val="24"/>
          <w:szCs w:val="24"/>
          <w:lang w:val="en-US"/>
        </w:rPr>
        <w:tab/>
        <w:t>A</w:t>
      </w:r>
      <w:r w:rsidR="00290144" w:rsidRPr="003022C5">
        <w:rPr>
          <w:sz w:val="24"/>
          <w:szCs w:val="24"/>
          <w:lang w:val="en-US"/>
        </w:rPr>
        <w:t>ppr</w:t>
      </w:r>
      <w:r w:rsidR="00DF7D07" w:rsidRPr="003022C5">
        <w:rPr>
          <w:sz w:val="24"/>
          <w:szCs w:val="24"/>
          <w:lang w:val="en-US"/>
        </w:rPr>
        <w:t>oval</w:t>
      </w:r>
    </w:p>
    <w:p w:rsidR="00DC7217" w:rsidRPr="00FD7BE8" w:rsidRDefault="00DC7217" w:rsidP="00D80EBC">
      <w:pPr>
        <w:tabs>
          <w:tab w:val="left" w:pos="1985"/>
        </w:tabs>
        <w:spacing w:after="0"/>
        <w:jc w:val="both"/>
        <w:rPr>
          <w:sz w:val="22"/>
          <w:lang w:val="en-US"/>
        </w:rPr>
      </w:pPr>
    </w:p>
    <w:p w:rsidR="00DC7217" w:rsidRDefault="00DC7217" w:rsidP="00D80EBC">
      <w:pPr>
        <w:pStyle w:val="Heading1"/>
        <w:jc w:val="both"/>
        <w:rPr>
          <w:lang w:val="en-US"/>
        </w:rPr>
      </w:pPr>
      <w:r w:rsidRPr="00FD7BE8">
        <w:rPr>
          <w:lang w:val="en-US"/>
        </w:rPr>
        <w:t>Introduction</w:t>
      </w:r>
    </w:p>
    <w:p w:rsidR="00A76430" w:rsidRPr="00962465" w:rsidRDefault="003022C5" w:rsidP="003022C5">
      <w:pPr>
        <w:rPr>
          <w:rFonts w:ascii="Arial" w:hAnsi="Arial" w:cs="Arial"/>
          <w:lang w:val="en-US"/>
        </w:rPr>
      </w:pPr>
      <w:r w:rsidRPr="00962465">
        <w:rPr>
          <w:rFonts w:ascii="Arial" w:hAnsi="Arial" w:cs="Arial"/>
          <w:lang w:val="en-US"/>
        </w:rPr>
        <w:t xml:space="preserve">RAN 4 has received </w:t>
      </w:r>
      <w:proofErr w:type="gramStart"/>
      <w:r w:rsidR="00AB2F66">
        <w:rPr>
          <w:rFonts w:ascii="Arial" w:hAnsi="Arial" w:cs="Arial"/>
          <w:lang w:val="en-US"/>
        </w:rPr>
        <w:t>an</w:t>
      </w:r>
      <w:r w:rsidR="00427131" w:rsidRPr="00962465">
        <w:rPr>
          <w:rFonts w:ascii="Arial" w:hAnsi="Arial" w:cs="Arial"/>
          <w:lang w:val="en-US"/>
        </w:rPr>
        <w:t xml:space="preserve"> LS</w:t>
      </w:r>
      <w:proofErr w:type="gramEnd"/>
      <w:r w:rsidR="00427131" w:rsidRPr="00962465">
        <w:rPr>
          <w:rFonts w:ascii="Arial" w:hAnsi="Arial" w:cs="Arial"/>
          <w:lang w:val="en-US"/>
        </w:rPr>
        <w:t xml:space="preserve"> from RAN5 on enhanced performance requirements</w:t>
      </w:r>
      <w:r w:rsidR="00A76430" w:rsidRPr="00962465">
        <w:rPr>
          <w:rFonts w:ascii="Arial" w:hAnsi="Arial" w:cs="Arial"/>
          <w:lang w:val="en-US"/>
        </w:rPr>
        <w:t xml:space="preserve"> in [</w:t>
      </w:r>
      <w:r w:rsidR="005E1C15">
        <w:rPr>
          <w:rFonts w:ascii="Arial" w:hAnsi="Arial" w:cs="Arial"/>
          <w:lang w:val="en-US"/>
        </w:rPr>
        <w:t>1</w:t>
      </w:r>
      <w:r w:rsidR="00A76430" w:rsidRPr="00962465">
        <w:rPr>
          <w:rFonts w:ascii="Arial" w:hAnsi="Arial" w:cs="Arial"/>
          <w:lang w:val="en-US"/>
        </w:rPr>
        <w:t>]. In this LS RAN 5 asks confirmation to RAN 4 about their understanding for the test connections when testing type 2 or type 3/3i receivers.</w:t>
      </w:r>
    </w:p>
    <w:p w:rsidR="00A76430" w:rsidRDefault="005E1C15" w:rsidP="00A76430">
      <w:pPr>
        <w:rPr>
          <w:rFonts w:ascii="Arial" w:hAnsi="Arial" w:cs="Arial"/>
          <w:lang w:val="en-US"/>
        </w:rPr>
      </w:pPr>
      <w:r>
        <w:rPr>
          <w:rFonts w:ascii="Arial" w:hAnsi="Arial" w:cs="Arial"/>
          <w:lang w:val="en-US"/>
        </w:rPr>
        <w:t>During last RAN4 meeting we presented the document in [1] for discussing a reply LS to RAN5. Some companies requested some more time for reviewing the document in [1]. In this paper w</w:t>
      </w:r>
      <w:r w:rsidR="00A76430" w:rsidRPr="00962465">
        <w:rPr>
          <w:rFonts w:ascii="Arial" w:hAnsi="Arial" w:cs="Arial"/>
          <w:lang w:val="en-US"/>
        </w:rPr>
        <w:t xml:space="preserve">e </w:t>
      </w:r>
      <w:r>
        <w:rPr>
          <w:rFonts w:ascii="Arial" w:hAnsi="Arial" w:cs="Arial"/>
          <w:lang w:val="en-US"/>
        </w:rPr>
        <w:t>re</w:t>
      </w:r>
      <w:r w:rsidR="00A76430" w:rsidRPr="00962465">
        <w:rPr>
          <w:rFonts w:ascii="Arial" w:hAnsi="Arial" w:cs="Arial"/>
          <w:lang w:val="en-US"/>
        </w:rPr>
        <w:t>address this issue and we propose a draft answer which can be included in a LS out if RAN 4 agrees.</w:t>
      </w:r>
    </w:p>
    <w:p w:rsidR="005E1C15" w:rsidRPr="005E1C15" w:rsidRDefault="005E1C15" w:rsidP="00A76430">
      <w:pPr>
        <w:rPr>
          <w:rFonts w:ascii="Arial" w:hAnsi="Arial" w:cs="Arial"/>
          <w:lang w:val="en-US"/>
        </w:rPr>
      </w:pPr>
    </w:p>
    <w:p w:rsidR="00A76430" w:rsidRDefault="00A76430" w:rsidP="00A76430">
      <w:pPr>
        <w:pStyle w:val="Heading1"/>
        <w:jc w:val="both"/>
        <w:rPr>
          <w:lang w:val="en-US"/>
        </w:rPr>
      </w:pPr>
      <w:r>
        <w:rPr>
          <w:lang w:val="en-US"/>
        </w:rPr>
        <w:t>Discussion</w:t>
      </w:r>
    </w:p>
    <w:p w:rsidR="00962465" w:rsidRDefault="00AB2F66" w:rsidP="00A76430">
      <w:pPr>
        <w:rPr>
          <w:rFonts w:ascii="Arial" w:hAnsi="Arial" w:cs="Arial"/>
          <w:lang w:eastAsia="zh-CN"/>
        </w:rPr>
      </w:pPr>
      <w:r>
        <w:rPr>
          <w:rFonts w:ascii="Arial" w:hAnsi="Arial" w:cs="Arial"/>
          <w:lang w:eastAsia="zh-CN"/>
        </w:rPr>
        <w:t>As indicated in [</w:t>
      </w:r>
      <w:r w:rsidR="005E1C15">
        <w:rPr>
          <w:rFonts w:ascii="Arial" w:hAnsi="Arial" w:cs="Arial"/>
          <w:lang w:eastAsia="zh-CN"/>
        </w:rPr>
        <w:t>2</w:t>
      </w:r>
      <w:r>
        <w:rPr>
          <w:rFonts w:ascii="Arial" w:hAnsi="Arial" w:cs="Arial"/>
          <w:lang w:eastAsia="zh-CN"/>
        </w:rPr>
        <w:t xml:space="preserve">], </w:t>
      </w:r>
      <w:r w:rsidR="00962465">
        <w:rPr>
          <w:rFonts w:ascii="Arial" w:hAnsi="Arial" w:cs="Arial"/>
          <w:lang w:eastAsia="zh-CN"/>
        </w:rPr>
        <w:t xml:space="preserve">RAN 5 raised a question on whether RAN 4 has mandated certain UE implementation associated to a certain receiver type. </w:t>
      </w:r>
    </w:p>
    <w:p w:rsidR="00962465" w:rsidRDefault="00962465" w:rsidP="00A76430">
      <w:pPr>
        <w:rPr>
          <w:rFonts w:ascii="Arial" w:hAnsi="Arial" w:cs="Arial"/>
          <w:lang w:eastAsia="zh-CN"/>
        </w:rPr>
      </w:pPr>
      <w:r>
        <w:rPr>
          <w:rFonts w:ascii="Arial" w:hAnsi="Arial" w:cs="Arial"/>
          <w:lang w:eastAsia="zh-CN"/>
        </w:rPr>
        <w:t>We think that RAN 5 has the correct understanding, i.e. RAN 4 has not mandated any UE implementation associated to a certain receiver type. However, RAN 4 has defined a reference receiver structure in order to define the requirements. This leaves the freedom for the UE to implement algorithms such that the declared target requirements are fulfilled.</w:t>
      </w:r>
    </w:p>
    <w:p w:rsidR="00A76430" w:rsidRDefault="00962465" w:rsidP="00A76430">
      <w:pPr>
        <w:rPr>
          <w:rFonts w:ascii="Arial" w:hAnsi="Arial" w:cs="Arial"/>
          <w:lang w:eastAsia="zh-CN"/>
        </w:rPr>
      </w:pPr>
      <w:r>
        <w:rPr>
          <w:rFonts w:ascii="Arial" w:hAnsi="Arial" w:cs="Arial"/>
          <w:lang w:eastAsia="zh-CN"/>
        </w:rPr>
        <w:t xml:space="preserve">Moreover, </w:t>
      </w:r>
      <w:r w:rsidR="00A76430">
        <w:rPr>
          <w:rFonts w:ascii="Arial" w:hAnsi="Arial" w:cs="Arial"/>
          <w:lang w:eastAsia="zh-CN"/>
        </w:rPr>
        <w:t>RAN 5 has defined two alternative connection diagrams for a UE which supports receiver diversity or not. The 2 connection diagrams are provided here in Figure 1 (for no receive diversity) and Figure 2 (for receive diversity)</w:t>
      </w:r>
      <w:r>
        <w:rPr>
          <w:rFonts w:ascii="Arial" w:hAnsi="Arial" w:cs="Arial"/>
          <w:lang w:eastAsia="zh-CN"/>
        </w:rPr>
        <w:t>.</w:t>
      </w:r>
    </w:p>
    <w:p w:rsidR="00292C30" w:rsidRPr="00251FC3" w:rsidRDefault="00292C30" w:rsidP="00292C30">
      <w:pPr>
        <w:rPr>
          <w:noProof/>
        </w:rPr>
      </w:pPr>
    </w:p>
    <w:p w:rsidR="00292C30" w:rsidRPr="00251FC3" w:rsidRDefault="00A8799A" w:rsidP="00292C30">
      <w:pPr>
        <w:pStyle w:val="TH"/>
        <w:rPr>
          <w:noProof/>
        </w:rPr>
      </w:pPr>
      <w:r>
        <w:rPr>
          <w:noProof/>
          <w:lang w:val="en-US" w:eastAsia="en-US"/>
        </w:rPr>
        <w:drawing>
          <wp:inline distT="0" distB="0" distL="0" distR="0">
            <wp:extent cx="5038725" cy="24003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038725" cy="2400300"/>
                    </a:xfrm>
                    <a:prstGeom prst="rect">
                      <a:avLst/>
                    </a:prstGeom>
                    <a:noFill/>
                    <a:ln w="9525">
                      <a:noFill/>
                      <a:miter lim="800000"/>
                      <a:headEnd/>
                      <a:tailEnd/>
                    </a:ln>
                  </pic:spPr>
                </pic:pic>
              </a:graphicData>
            </a:graphic>
          </wp:inline>
        </w:drawing>
      </w:r>
    </w:p>
    <w:p w:rsidR="00292C30" w:rsidRPr="00251FC3" w:rsidRDefault="00292C30" w:rsidP="00292C30">
      <w:pPr>
        <w:pStyle w:val="TF"/>
        <w:rPr>
          <w:noProof/>
        </w:rPr>
      </w:pPr>
      <w:r w:rsidRPr="00251FC3">
        <w:rPr>
          <w:noProof/>
        </w:rPr>
        <w:t xml:space="preserve">Figure </w:t>
      </w:r>
      <w:r>
        <w:rPr>
          <w:noProof/>
        </w:rPr>
        <w:t xml:space="preserve">1 (Figure </w:t>
      </w:r>
      <w:r w:rsidRPr="00251FC3">
        <w:rPr>
          <w:noProof/>
        </w:rPr>
        <w:t>A.10</w:t>
      </w:r>
      <w:r>
        <w:rPr>
          <w:noProof/>
        </w:rPr>
        <w:t xml:space="preserve"> in 34.121)</w:t>
      </w:r>
      <w:r w:rsidRPr="00251FC3">
        <w:rPr>
          <w:noProof/>
        </w:rPr>
        <w:t>: Connection for single cell tests with Multi-path Fading propagation</w:t>
      </w:r>
    </w:p>
    <w:p w:rsidR="00292C30" w:rsidRPr="00251FC3" w:rsidRDefault="00292C30" w:rsidP="00292C30">
      <w:pPr>
        <w:rPr>
          <w:noProof/>
        </w:rPr>
      </w:pPr>
    </w:p>
    <w:p w:rsidR="00292C30" w:rsidRPr="00251FC3" w:rsidRDefault="00292C30" w:rsidP="00292C30">
      <w:pPr>
        <w:pStyle w:val="TH"/>
        <w:rPr>
          <w:noProof/>
        </w:rPr>
      </w:pPr>
      <w:r w:rsidRPr="00251FC3">
        <w:rPr>
          <w:noProof/>
        </w:rPr>
        <w:object w:dxaOrig="16167" w:dyaOrig="9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67.75pt" o:ole="">
            <v:imagedata r:id="rId6" o:title=""/>
          </v:shape>
          <o:OLEObject Type="Embed" ProgID="Visio.Drawing.11" ShapeID="_x0000_i1025" DrawAspect="Content" ObjectID="_1393687465" r:id="rId7"/>
        </w:object>
      </w:r>
    </w:p>
    <w:p w:rsidR="00292C30" w:rsidRPr="00251FC3" w:rsidRDefault="00292C30" w:rsidP="00292C30">
      <w:pPr>
        <w:pStyle w:val="TF"/>
        <w:rPr>
          <w:noProof/>
        </w:rPr>
      </w:pPr>
      <w:r w:rsidRPr="00251FC3">
        <w:rPr>
          <w:noProof/>
        </w:rPr>
        <w:t xml:space="preserve">Figure </w:t>
      </w:r>
      <w:r>
        <w:rPr>
          <w:noProof/>
        </w:rPr>
        <w:t>2 (Figure A.21 in 34.121):</w:t>
      </w:r>
      <w:r w:rsidRPr="00251FC3">
        <w:rPr>
          <w:noProof/>
        </w:rPr>
        <w:t xml:space="preserve"> Connection for single cell tests with Multi-path Fading propagation and UE receive diversity</w:t>
      </w:r>
    </w:p>
    <w:p w:rsidR="00A76430" w:rsidRDefault="00A76430" w:rsidP="00A76430">
      <w:pPr>
        <w:rPr>
          <w:rFonts w:ascii="Arial" w:hAnsi="Arial" w:cs="Arial"/>
          <w:lang w:eastAsia="zh-CN"/>
        </w:rPr>
      </w:pPr>
      <w:r>
        <w:rPr>
          <w:rFonts w:ascii="Arial" w:hAnsi="Arial" w:cs="Arial"/>
          <w:lang w:eastAsia="zh-CN"/>
        </w:rPr>
        <w:t xml:space="preserve"> </w:t>
      </w:r>
      <w:r w:rsidRPr="00A76430">
        <w:rPr>
          <w:rFonts w:ascii="Arial" w:hAnsi="Arial" w:cs="Arial"/>
          <w:lang w:eastAsia="zh-CN"/>
        </w:rPr>
        <w:t xml:space="preserve"> </w:t>
      </w:r>
    </w:p>
    <w:p w:rsidR="00A76430" w:rsidRDefault="00A76430" w:rsidP="00A76430">
      <w:pPr>
        <w:rPr>
          <w:rFonts w:ascii="Arial" w:hAnsi="Arial" w:cs="Arial"/>
          <w:lang w:eastAsia="zh-CN"/>
        </w:rPr>
      </w:pPr>
      <w:r>
        <w:rPr>
          <w:rFonts w:ascii="Arial" w:hAnsi="Arial" w:cs="Arial"/>
          <w:lang w:eastAsia="zh-CN"/>
        </w:rPr>
        <w:t xml:space="preserve">Two alternative connections are provided and a UE connection to a tester is based on whether UE supports receive diversity or not. </w:t>
      </w:r>
    </w:p>
    <w:p w:rsidR="00A76430" w:rsidRPr="00962465" w:rsidRDefault="00292C30" w:rsidP="00A76430">
      <w:pPr>
        <w:rPr>
          <w:rFonts w:ascii="Arial" w:hAnsi="Arial" w:cs="Arial"/>
          <w:lang w:eastAsia="zh-CN"/>
        </w:rPr>
      </w:pPr>
      <w:r w:rsidRPr="00962465">
        <w:rPr>
          <w:rFonts w:ascii="Arial" w:hAnsi="Arial" w:cs="Arial"/>
          <w:lang w:eastAsia="zh-CN"/>
        </w:rPr>
        <w:t>However for type 2 test RAN5 has defined two methods</w:t>
      </w:r>
    </w:p>
    <w:p w:rsidR="00A76430" w:rsidRDefault="00A76430" w:rsidP="00A76430">
      <w:pPr>
        <w:rPr>
          <w:rFonts w:ascii="Arial" w:hAnsi="Arial" w:cs="Arial"/>
          <w:lang w:eastAsia="zh-CN"/>
        </w:rPr>
      </w:pPr>
      <w:r w:rsidRPr="0077782C">
        <w:rPr>
          <w:rFonts w:ascii="Arial" w:hAnsi="Arial" w:cs="Arial"/>
          <w:i/>
          <w:lang w:eastAsia="zh-CN"/>
        </w:rPr>
        <w:t>Method 1</w:t>
      </w:r>
      <w:r>
        <w:rPr>
          <w:rFonts w:ascii="Arial" w:hAnsi="Arial" w:cs="Arial"/>
          <w:lang w:eastAsia="zh-CN"/>
        </w:rPr>
        <w:t xml:space="preserve">: </w:t>
      </w:r>
    </w:p>
    <w:p w:rsidR="00A76430" w:rsidRPr="00962465" w:rsidRDefault="00A76430" w:rsidP="00962465">
      <w:pPr>
        <w:ind w:left="840"/>
        <w:rPr>
          <w:i/>
        </w:rPr>
      </w:pPr>
      <w:r w:rsidRPr="001D20F0">
        <w:rPr>
          <w:i/>
        </w:rPr>
        <w:t>Connect the SS (node B emulator) and fader and AWGN noise source to the UE antenna connector as shown in figure A.21 for UEs that support receive diversity or figure A.10 for UEs that do not support receive diversity.</w:t>
      </w:r>
    </w:p>
    <w:p w:rsidR="00A76430" w:rsidRDefault="00A76430" w:rsidP="00A76430">
      <w:pPr>
        <w:rPr>
          <w:rFonts w:ascii="Arial" w:hAnsi="Arial" w:cs="Arial"/>
          <w:lang w:eastAsia="zh-CN"/>
        </w:rPr>
      </w:pPr>
      <w:r>
        <w:rPr>
          <w:rFonts w:ascii="Arial" w:hAnsi="Arial" w:cs="Arial"/>
          <w:i/>
          <w:lang w:eastAsia="zh-CN"/>
        </w:rPr>
        <w:t>Method 2</w:t>
      </w:r>
      <w:r>
        <w:rPr>
          <w:rFonts w:ascii="Arial" w:hAnsi="Arial" w:cs="Arial"/>
          <w:lang w:eastAsia="zh-CN"/>
        </w:rPr>
        <w:t xml:space="preserve"> </w:t>
      </w:r>
    </w:p>
    <w:p w:rsidR="00A76430" w:rsidRPr="005B6993" w:rsidRDefault="00A76430" w:rsidP="00A76430">
      <w:pPr>
        <w:ind w:left="840"/>
        <w:rPr>
          <w:rFonts w:ascii="Arial" w:hAnsi="Arial" w:cs="Arial"/>
          <w:i/>
        </w:rPr>
      </w:pPr>
      <w:r w:rsidRPr="0077782C">
        <w:rPr>
          <w:i/>
          <w:noProof/>
        </w:rPr>
        <w:t xml:space="preserve">Connect the SS (node B emulator) and fader and AWGN noise source to the UE antenna connector as </w:t>
      </w:r>
      <w:r w:rsidRPr="005B6993">
        <w:rPr>
          <w:rFonts w:ascii="Arial" w:hAnsi="Arial" w:cs="Arial"/>
          <w:i/>
          <w:noProof/>
        </w:rPr>
        <w:t>shown in figure A.10.</w:t>
      </w:r>
    </w:p>
    <w:p w:rsidR="00A76430" w:rsidRPr="005B6993" w:rsidRDefault="00962465" w:rsidP="00962465">
      <w:pPr>
        <w:pStyle w:val="ListParagraph"/>
        <w:ind w:left="0"/>
        <w:rPr>
          <w:rFonts w:ascii="Arial" w:hAnsi="Arial" w:cs="Arial"/>
          <w:sz w:val="20"/>
          <w:szCs w:val="20"/>
          <w:lang w:val="en-GB"/>
        </w:rPr>
      </w:pPr>
      <w:r w:rsidRPr="005B6993">
        <w:rPr>
          <w:rFonts w:ascii="Arial" w:hAnsi="Arial" w:cs="Arial"/>
          <w:sz w:val="20"/>
          <w:szCs w:val="20"/>
          <w:lang w:val="en-GB"/>
        </w:rPr>
        <w:t xml:space="preserve">RAN 5 asks advices to RAN 4 on the method that should be used in order to test type 2 UE. </w:t>
      </w:r>
    </w:p>
    <w:p w:rsidR="002A6A9E" w:rsidRPr="005B6993" w:rsidRDefault="002A6A9E" w:rsidP="00962465">
      <w:pPr>
        <w:pStyle w:val="ListParagraph"/>
        <w:ind w:left="0"/>
        <w:rPr>
          <w:rFonts w:ascii="Arial" w:hAnsi="Arial" w:cs="Arial"/>
          <w:sz w:val="20"/>
          <w:szCs w:val="20"/>
          <w:lang w:val="en-GB"/>
        </w:rPr>
      </w:pPr>
    </w:p>
    <w:p w:rsidR="002A6A9E" w:rsidRPr="005B6993" w:rsidRDefault="002A6A9E" w:rsidP="00962465">
      <w:pPr>
        <w:pStyle w:val="ListParagraph"/>
        <w:ind w:left="0"/>
        <w:rPr>
          <w:rFonts w:ascii="Arial" w:hAnsi="Arial" w:cs="Arial"/>
          <w:sz w:val="20"/>
          <w:szCs w:val="20"/>
          <w:lang w:val="en-GB"/>
        </w:rPr>
      </w:pPr>
      <w:r w:rsidRPr="005B6993">
        <w:rPr>
          <w:rFonts w:ascii="Arial" w:hAnsi="Arial" w:cs="Arial"/>
          <w:sz w:val="20"/>
          <w:szCs w:val="20"/>
          <w:lang w:val="en-GB"/>
        </w:rPr>
        <w:t>In 25.101, Section 9, it is stated:</w:t>
      </w:r>
    </w:p>
    <w:p w:rsidR="002A6A9E" w:rsidRPr="005B6993" w:rsidRDefault="002A6A9E" w:rsidP="00962465">
      <w:pPr>
        <w:pStyle w:val="ListParagraph"/>
        <w:ind w:left="0"/>
        <w:rPr>
          <w:rFonts w:ascii="Arial" w:hAnsi="Arial" w:cs="Arial"/>
          <w:i/>
          <w:sz w:val="20"/>
          <w:szCs w:val="20"/>
          <w:lang w:val="en-GB"/>
        </w:rPr>
      </w:pPr>
    </w:p>
    <w:p w:rsidR="002A6A9E" w:rsidRPr="005B6993" w:rsidRDefault="005B6993" w:rsidP="002A6A9E">
      <w:pPr>
        <w:rPr>
          <w:rFonts w:ascii="Arial" w:hAnsi="Arial" w:cs="Arial"/>
          <w:i/>
          <w:snapToGrid w:val="0"/>
        </w:rPr>
      </w:pPr>
      <w:r w:rsidRPr="005B6993">
        <w:rPr>
          <w:rFonts w:ascii="Arial" w:hAnsi="Arial" w:cs="Arial"/>
          <w:i/>
          <w:snapToGrid w:val="0"/>
        </w:rPr>
        <w:t>“</w:t>
      </w:r>
      <w:r w:rsidR="002A6A9E" w:rsidRPr="005B6993">
        <w:rPr>
          <w:rFonts w:ascii="Arial" w:hAnsi="Arial" w:cs="Arial"/>
          <w:i/>
          <w:snapToGrid w:val="0"/>
        </w:rPr>
        <w:t>For UEs with more than one antenna connector testing the fading of the signals and the AWGN signals applied to each receiver antenna connector shall be uncorrelated. The levels of the test signal applied to each of the antenna connectors shall be as defined in the respective sections below.</w:t>
      </w:r>
      <w:r w:rsidRPr="005B6993">
        <w:rPr>
          <w:rFonts w:ascii="Arial" w:hAnsi="Arial" w:cs="Arial"/>
          <w:i/>
          <w:snapToGrid w:val="0"/>
        </w:rPr>
        <w:t>”</w:t>
      </w:r>
    </w:p>
    <w:p w:rsidR="002A6A9E" w:rsidRPr="005B6993" w:rsidRDefault="005B6993" w:rsidP="00962465">
      <w:pPr>
        <w:pStyle w:val="ListParagraph"/>
        <w:ind w:left="0"/>
        <w:rPr>
          <w:rFonts w:ascii="Arial" w:hAnsi="Arial" w:cs="Arial"/>
          <w:sz w:val="20"/>
          <w:szCs w:val="20"/>
          <w:lang w:val="en-GB"/>
        </w:rPr>
      </w:pPr>
      <w:r w:rsidRPr="005B6993">
        <w:rPr>
          <w:rFonts w:ascii="Arial" w:hAnsi="Arial" w:cs="Arial"/>
          <w:sz w:val="20"/>
          <w:szCs w:val="20"/>
          <w:lang w:val="en-GB"/>
        </w:rPr>
        <w:t xml:space="preserve">This implicitly says that both the antenna connectors should be connected when the UE has </w:t>
      </w:r>
      <w:proofErr w:type="gramStart"/>
      <w:r w:rsidRPr="005B6993">
        <w:rPr>
          <w:rFonts w:ascii="Arial" w:hAnsi="Arial" w:cs="Arial"/>
          <w:sz w:val="20"/>
          <w:szCs w:val="20"/>
          <w:lang w:val="en-GB"/>
        </w:rPr>
        <w:t>receive</w:t>
      </w:r>
      <w:proofErr w:type="gramEnd"/>
      <w:r w:rsidRPr="005B6993">
        <w:rPr>
          <w:rFonts w:ascii="Arial" w:hAnsi="Arial" w:cs="Arial"/>
          <w:sz w:val="20"/>
          <w:szCs w:val="20"/>
          <w:lang w:val="en-GB"/>
        </w:rPr>
        <w:t xml:space="preserve"> diversity capabilities. Hence, we think that Method 1 is the correct connection methodology.</w:t>
      </w:r>
    </w:p>
    <w:p w:rsidR="00962465" w:rsidRDefault="00962465" w:rsidP="00962465">
      <w:pPr>
        <w:pStyle w:val="ListParagraph"/>
        <w:ind w:left="0"/>
        <w:rPr>
          <w:rFonts w:ascii="Arial" w:hAnsi="Arial" w:cs="Arial"/>
          <w:sz w:val="20"/>
          <w:szCs w:val="20"/>
          <w:lang w:val="en-GB"/>
        </w:rPr>
      </w:pPr>
    </w:p>
    <w:p w:rsidR="00962465" w:rsidRDefault="00962465" w:rsidP="00962465">
      <w:pPr>
        <w:pStyle w:val="ListParagraph"/>
        <w:ind w:left="0"/>
        <w:rPr>
          <w:rFonts w:ascii="Arial" w:hAnsi="Arial" w:cs="Arial"/>
          <w:sz w:val="20"/>
          <w:szCs w:val="20"/>
          <w:lang w:val="en-GB"/>
        </w:rPr>
      </w:pPr>
    </w:p>
    <w:p w:rsidR="00962465" w:rsidRDefault="00962465" w:rsidP="00962465">
      <w:pPr>
        <w:pStyle w:val="Heading1"/>
        <w:jc w:val="both"/>
        <w:rPr>
          <w:lang w:val="en-US"/>
        </w:rPr>
      </w:pPr>
      <w:r>
        <w:rPr>
          <w:lang w:val="en-US"/>
        </w:rPr>
        <w:lastRenderedPageBreak/>
        <w:t>Draft LS out</w:t>
      </w:r>
    </w:p>
    <w:p w:rsidR="00962465" w:rsidRDefault="005B6993" w:rsidP="00962465">
      <w:pPr>
        <w:pStyle w:val="ListParagraph"/>
        <w:ind w:left="0"/>
        <w:rPr>
          <w:rFonts w:ascii="Arial" w:hAnsi="Arial" w:cs="Arial"/>
          <w:sz w:val="20"/>
          <w:szCs w:val="20"/>
          <w:lang w:val="en-GB"/>
        </w:rPr>
      </w:pPr>
      <w:r>
        <w:rPr>
          <w:rFonts w:ascii="Arial" w:hAnsi="Arial" w:cs="Arial"/>
          <w:sz w:val="20"/>
          <w:szCs w:val="20"/>
          <w:lang w:val="en-GB"/>
        </w:rPr>
        <w:t>In this section we propose a text which can be used in order to provide the LS out.</w:t>
      </w:r>
    </w:p>
    <w:p w:rsidR="005B6993" w:rsidRDefault="005B6993" w:rsidP="00962465">
      <w:pPr>
        <w:pStyle w:val="ListParagraph"/>
        <w:ind w:left="0"/>
        <w:rPr>
          <w:rFonts w:ascii="Arial" w:hAnsi="Arial" w:cs="Arial"/>
          <w:sz w:val="20"/>
          <w:szCs w:val="20"/>
          <w:lang w:val="en-GB"/>
        </w:rPr>
      </w:pPr>
    </w:p>
    <w:p w:rsidR="005B6993" w:rsidRPr="005B6993" w:rsidRDefault="005B6993" w:rsidP="00962465">
      <w:pPr>
        <w:pStyle w:val="ListParagraph"/>
        <w:ind w:left="0"/>
        <w:rPr>
          <w:rFonts w:ascii="Arial" w:hAnsi="Arial" w:cs="Arial"/>
          <w:i/>
          <w:sz w:val="20"/>
          <w:szCs w:val="20"/>
          <w:lang w:val="en-GB"/>
        </w:rPr>
      </w:pPr>
      <w:proofErr w:type="gramStart"/>
      <w:r w:rsidRPr="005B6993">
        <w:rPr>
          <w:rFonts w:ascii="Arial" w:hAnsi="Arial" w:cs="Arial"/>
          <w:i/>
          <w:sz w:val="20"/>
          <w:szCs w:val="20"/>
          <w:lang w:val="en-GB"/>
        </w:rPr>
        <w:t>RAN 4 thanks RAN 5 for their LS in R5-115865.</w:t>
      </w:r>
      <w:proofErr w:type="gramEnd"/>
    </w:p>
    <w:p w:rsidR="005B6993" w:rsidRPr="005B6993" w:rsidRDefault="005B6993" w:rsidP="00962465">
      <w:pPr>
        <w:pStyle w:val="ListParagraph"/>
        <w:ind w:left="0"/>
        <w:rPr>
          <w:rFonts w:ascii="Arial" w:hAnsi="Arial" w:cs="Arial"/>
          <w:i/>
          <w:sz w:val="20"/>
          <w:szCs w:val="20"/>
          <w:lang w:val="en-GB"/>
        </w:rPr>
      </w:pPr>
      <w:r w:rsidRPr="005B6993">
        <w:rPr>
          <w:rFonts w:ascii="Arial" w:hAnsi="Arial" w:cs="Arial"/>
          <w:i/>
          <w:sz w:val="20"/>
          <w:szCs w:val="20"/>
          <w:lang w:val="en-GB"/>
        </w:rPr>
        <w:t>RAN 4 has been tasked by RAN 5 to confirm the following:</w:t>
      </w:r>
    </w:p>
    <w:p w:rsidR="005B6993" w:rsidRPr="005B6993" w:rsidRDefault="005B6993" w:rsidP="00962465">
      <w:pPr>
        <w:pStyle w:val="ListParagraph"/>
        <w:ind w:left="0"/>
        <w:rPr>
          <w:rFonts w:ascii="Arial" w:hAnsi="Arial" w:cs="Arial"/>
          <w:i/>
          <w:sz w:val="20"/>
          <w:szCs w:val="20"/>
          <w:lang w:val="en-GB"/>
        </w:rPr>
      </w:pPr>
    </w:p>
    <w:p w:rsidR="005B6993" w:rsidRPr="005B6993" w:rsidRDefault="005B6993" w:rsidP="005B6993">
      <w:pPr>
        <w:pStyle w:val="ListParagraph"/>
        <w:numPr>
          <w:ilvl w:val="0"/>
          <w:numId w:val="2"/>
        </w:numPr>
        <w:rPr>
          <w:rFonts w:ascii="Arial" w:hAnsi="Arial" w:cs="Arial"/>
          <w:i/>
          <w:sz w:val="20"/>
          <w:szCs w:val="20"/>
          <w:lang w:val="en-GB"/>
        </w:rPr>
      </w:pPr>
      <w:r w:rsidRPr="005B6993">
        <w:rPr>
          <w:rFonts w:ascii="Arial" w:hAnsi="Arial" w:cs="Arial"/>
          <w:i/>
          <w:sz w:val="20"/>
          <w:szCs w:val="20"/>
          <w:lang w:val="en-GB"/>
        </w:rPr>
        <w:t>Confirm the RAN5 understanding that enhanced performance requirements do not mandate the UE receiver implementation</w:t>
      </w:r>
    </w:p>
    <w:p w:rsidR="005B6993" w:rsidRPr="005B6993" w:rsidRDefault="005B6993" w:rsidP="005B6993">
      <w:pPr>
        <w:pStyle w:val="ListParagraph"/>
        <w:ind w:left="360"/>
        <w:rPr>
          <w:rFonts w:ascii="Arial" w:hAnsi="Arial" w:cs="Arial"/>
          <w:i/>
          <w:sz w:val="20"/>
          <w:szCs w:val="20"/>
          <w:lang w:val="en-GB"/>
        </w:rPr>
      </w:pPr>
    </w:p>
    <w:p w:rsidR="005B6993" w:rsidRPr="005B6993" w:rsidRDefault="005B6993" w:rsidP="005B6993">
      <w:pPr>
        <w:rPr>
          <w:rFonts w:ascii="Arial" w:hAnsi="Arial" w:cs="Arial"/>
          <w:i/>
          <w:lang w:eastAsia="zh-CN"/>
        </w:rPr>
      </w:pPr>
      <w:r w:rsidRPr="005B6993">
        <w:rPr>
          <w:rFonts w:ascii="Arial" w:hAnsi="Arial" w:cs="Arial"/>
          <w:i/>
        </w:rPr>
        <w:t xml:space="preserve">RAN 4 confirms that RAN 4 </w:t>
      </w:r>
      <w:r w:rsidRPr="005B6993">
        <w:rPr>
          <w:rFonts w:ascii="Arial" w:hAnsi="Arial" w:cs="Arial"/>
          <w:i/>
          <w:lang w:eastAsia="zh-CN"/>
        </w:rPr>
        <w:t xml:space="preserve">does not </w:t>
      </w:r>
      <w:proofErr w:type="gramStart"/>
      <w:r w:rsidRPr="005B6993">
        <w:rPr>
          <w:rFonts w:ascii="Arial" w:hAnsi="Arial" w:cs="Arial"/>
          <w:i/>
          <w:lang w:eastAsia="zh-CN"/>
        </w:rPr>
        <w:t>mandated</w:t>
      </w:r>
      <w:proofErr w:type="gramEnd"/>
      <w:r w:rsidRPr="005B6993">
        <w:rPr>
          <w:rFonts w:ascii="Arial" w:hAnsi="Arial" w:cs="Arial"/>
          <w:i/>
          <w:lang w:eastAsia="zh-CN"/>
        </w:rPr>
        <w:t xml:space="preserve"> any UE implementation associated to a certain receiver type. However, RAN 4 has defined a reference receiver structure which has been used as the baseline in order to define the requirements for enhanced receiver types. </w:t>
      </w:r>
    </w:p>
    <w:p w:rsidR="005B6993" w:rsidRPr="005B6993" w:rsidRDefault="005B6993" w:rsidP="005B6993">
      <w:pPr>
        <w:pStyle w:val="ListParagraph"/>
        <w:ind w:left="0"/>
        <w:rPr>
          <w:rFonts w:ascii="Arial" w:hAnsi="Arial" w:cs="Arial"/>
          <w:i/>
          <w:sz w:val="20"/>
          <w:szCs w:val="20"/>
          <w:lang w:val="en-GB"/>
        </w:rPr>
      </w:pPr>
    </w:p>
    <w:p w:rsidR="005B6993" w:rsidRPr="005B6993" w:rsidRDefault="005B6993" w:rsidP="005B6993">
      <w:pPr>
        <w:pStyle w:val="ListParagraph"/>
        <w:numPr>
          <w:ilvl w:val="0"/>
          <w:numId w:val="2"/>
        </w:numPr>
        <w:rPr>
          <w:rFonts w:ascii="Arial" w:hAnsi="Arial" w:cs="Arial"/>
          <w:i/>
          <w:sz w:val="20"/>
          <w:szCs w:val="20"/>
          <w:lang w:val="en-GB"/>
        </w:rPr>
      </w:pPr>
      <w:r w:rsidRPr="005B6993">
        <w:rPr>
          <w:rFonts w:ascii="Arial" w:hAnsi="Arial" w:cs="Arial"/>
          <w:i/>
          <w:sz w:val="20"/>
          <w:szCs w:val="20"/>
          <w:lang w:val="en-GB"/>
        </w:rPr>
        <w:t>State RAN4 opinion which of the methods 1 or 2 is correct for verifying the core Type 2 enhanced performance requirements.</w:t>
      </w:r>
    </w:p>
    <w:p w:rsidR="005B6993" w:rsidRPr="005B6993" w:rsidRDefault="005B6993" w:rsidP="005B6993">
      <w:pPr>
        <w:spacing w:after="120"/>
        <w:rPr>
          <w:rFonts w:ascii="Arial" w:hAnsi="Arial" w:cs="Arial"/>
          <w:i/>
          <w:lang w:eastAsia="zh-CN"/>
        </w:rPr>
      </w:pPr>
      <w:r w:rsidRPr="005B6993">
        <w:rPr>
          <w:rFonts w:ascii="Arial" w:hAnsi="Arial" w:cs="Arial"/>
          <w:i/>
          <w:lang w:eastAsia="zh-CN"/>
        </w:rPr>
        <w:t>RAN 4 thinks that the correct methodology to test type 2 is by using connection diagram in Figure A.21 (34.121-1) for a UE that supports antenna diversity and by using connection diagram in Figure A.10 (34.121-1) for a UE that supports single receive antenna, i.e. Method 1 mentioned in RAN 5 LS.</w:t>
      </w:r>
    </w:p>
    <w:p w:rsidR="005B6993" w:rsidRDefault="005B6993" w:rsidP="00962465">
      <w:pPr>
        <w:pStyle w:val="ListParagraph"/>
        <w:ind w:left="0"/>
        <w:rPr>
          <w:rFonts w:ascii="Arial" w:hAnsi="Arial" w:cs="Arial"/>
          <w:sz w:val="20"/>
          <w:szCs w:val="20"/>
          <w:lang w:val="en-GB"/>
        </w:rPr>
      </w:pPr>
    </w:p>
    <w:p w:rsidR="00962465" w:rsidRPr="0077782C" w:rsidRDefault="00962465" w:rsidP="00962465">
      <w:pPr>
        <w:pStyle w:val="ListParagraph"/>
        <w:ind w:left="0"/>
        <w:rPr>
          <w:rFonts w:ascii="Arial" w:hAnsi="Arial" w:cs="Arial"/>
          <w:sz w:val="20"/>
          <w:szCs w:val="20"/>
          <w:lang w:val="en-GB"/>
        </w:rPr>
      </w:pPr>
    </w:p>
    <w:p w:rsidR="003022C5" w:rsidRPr="003022C5" w:rsidRDefault="00A76430" w:rsidP="003022C5">
      <w:pPr>
        <w:rPr>
          <w:lang w:val="en-US"/>
        </w:rPr>
      </w:pPr>
      <w:r>
        <w:rPr>
          <w:lang w:val="en-US"/>
        </w:rPr>
        <w:t xml:space="preserve"> </w:t>
      </w:r>
    </w:p>
    <w:p w:rsidR="00A76430" w:rsidRDefault="00A76430" w:rsidP="00A76430">
      <w:pPr>
        <w:pStyle w:val="Heading1"/>
        <w:jc w:val="both"/>
        <w:rPr>
          <w:lang w:val="en-US"/>
        </w:rPr>
      </w:pPr>
      <w:r>
        <w:rPr>
          <w:lang w:val="en-US"/>
        </w:rPr>
        <w:t>Conclusions</w:t>
      </w:r>
    </w:p>
    <w:p w:rsidR="00A76430" w:rsidRPr="00020A69" w:rsidRDefault="005B6993" w:rsidP="00A76430">
      <w:pPr>
        <w:rPr>
          <w:rFonts w:ascii="Arial" w:hAnsi="Arial" w:cs="Arial"/>
          <w:lang w:val="en-US"/>
        </w:rPr>
      </w:pPr>
      <w:r w:rsidRPr="00020A69">
        <w:rPr>
          <w:rFonts w:ascii="Arial" w:hAnsi="Arial" w:cs="Arial"/>
          <w:lang w:val="en-US"/>
        </w:rPr>
        <w:t xml:space="preserve">In this </w:t>
      </w:r>
      <w:r w:rsidR="005E1C15">
        <w:rPr>
          <w:rFonts w:ascii="Arial" w:hAnsi="Arial" w:cs="Arial"/>
          <w:lang w:val="en-US"/>
        </w:rPr>
        <w:t>document</w:t>
      </w:r>
      <w:r w:rsidRPr="00020A69">
        <w:rPr>
          <w:rFonts w:ascii="Arial" w:hAnsi="Arial" w:cs="Arial"/>
          <w:lang w:val="en-US"/>
        </w:rPr>
        <w:t xml:space="preserve"> we have provided a </w:t>
      </w:r>
      <w:r w:rsidR="0079397A">
        <w:rPr>
          <w:rFonts w:ascii="Arial" w:hAnsi="Arial" w:cs="Arial"/>
          <w:lang w:val="en-US"/>
        </w:rPr>
        <w:t xml:space="preserve">draft reply LS for </w:t>
      </w:r>
      <w:r w:rsidRPr="00020A69">
        <w:rPr>
          <w:rFonts w:ascii="Arial" w:hAnsi="Arial" w:cs="Arial"/>
          <w:lang w:val="en-US"/>
        </w:rPr>
        <w:t>discussion and a TP for the answer LS to the LS received by RAN</w:t>
      </w:r>
      <w:r w:rsidR="0079397A">
        <w:rPr>
          <w:rFonts w:ascii="Arial" w:hAnsi="Arial" w:cs="Arial"/>
          <w:lang w:val="en-US"/>
        </w:rPr>
        <w:t>5</w:t>
      </w:r>
      <w:r w:rsidRPr="00020A69">
        <w:rPr>
          <w:rFonts w:ascii="Arial" w:hAnsi="Arial" w:cs="Arial"/>
          <w:lang w:val="en-US"/>
        </w:rPr>
        <w:t xml:space="preserve"> on enhanced receiver </w:t>
      </w:r>
      <w:proofErr w:type="gramStart"/>
      <w:r w:rsidRPr="00020A69">
        <w:rPr>
          <w:rFonts w:ascii="Arial" w:hAnsi="Arial" w:cs="Arial"/>
          <w:lang w:val="en-US"/>
        </w:rPr>
        <w:t>types</w:t>
      </w:r>
      <w:proofErr w:type="gramEnd"/>
      <w:r w:rsidRPr="00020A69">
        <w:rPr>
          <w:rFonts w:ascii="Arial" w:hAnsi="Arial" w:cs="Arial"/>
          <w:lang w:val="en-US"/>
        </w:rPr>
        <w:t xml:space="preserve"> performanc</w:t>
      </w:r>
      <w:r w:rsidR="0079397A">
        <w:rPr>
          <w:rFonts w:ascii="Arial" w:hAnsi="Arial" w:cs="Arial"/>
          <w:lang w:val="en-US"/>
        </w:rPr>
        <w:t xml:space="preserve">e tests. We propose to send an </w:t>
      </w:r>
      <w:r w:rsidRPr="00020A69">
        <w:rPr>
          <w:rFonts w:ascii="Arial" w:hAnsi="Arial" w:cs="Arial"/>
          <w:lang w:val="en-US"/>
        </w:rPr>
        <w:t xml:space="preserve">LS to Ran 5 by stating that </w:t>
      </w:r>
      <w:r w:rsidRPr="00020A69">
        <w:rPr>
          <w:rFonts w:ascii="Arial" w:hAnsi="Arial" w:cs="Arial"/>
        </w:rPr>
        <w:t xml:space="preserve">RAN 4 </w:t>
      </w:r>
      <w:r w:rsidRPr="00020A69">
        <w:rPr>
          <w:rFonts w:ascii="Arial" w:hAnsi="Arial" w:cs="Arial"/>
          <w:lang w:eastAsia="zh-CN"/>
        </w:rPr>
        <w:t xml:space="preserve">does not mandated any UE implementation associated to a certain receiver type </w:t>
      </w:r>
      <w:r w:rsidR="002F3B1C">
        <w:rPr>
          <w:rFonts w:ascii="Arial" w:hAnsi="Arial" w:cs="Arial"/>
          <w:lang w:val="en-US"/>
        </w:rPr>
        <w:t xml:space="preserve">and </w:t>
      </w:r>
      <w:r w:rsidR="0079397A">
        <w:rPr>
          <w:rFonts w:ascii="Arial" w:hAnsi="Arial" w:cs="Arial"/>
          <w:lang w:val="en-US"/>
        </w:rPr>
        <w:t>that</w:t>
      </w:r>
      <w:r w:rsidRPr="00020A69">
        <w:rPr>
          <w:rFonts w:ascii="Arial" w:hAnsi="Arial" w:cs="Arial"/>
          <w:lang w:eastAsia="zh-CN"/>
        </w:rPr>
        <w:t xml:space="preserve"> the correct methodology to test type 2 is by using connection diagram in Figure A.21 (34.121-1) for a UE that supports antenna diversity and by using connection diagram in Figure A.10 (34.121-1) for a UE that supports single receive </w:t>
      </w:r>
      <w:r w:rsidR="00020A69" w:rsidRPr="00020A69">
        <w:rPr>
          <w:rFonts w:ascii="Arial" w:hAnsi="Arial" w:cs="Arial"/>
          <w:lang w:eastAsia="zh-CN"/>
        </w:rPr>
        <w:t>antenna</w:t>
      </w:r>
      <w:r w:rsidRPr="00020A69">
        <w:rPr>
          <w:rFonts w:ascii="Arial" w:hAnsi="Arial" w:cs="Arial"/>
          <w:lang w:val="en-US"/>
        </w:rPr>
        <w:t>.</w:t>
      </w:r>
    </w:p>
    <w:p w:rsidR="00A76430" w:rsidRDefault="00A76430" w:rsidP="00A76430">
      <w:pPr>
        <w:pStyle w:val="Heading1"/>
        <w:jc w:val="both"/>
        <w:rPr>
          <w:lang w:val="en-US"/>
        </w:rPr>
      </w:pPr>
      <w:r>
        <w:rPr>
          <w:lang w:val="en-US"/>
        </w:rPr>
        <w:t>References</w:t>
      </w:r>
    </w:p>
    <w:p w:rsidR="005E1C15" w:rsidRPr="00DB1E9F" w:rsidRDefault="00A76430" w:rsidP="00A76430">
      <w:pPr>
        <w:rPr>
          <w:rFonts w:ascii="Arial" w:hAnsi="Arial" w:cs="Arial"/>
        </w:rPr>
      </w:pPr>
      <w:r w:rsidRPr="00DB1E9F">
        <w:rPr>
          <w:rFonts w:ascii="Arial" w:hAnsi="Arial" w:cs="Arial"/>
          <w:lang w:val="en-US"/>
        </w:rPr>
        <w:t>[1]</w:t>
      </w:r>
      <w:r w:rsidRPr="00DB1E9F">
        <w:rPr>
          <w:rFonts w:ascii="Arial" w:hAnsi="Arial" w:cs="Arial"/>
          <w:lang w:val="en-US"/>
        </w:rPr>
        <w:tab/>
      </w:r>
      <w:r w:rsidR="005E1C15" w:rsidRPr="00DB1E9F">
        <w:rPr>
          <w:rFonts w:ascii="Arial" w:hAnsi="Arial" w:cs="Arial"/>
          <w:lang w:val="en-US"/>
        </w:rPr>
        <w:t xml:space="preserve">R4-120681, “Reply on </w:t>
      </w:r>
      <w:r w:rsidR="005E1C15" w:rsidRPr="00DB1E9F">
        <w:rPr>
          <w:rFonts w:ascii="Arial" w:hAnsi="Arial" w:cs="Arial"/>
        </w:rPr>
        <w:t>LS on enhanced performance requirements”, ST-Ericsson, Ericsson</w:t>
      </w:r>
    </w:p>
    <w:p w:rsidR="00AB2F66" w:rsidRPr="00DB1E9F" w:rsidRDefault="005E1C15" w:rsidP="00A76430">
      <w:pPr>
        <w:rPr>
          <w:rFonts w:ascii="Arial" w:hAnsi="Arial" w:cs="Arial"/>
          <w:lang w:val="en-US"/>
        </w:rPr>
      </w:pPr>
      <w:r w:rsidRPr="00DB1E9F">
        <w:rPr>
          <w:rFonts w:ascii="Arial" w:hAnsi="Arial" w:cs="Arial"/>
          <w:lang w:val="en-US"/>
        </w:rPr>
        <w:t xml:space="preserve">[2] </w:t>
      </w:r>
      <w:r w:rsidRPr="00DB1E9F">
        <w:rPr>
          <w:rFonts w:ascii="Arial" w:hAnsi="Arial" w:cs="Arial"/>
          <w:lang w:val="en-US"/>
        </w:rPr>
        <w:tab/>
      </w:r>
      <w:r w:rsidR="00A76430" w:rsidRPr="00DB1E9F">
        <w:rPr>
          <w:rFonts w:ascii="Arial" w:hAnsi="Arial" w:cs="Arial"/>
          <w:lang w:val="en-US"/>
        </w:rPr>
        <w:t>R5-115865, “</w:t>
      </w:r>
      <w:r w:rsidR="00A76430" w:rsidRPr="00DB1E9F">
        <w:rPr>
          <w:rFonts w:ascii="Arial" w:hAnsi="Arial" w:cs="Arial"/>
        </w:rPr>
        <w:t>LS on enhanced performance requirements</w:t>
      </w:r>
      <w:r w:rsidR="00A76430" w:rsidRPr="00DB1E9F">
        <w:rPr>
          <w:rFonts w:ascii="Arial" w:hAnsi="Arial" w:cs="Arial"/>
          <w:lang w:val="en-US"/>
        </w:rPr>
        <w:t>”, RAN 5.</w:t>
      </w:r>
    </w:p>
    <w:p w:rsidR="00AB2F66" w:rsidRPr="003022C5" w:rsidRDefault="00AB2F66" w:rsidP="00AB2F66">
      <w:pPr>
        <w:tabs>
          <w:tab w:val="left" w:pos="1985"/>
        </w:tabs>
        <w:spacing w:after="0"/>
        <w:ind w:left="1988" w:hanging="1980"/>
        <w:jc w:val="both"/>
        <w:rPr>
          <w:sz w:val="24"/>
          <w:szCs w:val="24"/>
          <w:lang w:val="en-US"/>
        </w:rPr>
      </w:pPr>
    </w:p>
    <w:p w:rsidR="00AB2F66" w:rsidRPr="00A76430" w:rsidRDefault="00AB2F66" w:rsidP="00A76430">
      <w:pPr>
        <w:rPr>
          <w:lang w:val="en-US"/>
        </w:rPr>
      </w:pPr>
    </w:p>
    <w:p w:rsidR="003022C5" w:rsidRPr="003022C5" w:rsidRDefault="003022C5" w:rsidP="003022C5">
      <w:pPr>
        <w:rPr>
          <w:lang w:val="en-US"/>
        </w:rPr>
      </w:pPr>
    </w:p>
    <w:sectPr w:rsidR="003022C5" w:rsidRPr="003022C5" w:rsidSect="001B2CA2">
      <w:pgSz w:w="11907" w:h="16839" w:code="9"/>
      <w:pgMar w:top="1440" w:right="1440" w:bottom="1440" w:left="1440" w:header="720" w:footer="720" w:gutter="0"/>
      <w:cols w:space="72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024D4"/>
    <w:multiLevelType w:val="hybridMultilevel"/>
    <w:tmpl w:val="42A40C6E"/>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displayVerticalDrawingGridEvery w:val="2"/>
  <w:characterSpacingControl w:val="doNotCompress"/>
  <w:compat/>
  <w:rsids>
    <w:rsidRoot w:val="00D80EBC"/>
    <w:rsid w:val="00020A69"/>
    <w:rsid w:val="0006165A"/>
    <w:rsid w:val="001B2CA2"/>
    <w:rsid w:val="00290144"/>
    <w:rsid w:val="00292C30"/>
    <w:rsid w:val="002A6A9E"/>
    <w:rsid w:val="002B0898"/>
    <w:rsid w:val="002F3B1C"/>
    <w:rsid w:val="003022C5"/>
    <w:rsid w:val="003471B3"/>
    <w:rsid w:val="004112D5"/>
    <w:rsid w:val="00427131"/>
    <w:rsid w:val="00461AE3"/>
    <w:rsid w:val="00550A92"/>
    <w:rsid w:val="005B6993"/>
    <w:rsid w:val="005E1C15"/>
    <w:rsid w:val="00637E1C"/>
    <w:rsid w:val="0070161E"/>
    <w:rsid w:val="00733538"/>
    <w:rsid w:val="0078495D"/>
    <w:rsid w:val="0079397A"/>
    <w:rsid w:val="008F0389"/>
    <w:rsid w:val="00962465"/>
    <w:rsid w:val="00A76430"/>
    <w:rsid w:val="00A8799A"/>
    <w:rsid w:val="00AB2F66"/>
    <w:rsid w:val="00AB707F"/>
    <w:rsid w:val="00B85E53"/>
    <w:rsid w:val="00BA4581"/>
    <w:rsid w:val="00C43971"/>
    <w:rsid w:val="00C5326A"/>
    <w:rsid w:val="00CC19EC"/>
    <w:rsid w:val="00D771BF"/>
    <w:rsid w:val="00D80EBC"/>
    <w:rsid w:val="00DA2C09"/>
    <w:rsid w:val="00DB1E9F"/>
    <w:rsid w:val="00DB2698"/>
    <w:rsid w:val="00DC7217"/>
    <w:rsid w:val="00DE0E59"/>
    <w:rsid w:val="00DF7D07"/>
    <w:rsid w:val="00E335B8"/>
    <w:rsid w:val="00E36ABB"/>
    <w:rsid w:val="00EE0A8C"/>
    <w:rsid w:val="00F05567"/>
    <w:rsid w:val="00FD7B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80EBC"/>
    <w:pPr>
      <w:spacing w:after="180"/>
    </w:pPr>
    <w:rPr>
      <w:rFonts w:ascii="Times New Roman" w:eastAsia="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80EBC"/>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80EB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D80EB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80EBC"/>
    <w:pPr>
      <w:numPr>
        <w:ilvl w:val="3"/>
      </w:numPr>
      <w:outlineLvl w:val="3"/>
    </w:pPr>
    <w:rPr>
      <w:sz w:val="24"/>
    </w:rPr>
  </w:style>
  <w:style w:type="paragraph" w:styleId="Heading5">
    <w:name w:val="heading 5"/>
    <w:aliases w:val="h5,Heading5"/>
    <w:basedOn w:val="Heading4"/>
    <w:next w:val="Normal"/>
    <w:link w:val="Heading5Char"/>
    <w:uiPriority w:val="99"/>
    <w:qFormat/>
    <w:rsid w:val="00D80EBC"/>
    <w:pPr>
      <w:numPr>
        <w:ilvl w:val="4"/>
      </w:numPr>
      <w:outlineLvl w:val="4"/>
    </w:pPr>
    <w:rPr>
      <w:sz w:val="22"/>
    </w:rPr>
  </w:style>
  <w:style w:type="paragraph" w:styleId="Heading6">
    <w:name w:val="heading 6"/>
    <w:basedOn w:val="Normal"/>
    <w:next w:val="Normal"/>
    <w:link w:val="Heading6Char"/>
    <w:uiPriority w:val="99"/>
    <w:qFormat/>
    <w:rsid w:val="00D80EBC"/>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9"/>
    <w:qFormat/>
    <w:rsid w:val="00D80EB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D80EBC"/>
    <w:pPr>
      <w:numPr>
        <w:ilvl w:val="7"/>
      </w:numPr>
      <w:outlineLvl w:val="7"/>
    </w:pPr>
  </w:style>
  <w:style w:type="paragraph" w:styleId="Heading9">
    <w:name w:val="heading 9"/>
    <w:basedOn w:val="Heading8"/>
    <w:next w:val="Normal"/>
    <w:link w:val="Heading9Char"/>
    <w:uiPriority w:val="99"/>
    <w:qFormat/>
    <w:rsid w:val="00D80E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D80EBC"/>
    <w:rPr>
      <w:rFonts w:ascii="Arial" w:hAnsi="Arial" w:cs="Times New Roman"/>
      <w:sz w:val="36"/>
      <w:lang w:val="en-GB" w:eastAsia="en-US" w:bidi="ar-SA"/>
    </w:rPr>
  </w:style>
  <w:style w:type="character" w:customStyle="1" w:styleId="Heading2Char">
    <w:name w:val="Heading 2 Char"/>
    <w:aliases w:val="Head2A Char,2 Char,H2 Char,h2 Char,DO NOT USE_h2 Char,h21 Char,UNDERRUBRIK 1-2 Char"/>
    <w:basedOn w:val="DefaultParagraphFont"/>
    <w:link w:val="Heading2"/>
    <w:uiPriority w:val="99"/>
    <w:locked/>
    <w:rsid w:val="00D80EBC"/>
    <w:rPr>
      <w:rFonts w:ascii="Arial" w:hAnsi="Arial" w:cs="Times New Roman"/>
      <w:sz w:val="20"/>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692276"/>
    <w:rPr>
      <w:rFonts w:ascii="Cambria" w:eastAsia="Times New Roman" w:hAnsi="Cambria" w:cs="Times New Roman"/>
      <w:b/>
      <w:bCs/>
      <w:sz w:val="26"/>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D80EBC"/>
    <w:rPr>
      <w:rFonts w:ascii="Arial" w:hAnsi="Arial" w:cs="Times New Roman"/>
      <w:sz w:val="20"/>
      <w:szCs w:val="20"/>
      <w:lang w:val="en-GB"/>
    </w:rPr>
  </w:style>
  <w:style w:type="character" w:customStyle="1" w:styleId="Heading5Char">
    <w:name w:val="Heading 5 Char"/>
    <w:aliases w:val="h5 Char,Heading5 Char"/>
    <w:basedOn w:val="DefaultParagraphFont"/>
    <w:link w:val="Heading5"/>
    <w:uiPriority w:val="99"/>
    <w:locked/>
    <w:rsid w:val="00D80EBC"/>
    <w:rPr>
      <w:rFonts w:ascii="Arial" w:hAnsi="Arial" w:cs="Times New Roman"/>
      <w:sz w:val="20"/>
      <w:szCs w:val="20"/>
      <w:lang w:val="en-GB"/>
    </w:rPr>
  </w:style>
  <w:style w:type="character" w:customStyle="1" w:styleId="Heading6Char">
    <w:name w:val="Heading 6 Char"/>
    <w:basedOn w:val="DefaultParagraphFont"/>
    <w:link w:val="Heading6"/>
    <w:uiPriority w:val="99"/>
    <w:locked/>
    <w:rsid w:val="00D80EBC"/>
    <w:rPr>
      <w:rFonts w:ascii="Arial" w:hAnsi="Arial" w:cs="Times New Roman"/>
      <w:sz w:val="20"/>
      <w:szCs w:val="20"/>
      <w:lang w:val="en-GB"/>
    </w:rPr>
  </w:style>
  <w:style w:type="character" w:customStyle="1" w:styleId="Heading7Char">
    <w:name w:val="Heading 7 Char"/>
    <w:basedOn w:val="DefaultParagraphFont"/>
    <w:link w:val="Heading7"/>
    <w:uiPriority w:val="99"/>
    <w:locked/>
    <w:rsid w:val="00D80EBC"/>
    <w:rPr>
      <w:rFonts w:ascii="Arial" w:hAnsi="Arial" w:cs="Times New Roman"/>
      <w:sz w:val="20"/>
      <w:szCs w:val="20"/>
      <w:lang w:val="en-GB"/>
    </w:rPr>
  </w:style>
  <w:style w:type="character" w:customStyle="1" w:styleId="Heading8Char">
    <w:name w:val="Heading 8 Char"/>
    <w:basedOn w:val="DefaultParagraphFont"/>
    <w:link w:val="Heading8"/>
    <w:uiPriority w:val="99"/>
    <w:locked/>
    <w:rsid w:val="00D80EBC"/>
    <w:rPr>
      <w:rFonts w:ascii="Arial" w:hAnsi="Arial" w:cs="Times New Roman"/>
      <w:sz w:val="20"/>
      <w:szCs w:val="20"/>
      <w:lang w:val="en-GB"/>
    </w:rPr>
  </w:style>
  <w:style w:type="character" w:customStyle="1" w:styleId="Heading9Char">
    <w:name w:val="Heading 9 Char"/>
    <w:basedOn w:val="DefaultParagraphFont"/>
    <w:link w:val="Heading9"/>
    <w:uiPriority w:val="99"/>
    <w:locked/>
    <w:rsid w:val="00D80EBC"/>
    <w:rPr>
      <w:rFonts w:ascii="Arial" w:hAnsi="Arial" w:cs="Times New Roman"/>
      <w:sz w:val="20"/>
      <w:szCs w:val="20"/>
      <w:lang w:val="en-GB"/>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uiPriority w:val="99"/>
    <w:locked/>
    <w:rsid w:val="00D80EBC"/>
    <w:rPr>
      <w:rFonts w:ascii="Arial" w:hAnsi="Arial" w:cs="Times New Roman"/>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D80EBC"/>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692276"/>
    <w:rPr>
      <w:rFonts w:ascii="Times New Roman" w:eastAsia="Times New Roman" w:hAnsi="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D80EBC"/>
    <w:rPr>
      <w:rFonts w:ascii="Arial" w:hAnsi="Arial" w:cs="Times New Roman"/>
      <w:b/>
      <w:noProof/>
      <w:sz w:val="18"/>
      <w:lang w:val="en-GB" w:eastAsia="en-US" w:bidi="ar-SA"/>
    </w:rPr>
  </w:style>
  <w:style w:type="paragraph" w:customStyle="1" w:styleId="TAC">
    <w:name w:val="TAC"/>
    <w:basedOn w:val="Normal"/>
    <w:link w:val="TACChar"/>
    <w:uiPriority w:val="99"/>
    <w:rsid w:val="00D80EBC"/>
    <w:pPr>
      <w:keepNext/>
      <w:keepLines/>
      <w:overflowPunct w:val="0"/>
      <w:autoSpaceDE w:val="0"/>
      <w:autoSpaceDN w:val="0"/>
      <w:adjustRightInd w:val="0"/>
      <w:spacing w:after="0"/>
      <w:jc w:val="center"/>
      <w:textAlignment w:val="baseline"/>
    </w:pPr>
    <w:rPr>
      <w:rFonts w:ascii="Arial" w:hAnsi="Arial"/>
      <w:sz w:val="18"/>
    </w:rPr>
  </w:style>
  <w:style w:type="character" w:customStyle="1" w:styleId="TACChar">
    <w:name w:val="TAC Char"/>
    <w:basedOn w:val="DefaultParagraphFont"/>
    <w:link w:val="TAC"/>
    <w:uiPriority w:val="99"/>
    <w:locked/>
    <w:rsid w:val="00D80EBC"/>
    <w:rPr>
      <w:rFonts w:ascii="Arial" w:hAnsi="Arial" w:cs="Times New Roman"/>
      <w:sz w:val="20"/>
      <w:szCs w:val="20"/>
      <w:lang w:val="en-GB"/>
    </w:rPr>
  </w:style>
  <w:style w:type="paragraph" w:styleId="BalloonText">
    <w:name w:val="Balloon Text"/>
    <w:basedOn w:val="Normal"/>
    <w:link w:val="BalloonTextChar"/>
    <w:uiPriority w:val="99"/>
    <w:semiHidden/>
    <w:rsid w:val="00AB707F"/>
    <w:rPr>
      <w:rFonts w:ascii="Tahoma" w:hAnsi="Tahoma" w:cs="Tahoma"/>
      <w:sz w:val="16"/>
      <w:szCs w:val="16"/>
    </w:rPr>
  </w:style>
  <w:style w:type="character" w:customStyle="1" w:styleId="BalloonTextChar">
    <w:name w:val="Balloon Text Char"/>
    <w:basedOn w:val="DefaultParagraphFont"/>
    <w:link w:val="BalloonText"/>
    <w:uiPriority w:val="99"/>
    <w:semiHidden/>
    <w:rsid w:val="00692276"/>
    <w:rPr>
      <w:rFonts w:ascii="Times New Roman" w:eastAsia="Times New Roman" w:hAnsi="Times New Roman"/>
      <w:sz w:val="0"/>
      <w:szCs w:val="0"/>
      <w:lang w:val="en-GB" w:eastAsia="en-US"/>
    </w:rPr>
  </w:style>
  <w:style w:type="character" w:styleId="CommentReference">
    <w:name w:val="annotation reference"/>
    <w:basedOn w:val="DefaultParagraphFont"/>
    <w:uiPriority w:val="99"/>
    <w:semiHidden/>
    <w:unhideWhenUsed/>
    <w:rsid w:val="00DF7D07"/>
    <w:rPr>
      <w:sz w:val="16"/>
      <w:szCs w:val="16"/>
    </w:rPr>
  </w:style>
  <w:style w:type="paragraph" w:styleId="CommentText">
    <w:name w:val="annotation text"/>
    <w:basedOn w:val="Normal"/>
    <w:link w:val="CommentTextChar"/>
    <w:uiPriority w:val="99"/>
    <w:semiHidden/>
    <w:unhideWhenUsed/>
    <w:rsid w:val="00DF7D07"/>
  </w:style>
  <w:style w:type="character" w:customStyle="1" w:styleId="CommentTextChar">
    <w:name w:val="Comment Text Char"/>
    <w:basedOn w:val="DefaultParagraphFont"/>
    <w:link w:val="CommentText"/>
    <w:uiPriority w:val="99"/>
    <w:semiHidden/>
    <w:rsid w:val="00DF7D07"/>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DF7D07"/>
    <w:rPr>
      <w:b/>
      <w:bCs/>
    </w:rPr>
  </w:style>
  <w:style w:type="character" w:customStyle="1" w:styleId="CommentSubjectChar">
    <w:name w:val="Comment Subject Char"/>
    <w:basedOn w:val="CommentTextChar"/>
    <w:link w:val="CommentSubject"/>
    <w:uiPriority w:val="99"/>
    <w:semiHidden/>
    <w:rsid w:val="00DF7D07"/>
    <w:rPr>
      <w:b/>
      <w:bCs/>
    </w:rPr>
  </w:style>
  <w:style w:type="paragraph" w:styleId="ListParagraph">
    <w:name w:val="List Paragraph"/>
    <w:basedOn w:val="Normal"/>
    <w:uiPriority w:val="34"/>
    <w:qFormat/>
    <w:rsid w:val="00A76430"/>
    <w:pPr>
      <w:spacing w:after="0"/>
      <w:ind w:left="720"/>
    </w:pPr>
    <w:rPr>
      <w:rFonts w:ascii="Calibri" w:eastAsia="Calibri" w:hAnsi="Calibri" w:cs="Calibri"/>
      <w:sz w:val="22"/>
      <w:szCs w:val="22"/>
      <w:lang w:val="en-US"/>
    </w:rPr>
  </w:style>
  <w:style w:type="paragraph" w:customStyle="1" w:styleId="TH">
    <w:name w:val="TH"/>
    <w:basedOn w:val="Normal"/>
    <w:link w:val="THChar"/>
    <w:rsid w:val="00292C3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basedOn w:val="DefaultParagraphFont"/>
    <w:link w:val="TH"/>
    <w:rsid w:val="00292C30"/>
    <w:rPr>
      <w:rFonts w:ascii="Arial" w:eastAsia="Times New Roman" w:hAnsi="Arial"/>
      <w:b/>
      <w:lang w:val="en-GB" w:eastAsia="ko-KR"/>
    </w:rPr>
  </w:style>
  <w:style w:type="paragraph" w:customStyle="1" w:styleId="TF">
    <w:name w:val="TF"/>
    <w:basedOn w:val="TH"/>
    <w:rsid w:val="00292C30"/>
    <w:pPr>
      <w:keepNext w:val="0"/>
      <w:spacing w:before="0" w:after="240"/>
    </w:pPr>
  </w:style>
</w:styles>
</file>

<file path=word/webSettings.xml><?xml version="1.0" encoding="utf-8"?>
<w:webSettings xmlns:r="http://schemas.openxmlformats.org/officeDocument/2006/relationships" xmlns:w="http://schemas.openxmlformats.org/wordprocessingml/2006/main">
  <w:divs>
    <w:div w:id="855728582">
      <w:marLeft w:val="0"/>
      <w:marRight w:val="0"/>
      <w:marTop w:val="0"/>
      <w:marBottom w:val="0"/>
      <w:divBdr>
        <w:top w:val="none" w:sz="0" w:space="0" w:color="auto"/>
        <w:left w:val="none" w:sz="0" w:space="0" w:color="auto"/>
        <w:bottom w:val="none" w:sz="0" w:space="0" w:color="auto"/>
        <w:right w:val="none" w:sz="0" w:space="0" w:color="auto"/>
      </w:divBdr>
    </w:div>
    <w:div w:id="11501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 RAN WG4 Meeting #61</vt:lpstr>
    </vt:vector>
  </TitlesOfParts>
  <Company>STMicroelectronics</Company>
  <LinksUpToDate>false</LinksUpToDate>
  <CharactersWithSpaces>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#61</dc:title>
  <dc:subject/>
  <dc:creator>frq06682</dc:creator>
  <cp:keywords/>
  <dc:description/>
  <cp:lastModifiedBy>Fabrizio TOMATIS</cp:lastModifiedBy>
  <cp:revision>2</cp:revision>
  <dcterms:created xsi:type="dcterms:W3CDTF">2012-03-19T17:38:00Z</dcterms:created>
  <dcterms:modified xsi:type="dcterms:W3CDTF">2012-03-19T17:38:00Z</dcterms:modified>
</cp:coreProperties>
</file>