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5F12C" w14:textId="4B09309D" w:rsidR="004607C3" w:rsidRDefault="004607C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2C2EC4">
        <w:rPr>
          <w:rFonts w:ascii="Arial" w:hAnsi="Arial" w:cs="Arial"/>
          <w:b/>
          <w:bCs/>
          <w:sz w:val="22"/>
        </w:rPr>
        <w:t>RAN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2C2EC4">
        <w:rPr>
          <w:rFonts w:ascii="Arial" w:hAnsi="Arial" w:cs="Arial"/>
          <w:b/>
          <w:bCs/>
          <w:sz w:val="22"/>
        </w:rPr>
        <w:t>11</w:t>
      </w:r>
      <w:r w:rsidR="0079600C">
        <w:rPr>
          <w:rFonts w:ascii="Arial" w:hAnsi="Arial" w:cs="Arial"/>
          <w:b/>
          <w:bCs/>
          <w:sz w:val="22"/>
        </w:rPr>
        <w:t>6</w:t>
      </w:r>
      <w:r w:rsidR="00E51323">
        <w:rPr>
          <w:rFonts w:ascii="Arial" w:hAnsi="Arial" w:cs="Arial"/>
          <w:b/>
          <w:bCs/>
          <w:sz w:val="22"/>
        </w:rPr>
        <w:t>b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9249D" w:rsidRPr="0019249D">
        <w:rPr>
          <w:rFonts w:ascii="Arial" w:hAnsi="Arial" w:cs="Arial"/>
          <w:b/>
          <w:bCs/>
          <w:sz w:val="22"/>
        </w:rPr>
        <w:t>R4-25</w:t>
      </w:r>
      <w:r w:rsidR="00F413F6">
        <w:rPr>
          <w:rFonts w:ascii="Arial" w:hAnsi="Arial" w:cs="Arial"/>
          <w:b/>
          <w:bCs/>
          <w:sz w:val="22"/>
        </w:rPr>
        <w:t>1</w:t>
      </w:r>
      <w:r w:rsidR="004D1C22">
        <w:rPr>
          <w:rFonts w:ascii="Arial" w:hAnsi="Arial" w:cs="Arial"/>
          <w:b/>
          <w:bCs/>
          <w:sz w:val="22"/>
        </w:rPr>
        <w:t>4250</w:t>
      </w:r>
    </w:p>
    <w:p w14:paraId="1821DDC9" w14:textId="534B36D0" w:rsidR="004607C3" w:rsidRDefault="00DF22B6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Prague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Czechia</w:t>
      </w:r>
      <w:r w:rsidR="005D20F1">
        <w:rPr>
          <w:rFonts w:ascii="Arial" w:hAnsi="Arial" w:cs="Arial"/>
          <w:b/>
          <w:bCs/>
          <w:sz w:val="22"/>
        </w:rPr>
        <w:t xml:space="preserve">, </w:t>
      </w:r>
      <w:r w:rsidR="00AC079A">
        <w:rPr>
          <w:rFonts w:ascii="Arial" w:hAnsi="Arial" w:cs="Arial"/>
          <w:b/>
          <w:bCs/>
          <w:sz w:val="22"/>
        </w:rPr>
        <w:t>13</w:t>
      </w:r>
      <w:r w:rsidR="007D75CB" w:rsidRPr="0029355F">
        <w:rPr>
          <w:rFonts w:ascii="Arial" w:hAnsi="Arial" w:cs="Arial"/>
          <w:b/>
          <w:bCs/>
          <w:sz w:val="22"/>
          <w:vertAlign w:val="superscript"/>
        </w:rPr>
        <w:t>th</w:t>
      </w:r>
      <w:r w:rsidR="0029355F">
        <w:rPr>
          <w:rFonts w:ascii="Arial" w:hAnsi="Arial" w:cs="Arial"/>
          <w:b/>
          <w:bCs/>
          <w:sz w:val="22"/>
        </w:rPr>
        <w:t xml:space="preserve"> </w:t>
      </w:r>
      <w:r w:rsidR="002C2EC4">
        <w:rPr>
          <w:rFonts w:ascii="Arial" w:hAnsi="Arial" w:cs="Arial"/>
          <w:b/>
          <w:bCs/>
          <w:sz w:val="22"/>
        </w:rPr>
        <w:t>-</w:t>
      </w:r>
      <w:r w:rsidR="00AC079A">
        <w:rPr>
          <w:rFonts w:ascii="Arial" w:hAnsi="Arial" w:cs="Arial"/>
          <w:b/>
          <w:bCs/>
          <w:sz w:val="22"/>
        </w:rPr>
        <w:t xml:space="preserve"> 17</w:t>
      </w:r>
      <w:r w:rsidR="007D75CB" w:rsidRPr="0029355F">
        <w:rPr>
          <w:rFonts w:ascii="Arial" w:hAnsi="Arial" w:cs="Arial"/>
          <w:b/>
          <w:bCs/>
          <w:sz w:val="22"/>
          <w:vertAlign w:val="superscript"/>
        </w:rPr>
        <w:t>th</w:t>
      </w:r>
      <w:r w:rsidR="0029355F">
        <w:rPr>
          <w:rFonts w:ascii="Arial" w:hAnsi="Arial" w:cs="Arial"/>
          <w:b/>
          <w:bCs/>
          <w:sz w:val="22"/>
        </w:rPr>
        <w:t xml:space="preserve"> </w:t>
      </w:r>
      <w:r w:rsidR="00AC079A">
        <w:rPr>
          <w:rFonts w:ascii="Arial" w:hAnsi="Arial" w:cs="Arial"/>
          <w:b/>
          <w:bCs/>
          <w:sz w:val="22"/>
        </w:rPr>
        <w:t>Sep</w:t>
      </w:r>
      <w:r w:rsidR="002C2EC4">
        <w:rPr>
          <w:rFonts w:ascii="Arial" w:hAnsi="Arial" w:cs="Arial"/>
          <w:b/>
          <w:bCs/>
          <w:sz w:val="22"/>
        </w:rPr>
        <w:t xml:space="preserve"> 2025</w:t>
      </w:r>
    </w:p>
    <w:p w14:paraId="6646265C" w14:textId="77777777" w:rsidR="004607C3" w:rsidRDefault="004607C3">
      <w:pPr>
        <w:rPr>
          <w:rFonts w:ascii="Arial" w:hAnsi="Arial" w:cs="Arial"/>
        </w:rPr>
      </w:pPr>
    </w:p>
    <w:p w14:paraId="2C3A760F" w14:textId="4ABBBFE5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A36458">
        <w:rPr>
          <w:rFonts w:ascii="Arial" w:hAnsi="Arial" w:cs="Arial"/>
          <w:bCs/>
        </w:rPr>
        <w:t>4</w:t>
      </w:r>
      <w:r w:rsidR="009720BE">
        <w:rPr>
          <w:rFonts w:ascii="Arial" w:hAnsi="Arial" w:cs="Arial"/>
          <w:bCs/>
        </w:rPr>
        <w:t>.</w:t>
      </w:r>
      <w:r w:rsidR="00E51323">
        <w:rPr>
          <w:rFonts w:ascii="Arial" w:hAnsi="Arial" w:cs="Arial"/>
          <w:bCs/>
        </w:rPr>
        <w:t>2</w:t>
      </w:r>
      <w:r w:rsidR="00A36458">
        <w:rPr>
          <w:rFonts w:ascii="Arial" w:hAnsi="Arial" w:cs="Arial"/>
          <w:bCs/>
        </w:rPr>
        <w:t>7</w:t>
      </w:r>
      <w:r w:rsidR="009720BE">
        <w:rPr>
          <w:rFonts w:ascii="Arial" w:hAnsi="Arial" w:cs="Arial"/>
          <w:bCs/>
        </w:rPr>
        <w:t>.</w:t>
      </w:r>
      <w:r w:rsidR="00A36458">
        <w:rPr>
          <w:rFonts w:ascii="Arial" w:hAnsi="Arial" w:cs="Arial"/>
          <w:bCs/>
        </w:rPr>
        <w:t>4</w:t>
      </w:r>
    </w:p>
    <w:p w14:paraId="52D0B20D" w14:textId="2AB19277" w:rsidR="00EA2205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0284">
        <w:rPr>
          <w:rFonts w:ascii="Arial" w:hAnsi="Arial" w:cs="Arial"/>
          <w:bCs/>
        </w:rPr>
        <w:t xml:space="preserve">On </w:t>
      </w:r>
      <w:r w:rsidR="00912E02">
        <w:rPr>
          <w:rFonts w:ascii="Arial" w:hAnsi="Arial" w:cs="Arial"/>
          <w:bCs/>
        </w:rPr>
        <w:t>remaining</w:t>
      </w:r>
      <w:r w:rsidR="00FB0284">
        <w:rPr>
          <w:rFonts w:ascii="Arial" w:hAnsi="Arial" w:cs="Arial"/>
          <w:bCs/>
        </w:rPr>
        <w:t xml:space="preserve"> issues of </w:t>
      </w:r>
      <w:proofErr w:type="spellStart"/>
      <w:r w:rsidR="002A4B10">
        <w:rPr>
          <w:rFonts w:ascii="Arial" w:hAnsi="Arial" w:cs="Arial"/>
          <w:bCs/>
        </w:rPr>
        <w:t>IoT_NTN_TDD</w:t>
      </w:r>
      <w:proofErr w:type="spellEnd"/>
      <w:r w:rsidR="002A4B10">
        <w:rPr>
          <w:rFonts w:ascii="Arial" w:hAnsi="Arial" w:cs="Arial"/>
          <w:bCs/>
        </w:rPr>
        <w:t xml:space="preserve"> </w:t>
      </w:r>
      <w:r w:rsidR="00DF22B6">
        <w:rPr>
          <w:rFonts w:ascii="Arial" w:hAnsi="Arial" w:cs="Arial"/>
          <w:bCs/>
        </w:rPr>
        <w:t>related to RRM</w:t>
      </w:r>
      <w:r w:rsidR="00912E02">
        <w:rPr>
          <w:rFonts w:ascii="Arial" w:hAnsi="Arial" w:cs="Arial"/>
          <w:bCs/>
        </w:rPr>
        <w:t xml:space="preserve"> core</w:t>
      </w:r>
    </w:p>
    <w:p w14:paraId="16ED6A7C" w14:textId="1CB47A9E" w:rsidR="004607C3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9C3DC2">
        <w:rPr>
          <w:rFonts w:ascii="Arial" w:hAnsi="Arial" w:cs="Arial"/>
          <w:bCs/>
        </w:rPr>
        <w:tab/>
      </w:r>
      <w:r w:rsidR="002C2EC4" w:rsidRPr="002C2EC4">
        <w:rPr>
          <w:rFonts w:ascii="Arial" w:hAnsi="Arial" w:cs="Arial"/>
          <w:bCs/>
        </w:rPr>
        <w:t>Nordic Semiconductor ASA</w:t>
      </w:r>
    </w:p>
    <w:p w14:paraId="2D1AD6E3" w14:textId="77777777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Cs/>
        </w:rPr>
        <w:tab/>
      </w:r>
      <w:r w:rsidR="002C2EC4" w:rsidRPr="002C2EC4">
        <w:rPr>
          <w:rFonts w:ascii="Arial" w:hAnsi="Arial" w:cs="Arial"/>
          <w:bCs/>
        </w:rPr>
        <w:t>Discussion</w:t>
      </w:r>
    </w:p>
    <w:p w14:paraId="79B29302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52BEBE0B" w14:textId="77777777" w:rsidR="004607C3" w:rsidRDefault="004607C3">
      <w:pPr>
        <w:rPr>
          <w:rFonts w:ascii="Arial" w:hAnsi="Arial" w:cs="Arial"/>
        </w:rPr>
      </w:pPr>
    </w:p>
    <w:p w14:paraId="7A8D91D2" w14:textId="77777777" w:rsidR="004607C3" w:rsidRDefault="004607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5D20F1">
        <w:rPr>
          <w:rFonts w:ascii="Arial" w:hAnsi="Arial" w:cs="Arial"/>
          <w:b/>
        </w:rPr>
        <w:t>Introduction</w:t>
      </w:r>
    </w:p>
    <w:p w14:paraId="24201FB9" w14:textId="35F5E8EF" w:rsidR="004607C3" w:rsidRDefault="004607C3">
      <w:pPr>
        <w:rPr>
          <w:rFonts w:ascii="Arial" w:hAnsi="Arial" w:cs="Arial"/>
        </w:rPr>
      </w:pPr>
    </w:p>
    <w:p w14:paraId="01A1E88A" w14:textId="200369E7" w:rsidR="001A2214" w:rsidRDefault="001A2214">
      <w:pPr>
        <w:rPr>
          <w:rFonts w:ascii="Arial" w:hAnsi="Arial" w:cs="Arial"/>
        </w:rPr>
      </w:pPr>
      <w:r w:rsidRPr="001A2214">
        <w:rPr>
          <w:rFonts w:ascii="Arial" w:hAnsi="Arial" w:cs="Arial"/>
        </w:rPr>
        <w:t xml:space="preserve">WF on RRM requirements for </w:t>
      </w:r>
      <w:proofErr w:type="spellStart"/>
      <w:r w:rsidRPr="001A2214">
        <w:rPr>
          <w:rFonts w:ascii="Arial" w:hAnsi="Arial" w:cs="Arial"/>
        </w:rPr>
        <w:t>IoT_NTN_TDD</w:t>
      </w:r>
      <w:proofErr w:type="spellEnd"/>
      <w:r w:rsidRPr="001A2214">
        <w:rPr>
          <w:rFonts w:ascii="Arial" w:hAnsi="Arial" w:cs="Arial"/>
        </w:rPr>
        <w:t xml:space="preserve"> has been </w:t>
      </w:r>
      <w:r>
        <w:rPr>
          <w:rFonts w:ascii="Arial" w:hAnsi="Arial" w:cs="Arial"/>
        </w:rPr>
        <w:t xml:space="preserve">approved in RAN4#116 in </w:t>
      </w:r>
      <w:r w:rsidR="00F022EA">
        <w:rPr>
          <w:rFonts w:ascii="Arial" w:hAnsi="Arial" w:cs="Arial"/>
        </w:rPr>
        <w:t>[</w:t>
      </w:r>
      <w:r w:rsidR="00F022EA" w:rsidRPr="00F022EA">
        <w:rPr>
          <w:rFonts w:ascii="Arial" w:hAnsi="Arial" w:cs="Arial"/>
        </w:rPr>
        <w:t>R4-2512149</w:t>
      </w:r>
      <w:r w:rsidR="00F022EA">
        <w:rPr>
          <w:rFonts w:ascii="Arial" w:hAnsi="Arial" w:cs="Arial"/>
        </w:rPr>
        <w:t>]. There ha</w:t>
      </w:r>
      <w:r w:rsidR="00F64ECC">
        <w:rPr>
          <w:rFonts w:ascii="Arial" w:hAnsi="Arial" w:cs="Arial"/>
        </w:rPr>
        <w:t>ve</w:t>
      </w:r>
      <w:r w:rsidR="00F022EA">
        <w:rPr>
          <w:rFonts w:ascii="Arial" w:hAnsi="Arial" w:cs="Arial"/>
        </w:rPr>
        <w:t xml:space="preserve"> been few </w:t>
      </w:r>
      <w:r w:rsidR="00F971A9">
        <w:rPr>
          <w:rFonts w:ascii="Arial" w:hAnsi="Arial" w:cs="Arial"/>
        </w:rPr>
        <w:t>leftovers to resolve:</w:t>
      </w:r>
    </w:p>
    <w:p w14:paraId="38488B79" w14:textId="77777777" w:rsidR="001A2214" w:rsidRDefault="001A2214">
      <w:pPr>
        <w:rPr>
          <w:rFonts w:ascii="Arial" w:hAnsi="Arial" w:cs="Arial"/>
        </w:rPr>
      </w:pPr>
    </w:p>
    <w:p w14:paraId="2AFEEB48" w14:textId="77777777" w:rsidR="0092715B" w:rsidRDefault="0092715B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5"/>
      </w:tblGrid>
      <w:tr w:rsidR="0092715B" w14:paraId="30A44AF9" w14:textId="77777777">
        <w:tc>
          <w:tcPr>
            <w:tcW w:w="10005" w:type="dxa"/>
          </w:tcPr>
          <w:p w14:paraId="3D9CD86C" w14:textId="77777777" w:rsidR="005561E8" w:rsidRDefault="005561E8" w:rsidP="005561E8">
            <w:pPr>
              <w:rPr>
                <w:rFonts w:ascii="Arial" w:hAnsi="Arial" w:cs="Arial"/>
                <w:i/>
                <w:noProof/>
                <w:sz w:val="16"/>
                <w:szCs w:val="16"/>
              </w:rPr>
            </w:pPr>
          </w:p>
          <w:p w14:paraId="5227DB8D" w14:textId="77777777" w:rsidR="00FB0284" w:rsidRPr="00FB0284" w:rsidRDefault="00FB0284" w:rsidP="00FB0284">
            <w:pPr>
              <w:spacing w:after="120" w:line="252" w:lineRule="auto"/>
              <w:rPr>
                <w:rFonts w:eastAsia="Malgun Gothic"/>
                <w:lang w:eastAsia="ko-KR"/>
              </w:rPr>
            </w:pPr>
            <w:r w:rsidRPr="00FB0284">
              <w:rPr>
                <w:rFonts w:eastAsia="SimSun"/>
                <w:b/>
                <w:bCs/>
                <w:u w:val="single"/>
                <w:lang w:eastAsia="ja-JP"/>
              </w:rPr>
              <w:t>To be further discussed and concluded in RAN4#116-bis</w:t>
            </w:r>
            <w:r w:rsidRPr="00FB0284">
              <w:rPr>
                <w:rFonts w:eastAsia="SimSun"/>
                <w:lang w:eastAsia="ja-JP"/>
              </w:rPr>
              <w:t>:</w:t>
            </w:r>
            <w:r w:rsidRPr="00FB0284">
              <w:rPr>
                <w:rFonts w:eastAsia="Malgun Gothic" w:hint="eastAsia"/>
                <w:lang w:eastAsia="ko-KR"/>
              </w:rPr>
              <w:t xml:space="preserve"> </w:t>
            </w:r>
          </w:p>
          <w:p w14:paraId="5E1E95AD" w14:textId="77777777" w:rsidR="00FB0284" w:rsidRPr="00FB0284" w:rsidRDefault="00FB0284" w:rsidP="00FB0284">
            <w:pPr>
              <w:numPr>
                <w:ilvl w:val="0"/>
                <w:numId w:val="8"/>
              </w:numPr>
              <w:spacing w:after="180" w:line="276" w:lineRule="auto"/>
              <w:rPr>
                <w:rFonts w:eastAsia="Malgun Gothic"/>
                <w:lang w:eastAsia="ko-KR"/>
              </w:rPr>
            </w:pPr>
            <w:r w:rsidRPr="00FB0284">
              <w:rPr>
                <w:rFonts w:eastAsia="SimSun"/>
              </w:rPr>
              <w:t>C</w:t>
            </w:r>
            <w:r w:rsidRPr="00FB0284">
              <w:rPr>
                <w:rFonts w:eastAsia="SimSun" w:hint="eastAsia"/>
              </w:rPr>
              <w:t xml:space="preserve">hange </w:t>
            </w:r>
            <w:r w:rsidRPr="00FB0284">
              <w:rPr>
                <w:rFonts w:eastAsia="SimSun"/>
              </w:rPr>
              <w:t>‘</w:t>
            </w:r>
            <w:r w:rsidRPr="00FB0284">
              <w:rPr>
                <w:rFonts w:eastAsia="SimSun" w:hint="eastAsia"/>
              </w:rPr>
              <w:t xml:space="preserve">110 </w:t>
            </w:r>
            <w:proofErr w:type="spellStart"/>
            <w:r w:rsidRPr="00FB0284">
              <w:rPr>
                <w:rFonts w:eastAsia="SimSun" w:hint="eastAsia"/>
              </w:rPr>
              <w:t>ms</w:t>
            </w:r>
            <w:r w:rsidRPr="00FB0284">
              <w:rPr>
                <w:rFonts w:eastAsia="SimSun"/>
              </w:rPr>
              <w:t>’</w:t>
            </w:r>
            <w:proofErr w:type="spellEnd"/>
            <w:r w:rsidRPr="00FB0284">
              <w:rPr>
                <w:rFonts w:eastAsia="SimSun" w:hint="eastAsia"/>
              </w:rPr>
              <w:t xml:space="preserve"> </w:t>
            </w:r>
            <w:r w:rsidRPr="00FB0284">
              <w:rPr>
                <w:rFonts w:eastAsia="SimSun"/>
              </w:rPr>
              <w:t xml:space="preserve">in the following bullets </w:t>
            </w:r>
            <w:r w:rsidRPr="00FB0284">
              <w:rPr>
                <w:rFonts w:eastAsia="SimSun" w:hint="eastAsia"/>
              </w:rPr>
              <w:t xml:space="preserve">to an integer number of 90ms + DL-to-UL gap within the 90 </w:t>
            </w:r>
            <w:proofErr w:type="spellStart"/>
            <w:r w:rsidRPr="00FB0284">
              <w:rPr>
                <w:rFonts w:eastAsia="SimSun" w:hint="eastAsia"/>
              </w:rPr>
              <w:t>ms</w:t>
            </w:r>
            <w:proofErr w:type="spellEnd"/>
            <w:r w:rsidRPr="00FB0284">
              <w:rPr>
                <w:rFonts w:eastAsia="SimSun" w:hint="eastAsia"/>
              </w:rPr>
              <w:t xml:space="preserve"> TDD pattern, where the exact value is TBD</w:t>
            </w:r>
            <w:r w:rsidRPr="00FB0284">
              <w:rPr>
                <w:rFonts w:eastAsia="SimSun"/>
              </w:rPr>
              <w:t xml:space="preserve"> upon completion of RAN1 spec</w:t>
            </w:r>
            <w:r w:rsidRPr="00FB0284">
              <w:rPr>
                <w:rFonts w:eastAsia="SimSun" w:hint="eastAsia"/>
              </w:rPr>
              <w:t>.</w:t>
            </w:r>
          </w:p>
          <w:p w14:paraId="5660E570" w14:textId="77777777" w:rsidR="00FB0284" w:rsidRPr="00FB0284" w:rsidRDefault="00FB0284" w:rsidP="00FB0284">
            <w:pPr>
              <w:numPr>
                <w:ilvl w:val="1"/>
                <w:numId w:val="8"/>
              </w:numPr>
              <w:spacing w:after="180" w:line="276" w:lineRule="auto"/>
              <w:rPr>
                <w:rFonts w:eastAsia="Malgun Gothic"/>
                <w:lang w:eastAsia="ko-KR"/>
              </w:rPr>
            </w:pPr>
            <w:proofErr w:type="spellStart"/>
            <w:r w:rsidRPr="00FB0284">
              <w:rPr>
                <w:rFonts w:eastAsia="SimSun"/>
              </w:rPr>
              <w:t>T</w:t>
            </w:r>
            <w:r w:rsidRPr="00FB0284">
              <w:rPr>
                <w:rFonts w:eastAsia="SimSun"/>
                <w:vertAlign w:val="subscript"/>
              </w:rPr>
              <w:t>RRC_procedure_delay</w:t>
            </w:r>
            <w:proofErr w:type="spellEnd"/>
            <w:r w:rsidRPr="00FB0284">
              <w:rPr>
                <w:rFonts w:eastAsia="SimSun"/>
              </w:rPr>
              <w:t>: It is the RRC procedure for processing the received message “</w:t>
            </w:r>
            <w:proofErr w:type="spellStart"/>
            <w:r w:rsidRPr="00FB0284">
              <w:rPr>
                <w:rFonts w:eastAsia="SimSun"/>
              </w:rPr>
              <w:t>CarrierConfigDedicated</w:t>
            </w:r>
            <w:proofErr w:type="spellEnd"/>
            <w:r w:rsidRPr="00FB0284">
              <w:rPr>
                <w:rFonts w:eastAsia="SimSun"/>
              </w:rPr>
              <w:t xml:space="preserve">-NB”. It shall be less than 110 </w:t>
            </w:r>
            <w:proofErr w:type="spellStart"/>
            <w:r w:rsidRPr="00FB0284">
              <w:rPr>
                <w:rFonts w:eastAsia="SimSun"/>
              </w:rPr>
              <w:t>ms</w:t>
            </w:r>
            <w:proofErr w:type="spellEnd"/>
            <w:r w:rsidRPr="00FB0284">
              <w:rPr>
                <w:rFonts w:eastAsia="SimSun"/>
              </w:rPr>
              <w:t>.</w:t>
            </w:r>
          </w:p>
          <w:p w14:paraId="5E4EE07D" w14:textId="77777777" w:rsidR="00FB0284" w:rsidRPr="00FB0284" w:rsidRDefault="00FB0284" w:rsidP="00FB0284">
            <w:pPr>
              <w:numPr>
                <w:ilvl w:val="1"/>
                <w:numId w:val="8"/>
              </w:numPr>
              <w:spacing w:after="180" w:line="276" w:lineRule="auto"/>
              <w:rPr>
                <w:rFonts w:eastAsia="Malgun Gothic"/>
                <w:lang w:eastAsia="ko-KR"/>
              </w:rPr>
            </w:pPr>
            <w:r w:rsidRPr="00FB0284">
              <w:rPr>
                <w:rFonts w:eastAsia="SimSun"/>
              </w:rPr>
              <w:t>When the NPUSCH ACK transmission for the received RRC message takes longer than 110ms, the overall RRC connection redirection delay may be extended.</w:t>
            </w:r>
          </w:p>
          <w:p w14:paraId="1306FD58" w14:textId="77777777" w:rsidR="00FB0284" w:rsidRPr="00FB0284" w:rsidRDefault="00FB0284" w:rsidP="00FB0284">
            <w:pPr>
              <w:numPr>
                <w:ilvl w:val="0"/>
                <w:numId w:val="8"/>
              </w:numPr>
              <w:spacing w:after="180" w:line="276" w:lineRule="auto"/>
              <w:rPr>
                <w:rFonts w:eastAsia="Malgun Gothic"/>
                <w:lang w:eastAsia="ko-KR"/>
              </w:rPr>
            </w:pPr>
            <w:r w:rsidRPr="00FB0284">
              <w:rPr>
                <w:rFonts w:eastAsia="SimSun"/>
              </w:rPr>
              <w:t xml:space="preserve">TBD for the values of 10 </w:t>
            </w:r>
            <w:proofErr w:type="spellStart"/>
            <w:r w:rsidRPr="00FB0284">
              <w:rPr>
                <w:rFonts w:eastAsia="SimSun"/>
              </w:rPr>
              <w:t>ms</w:t>
            </w:r>
            <w:proofErr w:type="spellEnd"/>
            <w:r w:rsidRPr="00FB0284">
              <w:rPr>
                <w:rFonts w:eastAsia="SimSun"/>
              </w:rPr>
              <w:t xml:space="preserve">, 40 </w:t>
            </w:r>
            <w:proofErr w:type="spellStart"/>
            <w:r w:rsidRPr="00FB0284">
              <w:rPr>
                <w:rFonts w:eastAsia="SimSun"/>
              </w:rPr>
              <w:t>ms</w:t>
            </w:r>
            <w:proofErr w:type="spellEnd"/>
            <w:r w:rsidRPr="00FB0284">
              <w:rPr>
                <w:rFonts w:eastAsia="SimSun"/>
              </w:rPr>
              <w:t xml:space="preserve">, and 8 </w:t>
            </w:r>
            <w:proofErr w:type="spellStart"/>
            <w:r w:rsidRPr="00FB0284">
              <w:rPr>
                <w:rFonts w:eastAsia="SimSun"/>
              </w:rPr>
              <w:t>ms</w:t>
            </w:r>
            <w:proofErr w:type="spellEnd"/>
            <w:r w:rsidRPr="00FB0284">
              <w:rPr>
                <w:rFonts w:eastAsia="SimSun"/>
              </w:rPr>
              <w:t xml:space="preserve"> in the following bullets, and whether to retain the </w:t>
            </w:r>
            <w:r w:rsidRPr="00FB0284">
              <w:rPr>
                <w:rFonts w:eastAsia="SimSun"/>
                <w:i/>
                <w:iCs/>
              </w:rPr>
              <w:t>DL-Bitmap-NB</w:t>
            </w:r>
            <w:r w:rsidRPr="00FB0284">
              <w:rPr>
                <w:rFonts w:eastAsia="SimSun"/>
              </w:rPr>
              <w:t xml:space="preserve"> IE upon completion of RAN1 and RAN2 spec:</w:t>
            </w:r>
          </w:p>
          <w:p w14:paraId="0E31DBF5" w14:textId="77777777" w:rsidR="00FB0284" w:rsidRPr="00FB0284" w:rsidRDefault="00FB0284" w:rsidP="00FB0284">
            <w:pPr>
              <w:numPr>
                <w:ilvl w:val="1"/>
                <w:numId w:val="8"/>
              </w:numPr>
              <w:spacing w:after="180" w:line="276" w:lineRule="auto"/>
              <w:rPr>
                <w:rFonts w:eastAsia="Malgun Gothic"/>
                <w:lang w:eastAsia="ko-KR"/>
              </w:rPr>
            </w:pPr>
            <w:r w:rsidRPr="00FB0284">
              <w:rPr>
                <w:rFonts w:eastAsia="SimSun"/>
              </w:rPr>
              <w:t>T</w:t>
            </w:r>
            <w:r w:rsidRPr="00FB0284">
              <w:rPr>
                <w:rFonts w:eastAsia="SimSun"/>
                <w:vertAlign w:val="subscript"/>
              </w:rPr>
              <w:t>DL-UL switch</w:t>
            </w:r>
            <w:r w:rsidRPr="00FB0284">
              <w:rPr>
                <w:rFonts w:eastAsia="SimSun"/>
              </w:rPr>
              <w:t xml:space="preserve">: It is the time between the end of the last subframe in the repetition period of NPDCCH received on the non-anchor carrier and the start of the first subframe in the repetition period of the corresponding NPUSCH transmitted on the non-anchor carrier. </w:t>
            </w:r>
          </w:p>
          <w:p w14:paraId="29D00851" w14:textId="77777777" w:rsidR="00FB0284" w:rsidRPr="00FB0284" w:rsidRDefault="00FB0284" w:rsidP="00FB0284">
            <w:pPr>
              <w:numPr>
                <w:ilvl w:val="2"/>
                <w:numId w:val="8"/>
              </w:numPr>
              <w:spacing w:after="180" w:line="276" w:lineRule="auto"/>
              <w:rPr>
                <w:rFonts w:eastAsia="Malgun Gothic"/>
                <w:lang w:eastAsia="ko-KR"/>
              </w:rPr>
            </w:pPr>
            <w:r w:rsidRPr="00FB0284">
              <w:rPr>
                <w:rFonts w:eastAsia="SimSun"/>
              </w:rPr>
              <w:t xml:space="preserve">Option 1: TDL-UL switch is 8 </w:t>
            </w:r>
            <w:proofErr w:type="spellStart"/>
            <w:r w:rsidRPr="00FB0284">
              <w:rPr>
                <w:rFonts w:eastAsia="SimSun"/>
              </w:rPr>
              <w:t>ms</w:t>
            </w:r>
            <w:proofErr w:type="spellEnd"/>
            <w:r w:rsidRPr="00FB0284">
              <w:rPr>
                <w:rFonts w:eastAsia="SimSun"/>
              </w:rPr>
              <w:t>.</w:t>
            </w:r>
          </w:p>
          <w:p w14:paraId="2CDBDBC0" w14:textId="77777777" w:rsidR="00FB0284" w:rsidRPr="00FB0284" w:rsidRDefault="00FB0284" w:rsidP="00FB0284">
            <w:pPr>
              <w:numPr>
                <w:ilvl w:val="2"/>
                <w:numId w:val="8"/>
              </w:numPr>
              <w:spacing w:after="180" w:line="276" w:lineRule="auto"/>
              <w:rPr>
                <w:rFonts w:eastAsia="Malgun Gothic"/>
                <w:lang w:eastAsia="ko-KR"/>
              </w:rPr>
            </w:pPr>
            <w:r w:rsidRPr="00FB0284">
              <w:rPr>
                <w:rFonts w:eastAsia="SimSun"/>
              </w:rPr>
              <w:t xml:space="preserve">Option 2: TDL-UL switch is 50 </w:t>
            </w:r>
            <w:proofErr w:type="spellStart"/>
            <w:r w:rsidRPr="00FB0284">
              <w:rPr>
                <w:rFonts w:eastAsia="SimSun"/>
              </w:rPr>
              <w:t>ms</w:t>
            </w:r>
            <w:proofErr w:type="spellEnd"/>
            <w:r w:rsidRPr="00FB0284">
              <w:rPr>
                <w:rFonts w:eastAsia="SimSun"/>
              </w:rPr>
              <w:t xml:space="preserve"> (THALES, Iridium)</w:t>
            </w:r>
          </w:p>
          <w:p w14:paraId="1992276E" w14:textId="77777777" w:rsidR="005561E8" w:rsidRDefault="005561E8" w:rsidP="005561E8">
            <w:pPr>
              <w:rPr>
                <w:rFonts w:ascii="Arial" w:hAnsi="Arial" w:cs="Arial"/>
                <w:i/>
                <w:noProof/>
                <w:sz w:val="16"/>
                <w:szCs w:val="16"/>
              </w:rPr>
            </w:pPr>
          </w:p>
          <w:p w14:paraId="04D01BCC" w14:textId="77777777" w:rsidR="002A4B10" w:rsidRPr="007F3E54" w:rsidRDefault="002A4B10" w:rsidP="002A4B10">
            <w:pPr>
              <w:snapToGrid w:val="0"/>
              <w:spacing w:after="12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r w:rsidRPr="007F3E54">
              <w:rPr>
                <w:rFonts w:eastAsia="DengXian"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7F3E54">
              <w:rPr>
                <w:rFonts w:eastAsia="DengXian"/>
                <w:sz w:val="21"/>
                <w:szCs w:val="21"/>
                <w:highlight w:val="green"/>
                <w:lang w:eastAsia="zh-CN"/>
              </w:rPr>
              <w:t>greement</w:t>
            </w:r>
            <w:r w:rsidRPr="007F3E54">
              <w:rPr>
                <w:rFonts w:eastAsia="Malgun Gothic" w:hint="eastAsia"/>
                <w:sz w:val="21"/>
                <w:szCs w:val="21"/>
                <w:highlight w:val="green"/>
                <w:lang w:eastAsia="ko-KR"/>
              </w:rPr>
              <w:t xml:space="preserve"> (online - Wed)</w:t>
            </w:r>
            <w:r w:rsidRPr="007F3E54">
              <w:rPr>
                <w:rFonts w:eastAsia="DengXian"/>
                <w:sz w:val="21"/>
                <w:szCs w:val="21"/>
                <w:highlight w:val="green"/>
                <w:lang w:eastAsia="zh-CN"/>
              </w:rPr>
              <w:t>:</w:t>
            </w:r>
          </w:p>
          <w:p w14:paraId="3EC71F73" w14:textId="77777777" w:rsidR="002A4B10" w:rsidRPr="007F3E54" w:rsidRDefault="002A4B10" w:rsidP="002A4B10">
            <w:pPr>
              <w:numPr>
                <w:ilvl w:val="0"/>
                <w:numId w:val="8"/>
              </w:num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  <w:lang w:eastAsia="ko-KR"/>
              </w:rPr>
            </w:pPr>
            <w:r w:rsidRPr="007F3E54">
              <w:rPr>
                <w:iCs/>
                <w:sz w:val="21"/>
                <w:szCs w:val="21"/>
                <w:highlight w:val="green"/>
              </w:rPr>
              <w:t>T</w:t>
            </w:r>
            <w:r w:rsidRPr="007F3E54">
              <w:rPr>
                <w:iCs/>
                <w:sz w:val="21"/>
                <w:szCs w:val="21"/>
                <w:highlight w:val="green"/>
                <w:vertAlign w:val="subscript"/>
              </w:rPr>
              <w:t>searc</w:t>
            </w:r>
            <w:r w:rsidRPr="007F3E54">
              <w:rPr>
                <w:sz w:val="21"/>
                <w:szCs w:val="21"/>
                <w:highlight w:val="green"/>
                <w:vertAlign w:val="subscript"/>
              </w:rPr>
              <w:t>h_NB1-</w:t>
            </w:r>
            <w:proofErr w:type="gramStart"/>
            <w:r w:rsidRPr="007F3E54">
              <w:rPr>
                <w:sz w:val="21"/>
                <w:szCs w:val="21"/>
                <w:highlight w:val="green"/>
                <w:vertAlign w:val="subscript"/>
              </w:rPr>
              <w:t>NC,i</w:t>
            </w:r>
            <w:proofErr w:type="gramEnd"/>
            <w:r w:rsidRPr="007F3E54">
              <w:rPr>
                <w:sz w:val="21"/>
                <w:szCs w:val="21"/>
                <w:highlight w:val="green"/>
              </w:rPr>
              <w:t xml:space="preserve"> in RRC re-establishment requirement is</w:t>
            </w:r>
          </w:p>
          <w:p w14:paraId="780E5D69" w14:textId="77777777" w:rsidR="002A4B10" w:rsidRPr="007F3E54" w:rsidRDefault="002A4B10" w:rsidP="002A4B10">
            <w:pPr>
              <w:numPr>
                <w:ilvl w:val="1"/>
                <w:numId w:val="8"/>
              </w:num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  <w:lang w:eastAsia="ko-KR"/>
              </w:rPr>
            </w:pPr>
            <w:r w:rsidRPr="007F3E54">
              <w:rPr>
                <w:sz w:val="21"/>
                <w:szCs w:val="21"/>
                <w:highlight w:val="green"/>
              </w:rPr>
              <w:t xml:space="preserve">If the target cell is </w:t>
            </w:r>
            <w:r w:rsidRPr="007F3E54">
              <w:rPr>
                <w:i/>
                <w:iCs/>
                <w:sz w:val="21"/>
                <w:szCs w:val="21"/>
                <w:highlight w:val="green"/>
              </w:rPr>
              <w:t>known</w:t>
            </w:r>
            <w:r w:rsidRPr="007F3E54">
              <w:rPr>
                <w:sz w:val="21"/>
                <w:szCs w:val="21"/>
                <w:highlight w:val="green"/>
              </w:rPr>
              <w:t>, then T</w:t>
            </w:r>
            <w:r w:rsidRPr="007F3E54">
              <w:rPr>
                <w:sz w:val="21"/>
                <w:szCs w:val="21"/>
                <w:highlight w:val="green"/>
                <w:vertAlign w:val="subscript"/>
              </w:rPr>
              <w:t>search_NB1-</w:t>
            </w:r>
            <w:proofErr w:type="gramStart"/>
            <w:r w:rsidRPr="007F3E54">
              <w:rPr>
                <w:sz w:val="21"/>
                <w:szCs w:val="21"/>
                <w:highlight w:val="green"/>
                <w:vertAlign w:val="subscript"/>
              </w:rPr>
              <w:t>NC,i</w:t>
            </w:r>
            <w:proofErr w:type="gramEnd"/>
            <w:r w:rsidRPr="007F3E54">
              <w:rPr>
                <w:sz w:val="21"/>
                <w:szCs w:val="21"/>
                <w:highlight w:val="green"/>
              </w:rPr>
              <w:t xml:space="preserve"> = 0 </w:t>
            </w:r>
            <w:proofErr w:type="spellStart"/>
            <w:r w:rsidRPr="007F3E54">
              <w:rPr>
                <w:sz w:val="21"/>
                <w:szCs w:val="21"/>
                <w:highlight w:val="green"/>
              </w:rPr>
              <w:t>ms</w:t>
            </w:r>
            <w:proofErr w:type="spellEnd"/>
            <w:r w:rsidRPr="007F3E54">
              <w:rPr>
                <w:sz w:val="21"/>
                <w:szCs w:val="21"/>
                <w:highlight w:val="green"/>
              </w:rPr>
              <w:t>. If the target cell is unknown, T</w:t>
            </w:r>
            <w:r w:rsidRPr="007F3E54">
              <w:rPr>
                <w:sz w:val="21"/>
                <w:szCs w:val="21"/>
                <w:highlight w:val="green"/>
                <w:vertAlign w:val="subscript"/>
              </w:rPr>
              <w:t>search_NB1-</w:t>
            </w:r>
            <w:proofErr w:type="gramStart"/>
            <w:r w:rsidRPr="007F3E54">
              <w:rPr>
                <w:sz w:val="21"/>
                <w:szCs w:val="21"/>
                <w:highlight w:val="green"/>
                <w:vertAlign w:val="subscript"/>
              </w:rPr>
              <w:t>NC,i</w:t>
            </w:r>
            <w:proofErr w:type="gramEnd"/>
            <w:r w:rsidRPr="007F3E54">
              <w:rPr>
                <w:sz w:val="21"/>
                <w:szCs w:val="21"/>
                <w:highlight w:val="green"/>
              </w:rPr>
              <w:t xml:space="preserve"> = </w:t>
            </w:r>
            <w:proofErr w:type="spellStart"/>
            <w:proofErr w:type="gramStart"/>
            <w:r w:rsidRPr="007F3E54">
              <w:rPr>
                <w:sz w:val="21"/>
                <w:szCs w:val="21"/>
                <w:highlight w:val="green"/>
              </w:rPr>
              <w:t>K</w:t>
            </w:r>
            <w:r w:rsidRPr="007F3E54">
              <w:rPr>
                <w:sz w:val="21"/>
                <w:szCs w:val="21"/>
                <w:highlight w:val="green"/>
                <w:vertAlign w:val="subscript"/>
              </w:rPr>
              <w:t>satellite,i</w:t>
            </w:r>
            <w:proofErr w:type="spellEnd"/>
            <w:proofErr w:type="gramEnd"/>
            <w:r w:rsidRPr="007F3E54">
              <w:rPr>
                <w:sz w:val="21"/>
                <w:szCs w:val="21"/>
                <w:highlight w:val="green"/>
              </w:rPr>
              <w:t xml:space="preserve"> </w:t>
            </w:r>
            <w:r w:rsidRPr="007F3E54">
              <w:rPr>
                <w:rFonts w:eastAsia="PMingLiU"/>
                <w:sz w:val="21"/>
                <w:szCs w:val="21"/>
                <w:highlight w:val="green"/>
                <w:lang w:eastAsia="zh-TW"/>
              </w:rPr>
              <w:t>*</w:t>
            </w:r>
            <w:r w:rsidRPr="007F3E54">
              <w:rPr>
                <w:sz w:val="21"/>
                <w:szCs w:val="21"/>
                <w:highlight w:val="green"/>
              </w:rPr>
              <w:t xml:space="preserve">2.52 sec. </w:t>
            </w:r>
          </w:p>
          <w:p w14:paraId="5A226ECB" w14:textId="77777777" w:rsidR="002A4B10" w:rsidRPr="007F3E54" w:rsidRDefault="002A4B10" w:rsidP="002A4B10">
            <w:pPr>
              <w:numPr>
                <w:ilvl w:val="1"/>
                <w:numId w:val="8"/>
              </w:numPr>
              <w:snapToGrid w:val="0"/>
              <w:spacing w:after="120"/>
              <w:rPr>
                <w:rFonts w:eastAsia="Malgun Gothic"/>
                <w:sz w:val="21"/>
                <w:szCs w:val="21"/>
                <w:highlight w:val="green"/>
                <w:lang w:eastAsia="ko-KR"/>
              </w:rPr>
            </w:pPr>
            <w:r w:rsidRPr="007F3E54">
              <w:rPr>
                <w:rFonts w:eastAsia="DengXian" w:hint="eastAsia"/>
                <w:sz w:val="21"/>
                <w:szCs w:val="21"/>
                <w:highlight w:val="green"/>
                <w:lang w:eastAsia="zh-CN"/>
              </w:rPr>
              <w:t>F</w:t>
            </w:r>
            <w:r w:rsidRPr="007F3E54">
              <w:rPr>
                <w:rFonts w:eastAsia="DengXian"/>
                <w:sz w:val="21"/>
                <w:szCs w:val="21"/>
                <w:highlight w:val="green"/>
                <w:lang w:eastAsia="zh-CN"/>
              </w:rPr>
              <w:t xml:space="preserve">FS the definition of </w:t>
            </w:r>
            <w:proofErr w:type="spellStart"/>
            <w:proofErr w:type="gramStart"/>
            <w:r w:rsidRPr="007F3E54">
              <w:rPr>
                <w:sz w:val="21"/>
                <w:szCs w:val="21"/>
                <w:highlight w:val="green"/>
              </w:rPr>
              <w:t>K</w:t>
            </w:r>
            <w:r w:rsidRPr="007F3E54">
              <w:rPr>
                <w:sz w:val="21"/>
                <w:szCs w:val="21"/>
                <w:highlight w:val="green"/>
                <w:vertAlign w:val="subscript"/>
              </w:rPr>
              <w:t>satellite,i</w:t>
            </w:r>
            <w:proofErr w:type="spellEnd"/>
            <w:proofErr w:type="gramEnd"/>
          </w:p>
          <w:p w14:paraId="3EDECFA1" w14:textId="77777777" w:rsidR="002A4B10" w:rsidRDefault="002A4B10" w:rsidP="005561E8">
            <w:pPr>
              <w:rPr>
                <w:rFonts w:ascii="Arial" w:hAnsi="Arial" w:cs="Arial"/>
                <w:i/>
                <w:noProof/>
                <w:sz w:val="16"/>
                <w:szCs w:val="16"/>
              </w:rPr>
            </w:pPr>
          </w:p>
          <w:p w14:paraId="2E6CCB1E" w14:textId="538937A0" w:rsidR="0092715B" w:rsidRPr="00FB0284" w:rsidRDefault="0092715B" w:rsidP="005561E8">
            <w:pPr>
              <w:rPr>
                <w:rFonts w:ascii="Arial" w:hAnsi="Arial" w:cs="Arial"/>
                <w:iCs/>
                <w:noProof/>
                <w:sz w:val="16"/>
                <w:szCs w:val="16"/>
              </w:rPr>
            </w:pPr>
          </w:p>
          <w:p w14:paraId="532AEBC8" w14:textId="161650A4" w:rsidR="0079600C" w:rsidRDefault="0079600C" w:rsidP="001821FC">
            <w:pPr>
              <w:rPr>
                <w:rFonts w:ascii="Arial" w:hAnsi="Arial" w:cs="Arial"/>
              </w:rPr>
            </w:pPr>
          </w:p>
        </w:tc>
      </w:tr>
    </w:tbl>
    <w:p w14:paraId="24960C42" w14:textId="77777777" w:rsidR="0079600C" w:rsidRDefault="007960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4A8898" w14:textId="77777777" w:rsidR="000A1BB3" w:rsidRDefault="000A1B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Style w:val="TableGrid"/>
        <w:tblW w:w="0" w:type="auto"/>
        <w:tblInd w:w="38" w:type="dxa"/>
        <w:tblLook w:val="04A0" w:firstRow="1" w:lastRow="0" w:firstColumn="1" w:lastColumn="0" w:noHBand="0" w:noVBand="1"/>
      </w:tblPr>
      <w:tblGrid>
        <w:gridCol w:w="10005"/>
      </w:tblGrid>
      <w:tr w:rsidR="000A1BB3" w14:paraId="4D918804" w14:textId="77777777" w:rsidTr="000A1BB3">
        <w:tc>
          <w:tcPr>
            <w:tcW w:w="10005" w:type="dxa"/>
          </w:tcPr>
          <w:p w14:paraId="5E6FDBDF" w14:textId="0759D02A" w:rsidR="007F64FD" w:rsidRPr="00484953" w:rsidRDefault="0097420C" w:rsidP="007F64FD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hAnsi="Arial"/>
                <w:sz w:val="28"/>
                <w:lang w:eastAsia="en-GB"/>
              </w:rPr>
            </w:pPr>
            <w:r>
              <w:rPr>
                <w:rFonts w:ascii="Arial" w:hAnsi="Arial"/>
                <w:sz w:val="28"/>
                <w:lang w:eastAsia="en-GB"/>
              </w:rPr>
              <w:lastRenderedPageBreak/>
              <w:t>6</w:t>
            </w:r>
            <w:r w:rsidR="007F64FD" w:rsidRPr="00484953">
              <w:rPr>
                <w:rFonts w:ascii="Arial" w:hAnsi="Arial"/>
                <w:sz w:val="28"/>
                <w:lang w:eastAsia="en-GB"/>
              </w:rPr>
              <w:t>.9B.2</w:t>
            </w:r>
            <w:r w:rsidR="007F64FD" w:rsidRPr="00484953">
              <w:rPr>
                <w:rFonts w:ascii="Arial" w:hAnsi="Arial"/>
                <w:sz w:val="28"/>
                <w:lang w:eastAsia="en-GB"/>
              </w:rPr>
              <w:tab/>
              <w:t>Requirements</w:t>
            </w:r>
          </w:p>
          <w:p w14:paraId="0452F32D" w14:textId="77777777" w:rsidR="007F64FD" w:rsidRPr="00484953" w:rsidRDefault="007F64FD" w:rsidP="007F64F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484953">
              <w:rPr>
                <w:lang w:eastAsia="en-GB"/>
              </w:rPr>
              <w:t xml:space="preserve">The UE shall be capable of performing the RRC connection redirection to the non-anchor carrier within </w:t>
            </w:r>
            <w:proofErr w:type="spellStart"/>
            <w:r w:rsidRPr="00484953">
              <w:rPr>
                <w:lang w:eastAsia="en-GB"/>
              </w:rPr>
              <w:t>T</w:t>
            </w:r>
            <w:r w:rsidRPr="00484953">
              <w:rPr>
                <w:vertAlign w:val="subscript"/>
                <w:lang w:eastAsia="en-GB"/>
              </w:rPr>
              <w:t>connection_redirect_non</w:t>
            </w:r>
            <w:proofErr w:type="spellEnd"/>
            <w:r w:rsidRPr="00484953">
              <w:rPr>
                <w:vertAlign w:val="subscript"/>
                <w:lang w:eastAsia="en-GB"/>
              </w:rPr>
              <w:t>-anchor</w:t>
            </w:r>
            <w:r w:rsidRPr="00484953">
              <w:rPr>
                <w:lang w:eastAsia="en-GB"/>
              </w:rPr>
              <w:t>.</w:t>
            </w:r>
          </w:p>
          <w:p w14:paraId="7D47ADCE" w14:textId="77777777" w:rsidR="007F64FD" w:rsidRPr="00484953" w:rsidRDefault="007F64FD" w:rsidP="007F64F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484953">
              <w:rPr>
                <w:rFonts w:cs="v4.2.0"/>
                <w:lang w:eastAsia="en-GB"/>
              </w:rPr>
              <w:t>The time delay (</w:t>
            </w:r>
            <w:proofErr w:type="spellStart"/>
            <w:r w:rsidRPr="00484953">
              <w:rPr>
                <w:lang w:eastAsia="en-GB"/>
              </w:rPr>
              <w:t>T</w:t>
            </w:r>
            <w:r w:rsidRPr="00484953">
              <w:rPr>
                <w:vertAlign w:val="subscript"/>
                <w:lang w:eastAsia="en-GB"/>
              </w:rPr>
              <w:t>connection_redirect_non</w:t>
            </w:r>
            <w:proofErr w:type="spellEnd"/>
            <w:r w:rsidRPr="00484953">
              <w:rPr>
                <w:vertAlign w:val="subscript"/>
                <w:lang w:eastAsia="en-GB"/>
              </w:rPr>
              <w:t>-anchor</w:t>
            </w:r>
            <w:r w:rsidRPr="00484953">
              <w:rPr>
                <w:rFonts w:cs="v4.2.0"/>
                <w:lang w:eastAsia="en-GB"/>
              </w:rPr>
              <w:t xml:space="preserve">) </w:t>
            </w:r>
            <w:r w:rsidRPr="00484953">
              <w:rPr>
                <w:lang w:eastAsia="en-GB"/>
              </w:rPr>
              <w:t>is the time between the end of the last subframe in the repetition period of NPDSCH containing the IE, “</w:t>
            </w:r>
            <w:proofErr w:type="spellStart"/>
            <w:r w:rsidRPr="00484953">
              <w:rPr>
                <w:i/>
                <w:lang w:eastAsia="en-GB"/>
              </w:rPr>
              <w:t>CarrierConfigDedicated</w:t>
            </w:r>
            <w:proofErr w:type="spellEnd"/>
            <w:r w:rsidRPr="00484953">
              <w:rPr>
                <w:i/>
                <w:lang w:eastAsia="en-GB"/>
              </w:rPr>
              <w:t>-NB</w:t>
            </w:r>
            <w:r w:rsidRPr="00484953">
              <w:rPr>
                <w:lang w:eastAsia="en-GB"/>
              </w:rPr>
              <w:t xml:space="preserve">” received on the anchor carrier and the end of the last subframe in the repetition period of NPUSCH transmitted on the target non-anchor carrier. </w:t>
            </w:r>
            <w:r w:rsidRPr="00484953">
              <w:rPr>
                <w:rFonts w:cs="v4.2.0"/>
                <w:lang w:eastAsia="en-GB"/>
              </w:rPr>
              <w:t>The time delay (</w:t>
            </w:r>
            <w:proofErr w:type="spellStart"/>
            <w:r w:rsidRPr="00484953">
              <w:rPr>
                <w:lang w:eastAsia="en-GB"/>
              </w:rPr>
              <w:t>T</w:t>
            </w:r>
            <w:r w:rsidRPr="00484953">
              <w:rPr>
                <w:vertAlign w:val="subscript"/>
                <w:lang w:eastAsia="en-GB"/>
              </w:rPr>
              <w:t>connection_redirect_non</w:t>
            </w:r>
            <w:proofErr w:type="spellEnd"/>
            <w:r w:rsidRPr="00484953">
              <w:rPr>
                <w:vertAlign w:val="subscript"/>
                <w:lang w:eastAsia="en-GB"/>
              </w:rPr>
              <w:t>-anchor</w:t>
            </w:r>
            <w:r w:rsidRPr="00484953">
              <w:rPr>
                <w:rFonts w:cs="v4.2.0"/>
                <w:lang w:eastAsia="en-GB"/>
              </w:rPr>
              <w:t xml:space="preserve">) </w:t>
            </w:r>
            <w:r w:rsidRPr="00484953">
              <w:rPr>
                <w:lang w:eastAsia="en-GB"/>
              </w:rPr>
              <w:t>shall be less than:</w:t>
            </w:r>
          </w:p>
          <w:p w14:paraId="41E3BB56" w14:textId="77777777" w:rsidR="007F64FD" w:rsidRPr="00484953" w:rsidRDefault="007F64FD" w:rsidP="007F64FD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v4.2.0"/>
                <w:noProof/>
                <w:vertAlign w:val="subscript"/>
                <w:lang w:eastAsia="en-GB"/>
              </w:rPr>
            </w:pPr>
            <w:r w:rsidRPr="00484953">
              <w:rPr>
                <w:noProof/>
                <w:lang w:eastAsia="en-GB"/>
              </w:rPr>
              <w:tab/>
              <w:t>T</w:t>
            </w:r>
            <w:r w:rsidRPr="00484953">
              <w:rPr>
                <w:noProof/>
                <w:vertAlign w:val="subscript"/>
                <w:lang w:eastAsia="en-GB"/>
              </w:rPr>
              <w:t>connection_redirect_non-anchor</w:t>
            </w:r>
            <w:r w:rsidRPr="00484953">
              <w:rPr>
                <w:noProof/>
                <w:lang w:eastAsia="en-GB"/>
              </w:rPr>
              <w:t xml:space="preserve"> = T</w:t>
            </w:r>
            <w:r w:rsidRPr="00484953">
              <w:rPr>
                <w:noProof/>
                <w:vertAlign w:val="subscript"/>
                <w:lang w:eastAsia="en-GB"/>
              </w:rPr>
              <w:t xml:space="preserve">RRC_procedure_delay </w:t>
            </w:r>
            <w:r w:rsidRPr="00484953">
              <w:rPr>
                <w:noProof/>
                <w:lang w:eastAsia="en-GB"/>
              </w:rPr>
              <w:t>+ T</w:t>
            </w:r>
            <w:r w:rsidRPr="00484953">
              <w:rPr>
                <w:noProof/>
                <w:vertAlign w:val="subscript"/>
                <w:lang w:eastAsia="en-GB"/>
              </w:rPr>
              <w:t>period_DL_bitmap</w:t>
            </w:r>
            <w:r w:rsidRPr="00484953">
              <w:rPr>
                <w:noProof/>
                <w:lang w:eastAsia="en-GB"/>
              </w:rPr>
              <w:t xml:space="preserve"> + </w:t>
            </w:r>
            <w:r w:rsidRPr="00484953">
              <w:rPr>
                <w:rFonts w:cs="v4.2.0"/>
                <w:noProof/>
                <w:lang w:eastAsia="en-GB"/>
              </w:rPr>
              <w:t>T</w:t>
            </w:r>
            <w:r w:rsidRPr="00484953">
              <w:rPr>
                <w:rFonts w:cs="v4.2.0"/>
                <w:noProof/>
                <w:vertAlign w:val="subscript"/>
                <w:lang w:eastAsia="en-GB"/>
              </w:rPr>
              <w:t xml:space="preserve">UL_grant </w:t>
            </w:r>
            <w:r w:rsidRPr="00484953">
              <w:rPr>
                <w:rFonts w:cs="v4.2.0"/>
                <w:noProof/>
                <w:lang w:eastAsia="en-GB"/>
              </w:rPr>
              <w:t>+ T</w:t>
            </w:r>
            <w:r w:rsidRPr="00484953">
              <w:rPr>
                <w:rFonts w:cs="v4.2.0"/>
                <w:noProof/>
                <w:vertAlign w:val="subscript"/>
                <w:lang w:eastAsia="en-GB"/>
              </w:rPr>
              <w:t>DL-UL switch</w:t>
            </w:r>
            <w:r w:rsidRPr="00484953">
              <w:rPr>
                <w:rFonts w:cs="v4.2.0"/>
                <w:noProof/>
                <w:lang w:eastAsia="en-GB"/>
              </w:rPr>
              <w:t xml:space="preserve"> + T</w:t>
            </w:r>
            <w:r w:rsidRPr="00484953">
              <w:rPr>
                <w:rFonts w:cs="v4.2.0"/>
                <w:noProof/>
                <w:vertAlign w:val="subscript"/>
                <w:lang w:eastAsia="en-GB"/>
              </w:rPr>
              <w:t>NPUSCH</w:t>
            </w:r>
          </w:p>
          <w:p w14:paraId="5896A3B0" w14:textId="77777777" w:rsidR="007F64FD" w:rsidRPr="00484953" w:rsidRDefault="007F64FD" w:rsidP="007F64F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en-GB"/>
              </w:rPr>
            </w:pPr>
            <w:r w:rsidRPr="00484953">
              <w:rPr>
                <w:lang w:eastAsia="en-GB"/>
              </w:rPr>
              <w:t>-</w:t>
            </w:r>
            <w:r w:rsidRPr="00484953">
              <w:rPr>
                <w:lang w:eastAsia="en-GB"/>
              </w:rPr>
              <w:tab/>
            </w:r>
            <w:proofErr w:type="spellStart"/>
            <w:r w:rsidRPr="00484953">
              <w:rPr>
                <w:lang w:eastAsia="en-GB"/>
              </w:rPr>
              <w:t>T</w:t>
            </w:r>
            <w:r w:rsidRPr="00484953">
              <w:rPr>
                <w:vertAlign w:val="subscript"/>
                <w:lang w:eastAsia="en-GB"/>
              </w:rPr>
              <w:t>RRC_procedure_delay</w:t>
            </w:r>
            <w:proofErr w:type="spellEnd"/>
            <w:r w:rsidRPr="00484953">
              <w:rPr>
                <w:lang w:eastAsia="en-GB"/>
              </w:rPr>
              <w:t>: It is the RRC procedure for processing the received message “</w:t>
            </w:r>
            <w:proofErr w:type="spellStart"/>
            <w:r w:rsidRPr="00484953">
              <w:rPr>
                <w:i/>
                <w:lang w:eastAsia="en-GB"/>
              </w:rPr>
              <w:t>CarrierConfigDedicated</w:t>
            </w:r>
            <w:proofErr w:type="spellEnd"/>
            <w:r w:rsidRPr="00484953">
              <w:rPr>
                <w:i/>
                <w:lang w:eastAsia="en-GB"/>
              </w:rPr>
              <w:t>-NB</w:t>
            </w:r>
            <w:r w:rsidRPr="00484953">
              <w:rPr>
                <w:lang w:eastAsia="en-GB"/>
              </w:rPr>
              <w:t xml:space="preserve">”. It shall be less than </w:t>
            </w:r>
            <w:r w:rsidRPr="00484953">
              <w:rPr>
                <w:lang w:eastAsia="ja-JP"/>
              </w:rPr>
              <w:t>110</w:t>
            </w:r>
            <w:r w:rsidRPr="00484953">
              <w:rPr>
                <w:lang w:eastAsia="en-GB"/>
              </w:rPr>
              <w:t xml:space="preserve"> </w:t>
            </w:r>
            <w:proofErr w:type="spellStart"/>
            <w:r w:rsidRPr="00484953">
              <w:rPr>
                <w:lang w:eastAsia="en-GB"/>
              </w:rPr>
              <w:t>ms</w:t>
            </w:r>
            <w:proofErr w:type="spellEnd"/>
            <w:r w:rsidRPr="00484953">
              <w:rPr>
                <w:lang w:eastAsia="en-GB"/>
              </w:rPr>
              <w:t>.</w:t>
            </w:r>
          </w:p>
          <w:p w14:paraId="261281CA" w14:textId="77777777" w:rsidR="007F64FD" w:rsidRPr="00484953" w:rsidRDefault="007F64FD" w:rsidP="007F64F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trike/>
                <w:lang w:eastAsia="en-GB"/>
              </w:rPr>
            </w:pPr>
            <w:r w:rsidRPr="00484953">
              <w:rPr>
                <w:lang w:eastAsia="en-GB"/>
              </w:rPr>
              <w:t>-</w:t>
            </w:r>
            <w:r w:rsidRPr="00484953">
              <w:rPr>
                <w:lang w:eastAsia="en-GB"/>
              </w:rPr>
              <w:tab/>
            </w:r>
            <w:proofErr w:type="spellStart"/>
            <w:r w:rsidRPr="00484953">
              <w:rPr>
                <w:lang w:eastAsia="en-GB"/>
              </w:rPr>
              <w:t>T</w:t>
            </w:r>
            <w:r w:rsidRPr="00484953">
              <w:rPr>
                <w:vertAlign w:val="subscript"/>
                <w:lang w:eastAsia="en-GB"/>
              </w:rPr>
              <w:t>period_DL_bitmap</w:t>
            </w:r>
            <w:proofErr w:type="spellEnd"/>
            <w:r w:rsidRPr="00484953">
              <w:rPr>
                <w:lang w:eastAsia="en-GB"/>
              </w:rPr>
              <w:t xml:space="preserve">: 0 </w:t>
            </w:r>
            <w:proofErr w:type="spellStart"/>
            <w:r w:rsidRPr="00484953">
              <w:rPr>
                <w:lang w:eastAsia="en-GB"/>
              </w:rPr>
              <w:t>ms</w:t>
            </w:r>
            <w:proofErr w:type="spellEnd"/>
            <w:r w:rsidRPr="00484953">
              <w:rPr>
                <w:lang w:eastAsia="en-GB"/>
              </w:rPr>
              <w:t>.</w:t>
            </w:r>
          </w:p>
          <w:p w14:paraId="2F09D69C" w14:textId="77777777" w:rsidR="007F64FD" w:rsidRPr="00484953" w:rsidRDefault="007F64FD" w:rsidP="007F64F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Malgun Gothic"/>
                <w:lang w:eastAsia="ko-KR"/>
              </w:rPr>
            </w:pPr>
            <w:r w:rsidRPr="00484953">
              <w:rPr>
                <w:lang w:eastAsia="en-GB"/>
              </w:rPr>
              <w:t>-</w:t>
            </w:r>
            <w:r w:rsidRPr="00484953">
              <w:rPr>
                <w:lang w:eastAsia="en-GB"/>
              </w:rPr>
              <w:tab/>
            </w:r>
            <w:proofErr w:type="spellStart"/>
            <w:r w:rsidRPr="00484953">
              <w:rPr>
                <w:lang w:eastAsia="en-GB"/>
              </w:rPr>
              <w:t>T</w:t>
            </w:r>
            <w:r w:rsidRPr="00484953">
              <w:rPr>
                <w:vertAlign w:val="subscript"/>
                <w:lang w:eastAsia="en-GB"/>
              </w:rPr>
              <w:t>UL_grant</w:t>
            </w:r>
            <w:proofErr w:type="spellEnd"/>
            <w:r w:rsidRPr="00484953">
              <w:rPr>
                <w:lang w:eastAsia="en-GB"/>
              </w:rPr>
              <w:t xml:space="preserve">: It is the time required to acquire uplink grant from the non-anchor carrier for transmitting NPUSCH on the non-anchor carrier. The value of </w:t>
            </w:r>
            <w:proofErr w:type="spellStart"/>
            <w:r w:rsidRPr="00484953">
              <w:rPr>
                <w:lang w:eastAsia="en-GB"/>
              </w:rPr>
              <w:t>T</w:t>
            </w:r>
            <w:r w:rsidRPr="00484953">
              <w:rPr>
                <w:vertAlign w:val="subscript"/>
                <w:lang w:eastAsia="en-GB"/>
              </w:rPr>
              <w:t>UL_grant</w:t>
            </w:r>
            <w:proofErr w:type="spellEnd"/>
            <w:r w:rsidRPr="00484953">
              <w:rPr>
                <w:vertAlign w:val="subscript"/>
                <w:lang w:eastAsia="en-GB"/>
              </w:rPr>
              <w:t xml:space="preserve"> </w:t>
            </w:r>
            <w:r w:rsidRPr="00484953">
              <w:rPr>
                <w:lang w:eastAsia="en-GB"/>
              </w:rPr>
              <w:t xml:space="preserve">depends on </w:t>
            </w:r>
            <w:proofErr w:type="spellStart"/>
            <w:r w:rsidRPr="00484953">
              <w:rPr>
                <w:lang w:eastAsia="en-GB"/>
              </w:rPr>
              <w:t>T</w:t>
            </w:r>
            <w:r w:rsidRPr="00484953">
              <w:rPr>
                <w:vertAlign w:val="subscript"/>
                <w:lang w:eastAsia="en-GB"/>
              </w:rPr>
              <w:t>period_DL_bitmap</w:t>
            </w:r>
            <w:proofErr w:type="spellEnd"/>
            <w:r w:rsidRPr="00484953">
              <w:rPr>
                <w:lang w:eastAsia="en-GB"/>
              </w:rPr>
              <w:t xml:space="preserve"> and </w:t>
            </w:r>
            <w:proofErr w:type="spellStart"/>
            <w:r w:rsidRPr="00484953">
              <w:rPr>
                <w:lang w:eastAsia="en-GB"/>
              </w:rPr>
              <w:t>th</w:t>
            </w:r>
            <w:proofErr w:type="spellEnd"/>
          </w:p>
          <w:p w14:paraId="277AE94D" w14:textId="77777777" w:rsidR="007F64FD" w:rsidRPr="00484953" w:rsidRDefault="007F64FD" w:rsidP="007F64F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en-GB"/>
              </w:rPr>
            </w:pPr>
            <w:r w:rsidRPr="00484953">
              <w:rPr>
                <w:lang w:eastAsia="en-GB"/>
              </w:rPr>
              <w:t>e number of repetitions of NPDCCH used in the non-anchor carrier.</w:t>
            </w:r>
          </w:p>
          <w:p w14:paraId="31550584" w14:textId="77777777" w:rsidR="007F64FD" w:rsidRPr="00484953" w:rsidRDefault="007F64FD" w:rsidP="007F64F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en-GB"/>
              </w:rPr>
            </w:pPr>
            <w:r w:rsidRPr="00484953">
              <w:rPr>
                <w:rFonts w:cs="v4.2.0"/>
                <w:lang w:eastAsia="en-GB"/>
              </w:rPr>
              <w:t>-</w:t>
            </w:r>
            <w:r w:rsidRPr="00484953">
              <w:rPr>
                <w:rFonts w:cs="v4.2.0"/>
                <w:lang w:eastAsia="en-GB"/>
              </w:rPr>
              <w:tab/>
              <w:t>T</w:t>
            </w:r>
            <w:r w:rsidRPr="00484953">
              <w:rPr>
                <w:rFonts w:cs="v4.2.0"/>
                <w:vertAlign w:val="subscript"/>
                <w:lang w:eastAsia="en-GB"/>
              </w:rPr>
              <w:t>DL-UL switch</w:t>
            </w:r>
            <w:r w:rsidRPr="00484953">
              <w:rPr>
                <w:rFonts w:cs="v4.2.0"/>
                <w:lang w:eastAsia="en-GB"/>
              </w:rPr>
              <w:t xml:space="preserve">: It </w:t>
            </w:r>
            <w:r w:rsidRPr="00484953">
              <w:rPr>
                <w:lang w:eastAsia="en-GB"/>
              </w:rPr>
              <w:t xml:space="preserve">is the time between the end of the last subframe in the repetition period of NPDCCH received on the non-anchor carrier and the start of the first subframe in the repetition period of the corresponding NPUSCH transmitted on the non-anchor carrier. </w:t>
            </w:r>
            <w:r w:rsidRPr="00484953">
              <w:rPr>
                <w:rFonts w:cs="v4.2.0"/>
                <w:lang w:eastAsia="en-GB"/>
              </w:rPr>
              <w:t>T</w:t>
            </w:r>
            <w:r w:rsidRPr="00484953">
              <w:rPr>
                <w:rFonts w:cs="v4.2.0"/>
                <w:vertAlign w:val="subscript"/>
                <w:lang w:eastAsia="en-GB"/>
              </w:rPr>
              <w:t>DL-UL switch</w:t>
            </w:r>
            <w:r w:rsidRPr="00484953">
              <w:rPr>
                <w:lang w:eastAsia="en-GB"/>
              </w:rPr>
              <w:t xml:space="preserve"> is </w:t>
            </w:r>
            <w:r>
              <w:rPr>
                <w:rFonts w:eastAsia="Malgun Gothic"/>
                <w:lang w:eastAsia="en-GB"/>
              </w:rPr>
              <w:t>50</w:t>
            </w:r>
            <w:r w:rsidRPr="00484953">
              <w:rPr>
                <w:lang w:eastAsia="en-GB"/>
              </w:rPr>
              <w:t xml:space="preserve"> </w:t>
            </w:r>
            <w:proofErr w:type="spellStart"/>
            <w:r w:rsidRPr="00484953">
              <w:rPr>
                <w:lang w:eastAsia="en-GB"/>
              </w:rPr>
              <w:t>ms</w:t>
            </w:r>
            <w:proofErr w:type="spellEnd"/>
            <w:r w:rsidRPr="00484953">
              <w:rPr>
                <w:lang w:eastAsia="en-GB"/>
              </w:rPr>
              <w:t>.</w:t>
            </w:r>
          </w:p>
          <w:p w14:paraId="25C16AED" w14:textId="77777777" w:rsidR="007F64FD" w:rsidRPr="00484953" w:rsidRDefault="007F64FD" w:rsidP="007F64F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en-GB"/>
              </w:rPr>
            </w:pPr>
            <w:r w:rsidRPr="00484953">
              <w:rPr>
                <w:lang w:eastAsia="en-GB"/>
              </w:rPr>
              <w:t>-</w:t>
            </w:r>
            <w:r w:rsidRPr="00484953">
              <w:rPr>
                <w:lang w:eastAsia="en-GB"/>
              </w:rPr>
              <w:tab/>
              <w:t>T</w:t>
            </w:r>
            <w:r w:rsidRPr="00484953">
              <w:rPr>
                <w:vertAlign w:val="subscript"/>
                <w:lang w:eastAsia="en-GB"/>
              </w:rPr>
              <w:t>NPUSCH</w:t>
            </w:r>
            <w:r w:rsidRPr="00484953">
              <w:rPr>
                <w:lang w:eastAsia="en-GB"/>
              </w:rPr>
              <w:t>: It is the time required to transmit NPUSCH on the non-anchor carrier. The value of T</w:t>
            </w:r>
            <w:r w:rsidRPr="00484953">
              <w:rPr>
                <w:vertAlign w:val="subscript"/>
                <w:lang w:eastAsia="en-GB"/>
              </w:rPr>
              <w:t xml:space="preserve">NPUSCH </w:t>
            </w:r>
            <w:r w:rsidRPr="00484953">
              <w:rPr>
                <w:lang w:eastAsia="en-GB"/>
              </w:rPr>
              <w:t>depends on the number of repetitions of NPUSCH used in the non-anchor carrier.</w:t>
            </w:r>
          </w:p>
          <w:p w14:paraId="082FD500" w14:textId="77777777" w:rsidR="007F64FD" w:rsidRPr="00484953" w:rsidRDefault="007F64FD" w:rsidP="007F64F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484953">
              <w:rPr>
                <w:rFonts w:cs="v4.2.0"/>
                <w:lang w:eastAsia="en-GB"/>
              </w:rPr>
              <w:t>When the NPUSCH ACK transmission for the received RRC message takes longer than 110ms, the overall RRC connection redirection delay may be extended.</w:t>
            </w:r>
          </w:p>
          <w:p w14:paraId="7ECE5B4D" w14:textId="0889C17A" w:rsidR="000A1BB3" w:rsidRDefault="000A1BB3" w:rsidP="007F64FD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cs="Arial"/>
              </w:rPr>
            </w:pPr>
          </w:p>
        </w:tc>
      </w:tr>
    </w:tbl>
    <w:p w14:paraId="5E6D36DB" w14:textId="77777777" w:rsidR="000A1BB3" w:rsidRDefault="000A1B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2A6C939" w14:textId="77777777" w:rsidR="000A1BB3" w:rsidRDefault="000A1B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CCDDE0" w14:textId="77777777" w:rsidR="000A1BB3" w:rsidRDefault="000A1B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E24A28" w14:textId="77777777" w:rsidR="000A1BB3" w:rsidRDefault="000A1BB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64C164" w14:textId="77777777" w:rsidR="0079600C" w:rsidRDefault="0079600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99E8F7" w14:textId="3FF6B6A0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F57A6E">
        <w:rPr>
          <w:rFonts w:ascii="Arial" w:hAnsi="Arial" w:cs="Arial"/>
          <w:b/>
        </w:rPr>
        <w:t>Discussion</w:t>
      </w:r>
    </w:p>
    <w:p w14:paraId="550B859A" w14:textId="228E103B" w:rsidR="002F064C" w:rsidRPr="002D2FA1" w:rsidRDefault="00D832CA" w:rsidP="002F064C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The non-anchor re-direction</w:t>
      </w:r>
      <w:r w:rsidR="003B289B">
        <w:rPr>
          <w:rFonts w:ascii="Arial" w:hAnsi="Arial" w:cs="Arial"/>
        </w:rPr>
        <w:t xml:space="preserve"> for IoT NTN TDD</w:t>
      </w:r>
      <w:r>
        <w:rPr>
          <w:rFonts w:ascii="Arial" w:hAnsi="Arial" w:cs="Arial"/>
        </w:rPr>
        <w:t xml:space="preserve"> </w:t>
      </w:r>
      <w:r w:rsidR="003B289B">
        <w:rPr>
          <w:rFonts w:ascii="Arial" w:hAnsi="Arial" w:cs="Arial"/>
        </w:rPr>
        <w:t>should</w:t>
      </w:r>
      <w:r>
        <w:rPr>
          <w:rFonts w:ascii="Arial" w:hAnsi="Arial" w:cs="Arial"/>
        </w:rPr>
        <w:t xml:space="preserve"> be updated</w:t>
      </w:r>
      <w:r w:rsidR="009432E2">
        <w:rPr>
          <w:rFonts w:ascii="Arial" w:hAnsi="Arial" w:cs="Arial"/>
        </w:rPr>
        <w:t xml:space="preserve"> and simplified</w:t>
      </w:r>
      <w:r>
        <w:rPr>
          <w:rFonts w:ascii="Arial" w:hAnsi="Arial" w:cs="Arial"/>
        </w:rPr>
        <w:t xml:space="preserve"> </w:t>
      </w:r>
      <w:r w:rsidR="005A1D5E">
        <w:rPr>
          <w:rFonts w:ascii="Arial" w:hAnsi="Arial" w:cs="Arial"/>
        </w:rPr>
        <w:t>according to Figure 1</w:t>
      </w:r>
      <w:r>
        <w:rPr>
          <w:rFonts w:ascii="Arial" w:hAnsi="Arial" w:cs="Arial"/>
        </w:rPr>
        <w:t xml:space="preserve">. </w:t>
      </w:r>
      <w:r w:rsidR="0083752D">
        <w:rPr>
          <w:rFonts w:ascii="Arial" w:hAnsi="Arial" w:cs="Arial"/>
        </w:rPr>
        <w:t xml:space="preserve">Respecting the legacy RRC delay </w:t>
      </w:r>
      <w:r w:rsidR="006E5535">
        <w:rPr>
          <w:rFonts w:ascii="Arial" w:hAnsi="Arial" w:cs="Arial"/>
        </w:rPr>
        <w:t>of 110ms, the first DL burst to receive UL grant</w:t>
      </w:r>
      <w:r w:rsidR="002D2FA1">
        <w:rPr>
          <w:rFonts w:ascii="Arial" w:hAnsi="Arial" w:cs="Arial"/>
        </w:rPr>
        <w:t xml:space="preserve"> on a non-anchor</w:t>
      </w:r>
      <w:r w:rsidR="006E5535">
        <w:rPr>
          <w:rFonts w:ascii="Arial" w:hAnsi="Arial" w:cs="Arial"/>
        </w:rPr>
        <w:t xml:space="preserve"> is the second DL burst after the burst containing RRC message</w:t>
      </w:r>
      <w:r w:rsidR="002D2FA1">
        <w:rPr>
          <w:rFonts w:ascii="Arial" w:hAnsi="Arial" w:cs="Arial"/>
        </w:rPr>
        <w:t xml:space="preserve"> (CCD)</w:t>
      </w:r>
      <w:r w:rsidR="006E5535">
        <w:rPr>
          <w:rFonts w:ascii="Arial" w:hAnsi="Arial" w:cs="Arial"/>
        </w:rPr>
        <w:t xml:space="preserve">. </w:t>
      </w:r>
      <w:r w:rsidR="00665E40">
        <w:rPr>
          <w:rFonts w:ascii="Arial" w:hAnsi="Arial" w:cs="Arial"/>
        </w:rPr>
        <w:t xml:space="preserve"> This being 172ms</w:t>
      </w:r>
      <w:r w:rsidR="00651A8B">
        <w:rPr>
          <w:rFonts w:ascii="Arial" w:hAnsi="Arial" w:cs="Arial"/>
        </w:rPr>
        <w:t xml:space="preserve"> including all the switching gaps. </w:t>
      </w:r>
      <w:r w:rsidR="00C435A7">
        <w:rPr>
          <w:rFonts w:ascii="Arial" w:hAnsi="Arial" w:cs="Arial"/>
        </w:rPr>
        <w:t xml:space="preserve"> After that procedure and its requirement continues as in legacy.</w:t>
      </w:r>
    </w:p>
    <w:p w14:paraId="38FE2F87" w14:textId="77777777" w:rsidR="005A1D5E" w:rsidRDefault="00D85835" w:rsidP="005A1D5E">
      <w:pPr>
        <w:keepNext/>
      </w:pPr>
      <w:r>
        <w:rPr>
          <w:rFonts w:ascii="Arial" w:hAnsi="Arial" w:cs="Arial"/>
          <w:noProof/>
        </w:rPr>
        <w:pict w14:anchorId="0D1FD1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93.25pt;height:324.15pt;visibility:visible;mso-wrap-style:square">
            <v:imagedata r:id="rId10" o:title=""/>
          </v:shape>
        </w:pict>
      </w:r>
    </w:p>
    <w:p w14:paraId="40A76E2F" w14:textId="5795CC2C" w:rsidR="00D832CA" w:rsidRDefault="005A1D5E" w:rsidP="00C435A7">
      <w:pPr>
        <w:pStyle w:val="Caption"/>
        <w:jc w:val="center"/>
        <w:rPr>
          <w:rFonts w:ascii="Arial" w:hAnsi="Arial" w:cs="Arial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 Redirection to non-anchor</w:t>
      </w:r>
    </w:p>
    <w:p w14:paraId="4875AA67" w14:textId="77777777" w:rsidR="00D832CA" w:rsidRDefault="00D832CA" w:rsidP="005864CB">
      <w:pPr>
        <w:rPr>
          <w:rFonts w:ascii="Arial" w:hAnsi="Arial" w:cs="Arial"/>
        </w:rPr>
      </w:pPr>
    </w:p>
    <w:p w14:paraId="43810571" w14:textId="77777777" w:rsidR="00F814E3" w:rsidRPr="00BB5179" w:rsidRDefault="00F814E3">
      <w:pPr>
        <w:pStyle w:val="Header"/>
        <w:divId w:val="331495102"/>
        <w:rPr>
          <w:lang w:val="en-US" w:eastAsia="fi-FI"/>
        </w:rPr>
      </w:pPr>
    </w:p>
    <w:p w14:paraId="172EF35B" w14:textId="77777777" w:rsidR="00C544EB" w:rsidRDefault="00C544EB" w:rsidP="005864CB">
      <w:pPr>
        <w:rPr>
          <w:rFonts w:ascii="Arial" w:hAnsi="Arial" w:cs="Arial"/>
        </w:rPr>
      </w:pPr>
    </w:p>
    <w:p w14:paraId="1D56E40A" w14:textId="77777777" w:rsidR="00256F0B" w:rsidRDefault="00256F0B" w:rsidP="005864CB">
      <w:pPr>
        <w:rPr>
          <w:rFonts w:ascii="Arial" w:hAnsi="Arial" w:cs="Arial"/>
        </w:rPr>
      </w:pPr>
    </w:p>
    <w:p w14:paraId="790DA276" w14:textId="529AB550" w:rsidR="00A32386" w:rsidRPr="00BF361F" w:rsidRDefault="00BF361F" w:rsidP="005864CB">
      <w:pPr>
        <w:rPr>
          <w:rFonts w:ascii="Arial" w:hAnsi="Arial" w:cs="Arial"/>
          <w:i/>
          <w:iCs/>
        </w:rPr>
      </w:pPr>
      <w:r w:rsidRPr="00BF361F">
        <w:rPr>
          <w:rFonts w:ascii="Arial" w:hAnsi="Arial" w:cs="Arial"/>
          <w:b/>
          <w:bCs/>
          <w:i/>
          <w:iCs/>
        </w:rPr>
        <w:t>Proposal</w:t>
      </w:r>
      <w:r w:rsidR="00BB5179">
        <w:rPr>
          <w:rFonts w:ascii="Arial" w:hAnsi="Arial" w:cs="Arial"/>
          <w:b/>
          <w:bCs/>
          <w:i/>
          <w:iCs/>
        </w:rPr>
        <w:t>-1</w:t>
      </w:r>
      <w:r w:rsidRPr="00BF361F">
        <w:rPr>
          <w:rFonts w:ascii="Arial" w:hAnsi="Arial" w:cs="Arial"/>
          <w:b/>
          <w:bCs/>
          <w:i/>
          <w:iCs/>
        </w:rPr>
        <w:t>:</w:t>
      </w:r>
      <w:r w:rsidRPr="00BF361F">
        <w:rPr>
          <w:rFonts w:ascii="Arial" w:hAnsi="Arial" w:cs="Arial"/>
          <w:i/>
          <w:iCs/>
        </w:rPr>
        <w:t xml:space="preserve"> </w:t>
      </w:r>
      <w:r w:rsidR="00BB5179">
        <w:rPr>
          <w:rFonts w:ascii="Arial" w:hAnsi="Arial" w:cs="Arial"/>
          <w:i/>
          <w:iCs/>
        </w:rPr>
        <w:t>U</w:t>
      </w:r>
      <w:r w:rsidRPr="00BF361F">
        <w:rPr>
          <w:rFonts w:ascii="Arial" w:hAnsi="Arial" w:cs="Arial"/>
          <w:i/>
          <w:iCs/>
        </w:rPr>
        <w:t>pdate requirement</w:t>
      </w:r>
      <w:r w:rsidR="00BB5179">
        <w:rPr>
          <w:rFonts w:ascii="Arial" w:hAnsi="Arial" w:cs="Arial"/>
          <w:i/>
          <w:iCs/>
        </w:rPr>
        <w:t xml:space="preserve"> 6.9.B2 as the following:</w:t>
      </w:r>
    </w:p>
    <w:tbl>
      <w:tblPr>
        <w:tblStyle w:val="TableGrid"/>
        <w:tblW w:w="0" w:type="auto"/>
        <w:tblInd w:w="38" w:type="dxa"/>
        <w:tblLook w:val="04A0" w:firstRow="1" w:lastRow="0" w:firstColumn="1" w:lastColumn="0" w:noHBand="0" w:noVBand="1"/>
      </w:tblPr>
      <w:tblGrid>
        <w:gridCol w:w="10005"/>
      </w:tblGrid>
      <w:tr w:rsidR="000812F4" w14:paraId="40A0C6E6" w14:textId="77777777" w:rsidTr="000812F4">
        <w:tc>
          <w:tcPr>
            <w:tcW w:w="10005" w:type="dxa"/>
          </w:tcPr>
          <w:p w14:paraId="2B37763A" w14:textId="77777777" w:rsidR="000812F4" w:rsidRPr="00484953" w:rsidRDefault="000812F4" w:rsidP="000812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hAnsi="Arial"/>
                <w:sz w:val="28"/>
                <w:lang w:eastAsia="en-GB"/>
              </w:rPr>
            </w:pPr>
            <w:r w:rsidRPr="00484953">
              <w:rPr>
                <w:rFonts w:ascii="Arial" w:hAnsi="Arial"/>
                <w:sz w:val="28"/>
                <w:lang w:eastAsia="en-GB"/>
              </w:rPr>
              <w:t>6.9B.2</w:t>
            </w:r>
            <w:r w:rsidRPr="00484953">
              <w:rPr>
                <w:rFonts w:ascii="Arial" w:hAnsi="Arial"/>
                <w:sz w:val="28"/>
                <w:lang w:eastAsia="en-GB"/>
              </w:rPr>
              <w:tab/>
              <w:t>Requirements</w:t>
            </w:r>
          </w:p>
          <w:p w14:paraId="09BF66BD" w14:textId="77777777" w:rsidR="000812F4" w:rsidRPr="00484953" w:rsidRDefault="000812F4" w:rsidP="000812F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484953">
              <w:rPr>
                <w:lang w:eastAsia="en-GB"/>
              </w:rPr>
              <w:t xml:space="preserve">The UE shall be capable of performing the RRC connection redirection to the non-anchor carrier within </w:t>
            </w:r>
            <w:proofErr w:type="spellStart"/>
            <w:r w:rsidRPr="00484953">
              <w:rPr>
                <w:lang w:eastAsia="en-GB"/>
              </w:rPr>
              <w:t>T</w:t>
            </w:r>
            <w:r w:rsidRPr="00484953">
              <w:rPr>
                <w:vertAlign w:val="subscript"/>
                <w:lang w:eastAsia="en-GB"/>
              </w:rPr>
              <w:t>connection_redirect_non</w:t>
            </w:r>
            <w:proofErr w:type="spellEnd"/>
            <w:r w:rsidRPr="00484953">
              <w:rPr>
                <w:vertAlign w:val="subscript"/>
                <w:lang w:eastAsia="en-GB"/>
              </w:rPr>
              <w:t>-anchor</w:t>
            </w:r>
            <w:r w:rsidRPr="00484953">
              <w:rPr>
                <w:lang w:eastAsia="en-GB"/>
              </w:rPr>
              <w:t>.</w:t>
            </w:r>
          </w:p>
          <w:p w14:paraId="0ED52812" w14:textId="77777777" w:rsidR="000812F4" w:rsidRPr="00484953" w:rsidRDefault="000812F4" w:rsidP="000812F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484953">
              <w:rPr>
                <w:rFonts w:cs="v4.2.0"/>
                <w:lang w:eastAsia="en-GB"/>
              </w:rPr>
              <w:t>The time delay (</w:t>
            </w:r>
            <w:proofErr w:type="spellStart"/>
            <w:r w:rsidRPr="00484953">
              <w:rPr>
                <w:lang w:eastAsia="en-GB"/>
              </w:rPr>
              <w:t>T</w:t>
            </w:r>
            <w:r w:rsidRPr="00484953">
              <w:rPr>
                <w:vertAlign w:val="subscript"/>
                <w:lang w:eastAsia="en-GB"/>
              </w:rPr>
              <w:t>connection_redirect_non</w:t>
            </w:r>
            <w:proofErr w:type="spellEnd"/>
            <w:r w:rsidRPr="00484953">
              <w:rPr>
                <w:vertAlign w:val="subscript"/>
                <w:lang w:eastAsia="en-GB"/>
              </w:rPr>
              <w:t>-anchor</w:t>
            </w:r>
            <w:r w:rsidRPr="00484953">
              <w:rPr>
                <w:rFonts w:cs="v4.2.0"/>
                <w:lang w:eastAsia="en-GB"/>
              </w:rPr>
              <w:t xml:space="preserve">) </w:t>
            </w:r>
            <w:r w:rsidRPr="00484953">
              <w:rPr>
                <w:lang w:eastAsia="en-GB"/>
              </w:rPr>
              <w:t xml:space="preserve">is the time between the end </w:t>
            </w:r>
            <w:r w:rsidRPr="00F672BF">
              <w:rPr>
                <w:color w:val="FF0000"/>
                <w:lang w:eastAsia="en-GB"/>
              </w:rPr>
              <w:t>of the DL burst containing</w:t>
            </w:r>
            <w:r>
              <w:rPr>
                <w:lang w:eastAsia="en-GB"/>
              </w:rPr>
              <w:t xml:space="preserve"> the</w:t>
            </w:r>
            <w:r w:rsidRPr="00484953">
              <w:rPr>
                <w:lang w:eastAsia="en-GB"/>
              </w:rPr>
              <w:t xml:space="preserve"> last subframe in the repetition period of NPDSCH containing the IE, “</w:t>
            </w:r>
            <w:proofErr w:type="spellStart"/>
            <w:r w:rsidRPr="00484953">
              <w:rPr>
                <w:i/>
                <w:lang w:eastAsia="en-GB"/>
              </w:rPr>
              <w:t>CarrierConfigDedicated</w:t>
            </w:r>
            <w:proofErr w:type="spellEnd"/>
            <w:r w:rsidRPr="00484953">
              <w:rPr>
                <w:i/>
                <w:lang w:eastAsia="en-GB"/>
              </w:rPr>
              <w:t>-NB</w:t>
            </w:r>
            <w:r w:rsidRPr="00484953">
              <w:rPr>
                <w:lang w:eastAsia="en-GB"/>
              </w:rPr>
              <w:t xml:space="preserve">” received on the anchor carrier and the end of the last subframe in the repetition period of NPUSCH transmitted on the target non-anchor carrier. </w:t>
            </w:r>
            <w:r w:rsidRPr="00484953">
              <w:rPr>
                <w:rFonts w:cs="v4.2.0"/>
                <w:lang w:eastAsia="en-GB"/>
              </w:rPr>
              <w:t>The time delay (</w:t>
            </w:r>
            <w:proofErr w:type="spellStart"/>
            <w:r w:rsidRPr="00484953">
              <w:rPr>
                <w:lang w:eastAsia="en-GB"/>
              </w:rPr>
              <w:t>T</w:t>
            </w:r>
            <w:r w:rsidRPr="00484953">
              <w:rPr>
                <w:vertAlign w:val="subscript"/>
                <w:lang w:eastAsia="en-GB"/>
              </w:rPr>
              <w:t>connection_redirect_non</w:t>
            </w:r>
            <w:proofErr w:type="spellEnd"/>
            <w:r w:rsidRPr="00484953">
              <w:rPr>
                <w:vertAlign w:val="subscript"/>
                <w:lang w:eastAsia="en-GB"/>
              </w:rPr>
              <w:t>-anchor</w:t>
            </w:r>
            <w:r w:rsidRPr="00484953">
              <w:rPr>
                <w:rFonts w:cs="v4.2.0"/>
                <w:lang w:eastAsia="en-GB"/>
              </w:rPr>
              <w:t xml:space="preserve">) </w:t>
            </w:r>
            <w:r w:rsidRPr="00484953">
              <w:rPr>
                <w:lang w:eastAsia="en-GB"/>
              </w:rPr>
              <w:t>shall be less than:</w:t>
            </w:r>
          </w:p>
          <w:p w14:paraId="226EF1FD" w14:textId="77777777" w:rsidR="000812F4" w:rsidRPr="00484953" w:rsidRDefault="000812F4" w:rsidP="000812F4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v4.2.0"/>
                <w:noProof/>
                <w:vertAlign w:val="subscript"/>
                <w:lang w:eastAsia="en-GB"/>
              </w:rPr>
            </w:pPr>
            <w:r w:rsidRPr="00484953">
              <w:rPr>
                <w:noProof/>
                <w:lang w:eastAsia="en-GB"/>
              </w:rPr>
              <w:tab/>
              <w:t>T</w:t>
            </w:r>
            <w:r w:rsidRPr="00484953">
              <w:rPr>
                <w:noProof/>
                <w:vertAlign w:val="subscript"/>
                <w:lang w:eastAsia="en-GB"/>
              </w:rPr>
              <w:t>connection_redirect_non-anchor</w:t>
            </w:r>
            <w:r w:rsidRPr="00484953">
              <w:rPr>
                <w:noProof/>
                <w:lang w:eastAsia="en-GB"/>
              </w:rPr>
              <w:t xml:space="preserve"> = T</w:t>
            </w:r>
            <w:r w:rsidRPr="00484953">
              <w:rPr>
                <w:noProof/>
                <w:vertAlign w:val="subscript"/>
                <w:lang w:eastAsia="en-GB"/>
              </w:rPr>
              <w:t xml:space="preserve">RRC_procedure_delay </w:t>
            </w:r>
            <w:r w:rsidRPr="00484953">
              <w:rPr>
                <w:noProof/>
                <w:lang w:eastAsia="en-GB"/>
              </w:rPr>
              <w:t xml:space="preserve">+ </w:t>
            </w:r>
            <w:r w:rsidRPr="00834852">
              <w:rPr>
                <w:strike/>
                <w:noProof/>
                <w:color w:val="FF0000"/>
                <w:lang w:eastAsia="en-GB"/>
              </w:rPr>
              <w:t>T</w:t>
            </w:r>
            <w:r w:rsidRPr="00834852">
              <w:rPr>
                <w:strike/>
                <w:noProof/>
                <w:color w:val="FF0000"/>
                <w:vertAlign w:val="subscript"/>
                <w:lang w:eastAsia="en-GB"/>
              </w:rPr>
              <w:t>period_DL_bitmap</w:t>
            </w:r>
            <w:r w:rsidRPr="00484953">
              <w:rPr>
                <w:noProof/>
                <w:lang w:eastAsia="en-GB"/>
              </w:rPr>
              <w:t xml:space="preserve"> + </w:t>
            </w:r>
            <w:r w:rsidRPr="00484953">
              <w:rPr>
                <w:rFonts w:cs="v4.2.0"/>
                <w:noProof/>
                <w:lang w:eastAsia="en-GB"/>
              </w:rPr>
              <w:t>T</w:t>
            </w:r>
            <w:r w:rsidRPr="00484953">
              <w:rPr>
                <w:rFonts w:cs="v4.2.0"/>
                <w:noProof/>
                <w:vertAlign w:val="subscript"/>
                <w:lang w:eastAsia="en-GB"/>
              </w:rPr>
              <w:t xml:space="preserve">UL_grant </w:t>
            </w:r>
            <w:r w:rsidRPr="00484953">
              <w:rPr>
                <w:rFonts w:cs="v4.2.0"/>
                <w:noProof/>
                <w:lang w:eastAsia="en-GB"/>
              </w:rPr>
              <w:t xml:space="preserve">+ </w:t>
            </w:r>
            <w:r w:rsidRPr="00834852">
              <w:rPr>
                <w:rFonts w:cs="v4.2.0"/>
                <w:strike/>
                <w:noProof/>
                <w:color w:val="FF0000"/>
                <w:lang w:eastAsia="en-GB"/>
              </w:rPr>
              <w:t>T</w:t>
            </w:r>
            <w:r w:rsidRPr="00834852">
              <w:rPr>
                <w:rFonts w:cs="v4.2.0"/>
                <w:strike/>
                <w:noProof/>
                <w:color w:val="FF0000"/>
                <w:vertAlign w:val="subscript"/>
                <w:lang w:eastAsia="en-GB"/>
              </w:rPr>
              <w:t>DL-UL switch</w:t>
            </w:r>
            <w:r w:rsidRPr="00484953">
              <w:rPr>
                <w:rFonts w:cs="v4.2.0"/>
                <w:noProof/>
                <w:lang w:eastAsia="en-GB"/>
              </w:rPr>
              <w:t xml:space="preserve"> + T</w:t>
            </w:r>
            <w:r w:rsidRPr="00484953">
              <w:rPr>
                <w:rFonts w:cs="v4.2.0"/>
                <w:noProof/>
                <w:vertAlign w:val="subscript"/>
                <w:lang w:eastAsia="en-GB"/>
              </w:rPr>
              <w:t>NPUSCH</w:t>
            </w:r>
          </w:p>
          <w:p w14:paraId="15463A46" w14:textId="77777777" w:rsidR="000812F4" w:rsidRPr="00484953" w:rsidRDefault="000812F4" w:rsidP="000812F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en-GB"/>
              </w:rPr>
            </w:pPr>
            <w:r w:rsidRPr="00484953">
              <w:rPr>
                <w:lang w:eastAsia="en-GB"/>
              </w:rPr>
              <w:t>-</w:t>
            </w:r>
            <w:r w:rsidRPr="00484953">
              <w:rPr>
                <w:lang w:eastAsia="en-GB"/>
              </w:rPr>
              <w:tab/>
            </w:r>
            <w:proofErr w:type="spellStart"/>
            <w:r w:rsidRPr="00484953">
              <w:rPr>
                <w:lang w:eastAsia="en-GB"/>
              </w:rPr>
              <w:t>T</w:t>
            </w:r>
            <w:r w:rsidRPr="00484953">
              <w:rPr>
                <w:vertAlign w:val="subscript"/>
                <w:lang w:eastAsia="en-GB"/>
              </w:rPr>
              <w:t>RRC_procedure_delay</w:t>
            </w:r>
            <w:proofErr w:type="spellEnd"/>
            <w:r w:rsidRPr="00484953">
              <w:rPr>
                <w:lang w:eastAsia="en-GB"/>
              </w:rPr>
              <w:t>: It is the RRC procedure for processing the received message “</w:t>
            </w:r>
            <w:proofErr w:type="spellStart"/>
            <w:r w:rsidRPr="00484953">
              <w:rPr>
                <w:i/>
                <w:lang w:eastAsia="en-GB"/>
              </w:rPr>
              <w:t>CarrierConfigDedicated</w:t>
            </w:r>
            <w:proofErr w:type="spellEnd"/>
            <w:r w:rsidRPr="00484953">
              <w:rPr>
                <w:i/>
                <w:lang w:eastAsia="en-GB"/>
              </w:rPr>
              <w:t>-NB</w:t>
            </w:r>
            <w:r w:rsidRPr="00484953">
              <w:rPr>
                <w:lang w:eastAsia="en-GB"/>
              </w:rPr>
              <w:t xml:space="preserve">”. It shall be less </w:t>
            </w:r>
            <w:proofErr w:type="gramStart"/>
            <w:r w:rsidRPr="00484953">
              <w:rPr>
                <w:lang w:eastAsia="en-GB"/>
              </w:rPr>
              <w:t>than</w:t>
            </w:r>
            <w:r>
              <w:rPr>
                <w:lang w:eastAsia="en-GB"/>
              </w:rPr>
              <w:t xml:space="preserve"> </w:t>
            </w:r>
            <w:r w:rsidRPr="00484953">
              <w:rPr>
                <w:lang w:eastAsia="en-GB"/>
              </w:rPr>
              <w:t xml:space="preserve"> </w:t>
            </w:r>
            <w:r w:rsidRPr="00256F0B">
              <w:rPr>
                <w:strike/>
                <w:color w:val="FF0000"/>
                <w:lang w:eastAsia="ja-JP"/>
              </w:rPr>
              <w:t>110</w:t>
            </w:r>
            <w:proofErr w:type="gramEnd"/>
            <w:r w:rsidRPr="00256F0B">
              <w:rPr>
                <w:strike/>
                <w:color w:val="FF0000"/>
                <w:lang w:eastAsia="ja-JP"/>
              </w:rPr>
              <w:t xml:space="preserve"> </w:t>
            </w:r>
            <w:proofErr w:type="gramStart"/>
            <w:r>
              <w:rPr>
                <w:color w:val="FF0000"/>
                <w:lang w:eastAsia="ja-JP"/>
              </w:rPr>
              <w:t>172</w:t>
            </w:r>
            <w:r>
              <w:rPr>
                <w:lang w:eastAsia="ja-JP"/>
              </w:rPr>
              <w:t xml:space="preserve"> </w:t>
            </w:r>
            <w:r w:rsidRPr="00484953">
              <w:rPr>
                <w:lang w:eastAsia="en-GB"/>
              </w:rPr>
              <w:t xml:space="preserve"> </w:t>
            </w:r>
            <w:proofErr w:type="spellStart"/>
            <w:r w:rsidRPr="00484953">
              <w:rPr>
                <w:lang w:eastAsia="en-GB"/>
              </w:rPr>
              <w:t>ms</w:t>
            </w:r>
            <w:proofErr w:type="spellEnd"/>
            <w:proofErr w:type="gramEnd"/>
            <w:r w:rsidRPr="00484953">
              <w:rPr>
                <w:lang w:eastAsia="en-GB"/>
              </w:rPr>
              <w:t>.</w:t>
            </w:r>
          </w:p>
          <w:p w14:paraId="42364E38" w14:textId="77777777" w:rsidR="000812F4" w:rsidRPr="00484953" w:rsidRDefault="000812F4" w:rsidP="000812F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trike/>
                <w:lang w:eastAsia="en-GB"/>
              </w:rPr>
            </w:pPr>
            <w:r w:rsidRPr="00484953">
              <w:rPr>
                <w:lang w:eastAsia="en-GB"/>
              </w:rPr>
              <w:t>-</w:t>
            </w:r>
            <w:r w:rsidRPr="00484953">
              <w:rPr>
                <w:lang w:eastAsia="en-GB"/>
              </w:rPr>
              <w:tab/>
            </w:r>
            <w:proofErr w:type="spellStart"/>
            <w:r w:rsidRPr="00834852">
              <w:rPr>
                <w:strike/>
                <w:color w:val="FF0000"/>
                <w:lang w:eastAsia="en-GB"/>
              </w:rPr>
              <w:t>T</w:t>
            </w:r>
            <w:r w:rsidRPr="00834852">
              <w:rPr>
                <w:strike/>
                <w:color w:val="FF0000"/>
                <w:vertAlign w:val="subscript"/>
                <w:lang w:eastAsia="en-GB"/>
              </w:rPr>
              <w:t>period_DL_bitmap</w:t>
            </w:r>
            <w:proofErr w:type="spellEnd"/>
            <w:r w:rsidRPr="00834852">
              <w:rPr>
                <w:strike/>
                <w:color w:val="FF0000"/>
                <w:lang w:eastAsia="en-GB"/>
              </w:rPr>
              <w:t xml:space="preserve">: 0 </w:t>
            </w:r>
            <w:proofErr w:type="spellStart"/>
            <w:r w:rsidRPr="00834852">
              <w:rPr>
                <w:strike/>
                <w:color w:val="FF0000"/>
                <w:lang w:eastAsia="en-GB"/>
              </w:rPr>
              <w:t>ms</w:t>
            </w:r>
            <w:proofErr w:type="spellEnd"/>
            <w:r w:rsidRPr="00834852">
              <w:rPr>
                <w:strike/>
                <w:color w:val="FF0000"/>
                <w:lang w:eastAsia="en-GB"/>
              </w:rPr>
              <w:t>.</w:t>
            </w:r>
          </w:p>
          <w:p w14:paraId="38639C6D" w14:textId="77777777" w:rsidR="000812F4" w:rsidRPr="00484953" w:rsidRDefault="000812F4" w:rsidP="000812F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en-GB"/>
              </w:rPr>
            </w:pPr>
            <w:r w:rsidRPr="00484953">
              <w:rPr>
                <w:lang w:eastAsia="en-GB"/>
              </w:rPr>
              <w:t>-</w:t>
            </w:r>
            <w:r w:rsidRPr="00484953">
              <w:rPr>
                <w:lang w:eastAsia="en-GB"/>
              </w:rPr>
              <w:tab/>
            </w:r>
            <w:proofErr w:type="spellStart"/>
            <w:r w:rsidRPr="00484953">
              <w:rPr>
                <w:lang w:eastAsia="en-GB"/>
              </w:rPr>
              <w:t>T</w:t>
            </w:r>
            <w:r w:rsidRPr="00484953">
              <w:rPr>
                <w:vertAlign w:val="subscript"/>
                <w:lang w:eastAsia="en-GB"/>
              </w:rPr>
              <w:t>UL_grant</w:t>
            </w:r>
            <w:proofErr w:type="spellEnd"/>
            <w:r w:rsidRPr="00484953">
              <w:rPr>
                <w:lang w:eastAsia="en-GB"/>
              </w:rPr>
              <w:t xml:space="preserve">: It is the time required to acquire uplink grant from the non-anchor carrier for transmitting NPUSCH on the non-anchor carrier. The value of </w:t>
            </w:r>
            <w:proofErr w:type="spellStart"/>
            <w:r w:rsidRPr="00484953">
              <w:rPr>
                <w:lang w:eastAsia="en-GB"/>
              </w:rPr>
              <w:t>T</w:t>
            </w:r>
            <w:r w:rsidRPr="00484953">
              <w:rPr>
                <w:vertAlign w:val="subscript"/>
                <w:lang w:eastAsia="en-GB"/>
              </w:rPr>
              <w:t>UL_grant</w:t>
            </w:r>
            <w:proofErr w:type="spellEnd"/>
            <w:r w:rsidRPr="00484953">
              <w:rPr>
                <w:vertAlign w:val="subscript"/>
                <w:lang w:eastAsia="en-GB"/>
              </w:rPr>
              <w:t xml:space="preserve"> </w:t>
            </w:r>
            <w:r w:rsidRPr="00484953">
              <w:rPr>
                <w:lang w:eastAsia="en-GB"/>
              </w:rPr>
              <w:t xml:space="preserve">depends on </w:t>
            </w:r>
            <w:proofErr w:type="spellStart"/>
            <w:r w:rsidRPr="00484953">
              <w:rPr>
                <w:lang w:eastAsia="en-GB"/>
              </w:rPr>
              <w:t>T</w:t>
            </w:r>
            <w:r w:rsidRPr="00484953">
              <w:rPr>
                <w:vertAlign w:val="subscript"/>
                <w:lang w:eastAsia="en-GB"/>
              </w:rPr>
              <w:t>period_DL_bitmap</w:t>
            </w:r>
            <w:proofErr w:type="spellEnd"/>
            <w:r w:rsidRPr="00484953">
              <w:rPr>
                <w:lang w:eastAsia="en-GB"/>
              </w:rPr>
              <w:t xml:space="preserve"> and the number of repetitions of NPDCCH used in the non-anchor carrier.</w:t>
            </w:r>
          </w:p>
          <w:p w14:paraId="6074D285" w14:textId="77777777" w:rsidR="000812F4" w:rsidRPr="00834852" w:rsidRDefault="000812F4" w:rsidP="000812F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trike/>
                <w:color w:val="FF0000"/>
                <w:lang w:eastAsia="en-GB"/>
              </w:rPr>
            </w:pPr>
            <w:r w:rsidRPr="00484953">
              <w:rPr>
                <w:rFonts w:cs="v4.2.0"/>
                <w:lang w:eastAsia="en-GB"/>
              </w:rPr>
              <w:t>-</w:t>
            </w:r>
            <w:r w:rsidRPr="00484953">
              <w:rPr>
                <w:rFonts w:cs="v4.2.0"/>
                <w:lang w:eastAsia="en-GB"/>
              </w:rPr>
              <w:tab/>
            </w:r>
            <w:r w:rsidRPr="00834852">
              <w:rPr>
                <w:rFonts w:cs="v4.2.0"/>
                <w:strike/>
                <w:color w:val="FF0000"/>
                <w:lang w:eastAsia="en-GB"/>
              </w:rPr>
              <w:t>T</w:t>
            </w:r>
            <w:r w:rsidRPr="00834852">
              <w:rPr>
                <w:rFonts w:cs="v4.2.0"/>
                <w:strike/>
                <w:color w:val="FF0000"/>
                <w:vertAlign w:val="subscript"/>
                <w:lang w:eastAsia="en-GB"/>
              </w:rPr>
              <w:t>DL-UL switch</w:t>
            </w:r>
            <w:r w:rsidRPr="00834852">
              <w:rPr>
                <w:rFonts w:cs="v4.2.0"/>
                <w:strike/>
                <w:color w:val="FF0000"/>
                <w:lang w:eastAsia="en-GB"/>
              </w:rPr>
              <w:t xml:space="preserve">: It </w:t>
            </w:r>
            <w:r w:rsidRPr="00834852">
              <w:rPr>
                <w:strike/>
                <w:color w:val="FF0000"/>
                <w:lang w:eastAsia="en-GB"/>
              </w:rPr>
              <w:t xml:space="preserve">is the time between the end of the last subframe in the repetition period of NPDCCH received on the non-anchor carrier and the start of the first subframe in the repetition period of the corresponding NPUSCH transmitted on the non-anchor carrier. </w:t>
            </w:r>
            <w:r w:rsidRPr="00834852">
              <w:rPr>
                <w:rFonts w:cs="v4.2.0"/>
                <w:strike/>
                <w:color w:val="FF0000"/>
                <w:lang w:eastAsia="en-GB"/>
              </w:rPr>
              <w:t>T</w:t>
            </w:r>
            <w:r w:rsidRPr="00834852">
              <w:rPr>
                <w:rFonts w:cs="v4.2.0"/>
                <w:strike/>
                <w:color w:val="FF0000"/>
                <w:vertAlign w:val="subscript"/>
                <w:lang w:eastAsia="en-GB"/>
              </w:rPr>
              <w:t>DL-UL switch</w:t>
            </w:r>
            <w:r w:rsidRPr="00834852">
              <w:rPr>
                <w:strike/>
                <w:color w:val="FF0000"/>
                <w:lang w:eastAsia="en-GB"/>
              </w:rPr>
              <w:t xml:space="preserve"> is </w:t>
            </w:r>
            <w:r w:rsidRPr="00834852">
              <w:rPr>
                <w:rFonts w:eastAsia="Malgun Gothic"/>
                <w:strike/>
                <w:color w:val="FF0000"/>
                <w:lang w:eastAsia="en-GB"/>
              </w:rPr>
              <w:t>50</w:t>
            </w:r>
            <w:r w:rsidRPr="00834852">
              <w:rPr>
                <w:strike/>
                <w:color w:val="FF0000"/>
                <w:lang w:eastAsia="en-GB"/>
              </w:rPr>
              <w:t xml:space="preserve"> </w:t>
            </w:r>
            <w:proofErr w:type="spellStart"/>
            <w:r w:rsidRPr="00834852">
              <w:rPr>
                <w:strike/>
                <w:color w:val="FF0000"/>
                <w:lang w:eastAsia="en-GB"/>
              </w:rPr>
              <w:t>ms</w:t>
            </w:r>
            <w:proofErr w:type="spellEnd"/>
            <w:r w:rsidRPr="00834852">
              <w:rPr>
                <w:strike/>
                <w:color w:val="FF0000"/>
                <w:lang w:eastAsia="en-GB"/>
              </w:rPr>
              <w:t>.</w:t>
            </w:r>
          </w:p>
          <w:p w14:paraId="7CBD18BF" w14:textId="77777777" w:rsidR="000812F4" w:rsidRPr="00484953" w:rsidRDefault="000812F4" w:rsidP="000812F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en-GB"/>
              </w:rPr>
            </w:pPr>
            <w:r w:rsidRPr="00484953">
              <w:rPr>
                <w:lang w:eastAsia="en-GB"/>
              </w:rPr>
              <w:t>-</w:t>
            </w:r>
            <w:r w:rsidRPr="00484953">
              <w:rPr>
                <w:lang w:eastAsia="en-GB"/>
              </w:rPr>
              <w:tab/>
              <w:t>T</w:t>
            </w:r>
            <w:r w:rsidRPr="00484953">
              <w:rPr>
                <w:vertAlign w:val="subscript"/>
                <w:lang w:eastAsia="en-GB"/>
              </w:rPr>
              <w:t>NPUSCH</w:t>
            </w:r>
            <w:r w:rsidRPr="00484953">
              <w:rPr>
                <w:lang w:eastAsia="en-GB"/>
              </w:rPr>
              <w:t>: It is the time required to transmit NPUSCH on the non-anchor carrier. The value of T</w:t>
            </w:r>
            <w:r w:rsidRPr="00484953">
              <w:rPr>
                <w:vertAlign w:val="subscript"/>
                <w:lang w:eastAsia="en-GB"/>
              </w:rPr>
              <w:t xml:space="preserve">NPUSCH </w:t>
            </w:r>
            <w:r w:rsidRPr="00484953">
              <w:rPr>
                <w:lang w:eastAsia="en-GB"/>
              </w:rPr>
              <w:t>depends on the number of repetitions of NPUSCH used in the non-anchor carrier.</w:t>
            </w:r>
          </w:p>
          <w:p w14:paraId="7D6B4ED2" w14:textId="77777777" w:rsidR="000812F4" w:rsidRDefault="000812F4" w:rsidP="000812F4">
            <w:pPr>
              <w:rPr>
                <w:rFonts w:ascii="Arial" w:hAnsi="Arial" w:cs="Arial"/>
              </w:rPr>
            </w:pPr>
          </w:p>
          <w:p w14:paraId="18BBBCD0" w14:textId="77777777" w:rsidR="000812F4" w:rsidRPr="00484953" w:rsidRDefault="000812F4" w:rsidP="000812F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484953">
              <w:rPr>
                <w:rFonts w:cs="v4.2.0"/>
                <w:lang w:eastAsia="en-GB"/>
              </w:rPr>
              <w:t xml:space="preserve">When the NPUSCH ACK transmission for the received RRC message takes longer than </w:t>
            </w:r>
            <w:r w:rsidRPr="00A32386">
              <w:rPr>
                <w:rFonts w:cs="v4.2.0"/>
                <w:strike/>
                <w:lang w:eastAsia="en-GB"/>
              </w:rPr>
              <w:t xml:space="preserve">110 </w:t>
            </w:r>
            <w:r w:rsidRPr="00A32386">
              <w:rPr>
                <w:rFonts w:cs="v4.2.0"/>
                <w:color w:val="FF0000"/>
                <w:lang w:eastAsia="en-GB"/>
              </w:rPr>
              <w:t>14</w:t>
            </w:r>
            <w:r>
              <w:rPr>
                <w:rFonts w:cs="v4.2.0"/>
                <w:color w:val="FF0000"/>
                <w:lang w:eastAsia="en-GB"/>
              </w:rPr>
              <w:t>8</w:t>
            </w:r>
            <w:r>
              <w:rPr>
                <w:rFonts w:cs="v4.2.0"/>
                <w:lang w:eastAsia="en-GB"/>
              </w:rPr>
              <w:t xml:space="preserve"> </w:t>
            </w:r>
            <w:proofErr w:type="spellStart"/>
            <w:r w:rsidRPr="00484953">
              <w:rPr>
                <w:rFonts w:cs="v4.2.0"/>
                <w:lang w:eastAsia="en-GB"/>
              </w:rPr>
              <w:t>ms</w:t>
            </w:r>
            <w:proofErr w:type="spellEnd"/>
            <w:r w:rsidRPr="00484953">
              <w:rPr>
                <w:rFonts w:cs="v4.2.0"/>
                <w:lang w:eastAsia="en-GB"/>
              </w:rPr>
              <w:t>, the overall RRC connection redirection delay</w:t>
            </w:r>
            <w:r>
              <w:rPr>
                <w:rFonts w:cs="v4.2.0"/>
                <w:lang w:eastAsia="en-GB"/>
              </w:rPr>
              <w:t xml:space="preserve"> </w:t>
            </w:r>
            <w:r w:rsidRPr="00BF361F">
              <w:rPr>
                <w:rFonts w:cs="v4.2.0"/>
                <w:color w:val="FF0000"/>
                <w:lang w:eastAsia="en-GB"/>
              </w:rPr>
              <w:t>is extended by multiples of 90</w:t>
            </w:r>
            <w:proofErr w:type="gramStart"/>
            <w:r w:rsidRPr="00BF361F">
              <w:rPr>
                <w:rFonts w:cs="v4.2.0"/>
                <w:color w:val="FF0000"/>
                <w:lang w:eastAsia="en-GB"/>
              </w:rPr>
              <w:t>ms</w:t>
            </w:r>
            <w:r>
              <w:rPr>
                <w:rFonts w:cs="v4.2.0"/>
                <w:lang w:eastAsia="en-GB"/>
              </w:rPr>
              <w:t xml:space="preserve"> </w:t>
            </w:r>
            <w:r w:rsidRPr="00484953">
              <w:rPr>
                <w:rFonts w:cs="v4.2.0"/>
                <w:lang w:eastAsia="en-GB"/>
              </w:rPr>
              <w:t xml:space="preserve"> </w:t>
            </w:r>
            <w:r w:rsidRPr="00F8016B">
              <w:rPr>
                <w:rFonts w:cs="v4.2.0"/>
                <w:strike/>
                <w:color w:val="FF0000"/>
                <w:lang w:eastAsia="en-GB"/>
              </w:rPr>
              <w:t>may</w:t>
            </w:r>
            <w:proofErr w:type="gramEnd"/>
            <w:r w:rsidRPr="00F8016B">
              <w:rPr>
                <w:rFonts w:cs="v4.2.0"/>
                <w:strike/>
                <w:color w:val="FF0000"/>
                <w:lang w:eastAsia="en-GB"/>
              </w:rPr>
              <w:t xml:space="preserve"> be extended</w:t>
            </w:r>
            <w:r w:rsidRPr="00484953">
              <w:rPr>
                <w:rFonts w:cs="v4.2.0"/>
                <w:lang w:eastAsia="en-GB"/>
              </w:rPr>
              <w:t>.</w:t>
            </w:r>
          </w:p>
          <w:p w14:paraId="09FCC1BB" w14:textId="77777777" w:rsidR="000812F4" w:rsidRDefault="000812F4" w:rsidP="005864CB">
            <w:pPr>
              <w:rPr>
                <w:rFonts w:ascii="Arial" w:hAnsi="Arial" w:cs="Arial"/>
              </w:rPr>
            </w:pPr>
          </w:p>
        </w:tc>
      </w:tr>
    </w:tbl>
    <w:p w14:paraId="58E109EF" w14:textId="77777777" w:rsidR="00256F0B" w:rsidRDefault="00256F0B" w:rsidP="005864CB">
      <w:pPr>
        <w:rPr>
          <w:rFonts w:ascii="Arial" w:hAnsi="Arial" w:cs="Arial"/>
        </w:rPr>
      </w:pPr>
    </w:p>
    <w:p w14:paraId="351EE037" w14:textId="77777777" w:rsidR="00DD4DED" w:rsidRDefault="00DD4DED" w:rsidP="005864CB">
      <w:pPr>
        <w:rPr>
          <w:rFonts w:ascii="Arial" w:hAnsi="Arial" w:cs="Arial"/>
        </w:rPr>
      </w:pPr>
    </w:p>
    <w:p w14:paraId="72700E46" w14:textId="77777777" w:rsidR="00DD4DED" w:rsidRDefault="00DD4DED" w:rsidP="005864CB">
      <w:pPr>
        <w:rPr>
          <w:rFonts w:ascii="Arial" w:hAnsi="Arial" w:cs="Arial"/>
        </w:rPr>
      </w:pPr>
    </w:p>
    <w:p w14:paraId="33BDE662" w14:textId="77777777" w:rsidR="00DD4DED" w:rsidRDefault="00DD4DED" w:rsidP="005864CB">
      <w:pPr>
        <w:rPr>
          <w:rFonts w:ascii="Arial" w:hAnsi="Arial" w:cs="Arial"/>
        </w:rPr>
      </w:pPr>
    </w:p>
    <w:p w14:paraId="0499CD84" w14:textId="67316B8B" w:rsidR="00641302" w:rsidRDefault="00641302" w:rsidP="005864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legacy </w:t>
      </w:r>
      <w:r w:rsidR="007F3489">
        <w:rPr>
          <w:rFonts w:ascii="Arial" w:hAnsi="Arial" w:cs="Arial"/>
        </w:rPr>
        <w:t xml:space="preserve">R18 specification it states: </w:t>
      </w:r>
    </w:p>
    <w:tbl>
      <w:tblPr>
        <w:tblStyle w:val="TableGrid"/>
        <w:tblW w:w="0" w:type="auto"/>
        <w:tblInd w:w="38" w:type="dxa"/>
        <w:tblLook w:val="04A0" w:firstRow="1" w:lastRow="0" w:firstColumn="1" w:lastColumn="0" w:noHBand="0" w:noVBand="1"/>
      </w:tblPr>
      <w:tblGrid>
        <w:gridCol w:w="10005"/>
      </w:tblGrid>
      <w:tr w:rsidR="00641302" w14:paraId="44B70EF8" w14:textId="77777777" w:rsidTr="00641302">
        <w:tc>
          <w:tcPr>
            <w:tcW w:w="10005" w:type="dxa"/>
          </w:tcPr>
          <w:p w14:paraId="0D4254AC" w14:textId="4EA79FA4" w:rsidR="00641302" w:rsidRDefault="00641302" w:rsidP="005864CB">
            <w:pPr>
              <w:rPr>
                <w:rFonts w:ascii="Arial" w:hAnsi="Arial" w:cs="Arial"/>
              </w:rPr>
            </w:pPr>
            <w:r w:rsidRPr="00641302">
              <w:rPr>
                <w:rFonts w:ascii="Arial" w:hAnsi="Arial" w:cs="Arial"/>
              </w:rPr>
              <w:t xml:space="preserve">The parameter </w:t>
            </w:r>
            <w:proofErr w:type="spellStart"/>
            <w:r w:rsidRPr="00641302">
              <w:rPr>
                <w:rFonts w:ascii="Arial" w:hAnsi="Arial" w:cs="Arial"/>
              </w:rPr>
              <w:t>Ksatellite</w:t>
            </w:r>
            <w:proofErr w:type="spellEnd"/>
            <w:r w:rsidRPr="00641302">
              <w:rPr>
                <w:rFonts w:ascii="Arial" w:hAnsi="Arial" w:cs="Arial"/>
              </w:rPr>
              <w:t xml:space="preserve"> is the scaling factor for measurements correspond to multiple NGSO satellites. </w:t>
            </w:r>
            <w:proofErr w:type="spellStart"/>
            <w:r w:rsidRPr="00641302">
              <w:rPr>
                <w:rFonts w:ascii="Arial" w:hAnsi="Arial" w:cs="Arial"/>
              </w:rPr>
              <w:t>Ksatellite</w:t>
            </w:r>
            <w:proofErr w:type="spellEnd"/>
            <w:r w:rsidRPr="00641302">
              <w:rPr>
                <w:rFonts w:ascii="Arial" w:hAnsi="Arial" w:cs="Arial"/>
              </w:rPr>
              <w:t xml:space="preserve"> = 1, if GSO satellite(s) is/are measured on the carrier. </w:t>
            </w:r>
            <w:proofErr w:type="spellStart"/>
            <w:r w:rsidRPr="00641302">
              <w:rPr>
                <w:rFonts w:ascii="Arial" w:hAnsi="Arial" w:cs="Arial"/>
              </w:rPr>
              <w:t>Ksatellite</w:t>
            </w:r>
            <w:proofErr w:type="spellEnd"/>
            <w:r w:rsidRPr="00641302">
              <w:rPr>
                <w:rFonts w:ascii="Arial" w:hAnsi="Arial" w:cs="Arial"/>
              </w:rPr>
              <w:t xml:space="preserve"> equals to the number NGSO satellites to be measured if NGSO satellites are monitored.</w:t>
            </w:r>
          </w:p>
        </w:tc>
      </w:tr>
    </w:tbl>
    <w:p w14:paraId="22BC3766" w14:textId="77777777" w:rsidR="00641302" w:rsidRDefault="00641302" w:rsidP="005864CB">
      <w:pPr>
        <w:rPr>
          <w:rFonts w:ascii="Arial" w:hAnsi="Arial" w:cs="Arial"/>
        </w:rPr>
      </w:pPr>
    </w:p>
    <w:p w14:paraId="3D9704B2" w14:textId="508A2F4A" w:rsidR="00641302" w:rsidRPr="007F3489" w:rsidRDefault="00641302" w:rsidP="005864CB">
      <w:pPr>
        <w:rPr>
          <w:rFonts w:ascii="Arial" w:hAnsi="Arial" w:cs="Arial"/>
          <w:i/>
          <w:iCs/>
        </w:rPr>
      </w:pPr>
      <w:r w:rsidRPr="007F3489">
        <w:rPr>
          <w:rFonts w:ascii="Arial" w:hAnsi="Arial" w:cs="Arial"/>
          <w:b/>
          <w:bCs/>
          <w:i/>
          <w:iCs/>
        </w:rPr>
        <w:t>Proposal</w:t>
      </w:r>
      <w:r w:rsidR="00D97478">
        <w:rPr>
          <w:rFonts w:ascii="Arial" w:hAnsi="Arial" w:cs="Arial"/>
          <w:b/>
          <w:bCs/>
          <w:i/>
          <w:iCs/>
        </w:rPr>
        <w:t>-2</w:t>
      </w:r>
      <w:r w:rsidRPr="007F3489">
        <w:rPr>
          <w:rFonts w:ascii="Arial" w:hAnsi="Arial" w:cs="Arial"/>
          <w:b/>
          <w:bCs/>
          <w:i/>
          <w:iCs/>
        </w:rPr>
        <w:t>:</w:t>
      </w:r>
      <w:r w:rsidRPr="007F3489">
        <w:rPr>
          <w:rFonts w:ascii="Arial" w:hAnsi="Arial" w:cs="Arial"/>
          <w:i/>
          <w:iCs/>
        </w:rPr>
        <w:t xml:space="preserve"> Definition of </w:t>
      </w:r>
      <w:proofErr w:type="spellStart"/>
      <w:r w:rsidRPr="007F3489">
        <w:rPr>
          <w:rFonts w:ascii="Arial" w:hAnsi="Arial" w:cs="Arial"/>
          <w:i/>
          <w:iCs/>
        </w:rPr>
        <w:t>Ksatellite</w:t>
      </w:r>
      <w:proofErr w:type="spellEnd"/>
      <w:r w:rsidRPr="007F3489">
        <w:rPr>
          <w:rFonts w:ascii="Arial" w:hAnsi="Arial" w:cs="Arial"/>
          <w:i/>
          <w:iCs/>
        </w:rPr>
        <w:t xml:space="preserve"> can be reused</w:t>
      </w:r>
      <w:r w:rsidR="007F3489" w:rsidRPr="007F3489">
        <w:rPr>
          <w:rFonts w:ascii="Arial" w:hAnsi="Arial" w:cs="Arial"/>
          <w:i/>
          <w:iCs/>
        </w:rPr>
        <w:t xml:space="preserve"> </w:t>
      </w:r>
      <w:r w:rsidR="00D85835">
        <w:rPr>
          <w:rFonts w:ascii="Arial" w:hAnsi="Arial" w:cs="Arial"/>
          <w:i/>
          <w:iCs/>
        </w:rPr>
        <w:t>for</w:t>
      </w:r>
      <w:r w:rsidR="007F3489" w:rsidRPr="007F3489">
        <w:rPr>
          <w:rFonts w:ascii="Arial" w:hAnsi="Arial" w:cs="Arial"/>
          <w:i/>
          <w:iCs/>
        </w:rPr>
        <w:t xml:space="preserve"> R19</w:t>
      </w:r>
      <w:r w:rsidR="00D85835">
        <w:rPr>
          <w:rFonts w:ascii="Arial" w:hAnsi="Arial" w:cs="Arial"/>
          <w:i/>
          <w:iCs/>
        </w:rPr>
        <w:t xml:space="preserve"> IoT NTN TDD</w:t>
      </w:r>
      <w:r w:rsidRPr="007F3489">
        <w:rPr>
          <w:rFonts w:ascii="Arial" w:hAnsi="Arial" w:cs="Arial"/>
          <w:i/>
          <w:iCs/>
        </w:rPr>
        <w:t>.</w:t>
      </w:r>
    </w:p>
    <w:p w14:paraId="39476E8B" w14:textId="77777777" w:rsidR="00641302" w:rsidRDefault="00641302" w:rsidP="005864CB">
      <w:pPr>
        <w:rPr>
          <w:rFonts w:ascii="Arial" w:hAnsi="Arial" w:cs="Arial"/>
        </w:rPr>
      </w:pPr>
    </w:p>
    <w:p w14:paraId="1D44BC11" w14:textId="7C8C76FE" w:rsidR="00E548D6" w:rsidRDefault="00140437" w:rsidP="005864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BE3CDFD" w14:textId="77777777" w:rsidR="00FE4EF0" w:rsidRDefault="00FE4EF0" w:rsidP="005864CB">
      <w:pPr>
        <w:rPr>
          <w:rFonts w:ascii="Arial" w:hAnsi="Arial" w:cs="Arial"/>
        </w:rPr>
      </w:pPr>
    </w:p>
    <w:p w14:paraId="07579561" w14:textId="77777777" w:rsidR="005D20F1" w:rsidRDefault="005D20F1" w:rsidP="005D20F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Conclusion</w:t>
      </w:r>
    </w:p>
    <w:p w14:paraId="18D94EB6" w14:textId="0300CECC" w:rsidR="005D20F1" w:rsidRPr="00542050" w:rsidRDefault="00D97478" w:rsidP="005D20F1">
      <w:pPr>
        <w:spacing w:after="120"/>
        <w:rPr>
          <w:rFonts w:ascii="Arial" w:hAnsi="Arial" w:cs="Arial"/>
          <w:bCs/>
        </w:rPr>
      </w:pPr>
      <w:r w:rsidRPr="00542050">
        <w:rPr>
          <w:rFonts w:ascii="Arial" w:hAnsi="Arial" w:cs="Arial"/>
          <w:bCs/>
        </w:rPr>
        <w:t xml:space="preserve">In this contribution we </w:t>
      </w:r>
      <w:r w:rsidR="00542050">
        <w:rPr>
          <w:rFonts w:ascii="Arial" w:hAnsi="Arial" w:cs="Arial"/>
          <w:bCs/>
        </w:rPr>
        <w:t>have two proposal</w:t>
      </w:r>
      <w:r w:rsidR="00541684">
        <w:rPr>
          <w:rFonts w:ascii="Arial" w:hAnsi="Arial" w:cs="Arial"/>
          <w:bCs/>
        </w:rPr>
        <w:t>s</w:t>
      </w:r>
      <w:r w:rsidR="00542050">
        <w:rPr>
          <w:rFonts w:ascii="Arial" w:hAnsi="Arial" w:cs="Arial"/>
          <w:bCs/>
        </w:rPr>
        <w:t>:</w:t>
      </w:r>
    </w:p>
    <w:p w14:paraId="79CE1C49" w14:textId="27184889" w:rsidR="00D97478" w:rsidRPr="00BF361F" w:rsidRDefault="00D97478" w:rsidP="00D97478">
      <w:pPr>
        <w:rPr>
          <w:rFonts w:ascii="Arial" w:hAnsi="Arial" w:cs="Arial"/>
          <w:i/>
          <w:iCs/>
        </w:rPr>
      </w:pPr>
      <w:r w:rsidRPr="00BF361F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>-1</w:t>
      </w:r>
      <w:r w:rsidRPr="00BF361F">
        <w:rPr>
          <w:rFonts w:ascii="Arial" w:hAnsi="Arial" w:cs="Arial"/>
          <w:b/>
          <w:bCs/>
          <w:i/>
          <w:iCs/>
        </w:rPr>
        <w:t>:</w:t>
      </w:r>
      <w:r w:rsidRPr="00BF361F"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</w:rPr>
        <w:t>U</w:t>
      </w:r>
      <w:r w:rsidRPr="00BF361F">
        <w:rPr>
          <w:rFonts w:ascii="Arial" w:hAnsi="Arial" w:cs="Arial"/>
          <w:i/>
          <w:iCs/>
        </w:rPr>
        <w:t>pdate requirement</w:t>
      </w:r>
      <w:r>
        <w:rPr>
          <w:rFonts w:ascii="Arial" w:hAnsi="Arial" w:cs="Arial"/>
          <w:i/>
          <w:iCs/>
        </w:rPr>
        <w:t xml:space="preserve"> 6.9.B2</w:t>
      </w:r>
      <w:r w:rsidR="00542050">
        <w:rPr>
          <w:rFonts w:ascii="Arial" w:hAnsi="Arial" w:cs="Arial"/>
          <w:i/>
          <w:iCs/>
        </w:rPr>
        <w:t>.</w:t>
      </w:r>
      <w:r>
        <w:rPr>
          <w:rFonts w:ascii="Arial" w:hAnsi="Arial" w:cs="Arial"/>
          <w:i/>
          <w:iCs/>
        </w:rPr>
        <w:t xml:space="preserve"> </w:t>
      </w:r>
      <w:r w:rsidR="00901319">
        <w:rPr>
          <w:rFonts w:ascii="Arial" w:hAnsi="Arial" w:cs="Arial"/>
          <w:i/>
          <w:iCs/>
        </w:rPr>
        <w:t>in 36.133</w:t>
      </w:r>
    </w:p>
    <w:p w14:paraId="249C194C" w14:textId="77777777" w:rsidR="00D85835" w:rsidRPr="007F3489" w:rsidRDefault="00D85835" w:rsidP="00D85835">
      <w:pPr>
        <w:rPr>
          <w:rFonts w:ascii="Arial" w:hAnsi="Arial" w:cs="Arial"/>
          <w:i/>
          <w:iCs/>
        </w:rPr>
      </w:pPr>
      <w:r w:rsidRPr="007F3489">
        <w:rPr>
          <w:rFonts w:ascii="Arial" w:hAnsi="Arial" w:cs="Arial"/>
          <w:b/>
          <w:bCs/>
          <w:i/>
          <w:iCs/>
        </w:rPr>
        <w:t>Proposal</w:t>
      </w:r>
      <w:r>
        <w:rPr>
          <w:rFonts w:ascii="Arial" w:hAnsi="Arial" w:cs="Arial"/>
          <w:b/>
          <w:bCs/>
          <w:i/>
          <w:iCs/>
        </w:rPr>
        <w:t>-2</w:t>
      </w:r>
      <w:r w:rsidRPr="007F3489">
        <w:rPr>
          <w:rFonts w:ascii="Arial" w:hAnsi="Arial" w:cs="Arial"/>
          <w:b/>
          <w:bCs/>
          <w:i/>
          <w:iCs/>
        </w:rPr>
        <w:t>:</w:t>
      </w:r>
      <w:r w:rsidRPr="007F3489">
        <w:rPr>
          <w:rFonts w:ascii="Arial" w:hAnsi="Arial" w:cs="Arial"/>
          <w:i/>
          <w:iCs/>
        </w:rPr>
        <w:t xml:space="preserve"> Definition of </w:t>
      </w:r>
      <w:proofErr w:type="spellStart"/>
      <w:r w:rsidRPr="007F3489">
        <w:rPr>
          <w:rFonts w:ascii="Arial" w:hAnsi="Arial" w:cs="Arial"/>
          <w:i/>
          <w:iCs/>
        </w:rPr>
        <w:t>Ksatellite</w:t>
      </w:r>
      <w:proofErr w:type="spellEnd"/>
      <w:r w:rsidRPr="007F3489">
        <w:rPr>
          <w:rFonts w:ascii="Arial" w:hAnsi="Arial" w:cs="Arial"/>
          <w:i/>
          <w:iCs/>
        </w:rPr>
        <w:t xml:space="preserve"> can be reused </w:t>
      </w:r>
      <w:r>
        <w:rPr>
          <w:rFonts w:ascii="Arial" w:hAnsi="Arial" w:cs="Arial"/>
          <w:i/>
          <w:iCs/>
        </w:rPr>
        <w:t>for</w:t>
      </w:r>
      <w:r w:rsidRPr="007F3489">
        <w:rPr>
          <w:rFonts w:ascii="Arial" w:hAnsi="Arial" w:cs="Arial"/>
          <w:i/>
          <w:iCs/>
        </w:rPr>
        <w:t xml:space="preserve"> R19</w:t>
      </w:r>
      <w:r>
        <w:rPr>
          <w:rFonts w:ascii="Arial" w:hAnsi="Arial" w:cs="Arial"/>
          <w:i/>
          <w:iCs/>
        </w:rPr>
        <w:t xml:space="preserve"> IoT NTN TDD</w:t>
      </w:r>
      <w:r w:rsidRPr="007F3489">
        <w:rPr>
          <w:rFonts w:ascii="Arial" w:hAnsi="Arial" w:cs="Arial"/>
          <w:i/>
          <w:iCs/>
        </w:rPr>
        <w:t>.</w:t>
      </w:r>
    </w:p>
    <w:p w14:paraId="2E89EFF3" w14:textId="23511CE4" w:rsidR="00F26879" w:rsidRPr="0038204C" w:rsidRDefault="00F26879" w:rsidP="00D97478">
      <w:pPr>
        <w:spacing w:after="120"/>
        <w:rPr>
          <w:rFonts w:ascii="Arial" w:hAnsi="Arial" w:cs="Arial"/>
          <w:bCs/>
        </w:rPr>
      </w:pPr>
    </w:p>
    <w:sectPr w:rsidR="00F26879" w:rsidRPr="0038204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DA49D" w14:textId="77777777" w:rsidR="00152D84" w:rsidRDefault="00152D84">
      <w:r>
        <w:separator/>
      </w:r>
    </w:p>
  </w:endnote>
  <w:endnote w:type="continuationSeparator" w:id="0">
    <w:p w14:paraId="286AA363" w14:textId="77777777" w:rsidR="00152D84" w:rsidRDefault="00152D84">
      <w:r>
        <w:continuationSeparator/>
      </w:r>
    </w:p>
  </w:endnote>
  <w:endnote w:type="continuationNotice" w:id="1">
    <w:p w14:paraId="21795334" w14:textId="77777777" w:rsidR="00152D84" w:rsidRDefault="00152D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4.2.0">
    <w:altName w:val="微软雅黑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AD09" w14:textId="77777777" w:rsidR="00152D84" w:rsidRDefault="00152D84">
      <w:r>
        <w:separator/>
      </w:r>
    </w:p>
  </w:footnote>
  <w:footnote w:type="continuationSeparator" w:id="0">
    <w:p w14:paraId="16DA8E67" w14:textId="77777777" w:rsidR="00152D84" w:rsidRDefault="00152D84">
      <w:r>
        <w:continuationSeparator/>
      </w:r>
    </w:p>
  </w:footnote>
  <w:footnote w:type="continuationNotice" w:id="1">
    <w:p w14:paraId="63AE8F26" w14:textId="77777777" w:rsidR="00152D84" w:rsidRDefault="00152D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B1CAF"/>
    <w:multiLevelType w:val="hybridMultilevel"/>
    <w:tmpl w:val="16EEFE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F42531"/>
    <w:multiLevelType w:val="hybridMultilevel"/>
    <w:tmpl w:val="E8D6F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multilevel"/>
    <w:tmpl w:val="FFFFFFFF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120" w:hanging="360"/>
      </w:pPr>
      <w:rPr>
        <w:rFonts w:ascii="Times New Roman" w:eastAsia="SimSun" w:hAnsi="Times New Roman" w:cs="Times New Roman" w:hint="default"/>
      </w:rPr>
    </w:lvl>
  </w:abstractNum>
  <w:num w:numId="1" w16cid:durableId="1764179611">
    <w:abstractNumId w:val="6"/>
  </w:num>
  <w:num w:numId="2" w16cid:durableId="2091073481">
    <w:abstractNumId w:val="5"/>
  </w:num>
  <w:num w:numId="3" w16cid:durableId="1389108685">
    <w:abstractNumId w:val="4"/>
  </w:num>
  <w:num w:numId="4" w16cid:durableId="1896357588">
    <w:abstractNumId w:val="1"/>
  </w:num>
  <w:num w:numId="5" w16cid:durableId="24136959">
    <w:abstractNumId w:val="2"/>
  </w:num>
  <w:num w:numId="6" w16cid:durableId="2047950794">
    <w:abstractNumId w:val="3"/>
  </w:num>
  <w:num w:numId="7" w16cid:durableId="1018386231">
    <w:abstractNumId w:val="0"/>
  </w:num>
  <w:num w:numId="8" w16cid:durableId="7277991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61F7"/>
    <w:rsid w:val="00003C50"/>
    <w:rsid w:val="00014DB3"/>
    <w:rsid w:val="000327A5"/>
    <w:rsid w:val="00034247"/>
    <w:rsid w:val="000377D8"/>
    <w:rsid w:val="00050DAA"/>
    <w:rsid w:val="0006033D"/>
    <w:rsid w:val="000812F4"/>
    <w:rsid w:val="000829AE"/>
    <w:rsid w:val="00083AC9"/>
    <w:rsid w:val="00094C28"/>
    <w:rsid w:val="000A1BB3"/>
    <w:rsid w:val="000B6C6A"/>
    <w:rsid w:val="000C2A5B"/>
    <w:rsid w:val="000D0B19"/>
    <w:rsid w:val="000E4CAF"/>
    <w:rsid w:val="000F4361"/>
    <w:rsid w:val="00112202"/>
    <w:rsid w:val="00125D12"/>
    <w:rsid w:val="00130CFB"/>
    <w:rsid w:val="001362FA"/>
    <w:rsid w:val="00137B5F"/>
    <w:rsid w:val="00140437"/>
    <w:rsid w:val="0015076E"/>
    <w:rsid w:val="00152D84"/>
    <w:rsid w:val="00154B66"/>
    <w:rsid w:val="00157EA9"/>
    <w:rsid w:val="001637C1"/>
    <w:rsid w:val="0016586C"/>
    <w:rsid w:val="001716E1"/>
    <w:rsid w:val="001739AE"/>
    <w:rsid w:val="00181895"/>
    <w:rsid w:val="001821FC"/>
    <w:rsid w:val="0019249D"/>
    <w:rsid w:val="001A2214"/>
    <w:rsid w:val="001B435B"/>
    <w:rsid w:val="001C3B6E"/>
    <w:rsid w:val="001C5F82"/>
    <w:rsid w:val="001D1150"/>
    <w:rsid w:val="001F35E3"/>
    <w:rsid w:val="001F6491"/>
    <w:rsid w:val="002025A9"/>
    <w:rsid w:val="0021499C"/>
    <w:rsid w:val="0021739F"/>
    <w:rsid w:val="00224838"/>
    <w:rsid w:val="002330FD"/>
    <w:rsid w:val="002465CD"/>
    <w:rsid w:val="002468CC"/>
    <w:rsid w:val="00247E45"/>
    <w:rsid w:val="00256F0B"/>
    <w:rsid w:val="002670A4"/>
    <w:rsid w:val="002762E7"/>
    <w:rsid w:val="0029355F"/>
    <w:rsid w:val="002945F3"/>
    <w:rsid w:val="002A4A1E"/>
    <w:rsid w:val="002A4B10"/>
    <w:rsid w:val="002C0F05"/>
    <w:rsid w:val="002C2EC4"/>
    <w:rsid w:val="002C4111"/>
    <w:rsid w:val="002D2FA1"/>
    <w:rsid w:val="002F064C"/>
    <w:rsid w:val="002F6A6A"/>
    <w:rsid w:val="00302ACB"/>
    <w:rsid w:val="00316FBD"/>
    <w:rsid w:val="003559BC"/>
    <w:rsid w:val="003749CB"/>
    <w:rsid w:val="0038204C"/>
    <w:rsid w:val="003826DB"/>
    <w:rsid w:val="00387273"/>
    <w:rsid w:val="00392B0F"/>
    <w:rsid w:val="003A28B2"/>
    <w:rsid w:val="003B0734"/>
    <w:rsid w:val="003B289B"/>
    <w:rsid w:val="003B3500"/>
    <w:rsid w:val="003B3CCE"/>
    <w:rsid w:val="003C67C1"/>
    <w:rsid w:val="003E18D4"/>
    <w:rsid w:val="003E7715"/>
    <w:rsid w:val="003F764B"/>
    <w:rsid w:val="00413669"/>
    <w:rsid w:val="00416AE7"/>
    <w:rsid w:val="00426EDC"/>
    <w:rsid w:val="00431B3D"/>
    <w:rsid w:val="00453658"/>
    <w:rsid w:val="0045521C"/>
    <w:rsid w:val="004607C3"/>
    <w:rsid w:val="0046114F"/>
    <w:rsid w:val="0046537D"/>
    <w:rsid w:val="00476442"/>
    <w:rsid w:val="004A0250"/>
    <w:rsid w:val="004B6E18"/>
    <w:rsid w:val="004C241B"/>
    <w:rsid w:val="004D1C22"/>
    <w:rsid w:val="004E5C1B"/>
    <w:rsid w:val="004F59A8"/>
    <w:rsid w:val="00512477"/>
    <w:rsid w:val="005126F0"/>
    <w:rsid w:val="005130FC"/>
    <w:rsid w:val="005179DD"/>
    <w:rsid w:val="00521D2E"/>
    <w:rsid w:val="00530215"/>
    <w:rsid w:val="00541684"/>
    <w:rsid w:val="00542050"/>
    <w:rsid w:val="005472DC"/>
    <w:rsid w:val="00551C70"/>
    <w:rsid w:val="00553A53"/>
    <w:rsid w:val="00555998"/>
    <w:rsid w:val="005561E8"/>
    <w:rsid w:val="00560474"/>
    <w:rsid w:val="005864CB"/>
    <w:rsid w:val="00591166"/>
    <w:rsid w:val="005A1D5E"/>
    <w:rsid w:val="005A3CD4"/>
    <w:rsid w:val="005A532F"/>
    <w:rsid w:val="005B3C83"/>
    <w:rsid w:val="005C3F48"/>
    <w:rsid w:val="005D1A81"/>
    <w:rsid w:val="005D20F1"/>
    <w:rsid w:val="005F4ED1"/>
    <w:rsid w:val="0060049B"/>
    <w:rsid w:val="00601FCD"/>
    <w:rsid w:val="0060226E"/>
    <w:rsid w:val="006067B2"/>
    <w:rsid w:val="006103EF"/>
    <w:rsid w:val="0061394C"/>
    <w:rsid w:val="00617D49"/>
    <w:rsid w:val="00635855"/>
    <w:rsid w:val="00641302"/>
    <w:rsid w:val="00651A8B"/>
    <w:rsid w:val="00665E40"/>
    <w:rsid w:val="00667C26"/>
    <w:rsid w:val="006A62F1"/>
    <w:rsid w:val="006E2B89"/>
    <w:rsid w:val="006E5535"/>
    <w:rsid w:val="006F1B76"/>
    <w:rsid w:val="006F7986"/>
    <w:rsid w:val="007011C6"/>
    <w:rsid w:val="00701965"/>
    <w:rsid w:val="00713B09"/>
    <w:rsid w:val="00721729"/>
    <w:rsid w:val="00734072"/>
    <w:rsid w:val="007466AC"/>
    <w:rsid w:val="007536B4"/>
    <w:rsid w:val="00782B5D"/>
    <w:rsid w:val="0078491F"/>
    <w:rsid w:val="00793445"/>
    <w:rsid w:val="0079600C"/>
    <w:rsid w:val="007A0514"/>
    <w:rsid w:val="007B1342"/>
    <w:rsid w:val="007B475B"/>
    <w:rsid w:val="007B5AC9"/>
    <w:rsid w:val="007B6153"/>
    <w:rsid w:val="007D0A18"/>
    <w:rsid w:val="007D75CB"/>
    <w:rsid w:val="007E0BBC"/>
    <w:rsid w:val="007F3489"/>
    <w:rsid w:val="007F64FD"/>
    <w:rsid w:val="008122DE"/>
    <w:rsid w:val="00814B38"/>
    <w:rsid w:val="00834852"/>
    <w:rsid w:val="0083752D"/>
    <w:rsid w:val="00840CCF"/>
    <w:rsid w:val="00843876"/>
    <w:rsid w:val="00856E90"/>
    <w:rsid w:val="0087105E"/>
    <w:rsid w:val="00896313"/>
    <w:rsid w:val="008A4993"/>
    <w:rsid w:val="008C6FE1"/>
    <w:rsid w:val="008D2A6F"/>
    <w:rsid w:val="008D6A8B"/>
    <w:rsid w:val="008E4644"/>
    <w:rsid w:val="00901319"/>
    <w:rsid w:val="00902F6B"/>
    <w:rsid w:val="00904E32"/>
    <w:rsid w:val="00912E02"/>
    <w:rsid w:val="00917F9B"/>
    <w:rsid w:val="00923F19"/>
    <w:rsid w:val="00924007"/>
    <w:rsid w:val="00924FA3"/>
    <w:rsid w:val="00926DEE"/>
    <w:rsid w:val="0092715B"/>
    <w:rsid w:val="009275A1"/>
    <w:rsid w:val="009432E2"/>
    <w:rsid w:val="00944D9C"/>
    <w:rsid w:val="0095073B"/>
    <w:rsid w:val="00970965"/>
    <w:rsid w:val="009720BE"/>
    <w:rsid w:val="0097420C"/>
    <w:rsid w:val="009817DC"/>
    <w:rsid w:val="00982591"/>
    <w:rsid w:val="009C3DC2"/>
    <w:rsid w:val="009D2945"/>
    <w:rsid w:val="009D2D13"/>
    <w:rsid w:val="009D7240"/>
    <w:rsid w:val="00A13B06"/>
    <w:rsid w:val="00A154F3"/>
    <w:rsid w:val="00A23F8D"/>
    <w:rsid w:val="00A27DBC"/>
    <w:rsid w:val="00A32386"/>
    <w:rsid w:val="00A361F7"/>
    <w:rsid w:val="00A36458"/>
    <w:rsid w:val="00A61BE8"/>
    <w:rsid w:val="00A66D54"/>
    <w:rsid w:val="00A6757A"/>
    <w:rsid w:val="00A935C9"/>
    <w:rsid w:val="00AB5516"/>
    <w:rsid w:val="00AB6BFB"/>
    <w:rsid w:val="00AB6E71"/>
    <w:rsid w:val="00AC079A"/>
    <w:rsid w:val="00AC152C"/>
    <w:rsid w:val="00AC22AA"/>
    <w:rsid w:val="00AC467E"/>
    <w:rsid w:val="00AD565C"/>
    <w:rsid w:val="00AE54C0"/>
    <w:rsid w:val="00AF63A8"/>
    <w:rsid w:val="00AF75E0"/>
    <w:rsid w:val="00B04C7A"/>
    <w:rsid w:val="00B04E41"/>
    <w:rsid w:val="00B07662"/>
    <w:rsid w:val="00B11722"/>
    <w:rsid w:val="00B20FD2"/>
    <w:rsid w:val="00B2203A"/>
    <w:rsid w:val="00B24208"/>
    <w:rsid w:val="00B25D6D"/>
    <w:rsid w:val="00B319B0"/>
    <w:rsid w:val="00B41997"/>
    <w:rsid w:val="00B613C7"/>
    <w:rsid w:val="00B628F8"/>
    <w:rsid w:val="00B65845"/>
    <w:rsid w:val="00B760B5"/>
    <w:rsid w:val="00B7757C"/>
    <w:rsid w:val="00B8162F"/>
    <w:rsid w:val="00B82D38"/>
    <w:rsid w:val="00B9125B"/>
    <w:rsid w:val="00BA40B7"/>
    <w:rsid w:val="00BB5179"/>
    <w:rsid w:val="00BC29E8"/>
    <w:rsid w:val="00BC5E3D"/>
    <w:rsid w:val="00BD2C9E"/>
    <w:rsid w:val="00BF361F"/>
    <w:rsid w:val="00C435A7"/>
    <w:rsid w:val="00C5249A"/>
    <w:rsid w:val="00C544EB"/>
    <w:rsid w:val="00C57535"/>
    <w:rsid w:val="00C74D64"/>
    <w:rsid w:val="00C8441A"/>
    <w:rsid w:val="00C873AA"/>
    <w:rsid w:val="00C95786"/>
    <w:rsid w:val="00C95FC7"/>
    <w:rsid w:val="00CA1C48"/>
    <w:rsid w:val="00CA6DB0"/>
    <w:rsid w:val="00CB170E"/>
    <w:rsid w:val="00CB41F2"/>
    <w:rsid w:val="00CC48B3"/>
    <w:rsid w:val="00CD4D58"/>
    <w:rsid w:val="00CD7510"/>
    <w:rsid w:val="00CD7FA5"/>
    <w:rsid w:val="00CE2681"/>
    <w:rsid w:val="00CE281E"/>
    <w:rsid w:val="00CF39E9"/>
    <w:rsid w:val="00CF43E4"/>
    <w:rsid w:val="00CF5431"/>
    <w:rsid w:val="00CF5F3A"/>
    <w:rsid w:val="00D162C2"/>
    <w:rsid w:val="00D16F58"/>
    <w:rsid w:val="00D16F98"/>
    <w:rsid w:val="00D2017B"/>
    <w:rsid w:val="00D21CA5"/>
    <w:rsid w:val="00D256C8"/>
    <w:rsid w:val="00D3358F"/>
    <w:rsid w:val="00D33E02"/>
    <w:rsid w:val="00D43CF3"/>
    <w:rsid w:val="00D60717"/>
    <w:rsid w:val="00D66CF7"/>
    <w:rsid w:val="00D715C5"/>
    <w:rsid w:val="00D72079"/>
    <w:rsid w:val="00D73923"/>
    <w:rsid w:val="00D75E12"/>
    <w:rsid w:val="00D832CA"/>
    <w:rsid w:val="00D85835"/>
    <w:rsid w:val="00D97478"/>
    <w:rsid w:val="00DA143B"/>
    <w:rsid w:val="00DA1753"/>
    <w:rsid w:val="00DC0BA1"/>
    <w:rsid w:val="00DD0583"/>
    <w:rsid w:val="00DD20ED"/>
    <w:rsid w:val="00DD4B1C"/>
    <w:rsid w:val="00DD4DED"/>
    <w:rsid w:val="00DE260B"/>
    <w:rsid w:val="00DE6481"/>
    <w:rsid w:val="00DF01FD"/>
    <w:rsid w:val="00DF22B6"/>
    <w:rsid w:val="00E36CF7"/>
    <w:rsid w:val="00E51323"/>
    <w:rsid w:val="00E548D6"/>
    <w:rsid w:val="00E61B42"/>
    <w:rsid w:val="00E65376"/>
    <w:rsid w:val="00EA2205"/>
    <w:rsid w:val="00EA5FBC"/>
    <w:rsid w:val="00EC2124"/>
    <w:rsid w:val="00EC5B0B"/>
    <w:rsid w:val="00EC7E63"/>
    <w:rsid w:val="00ED00EA"/>
    <w:rsid w:val="00ED3089"/>
    <w:rsid w:val="00ED69C1"/>
    <w:rsid w:val="00EE44D9"/>
    <w:rsid w:val="00F022EA"/>
    <w:rsid w:val="00F15ADA"/>
    <w:rsid w:val="00F15D4D"/>
    <w:rsid w:val="00F26879"/>
    <w:rsid w:val="00F3769C"/>
    <w:rsid w:val="00F413F6"/>
    <w:rsid w:val="00F51669"/>
    <w:rsid w:val="00F57A6E"/>
    <w:rsid w:val="00F616AB"/>
    <w:rsid w:val="00F64ECC"/>
    <w:rsid w:val="00F672BF"/>
    <w:rsid w:val="00F70CB2"/>
    <w:rsid w:val="00F8016B"/>
    <w:rsid w:val="00F814E3"/>
    <w:rsid w:val="00F82299"/>
    <w:rsid w:val="00F86E15"/>
    <w:rsid w:val="00F95BD5"/>
    <w:rsid w:val="00F971A9"/>
    <w:rsid w:val="00FB0284"/>
    <w:rsid w:val="00FB1982"/>
    <w:rsid w:val="00FC1ADA"/>
    <w:rsid w:val="00FD1513"/>
    <w:rsid w:val="00FE2177"/>
    <w:rsid w:val="00FE3644"/>
    <w:rsid w:val="00FE4EF0"/>
    <w:rsid w:val="00FE56A4"/>
    <w:rsid w:val="00FF0F4E"/>
    <w:rsid w:val="00FF1F22"/>
    <w:rsid w:val="00FF46BA"/>
    <w:rsid w:val="107491C1"/>
    <w:rsid w:val="1A5E48B1"/>
    <w:rsid w:val="1AE1E660"/>
    <w:rsid w:val="1DB73040"/>
    <w:rsid w:val="2B879A19"/>
    <w:rsid w:val="37C07547"/>
    <w:rsid w:val="7000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542383A5"/>
  <w15:chartTrackingRefBased/>
  <w15:docId w15:val="{F711A805-8AA0-4360-84A8-75F074E3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C2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453658"/>
    <w:rPr>
      <w:lang w:val="en-GB" w:eastAsia="en-US"/>
    </w:rPr>
  </w:style>
  <w:style w:type="table" w:styleId="TableGrid">
    <w:name w:val="Table Grid"/>
    <w:basedOn w:val="TableNormal"/>
    <w:uiPriority w:val="39"/>
    <w:rsid w:val="0092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D0B1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1a4e2bce384fa28a9bab0d81e371d21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fb6cac15fbfe0905404ce0dbe7e6f34c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Props1.xml><?xml version="1.0" encoding="utf-8"?>
<ds:datastoreItem xmlns:ds="http://schemas.openxmlformats.org/officeDocument/2006/customXml" ds:itemID="{CC23D384-8A7E-4525-9ACD-907DDCC961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2E9BC9-AB64-4FBB-B192-D0AE39D05476}"/>
</file>

<file path=customXml/itemProps3.xml><?xml version="1.0" encoding="utf-8"?>
<ds:datastoreItem xmlns:ds="http://schemas.openxmlformats.org/officeDocument/2006/customXml" ds:itemID="{005B92B6-EB8C-4056-903A-68724143E96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688</Words>
  <Characters>5573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>R4-2505592 UE RF requirements for NTN NB-IoT TDD mode</vt:lpstr>
      <vt:lpstr>R4-2505592 UE RF requirements for NTN NB-IoT TDD mode</vt:lpstr>
    </vt:vector>
  </TitlesOfParts>
  <Company>Nordic Semiconductor ASA</Company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R4-2505592 UE RF requirements for NTN NB-IoT TDD mode</dc:title>
  <dc:subject/>
  <dc:creator>Schober, Karol</dc:creator>
  <cp:keywords/>
  <dc:description/>
  <cp:lastModifiedBy>Schober, Karol</cp:lastModifiedBy>
  <cp:revision>145</cp:revision>
  <dcterms:created xsi:type="dcterms:W3CDTF">2025-08-11T08:28:00Z</dcterms:created>
  <dcterms:modified xsi:type="dcterms:W3CDTF">2025-10-03T18:13:00Z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0x0101008A5A7F3514465E458D5F5D15A7097C37</vt:lpwstr>
  </property>
</Properties>
</file>