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AAA1B" w14:textId="16B82459" w:rsidR="00F57816" w:rsidRPr="00E13F75" w:rsidRDefault="00F57816" w:rsidP="00F57816">
      <w:pPr>
        <w:pStyle w:val="a5"/>
        <w:tabs>
          <w:tab w:val="left" w:pos="8055"/>
        </w:tabs>
        <w:rPr>
          <w:rFonts w:ascii="Arial" w:hAnsi="Arial" w:cs="Arial"/>
          <w:b/>
          <w:i/>
          <w:sz w:val="24"/>
          <w:szCs w:val="24"/>
        </w:rPr>
      </w:pPr>
      <w:r w:rsidRPr="00C942CA">
        <w:rPr>
          <w:rFonts w:ascii="Arial" w:hAnsi="Arial" w:cs="Arial"/>
          <w:b/>
          <w:sz w:val="24"/>
          <w:szCs w:val="24"/>
        </w:rPr>
        <w:t>3GPP TSG-RAN WG4 Meeting #1</w:t>
      </w:r>
      <w:r w:rsidR="006F698B" w:rsidRPr="00C942CA">
        <w:rPr>
          <w:rFonts w:ascii="Arial" w:hAnsi="Arial" w:cs="Arial"/>
          <w:b/>
          <w:sz w:val="24"/>
          <w:szCs w:val="24"/>
        </w:rPr>
        <w:t>1</w:t>
      </w:r>
      <w:r w:rsidR="00922908">
        <w:rPr>
          <w:rFonts w:ascii="Arial" w:hAnsi="Arial" w:cs="Arial"/>
          <w:b/>
          <w:sz w:val="24"/>
          <w:szCs w:val="24"/>
        </w:rPr>
        <w:t>6</w:t>
      </w:r>
      <w:r w:rsidR="00D659AA">
        <w:rPr>
          <w:rFonts w:ascii="Arial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530B43" w:rsidRPr="00530B43">
        <w:rPr>
          <w:rFonts w:ascii="Arial" w:hAnsi="Arial" w:cs="Arial"/>
          <w:b/>
          <w:sz w:val="24"/>
          <w:szCs w:val="24"/>
        </w:rPr>
        <w:t>R4-2513798</w:t>
      </w:r>
    </w:p>
    <w:p w14:paraId="2D4604EF" w14:textId="77777777" w:rsidR="00D659AA" w:rsidRPr="00E13F75" w:rsidRDefault="00D659AA" w:rsidP="00D659AA">
      <w:pPr>
        <w:pStyle w:val="a5"/>
        <w:tabs>
          <w:tab w:val="left" w:pos="7938"/>
        </w:tabs>
        <w:rPr>
          <w:rFonts w:ascii="Arial" w:hAnsi="Arial" w:cs="Arial"/>
          <w:b/>
          <w:i/>
          <w:sz w:val="24"/>
          <w:szCs w:val="24"/>
        </w:rPr>
      </w:pPr>
      <w:r>
        <w:rPr>
          <w:rFonts w:ascii="Arial" w:eastAsia="Times New Roman" w:hAnsi="Arial" w:cs="Arial"/>
          <w:b/>
          <w:sz w:val="24"/>
        </w:rPr>
        <w:t>Prague, Czech Republic</w:t>
      </w:r>
      <w:r w:rsidRPr="00CA4B24">
        <w:rPr>
          <w:rFonts w:ascii="Arial" w:eastAsia="Times New Roman" w:hAnsi="Arial" w:cs="Arial"/>
          <w:b/>
          <w:sz w:val="24"/>
        </w:rPr>
        <w:t xml:space="preserve">, </w:t>
      </w:r>
      <w:r>
        <w:rPr>
          <w:rFonts w:ascii="Arial" w:eastAsia="Times New Roman" w:hAnsi="Arial" w:cs="Arial"/>
          <w:b/>
          <w:sz w:val="24"/>
        </w:rPr>
        <w:t>13</w:t>
      </w:r>
      <w:r w:rsidRPr="00CA4B24">
        <w:rPr>
          <w:rFonts w:ascii="Arial" w:eastAsia="Times New Roman" w:hAnsi="Arial" w:cs="Arial"/>
          <w:b/>
          <w:sz w:val="24"/>
          <w:vertAlign w:val="superscript"/>
        </w:rPr>
        <w:t>th</w:t>
      </w:r>
      <w:r w:rsidRPr="00CA4B24">
        <w:rPr>
          <w:rFonts w:ascii="Arial" w:eastAsia="Times New Roman" w:hAnsi="Arial" w:cs="Arial"/>
          <w:b/>
          <w:sz w:val="24"/>
        </w:rPr>
        <w:t xml:space="preserve"> – </w:t>
      </w:r>
      <w:r>
        <w:rPr>
          <w:rFonts w:ascii="Arial" w:eastAsia="Times New Roman" w:hAnsi="Arial" w:cs="Arial"/>
          <w:b/>
          <w:sz w:val="24"/>
        </w:rPr>
        <w:t>17</w:t>
      </w:r>
      <w:r w:rsidRPr="0041254D">
        <w:rPr>
          <w:rFonts w:ascii="Arial" w:eastAsia="Times New Roman" w:hAnsi="Arial" w:cs="Arial"/>
          <w:b/>
          <w:sz w:val="24"/>
          <w:vertAlign w:val="superscript"/>
        </w:rPr>
        <w:t>th</w:t>
      </w:r>
      <w:r>
        <w:rPr>
          <w:rFonts w:ascii="Arial" w:eastAsia="Times New Roman" w:hAnsi="Arial" w:cs="Arial"/>
          <w:b/>
          <w:sz w:val="24"/>
        </w:rPr>
        <w:t xml:space="preserve"> October</w:t>
      </w:r>
      <w:r w:rsidRPr="00CA4B24">
        <w:rPr>
          <w:rFonts w:ascii="Arial" w:eastAsia="Times New Roman" w:hAnsi="Arial" w:cs="Arial"/>
          <w:b/>
          <w:sz w:val="24"/>
        </w:rPr>
        <w:t>, 2025</w:t>
      </w:r>
    </w:p>
    <w:p w14:paraId="49BE6461" w14:textId="77777777" w:rsidR="00F57816" w:rsidRPr="003C1FD7" w:rsidRDefault="00F57816" w:rsidP="00F57816">
      <w:pPr>
        <w:pStyle w:val="a5"/>
        <w:tabs>
          <w:tab w:val="left" w:pos="7938"/>
        </w:tabs>
        <w:rPr>
          <w:rFonts w:ascii="Arial" w:hAnsi="Arial" w:cs="Arial"/>
          <w:bCs/>
          <w:iCs/>
          <w:sz w:val="24"/>
          <w:szCs w:val="24"/>
        </w:rPr>
      </w:pPr>
    </w:p>
    <w:p w14:paraId="281DC9F6" w14:textId="062C2B48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Agend</w:t>
      </w:r>
      <w:r w:rsidRPr="00FE64E9">
        <w:rPr>
          <w:rFonts w:ascii="Arial" w:hAnsi="Arial" w:cs="Arial"/>
          <w:b/>
          <w:bCs/>
          <w:sz w:val="24"/>
          <w:szCs w:val="24"/>
        </w:rPr>
        <w:t>a item:</w:t>
      </w:r>
      <w:r w:rsidRPr="00FE64E9">
        <w:rPr>
          <w:rFonts w:ascii="Arial" w:hAnsi="Arial" w:cs="Arial"/>
          <w:b/>
          <w:sz w:val="24"/>
          <w:szCs w:val="24"/>
        </w:rPr>
        <w:tab/>
      </w:r>
      <w:r w:rsidRPr="00FE64E9">
        <w:rPr>
          <w:rFonts w:ascii="Arial" w:hAnsi="Arial" w:cs="Arial"/>
          <w:b/>
          <w:sz w:val="24"/>
          <w:szCs w:val="24"/>
        </w:rPr>
        <w:tab/>
      </w:r>
      <w:r w:rsidR="00530B43">
        <w:rPr>
          <w:rFonts w:ascii="Arial" w:hAnsi="Arial" w:cs="Arial"/>
          <w:bCs/>
          <w:sz w:val="24"/>
          <w:szCs w:val="24"/>
        </w:rPr>
        <w:t>4</w:t>
      </w:r>
      <w:r w:rsidR="00D659AA" w:rsidRPr="00D659AA">
        <w:rPr>
          <w:rFonts w:ascii="Arial" w:hAnsi="Arial" w:cs="Arial"/>
          <w:bCs/>
          <w:sz w:val="24"/>
          <w:szCs w:val="24"/>
        </w:rPr>
        <w:t>.1</w:t>
      </w:r>
      <w:r w:rsidR="00530B43">
        <w:rPr>
          <w:rFonts w:ascii="Arial" w:hAnsi="Arial" w:cs="Arial"/>
          <w:bCs/>
          <w:sz w:val="24"/>
          <w:szCs w:val="24"/>
        </w:rPr>
        <w:t>9</w:t>
      </w:r>
      <w:r w:rsidR="00D659AA" w:rsidRPr="00D659AA">
        <w:rPr>
          <w:rFonts w:ascii="Arial" w:hAnsi="Arial" w:cs="Arial"/>
          <w:bCs/>
          <w:sz w:val="24"/>
          <w:szCs w:val="24"/>
        </w:rPr>
        <w:t>.3</w:t>
      </w:r>
    </w:p>
    <w:p w14:paraId="19D9AB5A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Source: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Samsung</w:t>
      </w:r>
    </w:p>
    <w:p w14:paraId="4E8F4C06" w14:textId="5A3D9917" w:rsidR="00F57816" w:rsidRPr="00E9017B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Title:</w:t>
      </w:r>
      <w:r w:rsidRPr="00E13F75">
        <w:rPr>
          <w:rFonts w:ascii="Arial" w:hAnsi="Arial" w:cs="Arial"/>
          <w:b/>
          <w:bCs/>
          <w:sz w:val="24"/>
          <w:szCs w:val="24"/>
        </w:rPr>
        <w:tab/>
      </w:r>
      <w:r w:rsidR="00530B43" w:rsidRPr="00530B43">
        <w:rPr>
          <w:rFonts w:ascii="Arial" w:hAnsi="Arial" w:cs="Arial"/>
          <w:sz w:val="24"/>
          <w:szCs w:val="24"/>
        </w:rPr>
        <w:t>Discussion on RRM core maintenance of Rel-19 SBFD</w:t>
      </w:r>
    </w:p>
    <w:p w14:paraId="6A646216" w14:textId="77777777" w:rsidR="00F57816" w:rsidRPr="00E13F75" w:rsidRDefault="00F57816" w:rsidP="00F57816">
      <w:pPr>
        <w:tabs>
          <w:tab w:val="left" w:pos="2100"/>
        </w:tabs>
        <w:spacing w:after="180"/>
        <w:ind w:left="2090" w:hangingChars="871" w:hanging="2090"/>
        <w:jc w:val="left"/>
        <w:rPr>
          <w:rFonts w:ascii="Arial" w:hAnsi="Arial" w:cs="Arial"/>
          <w:b/>
          <w:sz w:val="24"/>
          <w:szCs w:val="24"/>
        </w:rPr>
      </w:pPr>
      <w:r w:rsidRPr="00E13F75">
        <w:rPr>
          <w:rFonts w:ascii="Arial" w:hAnsi="Arial" w:cs="Arial"/>
          <w:b/>
          <w:bCs/>
          <w:sz w:val="24"/>
          <w:szCs w:val="24"/>
        </w:rPr>
        <w:t>Document for:</w:t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/>
          <w:sz w:val="24"/>
          <w:szCs w:val="24"/>
        </w:rPr>
        <w:tab/>
      </w:r>
      <w:r w:rsidRPr="00E13F75">
        <w:rPr>
          <w:rFonts w:ascii="Arial" w:hAnsi="Arial" w:cs="Arial"/>
          <w:bCs/>
          <w:sz w:val="24"/>
          <w:szCs w:val="24"/>
        </w:rPr>
        <w:t>Discussion</w:t>
      </w:r>
    </w:p>
    <w:p w14:paraId="2813D304" w14:textId="77777777" w:rsidR="00F57816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Introduction</w:t>
      </w:r>
    </w:p>
    <w:p w14:paraId="5DC4B813" w14:textId="01959BBF" w:rsidR="00D659AA" w:rsidRPr="0036485D" w:rsidRDefault="00D659AA" w:rsidP="00D659AA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RAN4#116 meeting, RAN4 finalized the core part discussion on RRM core requirements for Rel-19 SBFD.</w:t>
      </w:r>
      <w:r w:rsidR="00530B43">
        <w:rPr>
          <w:rFonts w:ascii="Times New Roman" w:eastAsia="宋体" w:hAnsi="Times New Roman" w:cs="Times New Roman"/>
          <w:sz w:val="20"/>
          <w:szCs w:val="20"/>
        </w:rPr>
        <w:t xml:space="preserve"> There are no open issues. According to further conclusion in RAN1 and RAN2, </w:t>
      </w:r>
      <w:r w:rsidR="00530B43">
        <w:rPr>
          <w:rFonts w:ascii="Times New Roman" w:eastAsia="宋体" w:hAnsi="Times New Roman" w:cs="Times New Roman" w:hint="eastAsia"/>
          <w:sz w:val="20"/>
          <w:szCs w:val="20"/>
        </w:rPr>
        <w:t>i</w:t>
      </w:r>
      <w:r>
        <w:rPr>
          <w:rFonts w:ascii="Times New Roman" w:eastAsia="宋体" w:hAnsi="Times New Roman" w:cs="Times New Roman"/>
          <w:sz w:val="20"/>
          <w:szCs w:val="20"/>
        </w:rPr>
        <w:t xml:space="preserve">n this contribution, we provide our view of the RRM </w:t>
      </w:r>
      <w:r w:rsidR="00530B43">
        <w:rPr>
          <w:rFonts w:ascii="Times New Roman" w:eastAsia="宋体" w:hAnsi="Times New Roman" w:cs="Times New Roman" w:hint="eastAsia"/>
          <w:sz w:val="20"/>
          <w:szCs w:val="20"/>
        </w:rPr>
        <w:t>core</w:t>
      </w:r>
      <w:r w:rsidR="00530B43">
        <w:rPr>
          <w:rFonts w:ascii="Times New Roman" w:eastAsia="宋体" w:hAnsi="Times New Roman" w:cs="Times New Roman"/>
          <w:sz w:val="20"/>
          <w:szCs w:val="20"/>
        </w:rPr>
        <w:t xml:space="preserve"> maintenance of </w:t>
      </w:r>
      <w:r>
        <w:rPr>
          <w:rFonts w:ascii="Times New Roman" w:eastAsia="宋体" w:hAnsi="Times New Roman" w:cs="Times New Roman"/>
          <w:sz w:val="20"/>
          <w:szCs w:val="20"/>
        </w:rPr>
        <w:t>Rel-19 SBFD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F7773BD" w14:textId="2F7217B7" w:rsidR="00672483" w:rsidRPr="008632BF" w:rsidRDefault="00F57816" w:rsidP="00ED7C64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>
        <w:rPr>
          <w:rFonts w:eastAsia="宋体" w:cs="Arial"/>
          <w:bCs/>
          <w:lang w:val="en-US" w:eastAsia="zh-CN"/>
        </w:rPr>
        <w:t>Discussion</w:t>
      </w:r>
      <w:r w:rsidR="00672483" w:rsidRPr="008632BF">
        <w:rPr>
          <w:rFonts w:cs="Arial"/>
          <w:sz w:val="30"/>
          <w:szCs w:val="30"/>
        </w:rPr>
        <w:t xml:space="preserve"> </w:t>
      </w:r>
    </w:p>
    <w:p w14:paraId="77CEF09D" w14:textId="2DFF6471" w:rsidR="00387787" w:rsidRPr="00387787" w:rsidRDefault="00643194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387787">
        <w:rPr>
          <w:rFonts w:ascii="Times New Roman" w:eastAsia="宋体" w:hAnsi="Times New Roman" w:cs="Times New Roman"/>
          <w:sz w:val="20"/>
          <w:szCs w:val="20"/>
        </w:rPr>
        <w:t>In last RAN4#116 meeting, RAN4 finalized the RRM core requirements for Rel-19 SBFD.</w:t>
      </w:r>
      <w:r w:rsidR="00387787" w:rsidRPr="00387787">
        <w:rPr>
          <w:rFonts w:ascii="Times New Roman" w:eastAsia="宋体" w:hAnsi="Times New Roman" w:cs="Times New Roman"/>
          <w:sz w:val="20"/>
          <w:szCs w:val="20"/>
        </w:rPr>
        <w:t xml:space="preserve"> All agreements are captured in latest WF [1]. There is one item related to RAN1 final conclusion, it is captured in [1] as below: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7787" w:rsidRPr="00387787" w14:paraId="1CA18C82" w14:textId="77777777" w:rsidTr="00387787">
        <w:tc>
          <w:tcPr>
            <w:tcW w:w="9629" w:type="dxa"/>
          </w:tcPr>
          <w:p w14:paraId="7C981676" w14:textId="77777777" w:rsidR="00387787" w:rsidRPr="00387787" w:rsidRDefault="00387787" w:rsidP="00387787">
            <w:pPr>
              <w:pStyle w:val="4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387787">
              <w:rPr>
                <w:rFonts w:ascii="Times New Roman" w:hAnsi="Times New Roman" w:cs="Times New Roman"/>
                <w:sz w:val="20"/>
                <w:szCs w:val="20"/>
              </w:rPr>
              <w:t xml:space="preserve">Issue 1-1-1: Requirement applicability for basic UE operation  </w:t>
            </w:r>
          </w:p>
          <w:p w14:paraId="71A2B8C1" w14:textId="77777777" w:rsidR="00387787" w:rsidRPr="00387787" w:rsidRDefault="00387787" w:rsidP="00387787">
            <w:pPr>
              <w:pStyle w:val="a8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eastAsia="宋体"/>
                <w:color w:val="0070C0"/>
                <w:lang w:eastAsia="zh-CN"/>
              </w:rPr>
            </w:pPr>
            <w:r w:rsidRPr="00387787">
              <w:rPr>
                <w:rFonts w:eastAsia="宋体"/>
                <w:color w:val="0070C0"/>
                <w:lang w:eastAsia="zh-CN"/>
              </w:rPr>
              <w:t xml:space="preserve">Agreement </w:t>
            </w:r>
          </w:p>
          <w:p w14:paraId="0A96C91D" w14:textId="77777777" w:rsidR="00387787" w:rsidRPr="00387787" w:rsidRDefault="00387787" w:rsidP="00387787">
            <w:pPr>
              <w:pStyle w:val="a8"/>
              <w:numPr>
                <w:ilvl w:val="1"/>
                <w:numId w:val="21"/>
              </w:numPr>
              <w:ind w:left="1080" w:firstLineChars="0"/>
              <w:rPr>
                <w:rFonts w:eastAsia="宋体"/>
                <w:lang w:eastAsia="zh-CN"/>
              </w:rPr>
            </w:pPr>
            <w:r w:rsidRPr="00387787">
              <w:rPr>
                <w:rFonts w:eastAsia="宋体"/>
                <w:lang w:eastAsia="zh-CN"/>
              </w:rPr>
              <w:t xml:space="preserve">For UE not supporting simultaneous DL reception in 2 DL </w:t>
            </w:r>
            <w:proofErr w:type="spellStart"/>
            <w:r w:rsidRPr="00387787">
              <w:rPr>
                <w:rFonts w:eastAsia="宋体"/>
                <w:lang w:eastAsia="zh-CN"/>
              </w:rPr>
              <w:t>subbands</w:t>
            </w:r>
            <w:proofErr w:type="spellEnd"/>
            <w:r w:rsidRPr="00387787">
              <w:rPr>
                <w:rFonts w:eastAsia="宋体"/>
                <w:lang w:eastAsia="zh-CN"/>
              </w:rPr>
              <w:t>, if RAN1 agrees such basic UE operation exists in maintenance phase, RAN4 will further the corresponding requirements in maintenance phase.</w:t>
            </w:r>
          </w:p>
          <w:p w14:paraId="108A1703" w14:textId="77777777" w:rsidR="00387787" w:rsidRPr="00387787" w:rsidRDefault="00387787" w:rsidP="00643194">
            <w:pPr>
              <w:spacing w:beforeLines="50" w:before="120" w:after="120"/>
              <w:rPr>
                <w:lang w:val="en-GB"/>
              </w:rPr>
            </w:pPr>
          </w:p>
        </w:tc>
      </w:tr>
    </w:tbl>
    <w:p w14:paraId="39BD1B51" w14:textId="40B0E10C" w:rsidR="00387787" w:rsidRDefault="00387787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In last RAN1#122 meeting, for the discussion of SBFD UE feature list, RAN1 achieve the consensus in [2]:</w:t>
      </w:r>
    </w:p>
    <w:p w14:paraId="5CB66751" w14:textId="0442C46E" w:rsidR="00387787" w:rsidRPr="00387787" w:rsidRDefault="00387787" w:rsidP="00643194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 xml:space="preserve">The simultaneous DL reception in 2 DL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, it is a basic UE feature, which means all SBFD UEs shall support simultaneous DL reception in 2 DL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. There is no such basic UE operation as above. Thus, RAN4 no need to add such corresponding requirements for UE not supporting simultaneous DL reception in 2 DL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. RAN4 just keep current core requirements for UE supporting simultaneous DL reception in 2 DL </w:t>
      </w:r>
      <w:proofErr w:type="spellStart"/>
      <w:r>
        <w:rPr>
          <w:rFonts w:ascii="Times New Roman" w:eastAsia="宋体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eastAsia="宋体" w:hAnsi="Times New Roman" w:cs="Times New Roman"/>
          <w:sz w:val="20"/>
          <w:szCs w:val="20"/>
        </w:rPr>
        <w:t xml:space="preserve">. </w:t>
      </w:r>
    </w:p>
    <w:p w14:paraId="088FB213" w14:textId="4E32D167" w:rsidR="009E13CA" w:rsidRDefault="000F2316" w:rsidP="00603972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 w:rsidR="00976F6E"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AB0CDA">
        <w:rPr>
          <w:rFonts w:ascii="Times New Roman" w:eastAsia="宋体" w:hAnsi="Times New Roman" w:cs="Times New Roman"/>
          <w:b/>
          <w:bCs/>
          <w:sz w:val="20"/>
          <w:szCs w:val="20"/>
        </w:rPr>
        <w:t>N</w:t>
      </w:r>
      <w:r w:rsidR="00387787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 need to add such corresponding requirements for UE not supporting simultaneous DL reception in 2 DL </w:t>
      </w:r>
      <w:proofErr w:type="spellStart"/>
      <w:r w:rsidR="00387787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>subbands</w:t>
      </w:r>
      <w:proofErr w:type="spellEnd"/>
      <w:r w:rsidR="00AB0CD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 RAN4</w:t>
      </w:r>
      <w:r w:rsidR="00387787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The core requirements in current spec </w:t>
      </w:r>
      <w:r w:rsidR="003502F8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>are</w:t>
      </w:r>
      <w:r w:rsidR="00387787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applied to all SBFD UEs. </w:t>
      </w:r>
    </w:p>
    <w:p w14:paraId="023C0A51" w14:textId="142909E0" w:rsidR="00387787" w:rsidRDefault="00387787" w:rsidP="00387787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387787"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Pr="00387787">
        <w:rPr>
          <w:rFonts w:ascii="Times New Roman" w:eastAsia="宋体" w:hAnsi="Times New Roman" w:cs="Times New Roman"/>
          <w:sz w:val="20"/>
          <w:szCs w:val="20"/>
        </w:rPr>
        <w:t>n</w:t>
      </w:r>
      <w:r>
        <w:rPr>
          <w:rFonts w:ascii="Times New Roman" w:eastAsia="宋体" w:hAnsi="Times New Roman" w:cs="Times New Roman"/>
          <w:sz w:val="20"/>
          <w:szCs w:val="20"/>
        </w:rPr>
        <w:t xml:space="preserve"> this RAN4#116bis meeting, RAN4 received an LS from RAN2 in </w:t>
      </w:r>
      <w:r w:rsidR="003502F8">
        <w:rPr>
          <w:rFonts w:ascii="Times New Roman" w:eastAsia="宋体" w:hAnsi="Times New Roman" w:cs="Times New Roman"/>
          <w:sz w:val="20"/>
          <w:szCs w:val="20"/>
        </w:rPr>
        <w:t xml:space="preserve">[3]. In the LS, RAN2 evaluated the specification impact to the scenario of simultaneous configuration of SBFD and inter-band NR-DC: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02F8" w14:paraId="6FEE8E15" w14:textId="77777777" w:rsidTr="003502F8">
        <w:tc>
          <w:tcPr>
            <w:tcW w:w="9629" w:type="dxa"/>
          </w:tcPr>
          <w:p w14:paraId="2DCDBADC" w14:textId="77777777" w:rsidR="003502F8" w:rsidRDefault="003502F8" w:rsidP="003502F8">
            <w:pPr>
              <w:spacing w:beforeLines="50" w:before="120" w:after="120"/>
              <w:rPr>
                <w:rFonts w:ascii="Arial" w:hAnsi="Arial" w:cs="Arial"/>
              </w:rPr>
            </w:pPr>
            <w:r w:rsidRPr="00747A27">
              <w:rPr>
                <w:rFonts w:ascii="Arial" w:hAnsi="Arial" w:cs="Arial"/>
              </w:rPr>
              <w:t xml:space="preserve">RAN2 would like to thank RAN1 for the LS on simultaneous configuration of SBFD and DC in </w:t>
            </w:r>
            <w:r w:rsidRPr="00747A27">
              <w:rPr>
                <w:rFonts w:ascii="Arial" w:hAnsi="Arial" w:cs="Arial"/>
                <w:bCs/>
              </w:rPr>
              <w:t>R1-2504858</w:t>
            </w:r>
            <w:r w:rsidRPr="00747A27">
              <w:rPr>
                <w:rFonts w:ascii="Arial" w:hAnsi="Arial" w:cs="Arial"/>
              </w:rPr>
              <w:t xml:space="preserve">. </w:t>
            </w:r>
          </w:p>
          <w:p w14:paraId="48864DE2" w14:textId="77777777" w:rsidR="003502F8" w:rsidRPr="003F029D" w:rsidRDefault="003502F8" w:rsidP="003502F8">
            <w:pPr>
              <w:spacing w:beforeLines="50"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</w:t>
            </w:r>
            <w:r w:rsidRPr="002443EE">
              <w:rPr>
                <w:rFonts w:ascii="Arial" w:hAnsi="Arial" w:cs="Arial"/>
              </w:rPr>
              <w:t xml:space="preserve"> has evaluated the specification impact to the </w:t>
            </w:r>
            <w:r>
              <w:rPr>
                <w:rFonts w:ascii="Arial" w:hAnsi="Arial" w:cs="Arial"/>
              </w:rPr>
              <w:t xml:space="preserve">scenario </w:t>
            </w:r>
            <w:r w:rsidRPr="002443EE">
              <w:rPr>
                <w:rFonts w:ascii="Arial" w:hAnsi="Arial" w:cs="Arial"/>
              </w:rPr>
              <w:t xml:space="preserve">of simultaneous configuration of SBFD and </w:t>
            </w:r>
            <w:r>
              <w:rPr>
                <w:rFonts w:ascii="Arial" w:hAnsi="Arial" w:cs="Arial"/>
              </w:rPr>
              <w:t>inter band NR-</w:t>
            </w:r>
            <w:r w:rsidRPr="002443EE">
              <w:rPr>
                <w:rFonts w:ascii="Arial" w:hAnsi="Arial" w:cs="Arial"/>
              </w:rPr>
              <w:t>DC</w:t>
            </w:r>
            <w:r>
              <w:rPr>
                <w:rFonts w:ascii="Arial" w:hAnsi="Arial" w:cs="Arial"/>
              </w:rPr>
              <w:t xml:space="preserve"> as indicated in the LS, and made the following agreement: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3502F8" w:rsidRPr="00042E3B" w14:paraId="742C0FE7" w14:textId="77777777" w:rsidTr="00F1691A">
              <w:tc>
                <w:tcPr>
                  <w:tcW w:w="9855" w:type="dxa"/>
                </w:tcPr>
                <w:p w14:paraId="6366A746" w14:textId="77777777" w:rsidR="003502F8" w:rsidRPr="00042E3B" w:rsidRDefault="003502F8" w:rsidP="003502F8">
                  <w:pPr>
                    <w:spacing w:beforeLines="50" w:before="120" w:after="120"/>
                    <w:rPr>
                      <w:rFonts w:ascii="Arial" w:hAnsi="Arial" w:cs="Arial"/>
                    </w:rPr>
                  </w:pPr>
                  <w:r w:rsidRPr="00042E3B">
                    <w:rPr>
                      <w:rFonts w:ascii="Arial" w:hAnsi="Arial" w:cs="Arial"/>
                    </w:rPr>
                    <w:t>RAN2 evaluated the specification impact to support simultaneous configuration of SBFD and DC, and concluded the following: From RAN2 point of view there may be limited specification impact (i.e., stage-2 impact but no need to introduce stage-3 spec impact). Send LS to RAN4 and RAN1 (cc RAN3) to inform this conclusion.</w:t>
                  </w:r>
                </w:p>
              </w:tc>
            </w:tr>
          </w:tbl>
          <w:p w14:paraId="1CB53CEA" w14:textId="77777777" w:rsidR="003502F8" w:rsidRPr="003502F8" w:rsidRDefault="003502F8" w:rsidP="00387787">
            <w:pPr>
              <w:spacing w:beforeLines="50" w:before="120" w:after="120"/>
            </w:pPr>
          </w:p>
        </w:tc>
      </w:tr>
    </w:tbl>
    <w:p w14:paraId="71661181" w14:textId="37B7A56E" w:rsidR="003502F8" w:rsidRDefault="003502F8" w:rsidP="00387787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T</w:t>
      </w:r>
      <w:r>
        <w:rPr>
          <w:rFonts w:ascii="Times New Roman" w:eastAsia="宋体" w:hAnsi="Times New Roman" w:cs="Times New Roman"/>
          <w:sz w:val="20"/>
          <w:szCs w:val="20"/>
        </w:rPr>
        <w:t xml:space="preserve">he progress is that RAN1 send a reply LS to RAN2 to capture RAN1 evaluation of the specification impact to the scenario of simultaneous configuration of SBFD and inter-band NR-DC in [4]. In RAN1 reply LS, RAN1 has no strong view to support the scenario of simultaneous configuration of SBFD and inter-band NR-DC.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02F8" w14:paraId="44B97005" w14:textId="77777777" w:rsidTr="003502F8">
        <w:tc>
          <w:tcPr>
            <w:tcW w:w="9629" w:type="dxa"/>
          </w:tcPr>
          <w:p w14:paraId="190B3EB8" w14:textId="77777777" w:rsidR="003502F8" w:rsidRPr="00C21AF4" w:rsidRDefault="003502F8" w:rsidP="003502F8">
            <w:pPr>
              <w:rPr>
                <w:rFonts w:eastAsiaTheme="minorEastAsia"/>
                <w:b/>
                <w:bCs/>
                <w:lang w:eastAsia="ko-KR"/>
              </w:rPr>
            </w:pPr>
            <w:r w:rsidRPr="0035364E">
              <w:rPr>
                <w:rFonts w:eastAsiaTheme="minorEastAsia" w:hint="eastAsia"/>
                <w:b/>
                <w:bCs/>
                <w:highlight w:val="green"/>
                <w:lang w:eastAsia="ko-KR"/>
              </w:rPr>
              <w:lastRenderedPageBreak/>
              <w:t>Agreement</w:t>
            </w:r>
          </w:p>
          <w:p w14:paraId="5F71D695" w14:textId="77777777" w:rsidR="003502F8" w:rsidRPr="0035364E" w:rsidRDefault="003502F8" w:rsidP="003502F8">
            <w:pPr>
              <w:pStyle w:val="a8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Malgun Gothic"/>
                <w:lang w:eastAsia="ko-KR"/>
              </w:rPr>
            </w:pPr>
            <w:r w:rsidRPr="007F06A7">
              <w:rPr>
                <w:lang w:eastAsia="ja-JP"/>
              </w:rPr>
              <w:t xml:space="preserve">From RAN1 perspective, considering the specification impact, </w:t>
            </w:r>
            <w:r w:rsidRPr="007F06A7">
              <w:t>SBFD and NR-DC</w:t>
            </w:r>
            <w:r w:rsidRPr="007F06A7">
              <w:rPr>
                <w:lang w:eastAsia="ja-JP"/>
              </w:rPr>
              <w:t xml:space="preserve"> can be configured simultaneously only for inter-band NR-DC if a UE is capable of simultaneous transmission and reception indicated by UE capability </w:t>
            </w:r>
            <w:proofErr w:type="spellStart"/>
            <w:r w:rsidRPr="007F06A7">
              <w:rPr>
                <w:i/>
              </w:rPr>
              <w:t>simultaneousRxTxInterBandCA</w:t>
            </w:r>
            <w:proofErr w:type="spellEnd"/>
            <w:r w:rsidRPr="007F06A7">
              <w:rPr>
                <w:lang w:eastAsia="ja-JP"/>
              </w:rPr>
              <w:t xml:space="preserve">, where </w:t>
            </w:r>
            <w:r w:rsidRPr="007F06A7">
              <w:t>SBFD operation is applicable on only one NR TDD carrier.</w:t>
            </w:r>
            <w:r>
              <w:rPr>
                <w:rFonts w:hint="eastAsia"/>
                <w:lang w:eastAsia="ko-KR"/>
              </w:rPr>
              <w:t xml:space="preserve"> </w:t>
            </w:r>
          </w:p>
          <w:p w14:paraId="2D4205BF" w14:textId="77777777" w:rsidR="003502F8" w:rsidRPr="0035364E" w:rsidRDefault="003502F8" w:rsidP="003502F8">
            <w:pPr>
              <w:pStyle w:val="a8"/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Inform RAN2 that specification impact to support this feature is not restricted to RAN1 but </w:t>
            </w:r>
            <w:r>
              <w:rPr>
                <w:rFonts w:eastAsia="Malgun Gothic" w:hint="eastAsia"/>
                <w:lang w:eastAsia="ko-KR"/>
              </w:rPr>
              <w:t>might</w:t>
            </w:r>
            <w:r>
              <w:rPr>
                <w:rFonts w:eastAsia="Malgun Gothic"/>
                <w:lang w:eastAsia="ko-KR"/>
              </w:rPr>
              <w:t xml:space="preserve"> result in specification impact on RAN4 as well.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7F06A7">
              <w:rPr>
                <w:rFonts w:hint="eastAsia"/>
              </w:rPr>
              <w:t>I</w:t>
            </w:r>
            <w:r w:rsidRPr="007F06A7">
              <w:t xml:space="preserve">f supported, at least the </w:t>
            </w:r>
            <w:r w:rsidRPr="0035364E">
              <w:rPr>
                <w:rFonts w:eastAsia="Malgun Gothic"/>
                <w:lang w:eastAsia="ko-KR"/>
              </w:rPr>
              <w:t>following specification change to TS 38.213 should be adopted and the RAN4 specification for the configured transmitted power level for NR-DC in TS38.101-1 Clause 6.2B.4.1 may also need to be updated accordingly.</w:t>
            </w:r>
          </w:p>
          <w:p w14:paraId="1D2212A1" w14:textId="77777777" w:rsidR="003502F8" w:rsidRDefault="003502F8" w:rsidP="003502F8">
            <w:pPr>
              <w:spacing w:after="0"/>
              <w:rPr>
                <w:rFonts w:eastAsia="Malgun Gothic"/>
                <w:lang w:eastAsia="ko-KR"/>
              </w:rPr>
            </w:pPr>
          </w:p>
          <w:p w14:paraId="332F9D7C" w14:textId="3F3166CE" w:rsidR="003502F8" w:rsidRPr="003502F8" w:rsidRDefault="003502F8" w:rsidP="003502F8">
            <w:pPr>
              <w:spacing w:after="0"/>
              <w:rPr>
                <w:rFonts w:eastAsia="Malgun Gothic"/>
                <w:lang w:eastAsia="ko-KR"/>
              </w:rPr>
            </w:pPr>
            <w:r w:rsidRPr="003502F8">
              <w:rPr>
                <w:rFonts w:eastAsia="Malgun Gothic"/>
                <w:lang w:eastAsia="ko-KR"/>
              </w:rPr>
              <w:t>It is up to RAN2</w:t>
            </w:r>
            <w:r w:rsidRPr="003502F8">
              <w:rPr>
                <w:rFonts w:eastAsia="Malgun Gothic" w:hint="eastAsia"/>
                <w:lang w:eastAsia="ko-KR"/>
              </w:rPr>
              <w:t xml:space="preserve"> </w:t>
            </w:r>
            <w:r w:rsidRPr="003502F8">
              <w:rPr>
                <w:rFonts w:eastAsia="Malgun Gothic"/>
                <w:lang w:eastAsia="ko-KR"/>
              </w:rPr>
              <w:t xml:space="preserve">to decide whether or not to support simultaneous configuration of SBFD and DC. </w:t>
            </w:r>
          </w:p>
        </w:tc>
      </w:tr>
    </w:tbl>
    <w:p w14:paraId="34113A1A" w14:textId="0A4F3933" w:rsidR="00B27C7B" w:rsidRPr="00B27C7B" w:rsidRDefault="00B27C7B" w:rsidP="00B27C7B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B27C7B">
        <w:rPr>
          <w:rFonts w:ascii="Times New Roman" w:eastAsia="宋体" w:hAnsi="Times New Roman" w:cs="Times New Roman" w:hint="eastAsia"/>
          <w:sz w:val="20"/>
          <w:szCs w:val="20"/>
        </w:rPr>
        <w:t>In last RAN2#131 meeting, RAN2 approved one LS related to DC support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[3]</w:t>
      </w:r>
      <w:r w:rsidRPr="00B27C7B">
        <w:rPr>
          <w:rFonts w:ascii="Times New Roman" w:eastAsia="宋体" w:hAnsi="Times New Roman" w:cs="Times New Roman" w:hint="eastAsia"/>
          <w:sz w:val="20"/>
          <w:szCs w:val="20"/>
        </w:rPr>
        <w:t xml:space="preserve">. </w:t>
      </w:r>
    </w:p>
    <w:p w14:paraId="47704246" w14:textId="77777777" w:rsidR="00B27C7B" w:rsidRPr="00B27C7B" w:rsidRDefault="00B27C7B" w:rsidP="00B27C7B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B27C7B">
        <w:rPr>
          <w:rFonts w:ascii="Times New Roman" w:eastAsia="宋体" w:hAnsi="Times New Roman" w:cs="Times New Roman" w:hint="eastAsia"/>
          <w:sz w:val="20"/>
          <w:szCs w:val="20"/>
        </w:rPr>
        <w:t>In RAN2#131 discussion: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27C7B" w14:paraId="41E7E92B" w14:textId="77777777" w:rsidTr="00B27C7B">
        <w:trPr>
          <w:trHeight w:val="3367"/>
        </w:trPr>
        <w:tc>
          <w:tcPr>
            <w:tcW w:w="217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B6161" w14:textId="77777777" w:rsidR="00B27C7B" w:rsidRDefault="00B27C7B">
            <w:pPr>
              <w:pStyle w:val="Doc-text2"/>
              <w:rPr>
                <w:i/>
                <w:iCs/>
                <w:highlight w:val="lightGray"/>
              </w:rPr>
            </w:pPr>
            <w:r>
              <w:rPr>
                <w:i/>
                <w:iCs/>
                <w:highlight w:val="lightGray"/>
              </w:rPr>
              <w:t>Proposal 1    RAN2 to conclude that</w:t>
            </w:r>
          </w:p>
          <w:p w14:paraId="21C399EF" w14:textId="77777777" w:rsidR="00B27C7B" w:rsidRDefault="00B27C7B">
            <w:pPr>
              <w:pStyle w:val="Doc-text2"/>
              <w:rPr>
                <w:i/>
                <w:iCs/>
                <w:highlight w:val="lightGray"/>
              </w:rPr>
            </w:pPr>
            <w:r>
              <w:rPr>
                <w:i/>
                <w:iCs/>
                <w:highlight w:val="lightGray"/>
              </w:rPr>
              <w:t>a.   Whether SBFD and DC can be supported is up to RAN4 decision</w:t>
            </w:r>
          </w:p>
          <w:p w14:paraId="67F53B8A" w14:textId="77777777" w:rsidR="00B27C7B" w:rsidRDefault="00B27C7B">
            <w:pPr>
              <w:pStyle w:val="Doc-text2"/>
              <w:rPr>
                <w:i/>
                <w:iCs/>
                <w:highlight w:val="lightGray"/>
              </w:rPr>
            </w:pPr>
            <w:r>
              <w:rPr>
                <w:i/>
                <w:iCs/>
                <w:highlight w:val="lightGray"/>
              </w:rPr>
              <w:t>b.   The issue doesn’t block the completion of the WI in RAN2</w:t>
            </w:r>
          </w:p>
          <w:p w14:paraId="45FA158B" w14:textId="77777777" w:rsidR="00B27C7B" w:rsidRDefault="00B27C7B">
            <w:pPr>
              <w:pStyle w:val="Doc-text2"/>
              <w:rPr>
                <w:i/>
                <w:iCs/>
                <w:highlight w:val="lightGray"/>
              </w:rPr>
            </w:pPr>
            <w:r>
              <w:rPr>
                <w:i/>
                <w:iCs/>
                <w:highlight w:val="lightGray"/>
              </w:rPr>
              <w:t>c.   Further spec changes in RAN2 can be triggered based on RAN4 decision.</w:t>
            </w:r>
          </w:p>
          <w:p w14:paraId="26194B5E" w14:textId="77777777" w:rsidR="00B27C7B" w:rsidRDefault="00B27C7B">
            <w:pPr>
              <w:pStyle w:val="Doc-text2"/>
              <w:ind w:left="0" w:firstLine="0"/>
            </w:pPr>
          </w:p>
          <w:p w14:paraId="336D0EC5" w14:textId="77777777" w:rsidR="00B27C7B" w:rsidRDefault="00B27C7B">
            <w:pPr>
              <w:pStyle w:val="Doc-text2"/>
            </w:pPr>
            <w:r>
              <w:t>Discussions</w:t>
            </w:r>
          </w:p>
          <w:p w14:paraId="79DC6930" w14:textId="77777777" w:rsidR="00B27C7B" w:rsidRDefault="00B27C7B">
            <w:pPr>
              <w:pStyle w:val="Doc-text2"/>
            </w:pPr>
            <w:r>
              <w:t xml:space="preserve">-     </w:t>
            </w:r>
            <w:proofErr w:type="spellStart"/>
            <w:r>
              <w:t>InterDigital</w:t>
            </w:r>
            <w:proofErr w:type="spellEnd"/>
            <w:r>
              <w:t xml:space="preserve"> think from R2 point of view we can support SBFD + DC. QC </w:t>
            </w:r>
            <w:proofErr w:type="gramStart"/>
            <w:r>
              <w:t>agree</w:t>
            </w:r>
            <w:proofErr w:type="gramEnd"/>
            <w:r>
              <w:t xml:space="preserve">. </w:t>
            </w:r>
          </w:p>
          <w:p w14:paraId="17BC5D89" w14:textId="77777777" w:rsidR="00B27C7B" w:rsidRDefault="00B27C7B">
            <w:pPr>
              <w:pStyle w:val="Doc-text2"/>
            </w:pPr>
            <w:r>
              <w:t xml:space="preserve">-     Samsung, CATT, Xiaomi agree with the proposal. </w:t>
            </w:r>
          </w:p>
          <w:p w14:paraId="305D176E" w14:textId="77777777" w:rsidR="00B27C7B" w:rsidRDefault="00B27C7B">
            <w:pPr>
              <w:pStyle w:val="Doc-text2"/>
            </w:pPr>
            <w:r>
              <w:t xml:space="preserve">-     QC think we can send LS to RAN4. LG E, Xiaomi agree. </w:t>
            </w:r>
          </w:p>
          <w:p w14:paraId="7E589573" w14:textId="77777777" w:rsidR="00B27C7B" w:rsidRDefault="00B27C7B">
            <w:pPr>
              <w:pStyle w:val="Doc-text2"/>
            </w:pPr>
            <w:r>
              <w:t xml:space="preserve">-     CATT, HW think R4 is discussing so no need to send LS. </w:t>
            </w:r>
          </w:p>
          <w:p w14:paraId="276A495A" w14:textId="77777777" w:rsidR="00B27C7B" w:rsidRDefault="00B27C7B">
            <w:pPr>
              <w:pStyle w:val="Agreement"/>
              <w:numPr>
                <w:ilvl w:val="0"/>
                <w:numId w:val="0"/>
              </w:numPr>
              <w:tabs>
                <w:tab w:val="left" w:pos="420"/>
              </w:tabs>
              <w:ind w:left="1619"/>
              <w:rPr>
                <w:lang w:val="en-GB" w:eastAsia="zh-CN"/>
              </w:rPr>
            </w:pPr>
          </w:p>
          <w:p w14:paraId="338CBCD1" w14:textId="77777777" w:rsidR="00B27C7B" w:rsidRDefault="00B27C7B">
            <w:pPr>
              <w:pStyle w:val="Agreement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RAN2 evaluated the specification impact to support simultaneous configuration of </w:t>
            </w:r>
            <w:r>
              <w:rPr>
                <w:lang w:val="en-GB"/>
              </w:rPr>
              <w:t>SBFD and DC</w:t>
            </w:r>
            <w:r>
              <w:rPr>
                <w:lang w:val="en-GB" w:eastAsia="zh-CN"/>
              </w:rPr>
              <w:t>, and concluded the following:</w:t>
            </w:r>
            <w:r>
              <w:rPr>
                <w:lang w:val="en-GB"/>
              </w:rPr>
              <w:t xml:space="preserve"> </w:t>
            </w:r>
            <w:r>
              <w:rPr>
                <w:lang w:val="en-GB" w:eastAsia="zh-CN"/>
              </w:rPr>
              <w:t>From RAN2 point of view there may be limited specification impact (i.e., stage-2 impact but no need to introduce stage-3 spec impact). Send LS to RAN4 and RAN1 (cc RAN3) to inform this conclusion.</w:t>
            </w:r>
          </w:p>
          <w:p w14:paraId="39345D77" w14:textId="77777777" w:rsidR="00B27C7B" w:rsidRDefault="00B27C7B">
            <w:pPr>
              <w:pStyle w:val="Doc-text2"/>
            </w:pPr>
          </w:p>
          <w:p w14:paraId="28F27945" w14:textId="77777777" w:rsidR="00B27C7B" w:rsidRDefault="00B27C7B">
            <w:pPr>
              <w:pStyle w:val="EmailDiscussion"/>
              <w:rPr>
                <w:lang w:eastAsia="en-GB"/>
              </w:rPr>
            </w:pPr>
            <w:r>
              <w:t>[Post131][</w:t>
            </w:r>
            <w:proofErr w:type="gramStart"/>
            <w:r>
              <w:t>223][</w:t>
            </w:r>
            <w:proofErr w:type="gramEnd"/>
            <w:r>
              <w:t>SBFD] LS on simultaneous configuration of SBFD and DC (ZTE)</w:t>
            </w:r>
          </w:p>
          <w:p w14:paraId="79231A23" w14:textId="77777777" w:rsidR="00B27C7B" w:rsidRDefault="00B27C7B">
            <w:pPr>
              <w:pStyle w:val="EmailDiscussion2"/>
              <w:ind w:left="1619" w:firstLine="0"/>
              <w:rPr>
                <w:lang w:val="en-GB" w:eastAsia="zh-CN"/>
              </w:rPr>
            </w:pPr>
            <w:r>
              <w:rPr>
                <w:lang w:val="en-GB" w:eastAsia="zh-CN"/>
              </w:rPr>
              <w:t>Intended outcome: Approve the LS</w:t>
            </w:r>
          </w:p>
          <w:p w14:paraId="52AEBB42" w14:textId="77777777" w:rsidR="00B27C7B" w:rsidRDefault="00B27C7B">
            <w:pPr>
              <w:pStyle w:val="EmailDiscussion2"/>
              <w:ind w:left="1619" w:firstLine="0"/>
              <w:rPr>
                <w:lang w:val="en-GB" w:eastAsia="zh-CN"/>
              </w:rPr>
            </w:pPr>
            <w:r>
              <w:rPr>
                <w:lang w:val="en-GB" w:eastAsia="zh-CN"/>
              </w:rPr>
              <w:t>Deadline:  Short</w:t>
            </w:r>
          </w:p>
          <w:p w14:paraId="1452A746" w14:textId="77777777" w:rsidR="00B27C7B" w:rsidRDefault="00B27C7B">
            <w:pPr>
              <w:rPr>
                <w:lang w:val="en-GB"/>
              </w:rPr>
            </w:pPr>
          </w:p>
        </w:tc>
      </w:tr>
    </w:tbl>
    <w:p w14:paraId="78E8EE0F" w14:textId="77777777" w:rsidR="00B27C7B" w:rsidRDefault="00B27C7B" w:rsidP="00B27C7B">
      <w:pPr>
        <w:ind w:firstLine="210"/>
        <w:rPr>
          <w:rFonts w:ascii="等线" w:eastAsia="等线" w:hAnsi="等线" w:cs="Calibri"/>
          <w:szCs w:val="21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0"/>
      </w:tblGrid>
      <w:tr w:rsidR="00B27C7B" w14:paraId="42930F82" w14:textId="77777777" w:rsidTr="00B27C7B">
        <w:tc>
          <w:tcPr>
            <w:tcW w:w="8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1B4AE" w14:textId="77777777" w:rsidR="00B27C7B" w:rsidRDefault="00B27C7B">
            <w:pPr>
              <w:pStyle w:val="Doc-text2"/>
              <w:ind w:left="0" w:firstLine="0"/>
            </w:pPr>
            <w:r>
              <w:t>Agreements on other aspects</w:t>
            </w:r>
          </w:p>
          <w:p w14:paraId="2B7D3B2C" w14:textId="77777777" w:rsidR="00B27C7B" w:rsidRDefault="00B27C7B">
            <w:pPr>
              <w:pStyle w:val="Doc-text2"/>
              <w:ind w:left="0" w:firstLine="0"/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94"/>
            </w:tblGrid>
            <w:tr w:rsidR="00B27C7B" w14:paraId="5DECED82" w14:textId="77777777">
              <w:tc>
                <w:tcPr>
                  <w:tcW w:w="104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53D727" w14:textId="77777777" w:rsidR="00B27C7B" w:rsidRDefault="00B27C7B">
                  <w:pPr>
                    <w:pStyle w:val="Doc-text2"/>
                    <w:ind w:left="0" w:firstLine="0"/>
                  </w:pPr>
                </w:p>
                <w:p w14:paraId="71720101" w14:textId="77777777" w:rsidR="00B27C7B" w:rsidRDefault="00B27C7B">
                  <w:pPr>
                    <w:pStyle w:val="Agreement"/>
                    <w:rPr>
                      <w:lang w:val="en-GB" w:eastAsia="zh-CN"/>
                    </w:rPr>
                  </w:pPr>
                  <w:r>
                    <w:rPr>
                      <w:lang w:val="en-GB" w:eastAsia="zh-CN"/>
                    </w:rPr>
                    <w:t xml:space="preserve">RAN2 evaluated the specification impact to support simultaneous configuration of </w:t>
                  </w:r>
                  <w:r>
                    <w:rPr>
                      <w:lang w:val="en-GB"/>
                    </w:rPr>
                    <w:t>SBFD and DC</w:t>
                  </w:r>
                  <w:r>
                    <w:rPr>
                      <w:lang w:val="en-GB" w:eastAsia="zh-CN"/>
                    </w:rPr>
                    <w:t>, and concluded the following:</w:t>
                  </w:r>
                  <w:r>
                    <w:rPr>
                      <w:lang w:val="en-GB"/>
                    </w:rPr>
                    <w:t xml:space="preserve"> </w:t>
                  </w:r>
                  <w:r>
                    <w:rPr>
                      <w:lang w:val="en-GB" w:eastAsia="zh-CN"/>
                    </w:rPr>
                    <w:t>From RAN2 point of view there may be limited specification impact (i.e., stage-2 impact but no need to introduce stage-3 spec impact). Send LS to RAN4 and RAN1 (cc RAN3) to inform this conclusion.</w:t>
                  </w:r>
                </w:p>
                <w:p w14:paraId="3D9D7DB9" w14:textId="77777777" w:rsidR="00B27C7B" w:rsidRDefault="00B27C7B">
                  <w:pPr>
                    <w:pStyle w:val="Doc-text2"/>
                    <w:ind w:left="0" w:firstLine="0"/>
                  </w:pPr>
                </w:p>
              </w:tc>
            </w:tr>
          </w:tbl>
          <w:p w14:paraId="6560831E" w14:textId="77777777" w:rsidR="00B27C7B" w:rsidRDefault="00B27C7B">
            <w:pPr>
              <w:pStyle w:val="EmailDiscussion2"/>
              <w:ind w:left="0" w:firstLine="0"/>
              <w:rPr>
                <w:lang w:val="en-GB"/>
              </w:rPr>
            </w:pPr>
          </w:p>
        </w:tc>
      </w:tr>
    </w:tbl>
    <w:p w14:paraId="1EC6C080" w14:textId="77777777" w:rsidR="00B27C7B" w:rsidRDefault="00B27C7B" w:rsidP="00B27C7B">
      <w:pPr>
        <w:ind w:firstLine="210"/>
        <w:rPr>
          <w:rFonts w:ascii="等线" w:eastAsia="等线" w:hAnsi="等线" w:cs="Calibri"/>
          <w:szCs w:val="21"/>
        </w:rPr>
      </w:pPr>
    </w:p>
    <w:p w14:paraId="7E00DC0C" w14:textId="2A1D504D" w:rsidR="00B27C7B" w:rsidRPr="00DE2D10" w:rsidRDefault="00B27C7B" w:rsidP="00DE2D10">
      <w:pPr>
        <w:spacing w:beforeLines="50" w:before="120" w:after="120"/>
        <w:rPr>
          <w:rFonts w:ascii="Times New Roman" w:eastAsia="宋体" w:hAnsi="Times New Roman" w:cs="Times New Roman"/>
          <w:sz w:val="20"/>
          <w:szCs w:val="20"/>
        </w:rPr>
      </w:pPr>
      <w:r w:rsidRPr="00B27C7B">
        <w:rPr>
          <w:rFonts w:ascii="Times New Roman" w:eastAsia="宋体" w:hAnsi="Times New Roman" w:cs="Times New Roman" w:hint="eastAsia"/>
          <w:sz w:val="20"/>
          <w:szCs w:val="20"/>
        </w:rPr>
        <w:t>Now, the LS</w:t>
      </w:r>
      <w:r>
        <w:rPr>
          <w:rFonts w:ascii="Times New Roman" w:eastAsia="宋体" w:hAnsi="Times New Roman" w:cs="Times New Roman"/>
          <w:sz w:val="20"/>
          <w:szCs w:val="20"/>
        </w:rPr>
        <w:t xml:space="preserve"> in [3]</w:t>
      </w:r>
      <w:r w:rsidRPr="00B27C7B">
        <w:rPr>
          <w:rFonts w:ascii="Times New Roman" w:eastAsia="宋体" w:hAnsi="Times New Roman" w:cs="Times New Roman" w:hint="eastAsia"/>
          <w:sz w:val="20"/>
          <w:szCs w:val="20"/>
        </w:rPr>
        <w:t xml:space="preserve"> is replied to RAN1 and RAN4. No final decision </w:t>
      </w:r>
      <w:r>
        <w:rPr>
          <w:rFonts w:ascii="Times New Roman" w:eastAsia="宋体" w:hAnsi="Times New Roman" w:cs="Times New Roman"/>
          <w:sz w:val="20"/>
          <w:szCs w:val="20"/>
        </w:rPr>
        <w:t>was</w:t>
      </w:r>
      <w:r w:rsidRPr="00B27C7B">
        <w:rPr>
          <w:rFonts w:ascii="Times New Roman" w:eastAsia="宋体" w:hAnsi="Times New Roman" w:cs="Times New Roman" w:hint="eastAsia"/>
          <w:sz w:val="20"/>
          <w:szCs w:val="20"/>
        </w:rPr>
        <w:t xml:space="preserve"> made in RAN2. </w:t>
      </w:r>
      <w:r>
        <w:rPr>
          <w:rFonts w:ascii="Times New Roman" w:eastAsia="宋体" w:hAnsi="Times New Roman" w:cs="Times New Roman"/>
          <w:sz w:val="20"/>
          <w:szCs w:val="20"/>
        </w:rPr>
        <w:t xml:space="preserve">From RRM perspective, </w:t>
      </w:r>
      <w:r w:rsidRPr="00DE2D10">
        <w:rPr>
          <w:rFonts w:ascii="Times New Roman" w:eastAsia="宋体" w:hAnsi="Times New Roman" w:cs="Times New Roman" w:hint="eastAsia"/>
          <w:sz w:val="20"/>
          <w:szCs w:val="20"/>
        </w:rPr>
        <w:t xml:space="preserve">in order to support DC, we need to add some RRM requirements for </w:t>
      </w:r>
      <w:proofErr w:type="spellStart"/>
      <w:r w:rsidRPr="00DE2D10">
        <w:rPr>
          <w:rFonts w:ascii="Times New Roman" w:eastAsia="宋体" w:hAnsi="Times New Roman" w:cs="Times New Roman" w:hint="eastAsia"/>
          <w:sz w:val="20"/>
          <w:szCs w:val="20"/>
        </w:rPr>
        <w:t>PSCell</w:t>
      </w:r>
      <w:proofErr w:type="spellEnd"/>
      <w:r w:rsidRPr="00DE2D10">
        <w:rPr>
          <w:rFonts w:ascii="Times New Roman" w:eastAsia="宋体" w:hAnsi="Times New Roman" w:cs="Times New Roman" w:hint="eastAsia"/>
          <w:sz w:val="20"/>
          <w:szCs w:val="20"/>
        </w:rPr>
        <w:t xml:space="preserve"> for SBFD if the SBFD is deployed in the DC.</w:t>
      </w:r>
      <w:r w:rsidR="00DE2D10">
        <w:rPr>
          <w:rFonts w:ascii="Times New Roman" w:eastAsia="宋体" w:hAnsi="Times New Roman" w:cs="Times New Roman"/>
          <w:sz w:val="20"/>
          <w:szCs w:val="20"/>
        </w:rPr>
        <w:t xml:space="preserve"> Take an example, in </w:t>
      </w:r>
      <w:r w:rsidR="00043281">
        <w:rPr>
          <w:rFonts w:ascii="Times New Roman" w:eastAsia="宋体" w:hAnsi="Times New Roman" w:cs="Times New Roman"/>
          <w:sz w:val="20"/>
          <w:szCs w:val="20"/>
        </w:rPr>
        <w:t xml:space="preserve">current RLM/BFD/CBD requirements, there are separate RRM requirements for </w:t>
      </w:r>
      <w:proofErr w:type="spellStart"/>
      <w:r w:rsidR="00043281">
        <w:rPr>
          <w:rFonts w:ascii="Times New Roman" w:eastAsia="宋体" w:hAnsi="Times New Roman" w:cs="Times New Roman"/>
          <w:sz w:val="20"/>
          <w:szCs w:val="20"/>
        </w:rPr>
        <w:t>PSCell</w:t>
      </w:r>
      <w:proofErr w:type="spellEnd"/>
      <w:r w:rsidR="00043281">
        <w:rPr>
          <w:rFonts w:ascii="Times New Roman" w:eastAsia="宋体" w:hAnsi="Times New Roman" w:cs="Times New Roman"/>
          <w:sz w:val="20"/>
          <w:szCs w:val="20"/>
        </w:rPr>
        <w:t xml:space="preserve">. In SBFD requirements for </w:t>
      </w:r>
      <w:proofErr w:type="spellStart"/>
      <w:r w:rsidR="00043281">
        <w:rPr>
          <w:rFonts w:ascii="Times New Roman" w:eastAsia="宋体" w:hAnsi="Times New Roman" w:cs="Times New Roman"/>
          <w:sz w:val="20"/>
          <w:szCs w:val="20"/>
        </w:rPr>
        <w:t>PCell</w:t>
      </w:r>
      <w:proofErr w:type="spellEnd"/>
      <w:r w:rsidR="00043281">
        <w:rPr>
          <w:rFonts w:ascii="Times New Roman" w:eastAsia="宋体" w:hAnsi="Times New Roman" w:cs="Times New Roman"/>
          <w:sz w:val="20"/>
          <w:szCs w:val="20"/>
        </w:rPr>
        <w:t xml:space="preserve">, RAN4 achieved to use </w:t>
      </w:r>
      <w:r w:rsidR="00043281" w:rsidRPr="00043281">
        <w:rPr>
          <w:rFonts w:ascii="Times New Roman" w:eastAsia="宋体" w:hAnsi="Times New Roman" w:cs="Times New Roman"/>
          <w:sz w:val="20"/>
          <w:szCs w:val="20"/>
        </w:rPr>
        <w:t>NR-U approach</w:t>
      </w:r>
      <w:r w:rsidR="00043281">
        <w:rPr>
          <w:rFonts w:ascii="Times New Roman" w:eastAsia="宋体" w:hAnsi="Times New Roman" w:cs="Times New Roman"/>
          <w:sz w:val="20"/>
          <w:szCs w:val="20"/>
        </w:rPr>
        <w:t xml:space="preserve"> for CSI-RS based L1 measurements. If it is decided to support the case of simultaneous configuration of SBFD and inter-band NR-DC, RAN4 to discuss whether/how to use enhance the RRM requirements for </w:t>
      </w:r>
      <w:proofErr w:type="spellStart"/>
      <w:r w:rsidR="00043281">
        <w:rPr>
          <w:rFonts w:ascii="Times New Roman" w:eastAsia="宋体" w:hAnsi="Times New Roman" w:cs="Times New Roman"/>
          <w:sz w:val="20"/>
          <w:szCs w:val="20"/>
        </w:rPr>
        <w:t>PSCell</w:t>
      </w:r>
      <w:proofErr w:type="spellEnd"/>
      <w:r w:rsidR="00043281">
        <w:rPr>
          <w:rFonts w:ascii="Times New Roman" w:eastAsia="宋体" w:hAnsi="Times New Roman" w:cs="Times New Roman"/>
          <w:sz w:val="20"/>
          <w:szCs w:val="20"/>
        </w:rPr>
        <w:t xml:space="preserve"> measurement of CSI-RS based L1 measurements. </w:t>
      </w:r>
      <w:proofErr w:type="gramStart"/>
      <w:r w:rsidR="00043281">
        <w:rPr>
          <w:rFonts w:ascii="Times New Roman" w:eastAsia="宋体" w:hAnsi="Times New Roman" w:cs="Times New Roman"/>
          <w:sz w:val="20"/>
          <w:szCs w:val="20"/>
        </w:rPr>
        <w:t>E.g.</w:t>
      </w:r>
      <w:proofErr w:type="gramEnd"/>
      <w:r w:rsidR="00043281">
        <w:rPr>
          <w:rFonts w:ascii="Times New Roman" w:eastAsia="宋体" w:hAnsi="Times New Roman" w:cs="Times New Roman"/>
          <w:sz w:val="20"/>
          <w:szCs w:val="20"/>
        </w:rPr>
        <w:t xml:space="preserve"> including RLM and BFD for </w:t>
      </w:r>
      <w:proofErr w:type="spellStart"/>
      <w:r w:rsidR="00043281">
        <w:rPr>
          <w:rFonts w:ascii="Times New Roman" w:eastAsia="宋体" w:hAnsi="Times New Roman" w:cs="Times New Roman"/>
          <w:sz w:val="20"/>
          <w:szCs w:val="20"/>
        </w:rPr>
        <w:t>PSCell</w:t>
      </w:r>
      <w:proofErr w:type="spellEnd"/>
      <w:r w:rsidR="00043281">
        <w:rPr>
          <w:rFonts w:ascii="Times New Roman" w:eastAsia="宋体" w:hAnsi="Times New Roman" w:cs="Times New Roman"/>
          <w:sz w:val="20"/>
          <w:szCs w:val="20"/>
        </w:rPr>
        <w:t xml:space="preserve"> measurement of CSI-RS based L1 measurements if SBFD operation is in DC.</w:t>
      </w:r>
    </w:p>
    <w:p w14:paraId="49D3B2E9" w14:textId="54542BFF" w:rsidR="00B27C7B" w:rsidRDefault="00043281" w:rsidP="00B27C7B">
      <w:pPr>
        <w:spacing w:beforeLines="50" w:before="12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If it is decided to support the case of simultaneous configuration of SBFD and inter-band NR-DC, RAN4 to discuss whether/how to use enhance the RRM requirements for </w:t>
      </w:r>
      <w:proofErr w:type="spell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PSCell</w:t>
      </w:r>
      <w:proofErr w:type="spell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of CSI-RS based </w:t>
      </w:r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lastRenderedPageBreak/>
        <w:t xml:space="preserve">L1 measurements. </w:t>
      </w:r>
      <w:proofErr w:type="gram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E.g.</w:t>
      </w:r>
      <w:proofErr w:type="gram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including RLM and BFD for </w:t>
      </w:r>
      <w:proofErr w:type="spell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PSCell</w:t>
      </w:r>
      <w:proofErr w:type="spell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of CSI-RS based L1 measurements if SBFD operation is in DC.</w:t>
      </w:r>
    </w:p>
    <w:p w14:paraId="72CF47BA" w14:textId="0AB57A69" w:rsidR="003C1F6F" w:rsidRPr="003C1F6F" w:rsidRDefault="003C1F6F" w:rsidP="00B27C7B">
      <w:pPr>
        <w:spacing w:beforeLines="50" w:before="120" w:after="120"/>
        <w:rPr>
          <w:rFonts w:ascii="Times New Roman" w:eastAsia="宋体" w:hAnsi="Times New Roman" w:cs="Times New Roman" w:hint="eastAsia"/>
          <w:sz w:val="20"/>
          <w:szCs w:val="20"/>
        </w:rPr>
      </w:pPr>
    </w:p>
    <w:p w14:paraId="67581969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 w:hint="eastAsia"/>
          <w:bCs/>
          <w:lang w:val="en-US" w:eastAsia="zh-CN"/>
        </w:rPr>
        <w:t>Conclusion</w:t>
      </w:r>
    </w:p>
    <w:p w14:paraId="3AA6122E" w14:textId="5A9E18A3" w:rsidR="00387787" w:rsidRDefault="00ED40E9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F720EF">
        <w:rPr>
          <w:rFonts w:ascii="Times New Roman" w:hAnsi="Times New Roman" w:cs="Times New Roman"/>
          <w:sz w:val="20"/>
          <w:szCs w:val="20"/>
        </w:rPr>
        <w:t>In this contribution, we</w:t>
      </w:r>
      <w:r w:rsidR="00387787">
        <w:rPr>
          <w:rFonts w:ascii="Times New Roman" w:hAnsi="Times New Roman" w:cs="Times New Roman"/>
          <w:sz w:val="20"/>
          <w:szCs w:val="20"/>
        </w:rPr>
        <w:t xml:space="preserve"> provide our views of RRM core maintenance of Rel-19 SBFD: </w:t>
      </w:r>
    </w:p>
    <w:p w14:paraId="485552BA" w14:textId="29FC96FD" w:rsidR="00387787" w:rsidRPr="008A72E9" w:rsidRDefault="00387787" w:rsidP="00387787">
      <w:pPr>
        <w:spacing w:beforeLines="50" w:before="120" w:afterLines="50" w:after="120"/>
        <w:rPr>
          <w:rFonts w:ascii="Times New Roman" w:eastAsia="宋体" w:hAnsi="Times New Roman" w:cs="Times New Roman"/>
          <w:b/>
          <w:bCs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1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: </w:t>
      </w:r>
      <w:r w:rsidR="00AB0CDA">
        <w:rPr>
          <w:rFonts w:ascii="Times New Roman" w:eastAsia="宋体" w:hAnsi="Times New Roman" w:cs="Times New Roman"/>
          <w:b/>
          <w:bCs/>
          <w:sz w:val="20"/>
          <w:szCs w:val="20"/>
        </w:rPr>
        <w:t>N</w:t>
      </w:r>
      <w:r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o need to add such corresponding requirements for UE not supporting simultaneous DL reception in 2 DL </w:t>
      </w:r>
      <w:proofErr w:type="spellStart"/>
      <w:r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>subbands</w:t>
      </w:r>
      <w:proofErr w:type="spellEnd"/>
      <w:r w:rsidR="00AB0CDA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 RAN4</w:t>
      </w:r>
      <w:r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. The core requirements in current spec </w:t>
      </w:r>
      <w:r w:rsidR="003502F8"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>are</w:t>
      </w:r>
      <w:r w:rsidRPr="00387787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applied to all SBFD UEs. </w:t>
      </w:r>
    </w:p>
    <w:p w14:paraId="7E240EB6" w14:textId="444A51B9" w:rsidR="00387787" w:rsidRPr="00387787" w:rsidRDefault="00091B7B" w:rsidP="00442A90">
      <w:pPr>
        <w:spacing w:beforeLines="50" w:before="120" w:after="120"/>
        <w:jc w:val="left"/>
        <w:rPr>
          <w:rFonts w:ascii="Times New Roman" w:hAnsi="Times New Roman" w:cs="Times New Roman"/>
          <w:sz w:val="20"/>
          <w:szCs w:val="20"/>
        </w:rPr>
      </w:pP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>2</w:t>
      </w:r>
      <w:r w:rsidRPr="008A72E9">
        <w:rPr>
          <w:rFonts w:ascii="Times New Roman" w:eastAsia="宋体" w:hAnsi="Times New Roman" w:cs="Times New Roman"/>
          <w:b/>
          <w:bCs/>
          <w:sz w:val="20"/>
          <w:szCs w:val="20"/>
        </w:rPr>
        <w:t>:</w:t>
      </w:r>
      <w:r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</w:t>
      </w:r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If it is decided to support the case of simultaneous configuration of SBFD and inter-band NR-DC, RAN4 to discuss whether/how to use enhance the RRM requirements for </w:t>
      </w:r>
      <w:proofErr w:type="spell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PSCell</w:t>
      </w:r>
      <w:proofErr w:type="spell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of CSI-RS based L1 measurements. </w:t>
      </w:r>
      <w:proofErr w:type="gram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E.g.</w:t>
      </w:r>
      <w:proofErr w:type="gram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including RLM and BFD for </w:t>
      </w:r>
      <w:proofErr w:type="spellStart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>PSCell</w:t>
      </w:r>
      <w:proofErr w:type="spellEnd"/>
      <w:r w:rsidRPr="00043281">
        <w:rPr>
          <w:rFonts w:ascii="Times New Roman" w:eastAsia="宋体" w:hAnsi="Times New Roman" w:cs="Times New Roman"/>
          <w:b/>
          <w:bCs/>
          <w:sz w:val="20"/>
          <w:szCs w:val="20"/>
        </w:rPr>
        <w:t xml:space="preserve"> measurement of CSI-RS based L1 measurements if SBFD operation is in DC.</w:t>
      </w:r>
    </w:p>
    <w:p w14:paraId="2F60978D" w14:textId="77777777" w:rsidR="00F57816" w:rsidRPr="00884DD0" w:rsidRDefault="00F57816" w:rsidP="00F57816">
      <w:pPr>
        <w:pStyle w:val="1"/>
        <w:numPr>
          <w:ilvl w:val="0"/>
          <w:numId w:val="1"/>
        </w:numPr>
        <w:tabs>
          <w:tab w:val="clear" w:pos="510"/>
          <w:tab w:val="num" w:pos="360"/>
        </w:tabs>
        <w:ind w:left="1134" w:hanging="1134"/>
        <w:rPr>
          <w:rFonts w:eastAsia="宋体" w:cs="Arial"/>
          <w:bCs/>
          <w:lang w:val="en-US" w:eastAsia="zh-CN"/>
        </w:rPr>
      </w:pPr>
      <w:r w:rsidRPr="00884DD0">
        <w:rPr>
          <w:rFonts w:eastAsia="宋体" w:cs="Arial"/>
          <w:bCs/>
          <w:lang w:val="en-US" w:eastAsia="zh-CN"/>
        </w:rPr>
        <w:t>Reference</w:t>
      </w:r>
    </w:p>
    <w:p w14:paraId="70E2EF89" w14:textId="5534B1A8" w:rsidR="00647492" w:rsidRDefault="00196A7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DA65D6">
        <w:rPr>
          <w:rFonts w:ascii="Times New Roman" w:eastAsia="宋体" w:hAnsi="Times New Roman" w:cs="Times New Roman"/>
          <w:sz w:val="20"/>
          <w:szCs w:val="20"/>
        </w:rPr>
        <w:t>1</w:t>
      </w:r>
      <w:r>
        <w:rPr>
          <w:rFonts w:ascii="Times New Roman" w:eastAsia="宋体" w:hAnsi="Times New Roman" w:cs="Times New Roman"/>
          <w:sz w:val="20"/>
          <w:szCs w:val="20"/>
        </w:rPr>
        <w:t xml:space="preserve">]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>R4-2512133</w:t>
      </w:r>
      <w:r w:rsidR="00643194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="00643194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43194" w:rsidRPr="00643194">
        <w:rPr>
          <w:rFonts w:ascii="Times New Roman" w:eastAsia="宋体" w:hAnsi="Times New Roman" w:cs="Times New Roman"/>
          <w:sz w:val="20"/>
          <w:szCs w:val="20"/>
        </w:rPr>
        <w:t xml:space="preserve">WF on RRM requirements for </w:t>
      </w:r>
      <w:proofErr w:type="spellStart"/>
      <w:r w:rsidR="00643194" w:rsidRPr="00643194">
        <w:rPr>
          <w:rFonts w:ascii="Times New Roman" w:eastAsia="宋体" w:hAnsi="Times New Roman" w:cs="Times New Roman"/>
          <w:sz w:val="20"/>
          <w:szCs w:val="20"/>
        </w:rPr>
        <w:t>NR_duplex_evo</w:t>
      </w:r>
      <w:proofErr w:type="spellEnd"/>
      <w:r w:rsidR="00643194">
        <w:rPr>
          <w:rFonts w:ascii="Times New Roman" w:eastAsia="宋体" w:hAnsi="Times New Roman" w:cs="Times New Roman"/>
          <w:sz w:val="20"/>
          <w:szCs w:val="20"/>
        </w:rPr>
        <w:t>, Huawei</w:t>
      </w:r>
    </w:p>
    <w:p w14:paraId="15D3D1A4" w14:textId="6A9CA1B3" w:rsidR="004A303E" w:rsidRDefault="004A303E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 w:rsidR="00387787">
        <w:rPr>
          <w:rFonts w:ascii="Times New Roman" w:eastAsia="宋体" w:hAnsi="Times New Roman" w:cs="Times New Roman"/>
          <w:sz w:val="20"/>
          <w:szCs w:val="20"/>
        </w:rPr>
        <w:t>2</w:t>
      </w:r>
      <w:r>
        <w:rPr>
          <w:rFonts w:ascii="Times New Roman" w:eastAsia="宋体" w:hAnsi="Times New Roman" w:cs="Times New Roman"/>
          <w:sz w:val="20"/>
          <w:szCs w:val="20"/>
        </w:rPr>
        <w:t xml:space="preserve">] R4-2513004, </w:t>
      </w:r>
      <w:r w:rsidRPr="004A303E">
        <w:rPr>
          <w:rFonts w:ascii="Times New Roman" w:eastAsia="宋体" w:hAnsi="Times New Roman" w:cs="Times New Roman"/>
          <w:sz w:val="20"/>
          <w:szCs w:val="20"/>
        </w:rPr>
        <w:t>LS on updated Rel-19 RAN1 UE features lists for NR after RAN1#122</w:t>
      </w:r>
      <w:r>
        <w:rPr>
          <w:rFonts w:ascii="Times New Roman" w:eastAsia="宋体" w:hAnsi="Times New Roman" w:cs="Times New Roman"/>
          <w:sz w:val="20"/>
          <w:szCs w:val="20"/>
        </w:rPr>
        <w:t>, RAN1</w:t>
      </w:r>
    </w:p>
    <w:p w14:paraId="15F44D89" w14:textId="0EF990A9" w:rsidR="00387787" w:rsidRDefault="00387787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3] </w:t>
      </w:r>
      <w:r w:rsidRPr="00387787">
        <w:rPr>
          <w:rFonts w:ascii="Times New Roman" w:eastAsia="宋体" w:hAnsi="Times New Roman" w:cs="Times New Roman"/>
          <w:sz w:val="20"/>
          <w:szCs w:val="20"/>
        </w:rPr>
        <w:t>R4-2513014</w:t>
      </w:r>
      <w:r w:rsidR="003502F8"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387787">
        <w:rPr>
          <w:rFonts w:ascii="Times New Roman" w:eastAsia="宋体" w:hAnsi="Times New Roman" w:cs="Times New Roman"/>
          <w:sz w:val="20"/>
          <w:szCs w:val="20"/>
        </w:rPr>
        <w:t>Reply LS on simultaneous configuration of SBFD and DC</w:t>
      </w:r>
      <w:r w:rsidR="003502F8">
        <w:rPr>
          <w:rFonts w:ascii="Times New Roman" w:eastAsia="宋体" w:hAnsi="Times New Roman" w:cs="Times New Roman"/>
          <w:sz w:val="20"/>
          <w:szCs w:val="20"/>
        </w:rPr>
        <w:t>, RAN2</w:t>
      </w:r>
    </w:p>
    <w:p w14:paraId="172F6B41" w14:textId="485DA890" w:rsidR="003502F8" w:rsidRDefault="003502F8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4] </w:t>
      </w:r>
      <w:r w:rsidRPr="003502F8">
        <w:rPr>
          <w:rFonts w:ascii="Times New Roman" w:eastAsia="宋体" w:hAnsi="Times New Roman" w:cs="Times New Roman"/>
          <w:sz w:val="20"/>
          <w:szCs w:val="20"/>
        </w:rPr>
        <w:t>R1-2504858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bookmarkStart w:id="0" w:name="_Hlk195879097"/>
      <w:r w:rsidRPr="003502F8">
        <w:rPr>
          <w:rFonts w:ascii="Times New Roman" w:eastAsia="宋体" w:hAnsi="Times New Roman" w:cs="Times New Roman"/>
          <w:sz w:val="20"/>
          <w:szCs w:val="20"/>
        </w:rPr>
        <w:t>Reply LS on simultaneous configuration of SBFD and DC</w:t>
      </w:r>
      <w:bookmarkEnd w:id="0"/>
      <w:r w:rsidRPr="003502F8">
        <w:rPr>
          <w:rFonts w:ascii="Times New Roman" w:eastAsia="宋体" w:hAnsi="Times New Roman" w:cs="Times New Roman"/>
          <w:sz w:val="20"/>
          <w:szCs w:val="20"/>
        </w:rPr>
        <w:t>, RAN1</w:t>
      </w:r>
    </w:p>
    <w:p w14:paraId="4C187208" w14:textId="630DF5DA" w:rsidR="003C1F6F" w:rsidRPr="00647492" w:rsidRDefault="003C1F6F" w:rsidP="00B41191">
      <w:pPr>
        <w:spacing w:afterLines="50" w:after="120"/>
        <w:jc w:val="left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 w:hint="eastAsia"/>
          <w:sz w:val="20"/>
          <w:szCs w:val="20"/>
        </w:rPr>
        <w:t>[</w:t>
      </w:r>
      <w:r>
        <w:rPr>
          <w:rFonts w:ascii="Times New Roman" w:eastAsia="宋体" w:hAnsi="Times New Roman" w:cs="Times New Roman"/>
          <w:sz w:val="20"/>
          <w:szCs w:val="20"/>
        </w:rPr>
        <w:t xml:space="preserve">5] </w:t>
      </w:r>
      <w:r w:rsidRPr="003C1F6F">
        <w:rPr>
          <w:rFonts w:ascii="Times New Roman" w:eastAsia="宋体" w:hAnsi="Times New Roman" w:cs="Times New Roman"/>
          <w:sz w:val="20"/>
          <w:szCs w:val="20"/>
        </w:rPr>
        <w:t>R4-2512352 Big CR for RRM requirements of Sub-band full duplex</w:t>
      </w:r>
      <w:r>
        <w:rPr>
          <w:rFonts w:ascii="Times New Roman" w:eastAsia="宋体" w:hAnsi="Times New Roman" w:cs="Times New Roman"/>
          <w:sz w:val="20"/>
          <w:szCs w:val="20"/>
        </w:rPr>
        <w:t xml:space="preserve">, </w:t>
      </w:r>
      <w:r w:rsidRPr="003C1F6F">
        <w:rPr>
          <w:rFonts w:ascii="Times New Roman" w:eastAsia="宋体" w:hAnsi="Times New Roman" w:cs="Times New Roman"/>
          <w:sz w:val="20"/>
          <w:szCs w:val="20"/>
        </w:rPr>
        <w:t>Huawei, Samsung</w:t>
      </w:r>
    </w:p>
    <w:sectPr w:rsidR="003C1F6F" w:rsidRPr="00647492" w:rsidSect="003F50CD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23B76" w14:textId="77777777" w:rsidR="00684288" w:rsidRDefault="00684288" w:rsidP="00F57816">
      <w:r>
        <w:separator/>
      </w:r>
    </w:p>
  </w:endnote>
  <w:endnote w:type="continuationSeparator" w:id="0">
    <w:p w14:paraId="74056F53" w14:textId="77777777" w:rsidR="00684288" w:rsidRDefault="00684288" w:rsidP="00F5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E8B75" w14:textId="77777777" w:rsidR="00684288" w:rsidRDefault="00684288" w:rsidP="00F57816">
      <w:r>
        <w:separator/>
      </w:r>
    </w:p>
  </w:footnote>
  <w:footnote w:type="continuationSeparator" w:id="0">
    <w:p w14:paraId="6E21D778" w14:textId="77777777" w:rsidR="00684288" w:rsidRDefault="00684288" w:rsidP="00F57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76A23"/>
    <w:multiLevelType w:val="hybridMultilevel"/>
    <w:tmpl w:val="FAFE646C"/>
    <w:lvl w:ilvl="0" w:tplc="F2148A70">
      <w:numFmt w:val="bullet"/>
      <w:lvlText w:val="•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14808"/>
    <w:multiLevelType w:val="hybridMultilevel"/>
    <w:tmpl w:val="2610B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551A6"/>
    <w:multiLevelType w:val="hybridMultilevel"/>
    <w:tmpl w:val="BA328942"/>
    <w:lvl w:ilvl="0" w:tplc="73C27AA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EE4EAF"/>
    <w:multiLevelType w:val="hybridMultilevel"/>
    <w:tmpl w:val="911A12FA"/>
    <w:lvl w:ilvl="0" w:tplc="9CC6EE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E322678"/>
    <w:multiLevelType w:val="hybridMultilevel"/>
    <w:tmpl w:val="74844FBA"/>
    <w:lvl w:ilvl="0" w:tplc="877ABC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700A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54176"/>
    <w:multiLevelType w:val="hybridMultilevel"/>
    <w:tmpl w:val="D952965A"/>
    <w:lvl w:ilvl="0" w:tplc="AE546ADC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eastAsia="MS Mincho" w:hint="default"/>
      </w:rPr>
    </w:lvl>
    <w:lvl w:ilvl="1" w:tplc="3BBACA6A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CE13998"/>
    <w:multiLevelType w:val="hybridMultilevel"/>
    <w:tmpl w:val="AE0C909A"/>
    <w:lvl w:ilvl="0" w:tplc="0BA4040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D6F0204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F5D02F9"/>
    <w:multiLevelType w:val="multilevel"/>
    <w:tmpl w:val="8E70C4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104E60"/>
    <w:multiLevelType w:val="hybridMultilevel"/>
    <w:tmpl w:val="5E38F278"/>
    <w:lvl w:ilvl="0" w:tplc="098CA67C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23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5" w15:restartNumberingAfterBreak="0">
    <w:nsid w:val="4E54400C"/>
    <w:multiLevelType w:val="multilevel"/>
    <w:tmpl w:val="4E54400C"/>
    <w:lvl w:ilvl="0">
      <w:start w:val="3"/>
      <w:numFmt w:val="bullet"/>
      <w:lvlText w:val="-"/>
      <w:lvlJc w:val="left"/>
      <w:pPr>
        <w:ind w:left="3507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7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1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6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60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4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67" w:hanging="420"/>
      </w:pPr>
      <w:rPr>
        <w:rFonts w:ascii="Wingdings" w:hAnsi="Wingdings" w:hint="default"/>
      </w:rPr>
    </w:lvl>
  </w:abstractNum>
  <w:abstractNum w:abstractNumId="26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31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465E7"/>
    <w:multiLevelType w:val="hybridMultilevel"/>
    <w:tmpl w:val="452ACD2E"/>
    <w:lvl w:ilvl="0" w:tplc="269ED5F6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5F5C0601"/>
    <w:multiLevelType w:val="hybridMultilevel"/>
    <w:tmpl w:val="167AC7B8"/>
    <w:lvl w:ilvl="0" w:tplc="76841A6A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390F8E"/>
    <w:multiLevelType w:val="hybridMultilevel"/>
    <w:tmpl w:val="17E615A4"/>
    <w:lvl w:ilvl="0" w:tplc="F312A972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宋体" w:hAnsi="Times New Roman" w:cs="Times New Roman" w:hint="default"/>
      </w:rPr>
    </w:lvl>
  </w:abstractNum>
  <w:abstractNum w:abstractNumId="38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dstrike w:val="0"/>
        <w:color w:val="auto"/>
        <w:sz w:val="22"/>
        <w:u w:val="none"/>
        <w:effect w:val="none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25EB9"/>
    <w:multiLevelType w:val="hybridMultilevel"/>
    <w:tmpl w:val="F998C502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1E547E">
      <w:start w:val="2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E30194"/>
    <w:multiLevelType w:val="hybridMultilevel"/>
    <w:tmpl w:val="133AE966"/>
    <w:lvl w:ilvl="0" w:tplc="03EAA15E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38"/>
  </w:num>
  <w:num w:numId="4">
    <w:abstractNumId w:val="41"/>
  </w:num>
  <w:num w:numId="5">
    <w:abstractNumId w:val="21"/>
  </w:num>
  <w:num w:numId="6">
    <w:abstractNumId w:val="35"/>
  </w:num>
  <w:num w:numId="7">
    <w:abstractNumId w:val="2"/>
  </w:num>
  <w:num w:numId="8">
    <w:abstractNumId w:val="6"/>
  </w:num>
  <w:num w:numId="9">
    <w:abstractNumId w:val="14"/>
  </w:num>
  <w:num w:numId="10">
    <w:abstractNumId w:val="23"/>
  </w:num>
  <w:num w:numId="11">
    <w:abstractNumId w:val="24"/>
  </w:num>
  <w:num w:numId="12">
    <w:abstractNumId w:val="44"/>
  </w:num>
  <w:num w:numId="13">
    <w:abstractNumId w:val="26"/>
  </w:num>
  <w:num w:numId="14">
    <w:abstractNumId w:val="15"/>
  </w:num>
  <w:num w:numId="15">
    <w:abstractNumId w:val="27"/>
  </w:num>
  <w:num w:numId="16">
    <w:abstractNumId w:val="40"/>
  </w:num>
  <w:num w:numId="17">
    <w:abstractNumId w:val="1"/>
  </w:num>
  <w:num w:numId="18">
    <w:abstractNumId w:val="43"/>
  </w:num>
  <w:num w:numId="19">
    <w:abstractNumId w:val="32"/>
  </w:num>
  <w:num w:numId="20">
    <w:abstractNumId w:val="9"/>
  </w:num>
  <w:num w:numId="21">
    <w:abstractNumId w:val="29"/>
  </w:num>
  <w:num w:numId="22">
    <w:abstractNumId w:val="22"/>
  </w:num>
  <w:num w:numId="23">
    <w:abstractNumId w:val="36"/>
  </w:num>
  <w:num w:numId="24">
    <w:abstractNumId w:val="42"/>
  </w:num>
  <w:num w:numId="25">
    <w:abstractNumId w:val="4"/>
  </w:num>
  <w:num w:numId="26">
    <w:abstractNumId w:val="5"/>
  </w:num>
  <w:num w:numId="27">
    <w:abstractNumId w:val="25"/>
  </w:num>
  <w:num w:numId="28">
    <w:abstractNumId w:val="13"/>
  </w:num>
  <w:num w:numId="29">
    <w:abstractNumId w:val="34"/>
  </w:num>
  <w:num w:numId="30">
    <w:abstractNumId w:val="37"/>
  </w:num>
  <w:num w:numId="31">
    <w:abstractNumId w:val="31"/>
  </w:num>
  <w:num w:numId="32">
    <w:abstractNumId w:val="10"/>
  </w:num>
  <w:num w:numId="33">
    <w:abstractNumId w:val="17"/>
  </w:num>
  <w:num w:numId="34">
    <w:abstractNumId w:val="30"/>
  </w:num>
  <w:num w:numId="35">
    <w:abstractNumId w:val="0"/>
  </w:num>
  <w:num w:numId="36">
    <w:abstractNumId w:val="12"/>
  </w:num>
  <w:num w:numId="37">
    <w:abstractNumId w:val="3"/>
  </w:num>
  <w:num w:numId="38">
    <w:abstractNumId w:val="19"/>
  </w:num>
  <w:num w:numId="39">
    <w:abstractNumId w:val="8"/>
  </w:num>
  <w:num w:numId="40">
    <w:abstractNumId w:val="33"/>
  </w:num>
  <w:num w:numId="41">
    <w:abstractNumId w:val="7"/>
  </w:num>
  <w:num w:numId="42">
    <w:abstractNumId w:val="18"/>
  </w:num>
  <w:num w:numId="43">
    <w:abstractNumId w:val="20"/>
  </w:num>
  <w:num w:numId="44">
    <w:abstractNumId w:val="39"/>
  </w:num>
  <w:num w:numId="45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244"/>
    <w:rsid w:val="00000A01"/>
    <w:rsid w:val="0000157D"/>
    <w:rsid w:val="00006DD9"/>
    <w:rsid w:val="000105CB"/>
    <w:rsid w:val="00012F9D"/>
    <w:rsid w:val="00015DAB"/>
    <w:rsid w:val="00017372"/>
    <w:rsid w:val="00026B9A"/>
    <w:rsid w:val="00027632"/>
    <w:rsid w:val="000302FB"/>
    <w:rsid w:val="00034491"/>
    <w:rsid w:val="00043281"/>
    <w:rsid w:val="00044983"/>
    <w:rsid w:val="0005159B"/>
    <w:rsid w:val="00052B59"/>
    <w:rsid w:val="00052CA4"/>
    <w:rsid w:val="0005357D"/>
    <w:rsid w:val="00053818"/>
    <w:rsid w:val="00053F0A"/>
    <w:rsid w:val="00055532"/>
    <w:rsid w:val="00057C23"/>
    <w:rsid w:val="00060D78"/>
    <w:rsid w:val="00071BF1"/>
    <w:rsid w:val="00073F55"/>
    <w:rsid w:val="00074587"/>
    <w:rsid w:val="0008269C"/>
    <w:rsid w:val="00084658"/>
    <w:rsid w:val="000854CE"/>
    <w:rsid w:val="00086675"/>
    <w:rsid w:val="00087AEF"/>
    <w:rsid w:val="00091B7B"/>
    <w:rsid w:val="00096EF2"/>
    <w:rsid w:val="000A1902"/>
    <w:rsid w:val="000B0FF3"/>
    <w:rsid w:val="000B2BE5"/>
    <w:rsid w:val="000B5183"/>
    <w:rsid w:val="000B5ADF"/>
    <w:rsid w:val="000B68E8"/>
    <w:rsid w:val="000C3186"/>
    <w:rsid w:val="000C3911"/>
    <w:rsid w:val="000D3C85"/>
    <w:rsid w:val="000D5135"/>
    <w:rsid w:val="000D7A74"/>
    <w:rsid w:val="000E2B05"/>
    <w:rsid w:val="000E5597"/>
    <w:rsid w:val="000E58AC"/>
    <w:rsid w:val="000E7C20"/>
    <w:rsid w:val="000F1A46"/>
    <w:rsid w:val="000F2316"/>
    <w:rsid w:val="000F374B"/>
    <w:rsid w:val="000F72B6"/>
    <w:rsid w:val="00100486"/>
    <w:rsid w:val="00102086"/>
    <w:rsid w:val="001026F0"/>
    <w:rsid w:val="00105532"/>
    <w:rsid w:val="00112570"/>
    <w:rsid w:val="0011402B"/>
    <w:rsid w:val="0011584F"/>
    <w:rsid w:val="001178E9"/>
    <w:rsid w:val="00126D23"/>
    <w:rsid w:val="001270D9"/>
    <w:rsid w:val="00134F05"/>
    <w:rsid w:val="001366ED"/>
    <w:rsid w:val="00142CE0"/>
    <w:rsid w:val="0014430B"/>
    <w:rsid w:val="001458A1"/>
    <w:rsid w:val="00146565"/>
    <w:rsid w:val="00150BDE"/>
    <w:rsid w:val="0015241F"/>
    <w:rsid w:val="00153BCB"/>
    <w:rsid w:val="00160E2F"/>
    <w:rsid w:val="00165C69"/>
    <w:rsid w:val="0017202C"/>
    <w:rsid w:val="001726B2"/>
    <w:rsid w:val="00180900"/>
    <w:rsid w:val="00181534"/>
    <w:rsid w:val="0018736E"/>
    <w:rsid w:val="00191303"/>
    <w:rsid w:val="00196A7F"/>
    <w:rsid w:val="001A41EA"/>
    <w:rsid w:val="001A7751"/>
    <w:rsid w:val="001C250C"/>
    <w:rsid w:val="001C48EF"/>
    <w:rsid w:val="001D07F4"/>
    <w:rsid w:val="001D1A6A"/>
    <w:rsid w:val="001D226D"/>
    <w:rsid w:val="001D4F2C"/>
    <w:rsid w:val="001E04C5"/>
    <w:rsid w:val="001E2D51"/>
    <w:rsid w:val="001E636B"/>
    <w:rsid w:val="001E739A"/>
    <w:rsid w:val="001F1761"/>
    <w:rsid w:val="001F31F1"/>
    <w:rsid w:val="001F456F"/>
    <w:rsid w:val="001F5599"/>
    <w:rsid w:val="001F6AC6"/>
    <w:rsid w:val="002108ED"/>
    <w:rsid w:val="00211A8B"/>
    <w:rsid w:val="0021358D"/>
    <w:rsid w:val="00214063"/>
    <w:rsid w:val="00214A0F"/>
    <w:rsid w:val="0023072D"/>
    <w:rsid w:val="00231681"/>
    <w:rsid w:val="00231FB8"/>
    <w:rsid w:val="0023527D"/>
    <w:rsid w:val="002456ED"/>
    <w:rsid w:val="00245EDD"/>
    <w:rsid w:val="002462A9"/>
    <w:rsid w:val="00246430"/>
    <w:rsid w:val="00253B43"/>
    <w:rsid w:val="0025697B"/>
    <w:rsid w:val="002609FE"/>
    <w:rsid w:val="0026508D"/>
    <w:rsid w:val="00272E65"/>
    <w:rsid w:val="00272F7E"/>
    <w:rsid w:val="00272F93"/>
    <w:rsid w:val="00276331"/>
    <w:rsid w:val="00276972"/>
    <w:rsid w:val="002875C0"/>
    <w:rsid w:val="0029438B"/>
    <w:rsid w:val="00295F10"/>
    <w:rsid w:val="00296592"/>
    <w:rsid w:val="002A3710"/>
    <w:rsid w:val="002A5474"/>
    <w:rsid w:val="002A7244"/>
    <w:rsid w:val="002B343E"/>
    <w:rsid w:val="002B66D0"/>
    <w:rsid w:val="002C4587"/>
    <w:rsid w:val="002C5EFD"/>
    <w:rsid w:val="002D30A9"/>
    <w:rsid w:val="002D6B43"/>
    <w:rsid w:val="002D77E9"/>
    <w:rsid w:val="002D7FCD"/>
    <w:rsid w:val="002E42C0"/>
    <w:rsid w:val="002E69D7"/>
    <w:rsid w:val="002E7F6A"/>
    <w:rsid w:val="002F5473"/>
    <w:rsid w:val="002F7732"/>
    <w:rsid w:val="00300FDE"/>
    <w:rsid w:val="00303839"/>
    <w:rsid w:val="00321950"/>
    <w:rsid w:val="00324E0A"/>
    <w:rsid w:val="00326980"/>
    <w:rsid w:val="00327BA9"/>
    <w:rsid w:val="00330F29"/>
    <w:rsid w:val="003325F4"/>
    <w:rsid w:val="00336B70"/>
    <w:rsid w:val="00341B29"/>
    <w:rsid w:val="00350207"/>
    <w:rsid w:val="003502F8"/>
    <w:rsid w:val="00350D4D"/>
    <w:rsid w:val="00353C08"/>
    <w:rsid w:val="00355717"/>
    <w:rsid w:val="00357205"/>
    <w:rsid w:val="003577DC"/>
    <w:rsid w:val="0036194F"/>
    <w:rsid w:val="0036485D"/>
    <w:rsid w:val="00373764"/>
    <w:rsid w:val="00374DAD"/>
    <w:rsid w:val="00374E80"/>
    <w:rsid w:val="003755BD"/>
    <w:rsid w:val="00375D6F"/>
    <w:rsid w:val="003803C0"/>
    <w:rsid w:val="003837A9"/>
    <w:rsid w:val="00384261"/>
    <w:rsid w:val="003856D4"/>
    <w:rsid w:val="00387787"/>
    <w:rsid w:val="00391015"/>
    <w:rsid w:val="003929DE"/>
    <w:rsid w:val="00393BA4"/>
    <w:rsid w:val="003947EF"/>
    <w:rsid w:val="003A13B8"/>
    <w:rsid w:val="003A5115"/>
    <w:rsid w:val="003B08A2"/>
    <w:rsid w:val="003B44E6"/>
    <w:rsid w:val="003B7F90"/>
    <w:rsid w:val="003C1A14"/>
    <w:rsid w:val="003C1F6F"/>
    <w:rsid w:val="003C1FD7"/>
    <w:rsid w:val="003C2656"/>
    <w:rsid w:val="003C30BC"/>
    <w:rsid w:val="003C5D6B"/>
    <w:rsid w:val="003D3480"/>
    <w:rsid w:val="003D417F"/>
    <w:rsid w:val="003D4695"/>
    <w:rsid w:val="003E3F33"/>
    <w:rsid w:val="003E7351"/>
    <w:rsid w:val="003F0E3E"/>
    <w:rsid w:val="003F37F3"/>
    <w:rsid w:val="003F3A6C"/>
    <w:rsid w:val="003F50CD"/>
    <w:rsid w:val="003F5DE7"/>
    <w:rsid w:val="003F65E6"/>
    <w:rsid w:val="003F698A"/>
    <w:rsid w:val="00413E77"/>
    <w:rsid w:val="00414E94"/>
    <w:rsid w:val="0041578A"/>
    <w:rsid w:val="004165ED"/>
    <w:rsid w:val="004236D9"/>
    <w:rsid w:val="004240B9"/>
    <w:rsid w:val="00432549"/>
    <w:rsid w:val="00434EDB"/>
    <w:rsid w:val="00436C63"/>
    <w:rsid w:val="00440BB6"/>
    <w:rsid w:val="00442A90"/>
    <w:rsid w:val="00443D60"/>
    <w:rsid w:val="00447320"/>
    <w:rsid w:val="00453C63"/>
    <w:rsid w:val="00453FB1"/>
    <w:rsid w:val="0045709F"/>
    <w:rsid w:val="00463876"/>
    <w:rsid w:val="00464167"/>
    <w:rsid w:val="00466F7B"/>
    <w:rsid w:val="00471F53"/>
    <w:rsid w:val="004764ED"/>
    <w:rsid w:val="00483FE7"/>
    <w:rsid w:val="00491971"/>
    <w:rsid w:val="004A23BA"/>
    <w:rsid w:val="004A303E"/>
    <w:rsid w:val="004A4193"/>
    <w:rsid w:val="004A5A9F"/>
    <w:rsid w:val="004A6914"/>
    <w:rsid w:val="004B12BA"/>
    <w:rsid w:val="004B1AE1"/>
    <w:rsid w:val="004B3B1D"/>
    <w:rsid w:val="004B41E6"/>
    <w:rsid w:val="004C1930"/>
    <w:rsid w:val="004C3936"/>
    <w:rsid w:val="004C3E0B"/>
    <w:rsid w:val="004C4FED"/>
    <w:rsid w:val="004C5279"/>
    <w:rsid w:val="004C6252"/>
    <w:rsid w:val="004C6CD5"/>
    <w:rsid w:val="004D2E78"/>
    <w:rsid w:val="004D7374"/>
    <w:rsid w:val="004E1788"/>
    <w:rsid w:val="004E70C0"/>
    <w:rsid w:val="004F31BC"/>
    <w:rsid w:val="004F4898"/>
    <w:rsid w:val="004F66A6"/>
    <w:rsid w:val="00503393"/>
    <w:rsid w:val="0050531A"/>
    <w:rsid w:val="005058B0"/>
    <w:rsid w:val="00506CD8"/>
    <w:rsid w:val="005071BA"/>
    <w:rsid w:val="00512B6A"/>
    <w:rsid w:val="00512BE6"/>
    <w:rsid w:val="00513FF8"/>
    <w:rsid w:val="00514599"/>
    <w:rsid w:val="00522D6A"/>
    <w:rsid w:val="00523EA1"/>
    <w:rsid w:val="005251EF"/>
    <w:rsid w:val="00525B4A"/>
    <w:rsid w:val="00526F1B"/>
    <w:rsid w:val="00530B43"/>
    <w:rsid w:val="00531B6B"/>
    <w:rsid w:val="00533C74"/>
    <w:rsid w:val="005437E3"/>
    <w:rsid w:val="00544017"/>
    <w:rsid w:val="00545A98"/>
    <w:rsid w:val="0055605A"/>
    <w:rsid w:val="005566D0"/>
    <w:rsid w:val="0056278D"/>
    <w:rsid w:val="00570CF6"/>
    <w:rsid w:val="00575C94"/>
    <w:rsid w:val="005760A1"/>
    <w:rsid w:val="00576B45"/>
    <w:rsid w:val="0058168D"/>
    <w:rsid w:val="0058624C"/>
    <w:rsid w:val="00586410"/>
    <w:rsid w:val="00586C22"/>
    <w:rsid w:val="00597020"/>
    <w:rsid w:val="005A12DD"/>
    <w:rsid w:val="005A45DA"/>
    <w:rsid w:val="005B0C56"/>
    <w:rsid w:val="005B23D1"/>
    <w:rsid w:val="005B435D"/>
    <w:rsid w:val="005B53B3"/>
    <w:rsid w:val="005B6DC1"/>
    <w:rsid w:val="005B70B3"/>
    <w:rsid w:val="005C1E8E"/>
    <w:rsid w:val="005C2AD3"/>
    <w:rsid w:val="005C3E95"/>
    <w:rsid w:val="005C4511"/>
    <w:rsid w:val="005D5477"/>
    <w:rsid w:val="005D6FFF"/>
    <w:rsid w:val="005D72FC"/>
    <w:rsid w:val="005E4A63"/>
    <w:rsid w:val="005F2CF9"/>
    <w:rsid w:val="005F7569"/>
    <w:rsid w:val="005F7F42"/>
    <w:rsid w:val="00601D78"/>
    <w:rsid w:val="00603972"/>
    <w:rsid w:val="00631E71"/>
    <w:rsid w:val="00641F8C"/>
    <w:rsid w:val="00643194"/>
    <w:rsid w:val="0064391C"/>
    <w:rsid w:val="0064730C"/>
    <w:rsid w:val="00647492"/>
    <w:rsid w:val="0065090B"/>
    <w:rsid w:val="00652015"/>
    <w:rsid w:val="00652CAA"/>
    <w:rsid w:val="0065523F"/>
    <w:rsid w:val="0065643C"/>
    <w:rsid w:val="006624A9"/>
    <w:rsid w:val="006634EE"/>
    <w:rsid w:val="00665847"/>
    <w:rsid w:val="00667440"/>
    <w:rsid w:val="00667846"/>
    <w:rsid w:val="006701DA"/>
    <w:rsid w:val="00670889"/>
    <w:rsid w:val="00672483"/>
    <w:rsid w:val="0067344B"/>
    <w:rsid w:val="00676811"/>
    <w:rsid w:val="00676E35"/>
    <w:rsid w:val="00684288"/>
    <w:rsid w:val="00692CA4"/>
    <w:rsid w:val="006966B6"/>
    <w:rsid w:val="006A0F59"/>
    <w:rsid w:val="006A5F37"/>
    <w:rsid w:val="006B0446"/>
    <w:rsid w:val="006B5F86"/>
    <w:rsid w:val="006B7867"/>
    <w:rsid w:val="006C20A4"/>
    <w:rsid w:val="006D15A5"/>
    <w:rsid w:val="006D50A8"/>
    <w:rsid w:val="006D53A2"/>
    <w:rsid w:val="006D5B18"/>
    <w:rsid w:val="006D70D2"/>
    <w:rsid w:val="006D7360"/>
    <w:rsid w:val="006D7FBA"/>
    <w:rsid w:val="006E0E35"/>
    <w:rsid w:val="006E20F2"/>
    <w:rsid w:val="006E5B4F"/>
    <w:rsid w:val="006F1C44"/>
    <w:rsid w:val="006F3D67"/>
    <w:rsid w:val="006F698B"/>
    <w:rsid w:val="00703B84"/>
    <w:rsid w:val="007056FD"/>
    <w:rsid w:val="007117D5"/>
    <w:rsid w:val="00715C72"/>
    <w:rsid w:val="00720E18"/>
    <w:rsid w:val="007246E9"/>
    <w:rsid w:val="00724E98"/>
    <w:rsid w:val="0073665F"/>
    <w:rsid w:val="00741CE8"/>
    <w:rsid w:val="00753424"/>
    <w:rsid w:val="00755947"/>
    <w:rsid w:val="00767FC0"/>
    <w:rsid w:val="00773571"/>
    <w:rsid w:val="007749B6"/>
    <w:rsid w:val="00777D0A"/>
    <w:rsid w:val="0078027D"/>
    <w:rsid w:val="00783806"/>
    <w:rsid w:val="00784BBB"/>
    <w:rsid w:val="0078504A"/>
    <w:rsid w:val="00785662"/>
    <w:rsid w:val="00785A90"/>
    <w:rsid w:val="00795963"/>
    <w:rsid w:val="007974AB"/>
    <w:rsid w:val="007A10F6"/>
    <w:rsid w:val="007A2B84"/>
    <w:rsid w:val="007B0F65"/>
    <w:rsid w:val="007B3B85"/>
    <w:rsid w:val="007C1BB7"/>
    <w:rsid w:val="007C7140"/>
    <w:rsid w:val="007D0AA7"/>
    <w:rsid w:val="007D622B"/>
    <w:rsid w:val="007E4DED"/>
    <w:rsid w:val="007F1B33"/>
    <w:rsid w:val="007F31F9"/>
    <w:rsid w:val="007F5A15"/>
    <w:rsid w:val="0081009A"/>
    <w:rsid w:val="00812738"/>
    <w:rsid w:val="00820F9E"/>
    <w:rsid w:val="00823003"/>
    <w:rsid w:val="00826AFD"/>
    <w:rsid w:val="00831883"/>
    <w:rsid w:val="00837413"/>
    <w:rsid w:val="008525C5"/>
    <w:rsid w:val="00855647"/>
    <w:rsid w:val="00855E71"/>
    <w:rsid w:val="008632BF"/>
    <w:rsid w:val="00865AB8"/>
    <w:rsid w:val="008703E7"/>
    <w:rsid w:val="00873F19"/>
    <w:rsid w:val="0088023A"/>
    <w:rsid w:val="00884D9E"/>
    <w:rsid w:val="00887377"/>
    <w:rsid w:val="00891F1F"/>
    <w:rsid w:val="008975AE"/>
    <w:rsid w:val="008A4180"/>
    <w:rsid w:val="008A4505"/>
    <w:rsid w:val="008A48C6"/>
    <w:rsid w:val="008A72E9"/>
    <w:rsid w:val="008B0284"/>
    <w:rsid w:val="008B3FEB"/>
    <w:rsid w:val="008B74D5"/>
    <w:rsid w:val="008B75F1"/>
    <w:rsid w:val="008B7C0A"/>
    <w:rsid w:val="008C5085"/>
    <w:rsid w:val="008C522B"/>
    <w:rsid w:val="008D1910"/>
    <w:rsid w:val="008E037C"/>
    <w:rsid w:val="008E1412"/>
    <w:rsid w:val="008E2D8E"/>
    <w:rsid w:val="008E6C0B"/>
    <w:rsid w:val="008F2335"/>
    <w:rsid w:val="008F3910"/>
    <w:rsid w:val="008F498F"/>
    <w:rsid w:val="008F5B9C"/>
    <w:rsid w:val="008F779F"/>
    <w:rsid w:val="00900EB0"/>
    <w:rsid w:val="00903E1C"/>
    <w:rsid w:val="00904939"/>
    <w:rsid w:val="00904F2A"/>
    <w:rsid w:val="00910075"/>
    <w:rsid w:val="00912107"/>
    <w:rsid w:val="00912EBA"/>
    <w:rsid w:val="009135E6"/>
    <w:rsid w:val="009152E9"/>
    <w:rsid w:val="00915721"/>
    <w:rsid w:val="00915831"/>
    <w:rsid w:val="00917FB2"/>
    <w:rsid w:val="00921160"/>
    <w:rsid w:val="00922908"/>
    <w:rsid w:val="0092490B"/>
    <w:rsid w:val="009254B1"/>
    <w:rsid w:val="00926039"/>
    <w:rsid w:val="00927F7D"/>
    <w:rsid w:val="00930245"/>
    <w:rsid w:val="00932818"/>
    <w:rsid w:val="009410A7"/>
    <w:rsid w:val="009436BD"/>
    <w:rsid w:val="009463D7"/>
    <w:rsid w:val="0095041F"/>
    <w:rsid w:val="009537C2"/>
    <w:rsid w:val="009538A0"/>
    <w:rsid w:val="00955CF3"/>
    <w:rsid w:val="0095727F"/>
    <w:rsid w:val="009663D2"/>
    <w:rsid w:val="009739F0"/>
    <w:rsid w:val="00974A23"/>
    <w:rsid w:val="009767E7"/>
    <w:rsid w:val="00976F6E"/>
    <w:rsid w:val="00977C92"/>
    <w:rsid w:val="00980C2C"/>
    <w:rsid w:val="00981FC4"/>
    <w:rsid w:val="00984A1C"/>
    <w:rsid w:val="00992D62"/>
    <w:rsid w:val="0099381E"/>
    <w:rsid w:val="00995C86"/>
    <w:rsid w:val="0099647E"/>
    <w:rsid w:val="009971E2"/>
    <w:rsid w:val="009B3AC5"/>
    <w:rsid w:val="009C3146"/>
    <w:rsid w:val="009C3A8B"/>
    <w:rsid w:val="009C58BC"/>
    <w:rsid w:val="009D2FF4"/>
    <w:rsid w:val="009D7553"/>
    <w:rsid w:val="009E13CA"/>
    <w:rsid w:val="009E2993"/>
    <w:rsid w:val="009F2A3B"/>
    <w:rsid w:val="009F35A2"/>
    <w:rsid w:val="009F6EF0"/>
    <w:rsid w:val="00A01BED"/>
    <w:rsid w:val="00A0726B"/>
    <w:rsid w:val="00A12E0D"/>
    <w:rsid w:val="00A14673"/>
    <w:rsid w:val="00A24246"/>
    <w:rsid w:val="00A26377"/>
    <w:rsid w:val="00A30892"/>
    <w:rsid w:val="00A3777D"/>
    <w:rsid w:val="00A50DEA"/>
    <w:rsid w:val="00A541E8"/>
    <w:rsid w:val="00A546B1"/>
    <w:rsid w:val="00A56679"/>
    <w:rsid w:val="00A56CF1"/>
    <w:rsid w:val="00A64058"/>
    <w:rsid w:val="00A65BBA"/>
    <w:rsid w:val="00A75C6C"/>
    <w:rsid w:val="00A771C7"/>
    <w:rsid w:val="00A80BF4"/>
    <w:rsid w:val="00A823F0"/>
    <w:rsid w:val="00A85332"/>
    <w:rsid w:val="00A85CB9"/>
    <w:rsid w:val="00A86BD7"/>
    <w:rsid w:val="00A87274"/>
    <w:rsid w:val="00A87A40"/>
    <w:rsid w:val="00A91C62"/>
    <w:rsid w:val="00A92D96"/>
    <w:rsid w:val="00A93592"/>
    <w:rsid w:val="00A936C4"/>
    <w:rsid w:val="00A95872"/>
    <w:rsid w:val="00AA009D"/>
    <w:rsid w:val="00AA0489"/>
    <w:rsid w:val="00AA4471"/>
    <w:rsid w:val="00AA4BE9"/>
    <w:rsid w:val="00AB0CDA"/>
    <w:rsid w:val="00AB38DD"/>
    <w:rsid w:val="00AB507B"/>
    <w:rsid w:val="00AC55A2"/>
    <w:rsid w:val="00AC61FB"/>
    <w:rsid w:val="00AD0227"/>
    <w:rsid w:val="00AD176C"/>
    <w:rsid w:val="00AE4C8D"/>
    <w:rsid w:val="00AE5B38"/>
    <w:rsid w:val="00AF353D"/>
    <w:rsid w:val="00AF3C60"/>
    <w:rsid w:val="00B0176A"/>
    <w:rsid w:val="00B01E2E"/>
    <w:rsid w:val="00B10427"/>
    <w:rsid w:val="00B11EF7"/>
    <w:rsid w:val="00B13C26"/>
    <w:rsid w:val="00B16DA7"/>
    <w:rsid w:val="00B208F5"/>
    <w:rsid w:val="00B22117"/>
    <w:rsid w:val="00B249A6"/>
    <w:rsid w:val="00B27C7B"/>
    <w:rsid w:val="00B3143C"/>
    <w:rsid w:val="00B31D11"/>
    <w:rsid w:val="00B3281A"/>
    <w:rsid w:val="00B3285E"/>
    <w:rsid w:val="00B33CBE"/>
    <w:rsid w:val="00B40248"/>
    <w:rsid w:val="00B41191"/>
    <w:rsid w:val="00B413DA"/>
    <w:rsid w:val="00B41454"/>
    <w:rsid w:val="00B453FB"/>
    <w:rsid w:val="00B519B8"/>
    <w:rsid w:val="00B53E65"/>
    <w:rsid w:val="00B601F1"/>
    <w:rsid w:val="00B64734"/>
    <w:rsid w:val="00B66AA8"/>
    <w:rsid w:val="00B67232"/>
    <w:rsid w:val="00B70CFA"/>
    <w:rsid w:val="00B76962"/>
    <w:rsid w:val="00B778AE"/>
    <w:rsid w:val="00B8025D"/>
    <w:rsid w:val="00B84AD7"/>
    <w:rsid w:val="00B94BD6"/>
    <w:rsid w:val="00B965CD"/>
    <w:rsid w:val="00B96925"/>
    <w:rsid w:val="00BB7153"/>
    <w:rsid w:val="00BD0907"/>
    <w:rsid w:val="00BD097A"/>
    <w:rsid w:val="00BD7BB9"/>
    <w:rsid w:val="00BE2840"/>
    <w:rsid w:val="00BE3587"/>
    <w:rsid w:val="00BF29D9"/>
    <w:rsid w:val="00BF4D28"/>
    <w:rsid w:val="00C01BF4"/>
    <w:rsid w:val="00C02160"/>
    <w:rsid w:val="00C02404"/>
    <w:rsid w:val="00C05A3E"/>
    <w:rsid w:val="00C17F95"/>
    <w:rsid w:val="00C25757"/>
    <w:rsid w:val="00C260AF"/>
    <w:rsid w:val="00C33EB8"/>
    <w:rsid w:val="00C41AC4"/>
    <w:rsid w:val="00C447C7"/>
    <w:rsid w:val="00C45319"/>
    <w:rsid w:val="00C525E9"/>
    <w:rsid w:val="00C53081"/>
    <w:rsid w:val="00C54619"/>
    <w:rsid w:val="00C56036"/>
    <w:rsid w:val="00C7050E"/>
    <w:rsid w:val="00C71B60"/>
    <w:rsid w:val="00C72589"/>
    <w:rsid w:val="00C72A95"/>
    <w:rsid w:val="00C77489"/>
    <w:rsid w:val="00C84AA7"/>
    <w:rsid w:val="00C942CA"/>
    <w:rsid w:val="00C94410"/>
    <w:rsid w:val="00C95EEF"/>
    <w:rsid w:val="00CA7027"/>
    <w:rsid w:val="00CB5342"/>
    <w:rsid w:val="00CD2D83"/>
    <w:rsid w:val="00CD4B6A"/>
    <w:rsid w:val="00CD4B86"/>
    <w:rsid w:val="00CD71F7"/>
    <w:rsid w:val="00CD77DE"/>
    <w:rsid w:val="00CE06E6"/>
    <w:rsid w:val="00CE3303"/>
    <w:rsid w:val="00CE368F"/>
    <w:rsid w:val="00CE407E"/>
    <w:rsid w:val="00CE6062"/>
    <w:rsid w:val="00CE6961"/>
    <w:rsid w:val="00CF06BB"/>
    <w:rsid w:val="00CF3979"/>
    <w:rsid w:val="00D0163E"/>
    <w:rsid w:val="00D128A4"/>
    <w:rsid w:val="00D17C30"/>
    <w:rsid w:val="00D23ECE"/>
    <w:rsid w:val="00D2411E"/>
    <w:rsid w:val="00D27345"/>
    <w:rsid w:val="00D302E8"/>
    <w:rsid w:val="00D321AD"/>
    <w:rsid w:val="00D332D5"/>
    <w:rsid w:val="00D33AFC"/>
    <w:rsid w:val="00D3570E"/>
    <w:rsid w:val="00D35804"/>
    <w:rsid w:val="00D4278C"/>
    <w:rsid w:val="00D442D0"/>
    <w:rsid w:val="00D450A6"/>
    <w:rsid w:val="00D45356"/>
    <w:rsid w:val="00D46823"/>
    <w:rsid w:val="00D47DB9"/>
    <w:rsid w:val="00D61093"/>
    <w:rsid w:val="00D613AA"/>
    <w:rsid w:val="00D630CC"/>
    <w:rsid w:val="00D659AA"/>
    <w:rsid w:val="00D72411"/>
    <w:rsid w:val="00D732E5"/>
    <w:rsid w:val="00D80446"/>
    <w:rsid w:val="00D80D88"/>
    <w:rsid w:val="00D80EFF"/>
    <w:rsid w:val="00D81106"/>
    <w:rsid w:val="00D81503"/>
    <w:rsid w:val="00D82B72"/>
    <w:rsid w:val="00D8309A"/>
    <w:rsid w:val="00D9097E"/>
    <w:rsid w:val="00D915B2"/>
    <w:rsid w:val="00D926EC"/>
    <w:rsid w:val="00D92735"/>
    <w:rsid w:val="00D95398"/>
    <w:rsid w:val="00DA430D"/>
    <w:rsid w:val="00DA5CDF"/>
    <w:rsid w:val="00DA65D6"/>
    <w:rsid w:val="00DA71A7"/>
    <w:rsid w:val="00DB1289"/>
    <w:rsid w:val="00DB19EC"/>
    <w:rsid w:val="00DB45C0"/>
    <w:rsid w:val="00DC0D0B"/>
    <w:rsid w:val="00DC1B4A"/>
    <w:rsid w:val="00DC7175"/>
    <w:rsid w:val="00DC7187"/>
    <w:rsid w:val="00DD0E29"/>
    <w:rsid w:val="00DD28CE"/>
    <w:rsid w:val="00DD44CA"/>
    <w:rsid w:val="00DE12E5"/>
    <w:rsid w:val="00DE2D10"/>
    <w:rsid w:val="00DF03CD"/>
    <w:rsid w:val="00DF08EE"/>
    <w:rsid w:val="00DF0CA7"/>
    <w:rsid w:val="00DF3B48"/>
    <w:rsid w:val="00DF7C80"/>
    <w:rsid w:val="00E0351A"/>
    <w:rsid w:val="00E113CA"/>
    <w:rsid w:val="00E13BDC"/>
    <w:rsid w:val="00E140A1"/>
    <w:rsid w:val="00E2456A"/>
    <w:rsid w:val="00E24D0D"/>
    <w:rsid w:val="00E25463"/>
    <w:rsid w:val="00E32C9E"/>
    <w:rsid w:val="00E402FE"/>
    <w:rsid w:val="00E424E6"/>
    <w:rsid w:val="00E42BCF"/>
    <w:rsid w:val="00E42FAC"/>
    <w:rsid w:val="00E450DF"/>
    <w:rsid w:val="00E50B9C"/>
    <w:rsid w:val="00E559FB"/>
    <w:rsid w:val="00E57D89"/>
    <w:rsid w:val="00E641F4"/>
    <w:rsid w:val="00E67234"/>
    <w:rsid w:val="00E675E8"/>
    <w:rsid w:val="00E6778E"/>
    <w:rsid w:val="00E778F9"/>
    <w:rsid w:val="00E84290"/>
    <w:rsid w:val="00E84D1E"/>
    <w:rsid w:val="00E9017B"/>
    <w:rsid w:val="00E92A89"/>
    <w:rsid w:val="00EA08BC"/>
    <w:rsid w:val="00EA0D2D"/>
    <w:rsid w:val="00EA18AF"/>
    <w:rsid w:val="00EA210B"/>
    <w:rsid w:val="00EA7A4F"/>
    <w:rsid w:val="00EB580D"/>
    <w:rsid w:val="00EC48C7"/>
    <w:rsid w:val="00EC4A73"/>
    <w:rsid w:val="00ED2B67"/>
    <w:rsid w:val="00ED40E9"/>
    <w:rsid w:val="00ED7C64"/>
    <w:rsid w:val="00EE6829"/>
    <w:rsid w:val="00EE74EC"/>
    <w:rsid w:val="00EF1B0D"/>
    <w:rsid w:val="00EF3874"/>
    <w:rsid w:val="00F006CF"/>
    <w:rsid w:val="00F01646"/>
    <w:rsid w:val="00F035E7"/>
    <w:rsid w:val="00F0385F"/>
    <w:rsid w:val="00F108C4"/>
    <w:rsid w:val="00F13505"/>
    <w:rsid w:val="00F150B5"/>
    <w:rsid w:val="00F224A3"/>
    <w:rsid w:val="00F22E2D"/>
    <w:rsid w:val="00F234A6"/>
    <w:rsid w:val="00F23780"/>
    <w:rsid w:val="00F24591"/>
    <w:rsid w:val="00F26510"/>
    <w:rsid w:val="00F26F55"/>
    <w:rsid w:val="00F3059E"/>
    <w:rsid w:val="00F32A59"/>
    <w:rsid w:val="00F333B5"/>
    <w:rsid w:val="00F342A7"/>
    <w:rsid w:val="00F3469B"/>
    <w:rsid w:val="00F35DEA"/>
    <w:rsid w:val="00F379EA"/>
    <w:rsid w:val="00F479E8"/>
    <w:rsid w:val="00F50467"/>
    <w:rsid w:val="00F50A2C"/>
    <w:rsid w:val="00F57816"/>
    <w:rsid w:val="00F57C70"/>
    <w:rsid w:val="00F6127D"/>
    <w:rsid w:val="00F72A2B"/>
    <w:rsid w:val="00F7469D"/>
    <w:rsid w:val="00F75060"/>
    <w:rsid w:val="00F80098"/>
    <w:rsid w:val="00F80330"/>
    <w:rsid w:val="00F80E52"/>
    <w:rsid w:val="00F81A34"/>
    <w:rsid w:val="00F948A5"/>
    <w:rsid w:val="00F969E2"/>
    <w:rsid w:val="00FA6BAD"/>
    <w:rsid w:val="00FA7FEA"/>
    <w:rsid w:val="00FB33E3"/>
    <w:rsid w:val="00FB43CB"/>
    <w:rsid w:val="00FB48BC"/>
    <w:rsid w:val="00FB725F"/>
    <w:rsid w:val="00FB7647"/>
    <w:rsid w:val="00FC3662"/>
    <w:rsid w:val="00FD190A"/>
    <w:rsid w:val="00FD5630"/>
    <w:rsid w:val="00FD6E5B"/>
    <w:rsid w:val="00FE2F71"/>
    <w:rsid w:val="00FE64E9"/>
    <w:rsid w:val="00FF06BC"/>
    <w:rsid w:val="00FF2670"/>
    <w:rsid w:val="00FF4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061FFB"/>
  <w15:chartTrackingRefBased/>
  <w15:docId w15:val="{4B7792CB-A09B-4993-9EDE-9F3F540B0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816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1,Section of paper"/>
    <w:next w:val="a"/>
    <w:link w:val="10"/>
    <w:qFormat/>
    <w:rsid w:val="00F57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a"/>
    <w:next w:val="a"/>
    <w:link w:val="20"/>
    <w:unhideWhenUsed/>
    <w:qFormat/>
    <w:rsid w:val="004165E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525C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974A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2BC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7816"/>
    <w:rPr>
      <w:sz w:val="18"/>
      <w:szCs w:val="18"/>
    </w:rPr>
  </w:style>
  <w:style w:type="paragraph" w:styleId="a5">
    <w:name w:val="footer"/>
    <w:basedOn w:val="a"/>
    <w:link w:val="a6"/>
    <w:unhideWhenUsed/>
    <w:rsid w:val="00F578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57816"/>
    <w:rPr>
      <w:sz w:val="18"/>
      <w:szCs w:val="18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,1 字符"/>
    <w:basedOn w:val="a0"/>
    <w:link w:val="1"/>
    <w:rsid w:val="00F57816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table" w:styleId="a7">
    <w:name w:val="Table Grid"/>
    <w:basedOn w:val="a1"/>
    <w:qFormat/>
    <w:rsid w:val="00F57816"/>
    <w:pPr>
      <w:spacing w:after="180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清單段落1,列出段落"/>
    <w:basedOn w:val="a"/>
    <w:link w:val="a9"/>
    <w:uiPriority w:val="99"/>
    <w:qFormat/>
    <w:rsid w:val="00F57816"/>
    <w:pPr>
      <w:widowControl/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8"/>
    <w:uiPriority w:val="99"/>
    <w:qFormat/>
    <w:locked/>
    <w:rsid w:val="00F5781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a"/>
    <w:link w:val="B1Zchn"/>
    <w:qFormat/>
    <w:rsid w:val="00F57816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0"/>
    <w:qFormat/>
    <w:rsid w:val="00F5781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a">
    <w:name w:val="List"/>
    <w:basedOn w:val="a"/>
    <w:uiPriority w:val="99"/>
    <w:semiHidden/>
    <w:unhideWhenUsed/>
    <w:rsid w:val="00F57816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rsid w:val="00C5603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56036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B1">
    <w:name w:val="B1+"/>
    <w:basedOn w:val="a"/>
    <w:rsid w:val="009767E7"/>
    <w:pPr>
      <w:widowControl/>
      <w:numPr>
        <w:numId w:val="2"/>
      </w:numPr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41B29"/>
    <w:rPr>
      <w:b/>
    </w:rPr>
  </w:style>
  <w:style w:type="paragraph" w:customStyle="1" w:styleId="TAC">
    <w:name w:val="TAC"/>
    <w:basedOn w:val="TAL"/>
    <w:link w:val="TACChar"/>
    <w:qFormat/>
    <w:rsid w:val="00341B29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character" w:customStyle="1" w:styleId="TACChar">
    <w:name w:val="TAC Char"/>
    <w:link w:val="TAC"/>
    <w:qFormat/>
    <w:rsid w:val="00341B29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41B2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b">
    <w:name w:val="Subtitle"/>
    <w:basedOn w:val="a"/>
    <w:next w:val="a"/>
    <w:link w:val="ac"/>
    <w:uiPriority w:val="11"/>
    <w:qFormat/>
    <w:rsid w:val="004165ED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4165ED"/>
    <w:rPr>
      <w:b/>
      <w:bCs/>
      <w:kern w:val="28"/>
      <w:sz w:val="32"/>
      <w:szCs w:val="32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4165ED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Placeholder Text"/>
    <w:basedOn w:val="a0"/>
    <w:uiPriority w:val="99"/>
    <w:semiHidden/>
    <w:rsid w:val="00A92D96"/>
    <w:rPr>
      <w:color w:val="808080"/>
    </w:rPr>
  </w:style>
  <w:style w:type="character" w:customStyle="1" w:styleId="30">
    <w:name w:val="标题 3 字符"/>
    <w:basedOn w:val="a0"/>
    <w:link w:val="3"/>
    <w:uiPriority w:val="9"/>
    <w:rsid w:val="008525C5"/>
    <w:rPr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8525C5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8525C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e">
    <w:name w:val="Normal (Web)"/>
    <w:basedOn w:val="a"/>
    <w:uiPriority w:val="99"/>
    <w:unhideWhenUsed/>
    <w:qFormat/>
    <w:rsid w:val="00837413"/>
    <w:pPr>
      <w:widowControl/>
      <w:overflowPunct w:val="0"/>
      <w:autoSpaceDE w:val="0"/>
      <w:autoSpaceDN w:val="0"/>
      <w:adjustRightInd w:val="0"/>
      <w:spacing w:before="100" w:beforeAutospacing="1" w:after="100" w:afterAutospacing="1" w:line="259" w:lineRule="auto"/>
      <w:jc w:val="left"/>
      <w:textAlignment w:val="baseline"/>
    </w:pPr>
    <w:rPr>
      <w:rFonts w:ascii="宋体" w:eastAsia="Times New Roman" w:hAnsi="宋体" w:cs="宋体"/>
      <w:kern w:val="0"/>
      <w:sz w:val="24"/>
      <w:szCs w:val="24"/>
    </w:rPr>
  </w:style>
  <w:style w:type="table" w:customStyle="1" w:styleId="TableGrid10">
    <w:name w:val="Table Grid10"/>
    <w:basedOn w:val="a1"/>
    <w:next w:val="a7"/>
    <w:uiPriority w:val="39"/>
    <w:qFormat/>
    <w:rsid w:val="00F006CF"/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标题 7 字符"/>
    <w:basedOn w:val="a0"/>
    <w:link w:val="7"/>
    <w:rsid w:val="00E42BCF"/>
    <w:rPr>
      <w:b/>
      <w:bCs/>
      <w:sz w:val="24"/>
      <w:szCs w:val="24"/>
    </w:rPr>
  </w:style>
  <w:style w:type="character" w:customStyle="1" w:styleId="B1Char">
    <w:name w:val="B1 Char"/>
    <w:qFormat/>
    <w:rsid w:val="00E42BCF"/>
    <w:rPr>
      <w:rFonts w:ascii="Times New Roman" w:eastAsia="Times New Roman" w:hAnsi="Times New Roman"/>
    </w:rPr>
  </w:style>
  <w:style w:type="paragraph" w:customStyle="1" w:styleId="B2">
    <w:name w:val="B2"/>
    <w:basedOn w:val="21"/>
    <w:link w:val="B2Char"/>
    <w:qFormat/>
    <w:rsid w:val="005B53B3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5B53B3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B53B3"/>
    <w:pPr>
      <w:ind w:leftChars="200" w:left="100" w:hangingChars="200" w:hanging="200"/>
      <w:contextualSpacing/>
    </w:pPr>
  </w:style>
  <w:style w:type="character" w:customStyle="1" w:styleId="apple-converted-space">
    <w:name w:val="apple-converted-space"/>
    <w:qFormat/>
    <w:rsid w:val="00672483"/>
  </w:style>
  <w:style w:type="character" w:customStyle="1" w:styleId="normaltextrun">
    <w:name w:val="normaltextrun"/>
    <w:rsid w:val="00672483"/>
  </w:style>
  <w:style w:type="character" w:styleId="af">
    <w:name w:val="Strong"/>
    <w:basedOn w:val="a0"/>
    <w:uiPriority w:val="22"/>
    <w:qFormat/>
    <w:rsid w:val="00672483"/>
    <w:rPr>
      <w:b/>
      <w:bCs/>
    </w:rPr>
  </w:style>
  <w:style w:type="table" w:styleId="11">
    <w:name w:val="Grid Table 1 Light"/>
    <w:basedOn w:val="a1"/>
    <w:uiPriority w:val="46"/>
    <w:rsid w:val="00672483"/>
    <w:pPr>
      <w:jc w:val="both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85564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character" w:customStyle="1" w:styleId="41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357205"/>
    <w:rPr>
      <w:rFonts w:eastAsia="宋体"/>
      <w:lang w:eastAsia="ja-JP"/>
    </w:rPr>
  </w:style>
  <w:style w:type="character" w:customStyle="1" w:styleId="40">
    <w:name w:val="标题 4 字符"/>
    <w:basedOn w:val="a0"/>
    <w:link w:val="4"/>
    <w:uiPriority w:val="9"/>
    <w:rsid w:val="007974AB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link w:val="EQChar"/>
    <w:rsid w:val="00C41AC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EQChar">
    <w:name w:val="EQ Char"/>
    <w:link w:val="EQ"/>
    <w:qFormat/>
    <w:locked/>
    <w:rsid w:val="00C41AC4"/>
    <w:rPr>
      <w:rFonts w:ascii="Times New Roman" w:eastAsia="Times New Roman" w:hAnsi="Times New Roman" w:cs="Times New Roman"/>
      <w:noProof/>
      <w:kern w:val="0"/>
      <w:sz w:val="20"/>
      <w:szCs w:val="20"/>
      <w:lang w:val="en-GB" w:eastAsia="en-GB"/>
    </w:rPr>
  </w:style>
  <w:style w:type="character" w:customStyle="1" w:styleId="TALCar">
    <w:name w:val="TAL Car"/>
    <w:qFormat/>
    <w:rsid w:val="005C1E8E"/>
    <w:rPr>
      <w:rFonts w:ascii="Arial" w:eastAsia="Times New Roman" w:hAnsi="Arial"/>
      <w:sz w:val="18"/>
      <w:lang w:eastAsia="en-GB"/>
    </w:rPr>
  </w:style>
  <w:style w:type="paragraph" w:customStyle="1" w:styleId="TAN">
    <w:name w:val="TAN"/>
    <w:basedOn w:val="TAL"/>
    <w:link w:val="TANChar"/>
    <w:rsid w:val="005C1E8E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sid w:val="005C1E8E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3C26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3C265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Doc-text2Char">
    <w:name w:val="Doc-text2 Char"/>
    <w:basedOn w:val="a0"/>
    <w:link w:val="Doc-text2"/>
    <w:locked/>
    <w:rsid w:val="00B27C7B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B27C7B"/>
    <w:pPr>
      <w:widowControl/>
      <w:ind w:left="1622" w:hanging="363"/>
      <w:jc w:val="left"/>
    </w:pPr>
    <w:rPr>
      <w:rFonts w:ascii="Arial" w:hAnsi="Arial" w:cs="Arial"/>
    </w:rPr>
  </w:style>
  <w:style w:type="paragraph" w:customStyle="1" w:styleId="Agreement">
    <w:name w:val="Agreement"/>
    <w:basedOn w:val="a"/>
    <w:uiPriority w:val="99"/>
    <w:rsid w:val="00B27C7B"/>
    <w:pPr>
      <w:widowControl/>
      <w:numPr>
        <w:numId w:val="44"/>
      </w:numPr>
      <w:spacing w:before="60"/>
      <w:jc w:val="left"/>
    </w:pPr>
    <w:rPr>
      <w:rFonts w:ascii="Arial" w:hAnsi="Arial" w:cs="Arial"/>
      <w:b/>
      <w:bCs/>
      <w:kern w:val="0"/>
      <w:sz w:val="20"/>
      <w:szCs w:val="20"/>
      <w:lang w:eastAsia="en-GB"/>
    </w:rPr>
  </w:style>
  <w:style w:type="paragraph" w:customStyle="1" w:styleId="EmailDiscussion2">
    <w:name w:val="EmailDiscussion2"/>
    <w:basedOn w:val="a"/>
    <w:rsid w:val="00B27C7B"/>
    <w:pPr>
      <w:widowControl/>
      <w:ind w:left="1622" w:hanging="363"/>
      <w:jc w:val="left"/>
    </w:pPr>
    <w:rPr>
      <w:rFonts w:ascii="Arial" w:hAnsi="Arial" w:cs="Arial"/>
      <w:kern w:val="0"/>
      <w:sz w:val="20"/>
      <w:szCs w:val="20"/>
      <w:lang w:eastAsia="en-GB"/>
    </w:rPr>
  </w:style>
  <w:style w:type="character" w:customStyle="1" w:styleId="EmailDiscussionChar">
    <w:name w:val="EmailDiscussion Char"/>
    <w:basedOn w:val="a0"/>
    <w:link w:val="EmailDiscussion"/>
    <w:locked/>
    <w:rsid w:val="00B27C7B"/>
    <w:rPr>
      <w:rFonts w:ascii="Arial" w:hAnsi="Arial" w:cs="Arial"/>
      <w:b/>
      <w:bCs/>
    </w:rPr>
  </w:style>
  <w:style w:type="paragraph" w:customStyle="1" w:styleId="EmailDiscussion">
    <w:name w:val="EmailDiscussion"/>
    <w:basedOn w:val="a"/>
    <w:link w:val="EmailDiscussionChar"/>
    <w:rsid w:val="00B27C7B"/>
    <w:pPr>
      <w:widowControl/>
      <w:numPr>
        <w:numId w:val="45"/>
      </w:numPr>
      <w:spacing w:before="40"/>
      <w:jc w:val="left"/>
    </w:pPr>
    <w:rPr>
      <w:rFonts w:ascii="Arial" w:hAnsi="Arial" w:cs="Arial"/>
      <w:b/>
      <w:bCs/>
    </w:rPr>
  </w:style>
  <w:style w:type="paragraph" w:customStyle="1" w:styleId="B3">
    <w:name w:val="B3"/>
    <w:basedOn w:val="31"/>
    <w:link w:val="B3Char"/>
    <w:qFormat/>
    <w:rsid w:val="003C1F6F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2"/>
    <w:link w:val="B4Char"/>
    <w:qFormat/>
    <w:rsid w:val="003C1F6F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3C1F6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3C1F6F"/>
    <w:pPr>
      <w:ind w:leftChars="400" w:left="1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3C1F6F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689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59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316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86411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676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422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595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0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624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1099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0443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534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1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3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35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4480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25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8508">
          <w:marLeft w:val="146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3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Yanze, samsung</dc:creator>
  <cp:keywords/>
  <dc:description/>
  <cp:lastModifiedBy>Yanze4</cp:lastModifiedBy>
  <cp:revision>508</cp:revision>
  <dcterms:created xsi:type="dcterms:W3CDTF">2024-01-08T02:26:00Z</dcterms:created>
  <dcterms:modified xsi:type="dcterms:W3CDTF">2025-10-03T16:13:00Z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