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29513" w14:textId="4BD46087" w:rsidR="005528E9" w:rsidRPr="00EC3B28" w:rsidRDefault="005528E9" w:rsidP="005528E9">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AB4536">
        <w:rPr>
          <w:b/>
          <w:noProof/>
          <w:sz w:val="24"/>
        </w:rPr>
        <w:t>6</w:t>
      </w:r>
      <w:r w:rsidR="00807312">
        <w:rPr>
          <w:b/>
          <w:noProof/>
          <w:sz w:val="24"/>
        </w:rPr>
        <w:t>bis</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sidR="00087B96">
        <w:rPr>
          <w:b/>
          <w:noProof/>
          <w:sz w:val="24"/>
        </w:rPr>
        <w:t>5</w:t>
      </w:r>
      <w:r w:rsidR="009524E3">
        <w:rPr>
          <w:b/>
          <w:noProof/>
          <w:sz w:val="24"/>
        </w:rPr>
        <w:t>13711</w:t>
      </w:r>
      <w:r w:rsidRPr="00EC3B28">
        <w:rPr>
          <w:b/>
          <w:noProof/>
          <w:sz w:val="24"/>
        </w:rPr>
        <w:fldChar w:fldCharType="end"/>
      </w:r>
    </w:p>
    <w:p w14:paraId="4E1DB4CC" w14:textId="12B1DB64" w:rsidR="00087B96" w:rsidRPr="00087B96" w:rsidRDefault="00807312" w:rsidP="00087B96">
      <w:pPr>
        <w:pStyle w:val="Header"/>
        <w:tabs>
          <w:tab w:val="right" w:pos="9781"/>
          <w:tab w:val="right" w:pos="13323"/>
        </w:tabs>
        <w:spacing w:before="60" w:after="60"/>
        <w:outlineLvl w:val="0"/>
        <w:rPr>
          <w:rFonts w:eastAsia="MS Mincho"/>
          <w:noProof/>
          <w:sz w:val="24"/>
        </w:rPr>
      </w:pPr>
      <w:r w:rsidRPr="00807312">
        <w:rPr>
          <w:rFonts w:eastAsia="MS Mincho"/>
          <w:noProof/>
          <w:sz w:val="24"/>
        </w:rPr>
        <w:t>Prague</w:t>
      </w:r>
      <w:r w:rsidR="00087B96" w:rsidRPr="00087B96">
        <w:rPr>
          <w:rFonts w:eastAsia="MS Mincho"/>
          <w:noProof/>
          <w:sz w:val="24"/>
        </w:rPr>
        <w:t xml:space="preserve">, </w:t>
      </w:r>
      <w:r w:rsidRPr="00807312">
        <w:rPr>
          <w:rFonts w:eastAsia="MS Mincho"/>
          <w:noProof/>
          <w:sz w:val="24"/>
        </w:rPr>
        <w:t>Czech Republic</w:t>
      </w:r>
      <w:r w:rsidR="00087B96" w:rsidRPr="00087B96">
        <w:rPr>
          <w:rFonts w:eastAsia="MS Mincho"/>
          <w:noProof/>
          <w:sz w:val="24"/>
        </w:rPr>
        <w:t xml:space="preserve">, </w:t>
      </w:r>
      <w:r>
        <w:rPr>
          <w:rFonts w:eastAsia="MS Mincho"/>
          <w:noProof/>
          <w:sz w:val="24"/>
        </w:rPr>
        <w:t>13</w:t>
      </w:r>
      <w:r w:rsidR="00087B96" w:rsidRPr="00087B96">
        <w:rPr>
          <w:rFonts w:eastAsia="MS Mincho"/>
          <w:noProof/>
          <w:sz w:val="24"/>
        </w:rPr>
        <w:t xml:space="preserve">th – </w:t>
      </w:r>
      <w:r>
        <w:rPr>
          <w:rFonts w:eastAsia="MS Mincho"/>
          <w:noProof/>
          <w:sz w:val="24"/>
        </w:rPr>
        <w:t>17</w:t>
      </w:r>
      <w:r w:rsidR="00AB4536">
        <w:rPr>
          <w:rFonts w:eastAsia="MS Mincho"/>
          <w:noProof/>
          <w:sz w:val="24"/>
        </w:rPr>
        <w:t>th</w:t>
      </w:r>
      <w:r w:rsidR="00087B96" w:rsidRPr="00087B96">
        <w:rPr>
          <w:rFonts w:eastAsia="MS Mincho"/>
          <w:noProof/>
          <w:sz w:val="24"/>
        </w:rPr>
        <w:t xml:space="preserve"> </w:t>
      </w:r>
      <w:r>
        <w:rPr>
          <w:rFonts w:eastAsia="MS Mincho"/>
          <w:noProof/>
          <w:sz w:val="24"/>
        </w:rPr>
        <w:t>October</w:t>
      </w:r>
      <w:r w:rsidR="00087B96" w:rsidRPr="00087B96">
        <w:rPr>
          <w:rFonts w:eastAsia="MS Mincho"/>
          <w:noProof/>
          <w:sz w:val="24"/>
        </w:rPr>
        <w:t>, 2025</w:t>
      </w:r>
    </w:p>
    <w:p w14:paraId="64ADC71B" w14:textId="77777777" w:rsidR="00DF36BC" w:rsidRPr="005528E9" w:rsidRDefault="00DF36BC" w:rsidP="00DF36BC">
      <w:pPr>
        <w:tabs>
          <w:tab w:val="left" w:pos="2160"/>
        </w:tabs>
        <w:rPr>
          <w:rFonts w:ascii="Arial" w:eastAsia="SimSun" w:hAnsi="Arial" w:cs="Arial"/>
          <w:b/>
          <w:lang w:eastAsia="zh-CN"/>
        </w:rPr>
      </w:pPr>
    </w:p>
    <w:p w14:paraId="79BC3E35" w14:textId="77777777" w:rsidR="005528E9" w:rsidRPr="005528E9" w:rsidRDefault="005528E9" w:rsidP="005528E9">
      <w:pPr>
        <w:tabs>
          <w:tab w:val="left" w:pos="2160"/>
        </w:tabs>
        <w:rPr>
          <w:rFonts w:ascii="Arial" w:eastAsia="SimSun" w:hAnsi="Arial" w:cs="Arial"/>
          <w:b/>
          <w:lang w:eastAsia="zh-CN"/>
        </w:rPr>
      </w:pPr>
      <w:r w:rsidRPr="005528E9">
        <w:rPr>
          <w:rFonts w:ascii="Arial" w:eastAsia="SimSun" w:hAnsi="Arial" w:cs="Arial"/>
          <w:b/>
          <w:lang w:eastAsia="zh-CN"/>
        </w:rPr>
        <w:t>Source:</w:t>
      </w:r>
      <w:r w:rsidRPr="005528E9">
        <w:rPr>
          <w:rFonts w:ascii="Arial" w:eastAsia="SimSun" w:hAnsi="Arial" w:cs="Arial"/>
          <w:b/>
          <w:lang w:eastAsia="zh-CN"/>
        </w:rPr>
        <w:tab/>
      </w:r>
      <w:r w:rsidRPr="005528E9">
        <w:rPr>
          <w:rFonts w:ascii="Arial" w:eastAsia="SimSun" w:hAnsi="Arial" w:cs="Arial" w:hint="eastAsia"/>
          <w:b/>
          <w:lang w:eastAsia="zh-CN"/>
        </w:rPr>
        <w:t>LG Electronics</w:t>
      </w:r>
    </w:p>
    <w:p w14:paraId="22C2D24F" w14:textId="38796F26" w:rsidR="0001658E" w:rsidRDefault="00DF36BC" w:rsidP="00DF36BC">
      <w:pPr>
        <w:tabs>
          <w:tab w:val="left" w:pos="2160"/>
        </w:tabs>
        <w:rPr>
          <w:rFonts w:ascii="Arial" w:eastAsia="SimSun" w:hAnsi="Arial" w:cs="Arial"/>
          <w:b/>
          <w:lang w:eastAsia="zh-CN"/>
        </w:rPr>
      </w:pPr>
      <w:r w:rsidRPr="00DF36BC">
        <w:rPr>
          <w:rFonts w:ascii="Arial" w:eastAsia="SimSun" w:hAnsi="Arial" w:cs="Arial"/>
          <w:b/>
          <w:lang w:eastAsia="zh-CN"/>
        </w:rPr>
        <w:t>Title</w:t>
      </w:r>
      <w:proofErr w:type="gramStart"/>
      <w:r w:rsidRPr="00DF36BC">
        <w:rPr>
          <w:rFonts w:ascii="Arial" w:eastAsia="SimSun" w:hAnsi="Arial" w:cs="Arial"/>
          <w:b/>
          <w:lang w:eastAsia="zh-CN"/>
        </w:rPr>
        <w:t xml:space="preserve">: </w:t>
      </w:r>
      <w:r w:rsidRPr="00DF36BC">
        <w:rPr>
          <w:rFonts w:ascii="Arial" w:eastAsia="SimSun" w:hAnsi="Arial" w:cs="Arial"/>
          <w:b/>
          <w:lang w:eastAsia="zh-CN"/>
        </w:rPr>
        <w:tab/>
      </w:r>
      <w:r w:rsidR="000A4DD6">
        <w:rPr>
          <w:rFonts w:ascii="Arial" w:eastAsia="SimSun" w:hAnsi="Arial" w:cs="Arial"/>
          <w:b/>
          <w:lang w:eastAsia="zh-CN"/>
        </w:rPr>
        <w:t>O</w:t>
      </w:r>
      <w:r w:rsidR="00B82E94">
        <w:rPr>
          <w:rFonts w:ascii="Arial" w:eastAsia="SimSun" w:hAnsi="Arial" w:cs="Arial"/>
          <w:b/>
          <w:lang w:eastAsia="zh-CN"/>
        </w:rPr>
        <w:t>n</w:t>
      </w:r>
      <w:proofErr w:type="gramEnd"/>
      <w:r w:rsidR="00B82E94">
        <w:rPr>
          <w:rFonts w:ascii="Arial" w:eastAsia="SimSun" w:hAnsi="Arial" w:cs="Arial"/>
          <w:b/>
          <w:lang w:eastAsia="zh-CN"/>
        </w:rPr>
        <w:t xml:space="preserve"> Ku-band VSAT </w:t>
      </w:r>
      <w:r w:rsidR="00807312">
        <w:rPr>
          <w:rFonts w:ascii="Arial" w:eastAsia="SimSun" w:hAnsi="Arial" w:cs="Arial"/>
          <w:b/>
          <w:lang w:eastAsia="zh-CN"/>
        </w:rPr>
        <w:t>Half-Duplex RF requirements</w:t>
      </w:r>
      <w:r w:rsidR="0001658E">
        <w:rPr>
          <w:rFonts w:ascii="Arial" w:eastAsia="SimSun" w:hAnsi="Arial" w:cs="Arial"/>
          <w:b/>
          <w:lang w:eastAsia="zh-CN"/>
        </w:rPr>
        <w:t xml:space="preserve"> with FR1-</w:t>
      </w:r>
    </w:p>
    <w:p w14:paraId="45AB6A92" w14:textId="1C2717A5" w:rsidR="003A046D" w:rsidRDefault="0001658E" w:rsidP="00C43F21">
      <w:pPr>
        <w:tabs>
          <w:tab w:val="left" w:pos="2160"/>
        </w:tabs>
        <w:ind w:firstLineChars="900" w:firstLine="2168"/>
        <w:rPr>
          <w:rFonts w:ascii="Arial" w:eastAsia="SimSun" w:hAnsi="Arial" w:cs="Arial"/>
          <w:b/>
        </w:rPr>
      </w:pPr>
      <w:r>
        <w:rPr>
          <w:rFonts w:ascii="Arial" w:eastAsia="SimSun" w:hAnsi="Arial" w:cs="Arial"/>
          <w:b/>
          <w:lang w:eastAsia="zh-CN"/>
        </w:rPr>
        <w:t>Numerology</w:t>
      </w:r>
    </w:p>
    <w:p w14:paraId="5C242B7E" w14:textId="183F925C" w:rsidR="005528E9" w:rsidRPr="00635DB9" w:rsidRDefault="005528E9" w:rsidP="005528E9">
      <w:pPr>
        <w:tabs>
          <w:tab w:val="left" w:pos="2160"/>
        </w:tabs>
        <w:rPr>
          <w:rFonts w:ascii="Arial" w:eastAsia="SimSun" w:hAnsi="Arial" w:cs="Arial"/>
          <w:b/>
          <w:lang w:eastAsia="zh-CN"/>
        </w:rPr>
      </w:pPr>
      <w:r w:rsidRPr="00635DB9">
        <w:rPr>
          <w:rFonts w:ascii="Arial" w:eastAsia="SimSun" w:hAnsi="Arial" w:cs="Arial"/>
          <w:b/>
          <w:lang w:eastAsia="zh-CN"/>
        </w:rPr>
        <w:t>Agenda Item:</w:t>
      </w:r>
      <w:r w:rsidRPr="00635DB9">
        <w:rPr>
          <w:rFonts w:ascii="Arial" w:eastAsia="SimSun" w:hAnsi="Arial" w:cs="Arial"/>
          <w:b/>
          <w:lang w:eastAsia="zh-CN"/>
        </w:rPr>
        <w:tab/>
      </w:r>
      <w:r w:rsidR="0001658E">
        <w:rPr>
          <w:rFonts w:ascii="Arial" w:eastAsia="SimSun" w:hAnsi="Arial" w:cs="Arial"/>
          <w:b/>
          <w:lang w:eastAsia="zh-CN"/>
        </w:rPr>
        <w:t>7.6.4.1</w:t>
      </w:r>
    </w:p>
    <w:p w14:paraId="72A57369" w14:textId="642146B9" w:rsidR="00E0685C" w:rsidRPr="00D15AE9" w:rsidRDefault="00E0685C" w:rsidP="00DF36BC">
      <w:pPr>
        <w:tabs>
          <w:tab w:val="left" w:pos="2160"/>
        </w:tabs>
        <w:rPr>
          <w:rFonts w:ascii="Arial" w:hAnsi="Arial" w:cs="Arial"/>
          <w:b/>
        </w:rPr>
      </w:pPr>
      <w:r w:rsidRPr="00D15AE9">
        <w:rPr>
          <w:rFonts w:ascii="Arial" w:hAnsi="Arial" w:cs="Arial"/>
          <w:b/>
        </w:rPr>
        <w:t>Document for:</w:t>
      </w:r>
      <w:r w:rsidRPr="00D15AE9">
        <w:rPr>
          <w:rFonts w:ascii="Arial" w:hAnsi="Arial" w:cs="Arial"/>
          <w:b/>
        </w:rPr>
        <w:tab/>
      </w:r>
      <w:r w:rsidR="000026E8">
        <w:rPr>
          <w:rFonts w:ascii="Arial" w:hAnsi="Arial" w:cs="Arial"/>
          <w:b/>
        </w:rPr>
        <w:t xml:space="preserve">Discussion and </w:t>
      </w:r>
      <w:r w:rsidRPr="00D15AE9">
        <w:rPr>
          <w:rFonts w:ascii="Arial" w:hAnsi="Arial" w:cs="Arial"/>
          <w:b/>
        </w:rPr>
        <w:t>Approval</w:t>
      </w:r>
    </w:p>
    <w:bookmarkEnd w:id="0"/>
    <w:p w14:paraId="50497FE6" w14:textId="77777777" w:rsidR="003A046D" w:rsidRDefault="00986414" w:rsidP="00E66C8E">
      <w:pPr>
        <w:pStyle w:val="Heading1"/>
      </w:pPr>
      <w:r>
        <w:t>Introduction</w:t>
      </w:r>
    </w:p>
    <w:p w14:paraId="74D307A6" w14:textId="77777777" w:rsidR="0014353B" w:rsidRDefault="0014353B" w:rsidP="00FA326F">
      <w:pPr>
        <w:rPr>
          <w:sz w:val="20"/>
          <w:szCs w:val="20"/>
        </w:rPr>
      </w:pPr>
      <w:r w:rsidRPr="0014353B">
        <w:rPr>
          <w:sz w:val="20"/>
          <w:szCs w:val="20"/>
        </w:rPr>
        <w:t>3GPP TSG RAN Meeting #109 approved a New WID on Enhanced requirements for NR NTN and IoT NTN Phase 2 [1]</w:t>
      </w:r>
      <w:r w:rsidR="00B82E94" w:rsidRPr="0014353B">
        <w:rPr>
          <w:sz w:val="20"/>
          <w:szCs w:val="20"/>
        </w:rPr>
        <w:t>.</w:t>
      </w:r>
      <w:r w:rsidRPr="0014353B">
        <w:rPr>
          <w:sz w:val="20"/>
          <w:szCs w:val="20"/>
        </w:rPr>
        <w:t xml:space="preserve"> The objectives for the WI are captured below.</w:t>
      </w:r>
    </w:p>
    <w:p w14:paraId="541B41B3" w14:textId="77777777" w:rsidR="0014353B" w:rsidRDefault="0014353B" w:rsidP="00FA326F">
      <w:pPr>
        <w:rPr>
          <w:sz w:val="20"/>
          <w:szCs w:val="20"/>
        </w:rPr>
      </w:pPr>
    </w:p>
    <w:p w14:paraId="2EBC8507" w14:textId="7F26B925" w:rsidR="00FA326F" w:rsidRPr="00731689" w:rsidRDefault="0014353B" w:rsidP="00FA326F">
      <w:pPr>
        <w:rPr>
          <w:sz w:val="20"/>
          <w:szCs w:val="20"/>
        </w:rPr>
      </w:pPr>
      <w:r w:rsidRPr="00731689">
        <w:rPr>
          <w:sz w:val="20"/>
          <w:szCs w:val="20"/>
        </w:rPr>
        <w:t xml:space="preserve">This document discusses the Phase 1 of the </w:t>
      </w:r>
      <w:r w:rsidR="0091477C" w:rsidRPr="00731689">
        <w:rPr>
          <w:sz w:val="20"/>
          <w:szCs w:val="20"/>
        </w:rPr>
        <w:t>“</w:t>
      </w:r>
      <w:r w:rsidRPr="00731689">
        <w:rPr>
          <w:sz w:val="20"/>
          <w:szCs w:val="20"/>
        </w:rPr>
        <w:t>HD-FDD for NTN Core Part</w:t>
      </w:r>
      <w:r w:rsidR="0091477C" w:rsidRPr="00731689">
        <w:rPr>
          <w:sz w:val="20"/>
          <w:szCs w:val="20"/>
        </w:rPr>
        <w:t>”</w:t>
      </w:r>
      <w:r w:rsidRPr="00731689">
        <w:rPr>
          <w:sz w:val="20"/>
          <w:szCs w:val="20"/>
        </w:rPr>
        <w:t xml:space="preserve"> of these WI objectives and proposes a way to address the RF-require</w:t>
      </w:r>
      <w:r w:rsidR="0091477C" w:rsidRPr="00731689">
        <w:rPr>
          <w:sz w:val="20"/>
          <w:szCs w:val="20"/>
        </w:rPr>
        <w:t>ments for Hal</w:t>
      </w:r>
      <w:r w:rsidR="0001658E" w:rsidRPr="00731689">
        <w:rPr>
          <w:sz w:val="20"/>
          <w:szCs w:val="20"/>
        </w:rPr>
        <w:t>f</w:t>
      </w:r>
      <w:r w:rsidR="0091477C" w:rsidRPr="00731689">
        <w:rPr>
          <w:sz w:val="20"/>
          <w:szCs w:val="20"/>
        </w:rPr>
        <w:t xml:space="preserve">-Duplex operation by leveraging the </w:t>
      </w:r>
      <w:proofErr w:type="spellStart"/>
      <w:r w:rsidR="0091477C" w:rsidRPr="00731689">
        <w:rPr>
          <w:sz w:val="20"/>
          <w:szCs w:val="20"/>
        </w:rPr>
        <w:t>RedCap</w:t>
      </w:r>
      <w:proofErr w:type="spellEnd"/>
      <w:r w:rsidR="0091477C" w:rsidRPr="00731689">
        <w:rPr>
          <w:sz w:val="20"/>
          <w:szCs w:val="20"/>
        </w:rPr>
        <w:t xml:space="preserve"> NTN HD-FDD solution to NTN HD-FDD VSAT as applicable</w:t>
      </w:r>
      <w:r w:rsidR="0001658E" w:rsidRPr="00731689">
        <w:rPr>
          <w:sz w:val="20"/>
          <w:szCs w:val="20"/>
        </w:rPr>
        <w:t xml:space="preserve">, and the RF-requirements for </w:t>
      </w:r>
      <w:r w:rsidR="0001658E" w:rsidRPr="00974222">
        <w:rPr>
          <w:rFonts w:eastAsia="Malgun Gothic"/>
          <w:bCs/>
          <w:sz w:val="20"/>
          <w:szCs w:val="20"/>
        </w:rPr>
        <w:t xml:space="preserve">Mobile </w:t>
      </w:r>
      <w:r w:rsidR="0001658E" w:rsidRPr="00974222">
        <w:rPr>
          <w:bCs/>
          <w:sz w:val="20"/>
          <w:szCs w:val="20"/>
        </w:rPr>
        <w:t>VSAT with small antennas (e.g., 20x20cm) with a new VSAT type</w:t>
      </w:r>
      <w:r w:rsidR="0091477C" w:rsidRPr="00731689">
        <w:rPr>
          <w:sz w:val="20"/>
          <w:szCs w:val="20"/>
        </w:rPr>
        <w:t>.</w:t>
      </w:r>
    </w:p>
    <w:p w14:paraId="49869067" w14:textId="448EF175" w:rsidR="00451E20" w:rsidRDefault="0014353B" w:rsidP="0014353B">
      <w:r>
        <w:rPr>
          <w:noProof/>
        </w:rPr>
        <mc:AlternateContent>
          <mc:Choice Requires="wps">
            <w:drawing>
              <wp:anchor distT="0" distB="0" distL="114300" distR="114300" simplePos="0" relativeHeight="251659264" behindDoc="0" locked="0" layoutInCell="1" allowOverlap="1" wp14:anchorId="041CE1A3" wp14:editId="20FADF73">
                <wp:simplePos x="0" y="0"/>
                <wp:positionH relativeFrom="margin">
                  <wp:align>center</wp:align>
                </wp:positionH>
                <wp:positionV relativeFrom="paragraph">
                  <wp:posOffset>207010</wp:posOffset>
                </wp:positionV>
                <wp:extent cx="6608445" cy="5617210"/>
                <wp:effectExtent l="0" t="0" r="20955" b="21590"/>
                <wp:wrapTopAndBottom/>
                <wp:docPr id="1706142372" name="Text Box 1"/>
                <wp:cNvGraphicFramePr/>
                <a:graphic xmlns:a="http://schemas.openxmlformats.org/drawingml/2006/main">
                  <a:graphicData uri="http://schemas.microsoft.com/office/word/2010/wordprocessingShape">
                    <wps:wsp>
                      <wps:cNvSpPr txBox="1"/>
                      <wps:spPr>
                        <a:xfrm>
                          <a:off x="0" y="0"/>
                          <a:ext cx="6608445" cy="5617675"/>
                        </a:xfrm>
                        <a:prstGeom prst="rect">
                          <a:avLst/>
                        </a:prstGeom>
                        <a:solidFill>
                          <a:schemeClr val="lt1"/>
                        </a:solidFill>
                        <a:ln w="6350">
                          <a:solidFill>
                            <a:prstClr val="black"/>
                          </a:solidFill>
                        </a:ln>
                      </wps:spPr>
                      <wps:txbx>
                        <w:txbxContent>
                          <w:p w14:paraId="38D318D4" w14:textId="77777777" w:rsidR="00276BE0" w:rsidRPr="0014353B" w:rsidRDefault="00276BE0" w:rsidP="0014353B">
                            <w:pPr>
                              <w:pStyle w:val="Heading3"/>
                              <w:numPr>
                                <w:ilvl w:val="0"/>
                                <w:numId w:val="0"/>
                              </w:numPr>
                              <w:rPr>
                                <w:color w:val="0000FF"/>
                                <w:sz w:val="20"/>
                              </w:rPr>
                            </w:pPr>
                            <w:r w:rsidRPr="0014353B">
                              <w:rPr>
                                <w:color w:val="0000FF"/>
                                <w:sz w:val="20"/>
                              </w:rPr>
                              <w:t>4.1</w:t>
                            </w:r>
                            <w:r w:rsidRPr="0014353B">
                              <w:rPr>
                                <w:color w:val="0000FF"/>
                                <w:sz w:val="20"/>
                              </w:rPr>
                              <w:tab/>
                              <w:t>Objective of SI or Core part WI or Testing part WI</w:t>
                            </w:r>
                          </w:p>
                          <w:p w14:paraId="5CE615A1" w14:textId="0D9CD8BE" w:rsidR="00276BE0" w:rsidRPr="0014353B" w:rsidRDefault="00276BE0" w:rsidP="0014353B">
                            <w:pPr>
                              <w:rPr>
                                <w:sz w:val="18"/>
                                <w:szCs w:val="18"/>
                                <w:u w:val="single"/>
                              </w:rPr>
                            </w:pPr>
                            <w:r w:rsidRPr="0014353B">
                              <w:rPr>
                                <w:sz w:val="18"/>
                                <w:szCs w:val="18"/>
                                <w:u w:val="single"/>
                              </w:rPr>
                              <w:t>HPUE for NTN Core Part</w:t>
                            </w:r>
                          </w:p>
                          <w:p w14:paraId="01D8AD2A" w14:textId="77777777" w:rsidR="00276BE0" w:rsidRPr="0014353B" w:rsidRDefault="00276BE0" w:rsidP="0014353B">
                            <w:pPr>
                              <w:pStyle w:val="ListParagraph"/>
                              <w:numPr>
                                <w:ilvl w:val="0"/>
                                <w:numId w:val="35"/>
                              </w:numPr>
                              <w:tabs>
                                <w:tab w:val="num" w:pos="360"/>
                              </w:tabs>
                              <w:overflowPunct w:val="0"/>
                              <w:autoSpaceDE w:val="0"/>
                              <w:autoSpaceDN w:val="0"/>
                              <w:adjustRightInd w:val="0"/>
                              <w:spacing w:after="180"/>
                              <w:ind w:firstLineChars="0"/>
                              <w:contextualSpacing/>
                              <w:textAlignment w:val="baseline"/>
                              <w:rPr>
                                <w:sz w:val="18"/>
                                <w:szCs w:val="18"/>
                              </w:rPr>
                            </w:pPr>
                            <w:r w:rsidRPr="0014353B">
                              <w:rPr>
                                <w:sz w:val="18"/>
                                <w:szCs w:val="18"/>
                              </w:rPr>
                              <w:t>Specify high power UE (HPUE) NB-IoT based IoT-NTN in FR1-NTN bands and the corresponding LTE NTN bands for the single uplink (UL) carrier scenario</w:t>
                            </w:r>
                          </w:p>
                          <w:p w14:paraId="7077D868" w14:textId="77777777" w:rsidR="00276BE0" w:rsidRPr="0014353B" w:rsidRDefault="00276BE0" w:rsidP="0014353B">
                            <w:pPr>
                              <w:pStyle w:val="ListParagraph"/>
                              <w:numPr>
                                <w:ilvl w:val="1"/>
                                <w:numId w:val="35"/>
                              </w:numPr>
                              <w:tabs>
                                <w:tab w:val="num" w:pos="360"/>
                              </w:tabs>
                              <w:overflowPunct w:val="0"/>
                              <w:autoSpaceDE w:val="0"/>
                              <w:autoSpaceDN w:val="0"/>
                              <w:adjustRightInd w:val="0"/>
                              <w:spacing w:after="180"/>
                              <w:ind w:firstLineChars="0"/>
                              <w:contextualSpacing/>
                              <w:textAlignment w:val="baseline"/>
                              <w:rPr>
                                <w:sz w:val="18"/>
                                <w:szCs w:val="18"/>
                              </w:rPr>
                            </w:pPr>
                            <w:r w:rsidRPr="0014353B">
                              <w:rPr>
                                <w:sz w:val="18"/>
                                <w:szCs w:val="18"/>
                              </w:rPr>
                              <w:t>IoT-NTN PC1.5 with 1Tx for handheld and non-handheld device types</w:t>
                            </w:r>
                          </w:p>
                          <w:p w14:paraId="40B5F7CF" w14:textId="77777777" w:rsidR="00276BE0" w:rsidRPr="0014353B" w:rsidRDefault="00276BE0" w:rsidP="0014353B">
                            <w:pPr>
                              <w:pStyle w:val="ListParagraph"/>
                              <w:numPr>
                                <w:ilvl w:val="1"/>
                                <w:numId w:val="36"/>
                              </w:numPr>
                              <w:tabs>
                                <w:tab w:val="num" w:pos="360"/>
                              </w:tabs>
                              <w:overflowPunct w:val="0"/>
                              <w:autoSpaceDE w:val="0"/>
                              <w:autoSpaceDN w:val="0"/>
                              <w:adjustRightInd w:val="0"/>
                              <w:spacing w:after="180"/>
                              <w:ind w:firstLineChars="0"/>
                              <w:contextualSpacing/>
                              <w:textAlignment w:val="baseline"/>
                              <w:rPr>
                                <w:sz w:val="18"/>
                                <w:szCs w:val="18"/>
                              </w:rPr>
                            </w:pPr>
                            <w:r w:rsidRPr="0014353B">
                              <w:rPr>
                                <w:sz w:val="18"/>
                                <w:szCs w:val="18"/>
                              </w:rPr>
                              <w:t>Example bands are Band 256 and 255</w:t>
                            </w:r>
                          </w:p>
                          <w:p w14:paraId="1FF08B81" w14:textId="77777777" w:rsidR="00276BE0" w:rsidRPr="0014353B" w:rsidRDefault="00276BE0" w:rsidP="0014353B">
                            <w:pPr>
                              <w:pStyle w:val="ListParagraph"/>
                              <w:numPr>
                                <w:ilvl w:val="1"/>
                                <w:numId w:val="36"/>
                              </w:numPr>
                              <w:tabs>
                                <w:tab w:val="num" w:pos="360"/>
                              </w:tabs>
                              <w:overflowPunct w:val="0"/>
                              <w:autoSpaceDE w:val="0"/>
                              <w:autoSpaceDN w:val="0"/>
                              <w:adjustRightInd w:val="0"/>
                              <w:spacing w:after="180"/>
                              <w:ind w:firstLineChars="0"/>
                              <w:contextualSpacing/>
                              <w:textAlignment w:val="baseline"/>
                              <w:rPr>
                                <w:sz w:val="18"/>
                                <w:szCs w:val="18"/>
                              </w:rPr>
                            </w:pPr>
                            <w:r w:rsidRPr="0014353B">
                              <w:rPr>
                                <w:sz w:val="18"/>
                                <w:szCs w:val="18"/>
                              </w:rPr>
                              <w:t>Necessary Tx requirements, at least including</w:t>
                            </w:r>
                          </w:p>
                          <w:p w14:paraId="6A249C64" w14:textId="77777777" w:rsidR="00276BE0" w:rsidRPr="0014353B" w:rsidRDefault="00276BE0" w:rsidP="0014353B">
                            <w:pPr>
                              <w:pStyle w:val="ListParagraph"/>
                              <w:numPr>
                                <w:ilvl w:val="2"/>
                                <w:numId w:val="36"/>
                              </w:numPr>
                              <w:tabs>
                                <w:tab w:val="num" w:pos="360"/>
                              </w:tabs>
                              <w:overflowPunct w:val="0"/>
                              <w:autoSpaceDE w:val="0"/>
                              <w:autoSpaceDN w:val="0"/>
                              <w:adjustRightInd w:val="0"/>
                              <w:spacing w:after="180"/>
                              <w:ind w:firstLineChars="0"/>
                              <w:contextualSpacing/>
                              <w:textAlignment w:val="baseline"/>
                              <w:rPr>
                                <w:sz w:val="18"/>
                                <w:szCs w:val="18"/>
                              </w:rPr>
                            </w:pPr>
                            <w:r w:rsidRPr="0014353B">
                              <w:rPr>
                                <w:sz w:val="18"/>
                                <w:szCs w:val="18"/>
                              </w:rPr>
                              <w:t>Specify MPR and A-MPR for the example bands considering the regulation for the corresponding bands, if necessary</w:t>
                            </w:r>
                          </w:p>
                          <w:p w14:paraId="1990A1F0" w14:textId="77777777" w:rsidR="00276BE0" w:rsidRPr="0014353B" w:rsidRDefault="00276BE0" w:rsidP="0014353B">
                            <w:pPr>
                              <w:pStyle w:val="ListParagraph"/>
                              <w:numPr>
                                <w:ilvl w:val="1"/>
                                <w:numId w:val="36"/>
                              </w:numPr>
                              <w:tabs>
                                <w:tab w:val="num" w:pos="360"/>
                              </w:tabs>
                              <w:overflowPunct w:val="0"/>
                              <w:autoSpaceDE w:val="0"/>
                              <w:autoSpaceDN w:val="0"/>
                              <w:adjustRightInd w:val="0"/>
                              <w:spacing w:after="180"/>
                              <w:ind w:firstLineChars="0"/>
                              <w:contextualSpacing/>
                              <w:textAlignment w:val="baseline"/>
                              <w:rPr>
                                <w:sz w:val="18"/>
                                <w:szCs w:val="18"/>
                              </w:rPr>
                            </w:pPr>
                            <w:r w:rsidRPr="0014353B">
                              <w:rPr>
                                <w:sz w:val="18"/>
                                <w:szCs w:val="18"/>
                              </w:rPr>
                              <w:t>Necessary Rx requirements, at least including</w:t>
                            </w:r>
                          </w:p>
                          <w:p w14:paraId="5CA14675" w14:textId="77777777" w:rsidR="00276BE0" w:rsidRPr="0014353B" w:rsidRDefault="00276BE0" w:rsidP="0014353B">
                            <w:pPr>
                              <w:pStyle w:val="ListParagraph"/>
                              <w:numPr>
                                <w:ilvl w:val="2"/>
                                <w:numId w:val="36"/>
                              </w:numPr>
                              <w:tabs>
                                <w:tab w:val="num" w:pos="360"/>
                              </w:tabs>
                              <w:overflowPunct w:val="0"/>
                              <w:autoSpaceDE w:val="0"/>
                              <w:autoSpaceDN w:val="0"/>
                              <w:adjustRightInd w:val="0"/>
                              <w:spacing w:after="180"/>
                              <w:ind w:firstLineChars="0"/>
                              <w:contextualSpacing/>
                              <w:textAlignment w:val="baseline"/>
                              <w:rPr>
                                <w:sz w:val="18"/>
                                <w:szCs w:val="18"/>
                              </w:rPr>
                            </w:pPr>
                            <w:r w:rsidRPr="0014353B">
                              <w:rPr>
                                <w:sz w:val="18"/>
                                <w:szCs w:val="18"/>
                              </w:rPr>
                              <w:t>Specify the RSD requirements on the example bands, if necessary</w:t>
                            </w:r>
                          </w:p>
                          <w:p w14:paraId="3218E147" w14:textId="77777777" w:rsidR="00276BE0" w:rsidRPr="0014353B" w:rsidRDefault="00276BE0" w:rsidP="0014353B">
                            <w:pPr>
                              <w:pStyle w:val="ListParagraph"/>
                              <w:numPr>
                                <w:ilvl w:val="1"/>
                                <w:numId w:val="36"/>
                              </w:numPr>
                              <w:tabs>
                                <w:tab w:val="num" w:pos="360"/>
                              </w:tabs>
                              <w:overflowPunct w:val="0"/>
                              <w:autoSpaceDE w:val="0"/>
                              <w:autoSpaceDN w:val="0"/>
                              <w:adjustRightInd w:val="0"/>
                              <w:spacing w:after="180"/>
                              <w:ind w:firstLineChars="0"/>
                              <w:contextualSpacing/>
                              <w:textAlignment w:val="baseline"/>
                              <w:rPr>
                                <w:sz w:val="18"/>
                                <w:szCs w:val="18"/>
                              </w:rPr>
                            </w:pPr>
                            <w:r w:rsidRPr="0014353B">
                              <w:rPr>
                                <w:sz w:val="18"/>
                                <w:szCs w:val="18"/>
                              </w:rPr>
                              <w:t>Specify the necessary signaling to support the above objectives</w:t>
                            </w:r>
                          </w:p>
                          <w:p w14:paraId="7F873469" w14:textId="77777777" w:rsidR="00276BE0" w:rsidRPr="0014353B" w:rsidRDefault="00276BE0" w:rsidP="0014353B">
                            <w:pPr>
                              <w:pStyle w:val="ListParagraph"/>
                              <w:numPr>
                                <w:ilvl w:val="0"/>
                                <w:numId w:val="36"/>
                              </w:numPr>
                              <w:tabs>
                                <w:tab w:val="num" w:pos="360"/>
                              </w:tabs>
                              <w:overflowPunct w:val="0"/>
                              <w:autoSpaceDE w:val="0"/>
                              <w:autoSpaceDN w:val="0"/>
                              <w:adjustRightInd w:val="0"/>
                              <w:spacing w:after="180"/>
                              <w:ind w:firstLineChars="0"/>
                              <w:contextualSpacing/>
                              <w:textAlignment w:val="baseline"/>
                              <w:rPr>
                                <w:sz w:val="18"/>
                                <w:szCs w:val="18"/>
                              </w:rPr>
                            </w:pPr>
                            <w:r w:rsidRPr="0014353B">
                              <w:rPr>
                                <w:sz w:val="18"/>
                                <w:szCs w:val="18"/>
                              </w:rPr>
                              <w:t>The band agnostic requirements for UE power class specified for TN are expected to apply also to corresponding NR NTN power classes.</w:t>
                            </w:r>
                          </w:p>
                          <w:p w14:paraId="00F29543" w14:textId="77777777" w:rsidR="00276BE0" w:rsidRPr="0014353B" w:rsidRDefault="00276BE0" w:rsidP="0014353B">
                            <w:pPr>
                              <w:rPr>
                                <w:bCs/>
                                <w:sz w:val="18"/>
                                <w:szCs w:val="18"/>
                              </w:rPr>
                            </w:pPr>
                          </w:p>
                          <w:p w14:paraId="7554DB37" w14:textId="77777777" w:rsidR="00276BE0" w:rsidRPr="0014353B" w:rsidRDefault="00276BE0" w:rsidP="0014353B">
                            <w:pPr>
                              <w:rPr>
                                <w:sz w:val="18"/>
                                <w:szCs w:val="18"/>
                                <w:u w:val="single"/>
                              </w:rPr>
                            </w:pPr>
                            <w:r w:rsidRPr="0014353B">
                              <w:rPr>
                                <w:sz w:val="18"/>
                                <w:szCs w:val="18"/>
                                <w:u w:val="single"/>
                              </w:rPr>
                              <w:t>HD-FDD for NTN Core Part</w:t>
                            </w:r>
                          </w:p>
                          <w:p w14:paraId="536ACFCE" w14:textId="77777777" w:rsidR="00276BE0" w:rsidRPr="0014353B" w:rsidRDefault="00276BE0" w:rsidP="0014353B">
                            <w:pPr>
                              <w:pStyle w:val="ListParagraph"/>
                              <w:numPr>
                                <w:ilvl w:val="0"/>
                                <w:numId w:val="37"/>
                              </w:numPr>
                              <w:tabs>
                                <w:tab w:val="num" w:pos="360"/>
                              </w:tabs>
                              <w:overflowPunct w:val="0"/>
                              <w:autoSpaceDE w:val="0"/>
                              <w:autoSpaceDN w:val="0"/>
                              <w:adjustRightInd w:val="0"/>
                              <w:ind w:left="810" w:firstLineChars="0" w:hanging="450"/>
                              <w:contextualSpacing/>
                              <w:rPr>
                                <w:sz w:val="18"/>
                                <w:szCs w:val="18"/>
                              </w:rPr>
                            </w:pPr>
                            <w:r w:rsidRPr="0014353B">
                              <w:rPr>
                                <w:sz w:val="18"/>
                                <w:szCs w:val="18"/>
                              </w:rPr>
                              <w:t>Specify RF and RRM requirements to support HD-FDD VSATs in both Ka and Ku bands with FR1 and FR2 numerologies</w:t>
                            </w:r>
                          </w:p>
                          <w:p w14:paraId="43B2FCC2" w14:textId="77777777" w:rsidR="00276BE0" w:rsidRPr="00F60E45" w:rsidRDefault="00276BE0" w:rsidP="0014353B">
                            <w:pPr>
                              <w:pStyle w:val="ListParagraph"/>
                              <w:numPr>
                                <w:ilvl w:val="0"/>
                                <w:numId w:val="38"/>
                              </w:numPr>
                              <w:tabs>
                                <w:tab w:val="num" w:pos="360"/>
                              </w:tabs>
                              <w:ind w:firstLineChars="0"/>
                              <w:contextualSpacing/>
                              <w:rPr>
                                <w:sz w:val="18"/>
                                <w:szCs w:val="18"/>
                                <w:highlight w:val="yellow"/>
                              </w:rPr>
                            </w:pPr>
                            <w:r w:rsidRPr="00F60E45">
                              <w:rPr>
                                <w:sz w:val="18"/>
                                <w:szCs w:val="18"/>
                                <w:highlight w:val="yellow"/>
                              </w:rPr>
                              <w:t>Phase 1: Ku</w:t>
                            </w:r>
                            <w:r w:rsidRPr="00F60E45">
                              <w:rPr>
                                <w:rFonts w:eastAsia="Malgun Gothic" w:hint="eastAsia"/>
                                <w:sz w:val="18"/>
                                <w:szCs w:val="18"/>
                                <w:highlight w:val="yellow"/>
                              </w:rPr>
                              <w:t xml:space="preserve"> </w:t>
                            </w:r>
                            <w:r w:rsidRPr="00F60E45">
                              <w:rPr>
                                <w:rFonts w:eastAsia="Malgun Gothic"/>
                                <w:sz w:val="18"/>
                                <w:szCs w:val="18"/>
                                <w:highlight w:val="yellow"/>
                              </w:rPr>
                              <w:t xml:space="preserve">band with </w:t>
                            </w:r>
                            <w:r w:rsidRPr="00F60E45">
                              <w:rPr>
                                <w:sz w:val="18"/>
                                <w:szCs w:val="18"/>
                                <w:highlight w:val="yellow"/>
                              </w:rPr>
                              <w:t>FR1 numerology</w:t>
                            </w:r>
                          </w:p>
                          <w:p w14:paraId="44978009" w14:textId="77777777" w:rsidR="00276BE0" w:rsidRPr="00F60E45" w:rsidRDefault="00276BE0" w:rsidP="0014353B">
                            <w:pPr>
                              <w:pStyle w:val="ListParagraph"/>
                              <w:numPr>
                                <w:ilvl w:val="1"/>
                                <w:numId w:val="38"/>
                              </w:numPr>
                              <w:tabs>
                                <w:tab w:val="num" w:pos="360"/>
                              </w:tabs>
                              <w:ind w:firstLineChars="0"/>
                              <w:contextualSpacing/>
                              <w:rPr>
                                <w:bCs/>
                                <w:sz w:val="18"/>
                                <w:szCs w:val="18"/>
                                <w:highlight w:val="yellow"/>
                              </w:rPr>
                            </w:pPr>
                            <w:r w:rsidRPr="00F60E45">
                              <w:rPr>
                                <w:bCs/>
                                <w:sz w:val="18"/>
                                <w:szCs w:val="18"/>
                                <w:highlight w:val="yellow"/>
                              </w:rPr>
                              <w:t>Introduce a single set of requirements for HD-FDD for VSAT types 2, 3, 5, 6 with electronically steered antenna</w:t>
                            </w:r>
                          </w:p>
                          <w:p w14:paraId="03179FC8" w14:textId="77777777" w:rsidR="00276BE0" w:rsidRPr="001A0425" w:rsidRDefault="00276BE0" w:rsidP="0014353B">
                            <w:pPr>
                              <w:pStyle w:val="ListParagraph"/>
                              <w:numPr>
                                <w:ilvl w:val="1"/>
                                <w:numId w:val="38"/>
                              </w:numPr>
                              <w:tabs>
                                <w:tab w:val="num" w:pos="360"/>
                              </w:tabs>
                              <w:ind w:firstLineChars="0"/>
                              <w:contextualSpacing/>
                              <w:rPr>
                                <w:bCs/>
                                <w:sz w:val="18"/>
                                <w:szCs w:val="18"/>
                                <w:highlight w:val="yellow"/>
                              </w:rPr>
                            </w:pPr>
                            <w:r w:rsidRPr="001A0425">
                              <w:rPr>
                                <w:bCs/>
                                <w:sz w:val="18"/>
                                <w:szCs w:val="18"/>
                                <w:highlight w:val="yellow"/>
                              </w:rPr>
                              <w:t xml:space="preserve">Introduce requirements for HD-FDD </w:t>
                            </w:r>
                            <w:r w:rsidRPr="001A0425">
                              <w:rPr>
                                <w:rFonts w:eastAsia="Malgun Gothic" w:hint="eastAsia"/>
                                <w:bCs/>
                                <w:sz w:val="18"/>
                                <w:szCs w:val="18"/>
                                <w:highlight w:val="yellow"/>
                              </w:rPr>
                              <w:t xml:space="preserve">Mobile </w:t>
                            </w:r>
                            <w:r w:rsidRPr="001A0425">
                              <w:rPr>
                                <w:bCs/>
                                <w:sz w:val="18"/>
                                <w:szCs w:val="18"/>
                                <w:highlight w:val="yellow"/>
                              </w:rPr>
                              <w:t>VSAT with small antennas (e.g., 20x20cm) with a new VSAT type</w:t>
                            </w:r>
                          </w:p>
                          <w:p w14:paraId="583441BD" w14:textId="77777777" w:rsidR="00F60E45" w:rsidRDefault="00F60E45" w:rsidP="0014353B">
                            <w:pPr>
                              <w:pStyle w:val="ListParagraph"/>
                              <w:numPr>
                                <w:ilvl w:val="0"/>
                                <w:numId w:val="38"/>
                              </w:numPr>
                              <w:tabs>
                                <w:tab w:val="num" w:pos="360"/>
                              </w:tabs>
                              <w:ind w:firstLineChars="0"/>
                              <w:contextualSpacing/>
                              <w:rPr>
                                <w:sz w:val="18"/>
                                <w:szCs w:val="18"/>
                              </w:rPr>
                            </w:pPr>
                          </w:p>
                          <w:p w14:paraId="3C596C36" w14:textId="360E287E" w:rsidR="00276BE0" w:rsidRPr="0014353B" w:rsidRDefault="00276BE0" w:rsidP="0014353B">
                            <w:pPr>
                              <w:pStyle w:val="ListParagraph"/>
                              <w:numPr>
                                <w:ilvl w:val="0"/>
                                <w:numId w:val="38"/>
                              </w:numPr>
                              <w:tabs>
                                <w:tab w:val="num" w:pos="360"/>
                              </w:tabs>
                              <w:ind w:firstLineChars="0"/>
                              <w:contextualSpacing/>
                              <w:rPr>
                                <w:sz w:val="18"/>
                                <w:szCs w:val="18"/>
                              </w:rPr>
                            </w:pPr>
                            <w:r w:rsidRPr="0014353B">
                              <w:rPr>
                                <w:sz w:val="18"/>
                                <w:szCs w:val="18"/>
                              </w:rPr>
                              <w:t xml:space="preserve">Phase 2:  Ku band and Ka band with FR2 numerology </w:t>
                            </w:r>
                          </w:p>
                          <w:p w14:paraId="4D992212" w14:textId="77777777" w:rsidR="00276BE0" w:rsidRPr="0014353B" w:rsidRDefault="00276BE0" w:rsidP="0014353B">
                            <w:pPr>
                              <w:pStyle w:val="ListParagraph"/>
                              <w:numPr>
                                <w:ilvl w:val="1"/>
                                <w:numId w:val="38"/>
                              </w:numPr>
                              <w:tabs>
                                <w:tab w:val="num" w:pos="360"/>
                              </w:tabs>
                              <w:ind w:firstLineChars="0"/>
                              <w:contextualSpacing/>
                              <w:rPr>
                                <w:bCs/>
                                <w:sz w:val="18"/>
                                <w:szCs w:val="18"/>
                              </w:rPr>
                            </w:pPr>
                            <w:r w:rsidRPr="0014353B">
                              <w:rPr>
                                <w:bCs/>
                                <w:sz w:val="18"/>
                                <w:szCs w:val="18"/>
                              </w:rPr>
                              <w:t>Introduce a single set of requirements for HD-FDD for VSAT types 2, 3, 5, 6 with electronically steered antenna</w:t>
                            </w:r>
                          </w:p>
                          <w:p w14:paraId="06BCDDD7" w14:textId="77777777" w:rsidR="00276BE0" w:rsidRPr="0014353B" w:rsidRDefault="00276BE0" w:rsidP="0014353B">
                            <w:pPr>
                              <w:pStyle w:val="ListParagraph"/>
                              <w:numPr>
                                <w:ilvl w:val="1"/>
                                <w:numId w:val="38"/>
                              </w:numPr>
                              <w:tabs>
                                <w:tab w:val="num" w:pos="360"/>
                              </w:tabs>
                              <w:ind w:firstLineChars="0"/>
                              <w:contextualSpacing/>
                              <w:rPr>
                                <w:bCs/>
                                <w:sz w:val="18"/>
                                <w:szCs w:val="18"/>
                              </w:rPr>
                            </w:pPr>
                            <w:r w:rsidRPr="0014353B">
                              <w:rPr>
                                <w:bCs/>
                                <w:sz w:val="18"/>
                                <w:szCs w:val="18"/>
                              </w:rPr>
                              <w:t xml:space="preserve">Introduce requirements for HD-FDD </w:t>
                            </w:r>
                            <w:r w:rsidRPr="0014353B">
                              <w:rPr>
                                <w:rFonts w:eastAsia="Malgun Gothic" w:hint="eastAsia"/>
                                <w:bCs/>
                                <w:sz w:val="18"/>
                                <w:szCs w:val="18"/>
                              </w:rPr>
                              <w:t xml:space="preserve">Mobile </w:t>
                            </w:r>
                            <w:r w:rsidRPr="0014353B">
                              <w:rPr>
                                <w:bCs/>
                                <w:sz w:val="18"/>
                                <w:szCs w:val="18"/>
                              </w:rPr>
                              <w:t>VSAT with small antennas (e.g., 20x20cm) with a new VSAT type</w:t>
                            </w:r>
                          </w:p>
                          <w:p w14:paraId="169737A8" w14:textId="77777777" w:rsidR="00276BE0" w:rsidRPr="0014353B" w:rsidRDefault="00276BE0" w:rsidP="0014353B">
                            <w:pPr>
                              <w:pStyle w:val="ListParagraph"/>
                              <w:numPr>
                                <w:ilvl w:val="0"/>
                                <w:numId w:val="38"/>
                              </w:numPr>
                              <w:tabs>
                                <w:tab w:val="num" w:pos="360"/>
                              </w:tabs>
                              <w:ind w:firstLineChars="0"/>
                              <w:contextualSpacing/>
                              <w:rPr>
                                <w:sz w:val="18"/>
                                <w:szCs w:val="18"/>
                              </w:rPr>
                            </w:pPr>
                            <w:r w:rsidRPr="0014353B">
                              <w:rPr>
                                <w:sz w:val="18"/>
                                <w:szCs w:val="18"/>
                              </w:rPr>
                              <w:t>Phase 1 work will commence immediately.  Phase 2 work will commence upon completion of Phase 1 and RAN1/RAN2 availability</w:t>
                            </w:r>
                          </w:p>
                          <w:p w14:paraId="423EE480" w14:textId="77777777" w:rsidR="00276BE0" w:rsidRPr="0014353B" w:rsidRDefault="00276BE0" w:rsidP="0014353B">
                            <w:pPr>
                              <w:pStyle w:val="ListParagraph"/>
                              <w:numPr>
                                <w:ilvl w:val="0"/>
                                <w:numId w:val="36"/>
                              </w:numPr>
                              <w:tabs>
                                <w:tab w:val="num" w:pos="360"/>
                              </w:tabs>
                              <w:overflowPunct w:val="0"/>
                              <w:autoSpaceDE w:val="0"/>
                              <w:autoSpaceDN w:val="0"/>
                              <w:adjustRightInd w:val="0"/>
                              <w:spacing w:after="180"/>
                              <w:ind w:firstLineChars="0"/>
                              <w:contextualSpacing/>
                              <w:textAlignment w:val="baseline"/>
                              <w:rPr>
                                <w:sz w:val="18"/>
                                <w:szCs w:val="18"/>
                              </w:rPr>
                            </w:pPr>
                            <w:proofErr w:type="gramStart"/>
                            <w:r w:rsidRPr="0014353B">
                              <w:rPr>
                                <w:bCs/>
                                <w:sz w:val="18"/>
                                <w:szCs w:val="18"/>
                              </w:rPr>
                              <w:t>Note :Leverage</w:t>
                            </w:r>
                            <w:proofErr w:type="gramEnd"/>
                            <w:r w:rsidRPr="0014353B">
                              <w:rPr>
                                <w:bCs/>
                                <w:sz w:val="18"/>
                                <w:szCs w:val="18"/>
                              </w:rPr>
                              <w:t xml:space="preserve"> </w:t>
                            </w:r>
                            <w:proofErr w:type="spellStart"/>
                            <w:r w:rsidRPr="0014353B">
                              <w:rPr>
                                <w:bCs/>
                                <w:sz w:val="18"/>
                                <w:szCs w:val="18"/>
                              </w:rPr>
                              <w:t>RedCap</w:t>
                            </w:r>
                            <w:proofErr w:type="spellEnd"/>
                            <w:r w:rsidRPr="0014353B">
                              <w:rPr>
                                <w:bCs/>
                                <w:sz w:val="18"/>
                                <w:szCs w:val="18"/>
                              </w:rPr>
                              <w:t xml:space="preserve"> NTN HD-FDD solution to NTN HD-FDD VSAT as applicable.</w:t>
                            </w:r>
                          </w:p>
                          <w:p w14:paraId="01D0CC62" w14:textId="77777777" w:rsidR="00276BE0" w:rsidRPr="0014353B" w:rsidRDefault="00276BE0" w:rsidP="0014353B">
                            <w:pPr>
                              <w:rPr>
                                <w:bCs/>
                                <w:sz w:val="18"/>
                                <w:szCs w:val="18"/>
                              </w:rPr>
                            </w:pPr>
                          </w:p>
                          <w:p w14:paraId="423D82D3" w14:textId="77777777" w:rsidR="00276BE0" w:rsidRPr="0014353B" w:rsidRDefault="00276BE0" w:rsidP="0014353B">
                            <w:pPr>
                              <w:rPr>
                                <w:sz w:val="18"/>
                                <w:szCs w:val="18"/>
                                <w:u w:val="single"/>
                              </w:rPr>
                            </w:pPr>
                            <w:r w:rsidRPr="0014353B">
                              <w:rPr>
                                <w:bCs/>
                                <w:sz w:val="18"/>
                                <w:szCs w:val="18"/>
                                <w:u w:val="single"/>
                              </w:rPr>
                              <w:t>DL intra-band intra-SAN CA</w:t>
                            </w:r>
                            <w:r w:rsidRPr="0014353B">
                              <w:rPr>
                                <w:sz w:val="18"/>
                                <w:szCs w:val="18"/>
                                <w:u w:val="single"/>
                              </w:rPr>
                              <w:t xml:space="preserve"> for NTN Core Part</w:t>
                            </w:r>
                          </w:p>
                          <w:p w14:paraId="4CD0AD79" w14:textId="77777777" w:rsidR="00276BE0" w:rsidRPr="0014353B" w:rsidRDefault="00276BE0" w:rsidP="0014353B">
                            <w:pPr>
                              <w:pStyle w:val="ListParagraph"/>
                              <w:numPr>
                                <w:ilvl w:val="0"/>
                                <w:numId w:val="39"/>
                              </w:numPr>
                              <w:tabs>
                                <w:tab w:val="num" w:pos="360"/>
                              </w:tabs>
                              <w:ind w:firstLineChars="0"/>
                              <w:rPr>
                                <w:sz w:val="18"/>
                                <w:szCs w:val="18"/>
                              </w:rPr>
                            </w:pPr>
                            <w:r w:rsidRPr="0014353B">
                              <w:rPr>
                                <w:sz w:val="18"/>
                                <w:szCs w:val="18"/>
                              </w:rPr>
                              <w:t>Specify RF and RRM requirements for NR NTN CA for UE/VSAT and SAN core requirements with 2DL component carrier and 1UL</w:t>
                            </w:r>
                          </w:p>
                          <w:p w14:paraId="7C9BDD1C" w14:textId="77777777" w:rsidR="00276BE0" w:rsidRPr="0014353B" w:rsidRDefault="00276BE0" w:rsidP="0014353B">
                            <w:pPr>
                              <w:pStyle w:val="ListParagraph"/>
                              <w:numPr>
                                <w:ilvl w:val="1"/>
                                <w:numId w:val="39"/>
                              </w:numPr>
                              <w:tabs>
                                <w:tab w:val="num" w:pos="360"/>
                              </w:tabs>
                              <w:ind w:firstLineChars="0"/>
                              <w:rPr>
                                <w:sz w:val="18"/>
                                <w:szCs w:val="18"/>
                              </w:rPr>
                            </w:pPr>
                            <w:r w:rsidRPr="0014353B">
                              <w:rPr>
                                <w:sz w:val="18"/>
                                <w:szCs w:val="18"/>
                              </w:rPr>
                              <w:t>Contiguous carriers in Ka band (Band n512)</w:t>
                            </w:r>
                          </w:p>
                          <w:p w14:paraId="027E796E" w14:textId="77777777" w:rsidR="00276BE0" w:rsidRPr="0014353B" w:rsidRDefault="00276BE0" w:rsidP="0014353B">
                            <w:pPr>
                              <w:pStyle w:val="ListParagraph"/>
                              <w:numPr>
                                <w:ilvl w:val="2"/>
                                <w:numId w:val="39"/>
                              </w:numPr>
                              <w:tabs>
                                <w:tab w:val="num" w:pos="360"/>
                              </w:tabs>
                              <w:ind w:firstLineChars="0"/>
                              <w:rPr>
                                <w:sz w:val="18"/>
                                <w:szCs w:val="18"/>
                              </w:rPr>
                            </w:pPr>
                            <w:r w:rsidRPr="0014353B">
                              <w:rPr>
                                <w:sz w:val="18"/>
                                <w:szCs w:val="18"/>
                              </w:rPr>
                              <w:t>400 MHz + 400 MHz channel bandwidths</w:t>
                            </w:r>
                          </w:p>
                          <w:p w14:paraId="490526FC" w14:textId="77777777" w:rsidR="00276BE0" w:rsidRPr="0014353B" w:rsidRDefault="00276BE0" w:rsidP="0014353B">
                            <w:pPr>
                              <w:pStyle w:val="ListParagraph"/>
                              <w:numPr>
                                <w:ilvl w:val="1"/>
                                <w:numId w:val="39"/>
                              </w:numPr>
                              <w:tabs>
                                <w:tab w:val="num" w:pos="360"/>
                              </w:tabs>
                              <w:ind w:firstLineChars="0"/>
                              <w:rPr>
                                <w:sz w:val="18"/>
                                <w:szCs w:val="18"/>
                              </w:rPr>
                            </w:pPr>
                            <w:r w:rsidRPr="0014353B">
                              <w:rPr>
                                <w:sz w:val="18"/>
                                <w:szCs w:val="18"/>
                              </w:rPr>
                              <w:t>Non-contiguous carriers in L band (Band n255)</w:t>
                            </w:r>
                          </w:p>
                          <w:p w14:paraId="65B569F6" w14:textId="77777777" w:rsidR="00276BE0" w:rsidRPr="0014353B" w:rsidRDefault="00276BE0" w:rsidP="0014353B">
                            <w:pPr>
                              <w:pStyle w:val="ListParagraph"/>
                              <w:numPr>
                                <w:ilvl w:val="2"/>
                                <w:numId w:val="39"/>
                              </w:numPr>
                              <w:tabs>
                                <w:tab w:val="num" w:pos="360"/>
                              </w:tabs>
                              <w:ind w:firstLineChars="0"/>
                              <w:rPr>
                                <w:sz w:val="18"/>
                                <w:szCs w:val="18"/>
                              </w:rPr>
                            </w:pPr>
                            <w:r w:rsidRPr="0014353B">
                              <w:rPr>
                                <w:sz w:val="18"/>
                                <w:szCs w:val="18"/>
                              </w:rPr>
                              <w:t>5 MHz + 5 MHz channel bandwidths</w:t>
                            </w:r>
                          </w:p>
                          <w:p w14:paraId="7BAF0018" w14:textId="77777777" w:rsidR="00276BE0" w:rsidRPr="0014353B" w:rsidRDefault="00276BE0" w:rsidP="0014353B">
                            <w:pPr>
                              <w:rPr>
                                <w:sz w:val="18"/>
                                <w:szCs w:val="18"/>
                              </w:rPr>
                            </w:pPr>
                          </w:p>
                          <w:p w14:paraId="03A390FC" w14:textId="77777777" w:rsidR="00276BE0" w:rsidRPr="0014353B" w:rsidRDefault="00276BE0" w:rsidP="0014353B">
                            <w:pPr>
                              <w:rPr>
                                <w:sz w:val="18"/>
                                <w:szCs w:val="18"/>
                                <w:u w:val="single"/>
                              </w:rPr>
                            </w:pPr>
                            <w:r w:rsidRPr="0014353B">
                              <w:rPr>
                                <w:sz w:val="18"/>
                                <w:szCs w:val="18"/>
                              </w:rPr>
                              <w:t>The DL intra-band intra-SAN CA objectives will commence upon completion of HPUE for NTN Core Part (PC1.5 for IoT-NTN) and RAN1/RAN2 availability.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41CE1A3" id="_x0000_t202" coordsize="21600,21600" o:spt="202" path="m,l,21600r21600,l21600,xe">
                <v:stroke joinstyle="miter"/>
                <v:path gradientshapeok="t" o:connecttype="rect"/>
              </v:shapetype>
              <v:shape id="Text Box 1" o:spid="_x0000_s1026" type="#_x0000_t202" style="position:absolute;margin-left:0;margin-top:16.3pt;width:520.35pt;height:442.3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" fillcolor="white [3201]" strokeweight=".5pt">
                <v:textbox>
                  <w:txbxContent>
                    <w:p w14:paraId="38D318D4" w14:textId="77777777" w:rsidR="00276BE0" w:rsidRPr="0014353B" w:rsidRDefault="00276BE0" w:rsidP="0014353B">
                      <w:pPr>
                        <w:pStyle w:val="Heading3"/>
                        <w:numPr>
                          <w:ilvl w:val="0"/>
                          <w:numId w:val="0"/>
                        </w:numPr>
                        <w:rPr>
                          <w:color w:val="0000FF"/>
                          <w:sz w:val="20"/>
                        </w:rPr>
                      </w:pPr>
                      <w:r w:rsidRPr="0014353B">
                        <w:rPr>
                          <w:color w:val="0000FF"/>
                          <w:sz w:val="20"/>
                        </w:rPr>
                        <w:t>4.1</w:t>
                      </w:r>
                      <w:r w:rsidRPr="0014353B">
                        <w:rPr>
                          <w:color w:val="0000FF"/>
                          <w:sz w:val="20"/>
                        </w:rPr>
                        <w:tab/>
                        <w:t>Objective of SI or Core part WI or Testing part WI</w:t>
                      </w:r>
                    </w:p>
                    <w:p w14:paraId="5CE615A1" w14:textId="0D9CD8BE" w:rsidR="00276BE0" w:rsidRPr="0014353B" w:rsidRDefault="00276BE0" w:rsidP="0014353B">
                      <w:pPr>
                        <w:rPr>
                          <w:sz w:val="18"/>
                          <w:szCs w:val="18"/>
                          <w:u w:val="single"/>
                        </w:rPr>
                      </w:pPr>
                      <w:r w:rsidRPr="0014353B">
                        <w:rPr>
                          <w:sz w:val="18"/>
                          <w:szCs w:val="18"/>
                          <w:u w:val="single"/>
                        </w:rPr>
                        <w:t>HPUE for NTN Core Part</w:t>
                      </w:r>
                    </w:p>
                    <w:p w14:paraId="01D8AD2A" w14:textId="77777777" w:rsidR="00276BE0" w:rsidRPr="0014353B" w:rsidRDefault="00276BE0" w:rsidP="0014353B">
                      <w:pPr>
                        <w:pStyle w:val="ListParagraph"/>
                        <w:numPr>
                          <w:ilvl w:val="0"/>
                          <w:numId w:val="35"/>
                        </w:numPr>
                        <w:tabs>
                          <w:tab w:val="num" w:pos="360"/>
                        </w:tabs>
                        <w:overflowPunct w:val="0"/>
                        <w:autoSpaceDE w:val="0"/>
                        <w:autoSpaceDN w:val="0"/>
                        <w:adjustRightInd w:val="0"/>
                        <w:spacing w:after="180"/>
                        <w:ind w:firstLineChars="0"/>
                        <w:contextualSpacing/>
                        <w:textAlignment w:val="baseline"/>
                        <w:rPr>
                          <w:sz w:val="18"/>
                          <w:szCs w:val="18"/>
                        </w:rPr>
                      </w:pPr>
                      <w:r w:rsidRPr="0014353B">
                        <w:rPr>
                          <w:sz w:val="18"/>
                          <w:szCs w:val="18"/>
                        </w:rPr>
                        <w:t>Specify high power UE (HPUE) NB-IoT based IoT-NTN in FR1-NTN bands and the corresponding LTE NTN bands for the single uplink (UL) carrier scenario</w:t>
                      </w:r>
                    </w:p>
                    <w:p w14:paraId="7077D868" w14:textId="77777777" w:rsidR="00276BE0" w:rsidRPr="0014353B" w:rsidRDefault="00276BE0" w:rsidP="0014353B">
                      <w:pPr>
                        <w:pStyle w:val="ListParagraph"/>
                        <w:numPr>
                          <w:ilvl w:val="1"/>
                          <w:numId w:val="35"/>
                        </w:numPr>
                        <w:tabs>
                          <w:tab w:val="num" w:pos="360"/>
                        </w:tabs>
                        <w:overflowPunct w:val="0"/>
                        <w:autoSpaceDE w:val="0"/>
                        <w:autoSpaceDN w:val="0"/>
                        <w:adjustRightInd w:val="0"/>
                        <w:spacing w:after="180"/>
                        <w:ind w:firstLineChars="0"/>
                        <w:contextualSpacing/>
                        <w:textAlignment w:val="baseline"/>
                        <w:rPr>
                          <w:sz w:val="18"/>
                          <w:szCs w:val="18"/>
                        </w:rPr>
                      </w:pPr>
                      <w:r w:rsidRPr="0014353B">
                        <w:rPr>
                          <w:sz w:val="18"/>
                          <w:szCs w:val="18"/>
                        </w:rPr>
                        <w:t>IoT-NTN PC1.5 with 1Tx for handheld and non-handheld device types</w:t>
                      </w:r>
                    </w:p>
                    <w:p w14:paraId="40B5F7CF" w14:textId="77777777" w:rsidR="00276BE0" w:rsidRPr="0014353B" w:rsidRDefault="00276BE0" w:rsidP="0014353B">
                      <w:pPr>
                        <w:pStyle w:val="ListParagraph"/>
                        <w:numPr>
                          <w:ilvl w:val="1"/>
                          <w:numId w:val="36"/>
                        </w:numPr>
                        <w:tabs>
                          <w:tab w:val="num" w:pos="360"/>
                        </w:tabs>
                        <w:overflowPunct w:val="0"/>
                        <w:autoSpaceDE w:val="0"/>
                        <w:autoSpaceDN w:val="0"/>
                        <w:adjustRightInd w:val="0"/>
                        <w:spacing w:after="180"/>
                        <w:ind w:firstLineChars="0"/>
                        <w:contextualSpacing/>
                        <w:textAlignment w:val="baseline"/>
                        <w:rPr>
                          <w:sz w:val="18"/>
                          <w:szCs w:val="18"/>
                        </w:rPr>
                      </w:pPr>
                      <w:r w:rsidRPr="0014353B">
                        <w:rPr>
                          <w:sz w:val="18"/>
                          <w:szCs w:val="18"/>
                        </w:rPr>
                        <w:t>Example bands are Band 256 and 255</w:t>
                      </w:r>
                    </w:p>
                    <w:p w14:paraId="1FF08B81" w14:textId="77777777" w:rsidR="00276BE0" w:rsidRPr="0014353B" w:rsidRDefault="00276BE0" w:rsidP="0014353B">
                      <w:pPr>
                        <w:pStyle w:val="ListParagraph"/>
                        <w:numPr>
                          <w:ilvl w:val="1"/>
                          <w:numId w:val="36"/>
                        </w:numPr>
                        <w:tabs>
                          <w:tab w:val="num" w:pos="360"/>
                        </w:tabs>
                        <w:overflowPunct w:val="0"/>
                        <w:autoSpaceDE w:val="0"/>
                        <w:autoSpaceDN w:val="0"/>
                        <w:adjustRightInd w:val="0"/>
                        <w:spacing w:after="180"/>
                        <w:ind w:firstLineChars="0"/>
                        <w:contextualSpacing/>
                        <w:textAlignment w:val="baseline"/>
                        <w:rPr>
                          <w:sz w:val="18"/>
                          <w:szCs w:val="18"/>
                        </w:rPr>
                      </w:pPr>
                      <w:r w:rsidRPr="0014353B">
                        <w:rPr>
                          <w:sz w:val="18"/>
                          <w:szCs w:val="18"/>
                        </w:rPr>
                        <w:t>Necessary Tx requirements, at least including</w:t>
                      </w:r>
                    </w:p>
                    <w:p w14:paraId="6A249C64" w14:textId="77777777" w:rsidR="00276BE0" w:rsidRPr="0014353B" w:rsidRDefault="00276BE0" w:rsidP="0014353B">
                      <w:pPr>
                        <w:pStyle w:val="ListParagraph"/>
                        <w:numPr>
                          <w:ilvl w:val="2"/>
                          <w:numId w:val="36"/>
                        </w:numPr>
                        <w:tabs>
                          <w:tab w:val="num" w:pos="360"/>
                        </w:tabs>
                        <w:overflowPunct w:val="0"/>
                        <w:autoSpaceDE w:val="0"/>
                        <w:autoSpaceDN w:val="0"/>
                        <w:adjustRightInd w:val="0"/>
                        <w:spacing w:after="180"/>
                        <w:ind w:firstLineChars="0"/>
                        <w:contextualSpacing/>
                        <w:textAlignment w:val="baseline"/>
                        <w:rPr>
                          <w:sz w:val="18"/>
                          <w:szCs w:val="18"/>
                        </w:rPr>
                      </w:pPr>
                      <w:r w:rsidRPr="0014353B">
                        <w:rPr>
                          <w:sz w:val="18"/>
                          <w:szCs w:val="18"/>
                        </w:rPr>
                        <w:t>Specify MPR and A-MPR for the example bands considering the regulation for the corresponding bands, if necessary</w:t>
                      </w:r>
                    </w:p>
                    <w:p w14:paraId="1990A1F0" w14:textId="77777777" w:rsidR="00276BE0" w:rsidRPr="0014353B" w:rsidRDefault="00276BE0" w:rsidP="0014353B">
                      <w:pPr>
                        <w:pStyle w:val="ListParagraph"/>
                        <w:numPr>
                          <w:ilvl w:val="1"/>
                          <w:numId w:val="36"/>
                        </w:numPr>
                        <w:tabs>
                          <w:tab w:val="num" w:pos="360"/>
                        </w:tabs>
                        <w:overflowPunct w:val="0"/>
                        <w:autoSpaceDE w:val="0"/>
                        <w:autoSpaceDN w:val="0"/>
                        <w:adjustRightInd w:val="0"/>
                        <w:spacing w:after="180"/>
                        <w:ind w:firstLineChars="0"/>
                        <w:contextualSpacing/>
                        <w:textAlignment w:val="baseline"/>
                        <w:rPr>
                          <w:sz w:val="18"/>
                          <w:szCs w:val="18"/>
                        </w:rPr>
                      </w:pPr>
                      <w:r w:rsidRPr="0014353B">
                        <w:rPr>
                          <w:sz w:val="18"/>
                          <w:szCs w:val="18"/>
                        </w:rPr>
                        <w:t>Necessary Rx requirements, at least including</w:t>
                      </w:r>
                    </w:p>
                    <w:p w14:paraId="5CA14675" w14:textId="77777777" w:rsidR="00276BE0" w:rsidRPr="0014353B" w:rsidRDefault="00276BE0" w:rsidP="0014353B">
                      <w:pPr>
                        <w:pStyle w:val="ListParagraph"/>
                        <w:numPr>
                          <w:ilvl w:val="2"/>
                          <w:numId w:val="36"/>
                        </w:numPr>
                        <w:tabs>
                          <w:tab w:val="num" w:pos="360"/>
                        </w:tabs>
                        <w:overflowPunct w:val="0"/>
                        <w:autoSpaceDE w:val="0"/>
                        <w:autoSpaceDN w:val="0"/>
                        <w:adjustRightInd w:val="0"/>
                        <w:spacing w:after="180"/>
                        <w:ind w:firstLineChars="0"/>
                        <w:contextualSpacing/>
                        <w:textAlignment w:val="baseline"/>
                        <w:rPr>
                          <w:sz w:val="18"/>
                          <w:szCs w:val="18"/>
                        </w:rPr>
                      </w:pPr>
                      <w:r w:rsidRPr="0014353B">
                        <w:rPr>
                          <w:sz w:val="18"/>
                          <w:szCs w:val="18"/>
                        </w:rPr>
                        <w:t>Specify the RSD requirements on the example bands, if necessary</w:t>
                      </w:r>
                    </w:p>
                    <w:p w14:paraId="3218E147" w14:textId="77777777" w:rsidR="00276BE0" w:rsidRPr="0014353B" w:rsidRDefault="00276BE0" w:rsidP="0014353B">
                      <w:pPr>
                        <w:pStyle w:val="ListParagraph"/>
                        <w:numPr>
                          <w:ilvl w:val="1"/>
                          <w:numId w:val="36"/>
                        </w:numPr>
                        <w:tabs>
                          <w:tab w:val="num" w:pos="360"/>
                        </w:tabs>
                        <w:overflowPunct w:val="0"/>
                        <w:autoSpaceDE w:val="0"/>
                        <w:autoSpaceDN w:val="0"/>
                        <w:adjustRightInd w:val="0"/>
                        <w:spacing w:after="180"/>
                        <w:ind w:firstLineChars="0"/>
                        <w:contextualSpacing/>
                        <w:textAlignment w:val="baseline"/>
                        <w:rPr>
                          <w:sz w:val="18"/>
                          <w:szCs w:val="18"/>
                        </w:rPr>
                      </w:pPr>
                      <w:r w:rsidRPr="0014353B">
                        <w:rPr>
                          <w:sz w:val="18"/>
                          <w:szCs w:val="18"/>
                        </w:rPr>
                        <w:t>Specify the necessary signaling to support the above objectives</w:t>
                      </w:r>
                    </w:p>
                    <w:p w14:paraId="7F873469" w14:textId="77777777" w:rsidR="00276BE0" w:rsidRPr="0014353B" w:rsidRDefault="00276BE0" w:rsidP="0014353B">
                      <w:pPr>
                        <w:pStyle w:val="ListParagraph"/>
                        <w:numPr>
                          <w:ilvl w:val="0"/>
                          <w:numId w:val="36"/>
                        </w:numPr>
                        <w:tabs>
                          <w:tab w:val="num" w:pos="360"/>
                        </w:tabs>
                        <w:overflowPunct w:val="0"/>
                        <w:autoSpaceDE w:val="0"/>
                        <w:autoSpaceDN w:val="0"/>
                        <w:adjustRightInd w:val="0"/>
                        <w:spacing w:after="180"/>
                        <w:ind w:firstLineChars="0"/>
                        <w:contextualSpacing/>
                        <w:textAlignment w:val="baseline"/>
                        <w:rPr>
                          <w:sz w:val="18"/>
                          <w:szCs w:val="18"/>
                        </w:rPr>
                      </w:pPr>
                      <w:r w:rsidRPr="0014353B">
                        <w:rPr>
                          <w:sz w:val="18"/>
                          <w:szCs w:val="18"/>
                        </w:rPr>
                        <w:t>The band agnostic requirements for UE power class specified for TN are expected to apply also to corresponding NR NTN power classes.</w:t>
                      </w:r>
                    </w:p>
                    <w:p w14:paraId="00F29543" w14:textId="77777777" w:rsidR="00276BE0" w:rsidRPr="0014353B" w:rsidRDefault="00276BE0" w:rsidP="0014353B">
                      <w:pPr>
                        <w:rPr>
                          <w:bCs/>
                          <w:sz w:val="18"/>
                          <w:szCs w:val="18"/>
                        </w:rPr>
                      </w:pPr>
                    </w:p>
                    <w:p w14:paraId="7554DB37" w14:textId="77777777" w:rsidR="00276BE0" w:rsidRPr="0014353B" w:rsidRDefault="00276BE0" w:rsidP="0014353B">
                      <w:pPr>
                        <w:rPr>
                          <w:sz w:val="18"/>
                          <w:szCs w:val="18"/>
                          <w:u w:val="single"/>
                        </w:rPr>
                      </w:pPr>
                      <w:r w:rsidRPr="0014353B">
                        <w:rPr>
                          <w:sz w:val="18"/>
                          <w:szCs w:val="18"/>
                          <w:u w:val="single"/>
                        </w:rPr>
                        <w:t>HD-FDD for NTN Core Part</w:t>
                      </w:r>
                    </w:p>
                    <w:p w14:paraId="536ACFCE" w14:textId="77777777" w:rsidR="00276BE0" w:rsidRPr="0014353B" w:rsidRDefault="00276BE0" w:rsidP="0014353B">
                      <w:pPr>
                        <w:pStyle w:val="ListParagraph"/>
                        <w:numPr>
                          <w:ilvl w:val="0"/>
                          <w:numId w:val="37"/>
                        </w:numPr>
                        <w:tabs>
                          <w:tab w:val="num" w:pos="360"/>
                        </w:tabs>
                        <w:overflowPunct w:val="0"/>
                        <w:autoSpaceDE w:val="0"/>
                        <w:autoSpaceDN w:val="0"/>
                        <w:adjustRightInd w:val="0"/>
                        <w:ind w:left="810" w:firstLineChars="0" w:hanging="450"/>
                        <w:contextualSpacing/>
                        <w:rPr>
                          <w:sz w:val="18"/>
                          <w:szCs w:val="18"/>
                        </w:rPr>
                      </w:pPr>
                      <w:r w:rsidRPr="0014353B">
                        <w:rPr>
                          <w:sz w:val="18"/>
                          <w:szCs w:val="18"/>
                        </w:rPr>
                        <w:t>Specify RF and RRM requirements to support HD-FDD VSATs in both Ka and Ku bands with FR1 and FR2 numerologies</w:t>
                      </w:r>
                    </w:p>
                    <w:p w14:paraId="43B2FCC2" w14:textId="77777777" w:rsidR="00276BE0" w:rsidRPr="00F60E45" w:rsidRDefault="00276BE0" w:rsidP="0014353B">
                      <w:pPr>
                        <w:pStyle w:val="ListParagraph"/>
                        <w:numPr>
                          <w:ilvl w:val="0"/>
                          <w:numId w:val="38"/>
                        </w:numPr>
                        <w:tabs>
                          <w:tab w:val="num" w:pos="360"/>
                        </w:tabs>
                        <w:ind w:firstLineChars="0"/>
                        <w:contextualSpacing/>
                        <w:rPr>
                          <w:sz w:val="18"/>
                          <w:szCs w:val="18"/>
                          <w:highlight w:val="yellow"/>
                        </w:rPr>
                      </w:pPr>
                      <w:r w:rsidRPr="00F60E45">
                        <w:rPr>
                          <w:sz w:val="18"/>
                          <w:szCs w:val="18"/>
                          <w:highlight w:val="yellow"/>
                        </w:rPr>
                        <w:t>Phase 1: Ku</w:t>
                      </w:r>
                      <w:r w:rsidRPr="00F60E45">
                        <w:rPr>
                          <w:rFonts w:eastAsia="Malgun Gothic" w:hint="eastAsia"/>
                          <w:sz w:val="18"/>
                          <w:szCs w:val="18"/>
                          <w:highlight w:val="yellow"/>
                        </w:rPr>
                        <w:t xml:space="preserve"> </w:t>
                      </w:r>
                      <w:r w:rsidRPr="00F60E45">
                        <w:rPr>
                          <w:rFonts w:eastAsia="Malgun Gothic"/>
                          <w:sz w:val="18"/>
                          <w:szCs w:val="18"/>
                          <w:highlight w:val="yellow"/>
                        </w:rPr>
                        <w:t xml:space="preserve">band with </w:t>
                      </w:r>
                      <w:r w:rsidRPr="00F60E45">
                        <w:rPr>
                          <w:sz w:val="18"/>
                          <w:szCs w:val="18"/>
                          <w:highlight w:val="yellow"/>
                        </w:rPr>
                        <w:t>FR1 numerology</w:t>
                      </w:r>
                    </w:p>
                    <w:p w14:paraId="44978009" w14:textId="77777777" w:rsidR="00276BE0" w:rsidRPr="00F60E45" w:rsidRDefault="00276BE0" w:rsidP="0014353B">
                      <w:pPr>
                        <w:pStyle w:val="ListParagraph"/>
                        <w:numPr>
                          <w:ilvl w:val="1"/>
                          <w:numId w:val="38"/>
                        </w:numPr>
                        <w:tabs>
                          <w:tab w:val="num" w:pos="360"/>
                        </w:tabs>
                        <w:ind w:firstLineChars="0"/>
                        <w:contextualSpacing/>
                        <w:rPr>
                          <w:bCs/>
                          <w:sz w:val="18"/>
                          <w:szCs w:val="18"/>
                          <w:highlight w:val="yellow"/>
                        </w:rPr>
                      </w:pPr>
                      <w:r w:rsidRPr="00F60E45">
                        <w:rPr>
                          <w:bCs/>
                          <w:sz w:val="18"/>
                          <w:szCs w:val="18"/>
                          <w:highlight w:val="yellow"/>
                        </w:rPr>
                        <w:t>Introduce a single set of requirements for HD-FDD for VSAT types 2, 3, 5, 6 with electronically steered antenna</w:t>
                      </w:r>
                    </w:p>
                    <w:p w14:paraId="03179FC8" w14:textId="77777777" w:rsidR="00276BE0" w:rsidRPr="001A0425" w:rsidRDefault="00276BE0" w:rsidP="0014353B">
                      <w:pPr>
                        <w:pStyle w:val="ListParagraph"/>
                        <w:numPr>
                          <w:ilvl w:val="1"/>
                          <w:numId w:val="38"/>
                        </w:numPr>
                        <w:tabs>
                          <w:tab w:val="num" w:pos="360"/>
                        </w:tabs>
                        <w:ind w:firstLineChars="0"/>
                        <w:contextualSpacing/>
                        <w:rPr>
                          <w:bCs/>
                          <w:sz w:val="18"/>
                          <w:szCs w:val="18"/>
                          <w:highlight w:val="yellow"/>
                        </w:rPr>
                      </w:pPr>
                      <w:r w:rsidRPr="001A0425">
                        <w:rPr>
                          <w:bCs/>
                          <w:sz w:val="18"/>
                          <w:szCs w:val="18"/>
                          <w:highlight w:val="yellow"/>
                        </w:rPr>
                        <w:t xml:space="preserve">Introduce requirements for HD-FDD </w:t>
                      </w:r>
                      <w:r w:rsidRPr="001A0425">
                        <w:rPr>
                          <w:rFonts w:eastAsia="Malgun Gothic" w:hint="eastAsia"/>
                          <w:bCs/>
                          <w:sz w:val="18"/>
                          <w:szCs w:val="18"/>
                          <w:highlight w:val="yellow"/>
                        </w:rPr>
                        <w:t xml:space="preserve">Mobile </w:t>
                      </w:r>
                      <w:r w:rsidRPr="001A0425">
                        <w:rPr>
                          <w:bCs/>
                          <w:sz w:val="18"/>
                          <w:szCs w:val="18"/>
                          <w:highlight w:val="yellow"/>
                        </w:rPr>
                        <w:t>VSAT with small antennas (e.g., 20x20cm) with a new VSAT type</w:t>
                      </w:r>
                    </w:p>
                    <w:p w14:paraId="583441BD" w14:textId="77777777" w:rsidR="00F60E45" w:rsidRDefault="00F60E45" w:rsidP="0014353B">
                      <w:pPr>
                        <w:pStyle w:val="ListParagraph"/>
                        <w:numPr>
                          <w:ilvl w:val="0"/>
                          <w:numId w:val="38"/>
                        </w:numPr>
                        <w:tabs>
                          <w:tab w:val="num" w:pos="360"/>
                        </w:tabs>
                        <w:ind w:firstLineChars="0"/>
                        <w:contextualSpacing/>
                        <w:rPr>
                          <w:sz w:val="18"/>
                          <w:szCs w:val="18"/>
                        </w:rPr>
                      </w:pPr>
                    </w:p>
                    <w:p w14:paraId="3C596C36" w14:textId="360E287E" w:rsidR="00276BE0" w:rsidRPr="0014353B" w:rsidRDefault="00276BE0" w:rsidP="0014353B">
                      <w:pPr>
                        <w:pStyle w:val="ListParagraph"/>
                        <w:numPr>
                          <w:ilvl w:val="0"/>
                          <w:numId w:val="38"/>
                        </w:numPr>
                        <w:tabs>
                          <w:tab w:val="num" w:pos="360"/>
                        </w:tabs>
                        <w:ind w:firstLineChars="0"/>
                        <w:contextualSpacing/>
                        <w:rPr>
                          <w:sz w:val="18"/>
                          <w:szCs w:val="18"/>
                        </w:rPr>
                      </w:pPr>
                      <w:r w:rsidRPr="0014353B">
                        <w:rPr>
                          <w:sz w:val="18"/>
                          <w:szCs w:val="18"/>
                        </w:rPr>
                        <w:t xml:space="preserve">Phase 2:  Ku band and Ka band with FR2 numerology </w:t>
                      </w:r>
                    </w:p>
                    <w:p w14:paraId="4D992212" w14:textId="77777777" w:rsidR="00276BE0" w:rsidRPr="0014353B" w:rsidRDefault="00276BE0" w:rsidP="0014353B">
                      <w:pPr>
                        <w:pStyle w:val="ListParagraph"/>
                        <w:numPr>
                          <w:ilvl w:val="1"/>
                          <w:numId w:val="38"/>
                        </w:numPr>
                        <w:tabs>
                          <w:tab w:val="num" w:pos="360"/>
                        </w:tabs>
                        <w:ind w:firstLineChars="0"/>
                        <w:contextualSpacing/>
                        <w:rPr>
                          <w:bCs/>
                          <w:sz w:val="18"/>
                          <w:szCs w:val="18"/>
                        </w:rPr>
                      </w:pPr>
                      <w:r w:rsidRPr="0014353B">
                        <w:rPr>
                          <w:bCs/>
                          <w:sz w:val="18"/>
                          <w:szCs w:val="18"/>
                        </w:rPr>
                        <w:t>Introduce a single set of requirements for HD-FDD for VSAT types 2, 3, 5, 6 with electronically steered antenna</w:t>
                      </w:r>
                    </w:p>
                    <w:p w14:paraId="06BCDDD7" w14:textId="77777777" w:rsidR="00276BE0" w:rsidRPr="0014353B" w:rsidRDefault="00276BE0" w:rsidP="0014353B">
                      <w:pPr>
                        <w:pStyle w:val="ListParagraph"/>
                        <w:numPr>
                          <w:ilvl w:val="1"/>
                          <w:numId w:val="38"/>
                        </w:numPr>
                        <w:tabs>
                          <w:tab w:val="num" w:pos="360"/>
                        </w:tabs>
                        <w:ind w:firstLineChars="0"/>
                        <w:contextualSpacing/>
                        <w:rPr>
                          <w:bCs/>
                          <w:sz w:val="18"/>
                          <w:szCs w:val="18"/>
                        </w:rPr>
                      </w:pPr>
                      <w:r w:rsidRPr="0014353B">
                        <w:rPr>
                          <w:bCs/>
                          <w:sz w:val="18"/>
                          <w:szCs w:val="18"/>
                        </w:rPr>
                        <w:t xml:space="preserve">Introduce requirements for HD-FDD </w:t>
                      </w:r>
                      <w:r w:rsidRPr="0014353B">
                        <w:rPr>
                          <w:rFonts w:eastAsia="Malgun Gothic" w:hint="eastAsia"/>
                          <w:bCs/>
                          <w:sz w:val="18"/>
                          <w:szCs w:val="18"/>
                        </w:rPr>
                        <w:t xml:space="preserve">Mobile </w:t>
                      </w:r>
                      <w:r w:rsidRPr="0014353B">
                        <w:rPr>
                          <w:bCs/>
                          <w:sz w:val="18"/>
                          <w:szCs w:val="18"/>
                        </w:rPr>
                        <w:t>VSAT with small antennas (e.g., 20x20cm) with a new VSAT type</w:t>
                      </w:r>
                    </w:p>
                    <w:p w14:paraId="169737A8" w14:textId="77777777" w:rsidR="00276BE0" w:rsidRPr="0014353B" w:rsidRDefault="00276BE0" w:rsidP="0014353B">
                      <w:pPr>
                        <w:pStyle w:val="ListParagraph"/>
                        <w:numPr>
                          <w:ilvl w:val="0"/>
                          <w:numId w:val="38"/>
                        </w:numPr>
                        <w:tabs>
                          <w:tab w:val="num" w:pos="360"/>
                        </w:tabs>
                        <w:ind w:firstLineChars="0"/>
                        <w:contextualSpacing/>
                        <w:rPr>
                          <w:sz w:val="18"/>
                          <w:szCs w:val="18"/>
                        </w:rPr>
                      </w:pPr>
                      <w:r w:rsidRPr="0014353B">
                        <w:rPr>
                          <w:sz w:val="18"/>
                          <w:szCs w:val="18"/>
                        </w:rPr>
                        <w:t>Phase 1 work will commence immediately.  Phase 2 work will commence upon completion of Phase 1 and RAN1/RAN2 availability</w:t>
                      </w:r>
                    </w:p>
                    <w:p w14:paraId="423EE480" w14:textId="77777777" w:rsidR="00276BE0" w:rsidRPr="0014353B" w:rsidRDefault="00276BE0" w:rsidP="0014353B">
                      <w:pPr>
                        <w:pStyle w:val="ListParagraph"/>
                        <w:numPr>
                          <w:ilvl w:val="0"/>
                          <w:numId w:val="36"/>
                        </w:numPr>
                        <w:tabs>
                          <w:tab w:val="num" w:pos="360"/>
                        </w:tabs>
                        <w:overflowPunct w:val="0"/>
                        <w:autoSpaceDE w:val="0"/>
                        <w:autoSpaceDN w:val="0"/>
                        <w:adjustRightInd w:val="0"/>
                        <w:spacing w:after="180"/>
                        <w:ind w:firstLineChars="0"/>
                        <w:contextualSpacing/>
                        <w:textAlignment w:val="baseline"/>
                        <w:rPr>
                          <w:sz w:val="18"/>
                          <w:szCs w:val="18"/>
                        </w:rPr>
                      </w:pPr>
                      <w:proofErr w:type="gramStart"/>
                      <w:r w:rsidRPr="0014353B">
                        <w:rPr>
                          <w:bCs/>
                          <w:sz w:val="18"/>
                          <w:szCs w:val="18"/>
                        </w:rPr>
                        <w:t>Note :Leverage</w:t>
                      </w:r>
                      <w:proofErr w:type="gramEnd"/>
                      <w:r w:rsidRPr="0014353B">
                        <w:rPr>
                          <w:bCs/>
                          <w:sz w:val="18"/>
                          <w:szCs w:val="18"/>
                        </w:rPr>
                        <w:t xml:space="preserve"> </w:t>
                      </w:r>
                      <w:proofErr w:type="spellStart"/>
                      <w:r w:rsidRPr="0014353B">
                        <w:rPr>
                          <w:bCs/>
                          <w:sz w:val="18"/>
                          <w:szCs w:val="18"/>
                        </w:rPr>
                        <w:t>RedCap</w:t>
                      </w:r>
                      <w:proofErr w:type="spellEnd"/>
                      <w:r w:rsidRPr="0014353B">
                        <w:rPr>
                          <w:bCs/>
                          <w:sz w:val="18"/>
                          <w:szCs w:val="18"/>
                        </w:rPr>
                        <w:t xml:space="preserve"> NTN HD-FDD solution to NTN HD-FDD VSAT as applicable.</w:t>
                      </w:r>
                    </w:p>
                    <w:p w14:paraId="01D0CC62" w14:textId="77777777" w:rsidR="00276BE0" w:rsidRPr="0014353B" w:rsidRDefault="00276BE0" w:rsidP="0014353B">
                      <w:pPr>
                        <w:rPr>
                          <w:bCs/>
                          <w:sz w:val="18"/>
                          <w:szCs w:val="18"/>
                        </w:rPr>
                      </w:pPr>
                    </w:p>
                    <w:p w14:paraId="423D82D3" w14:textId="77777777" w:rsidR="00276BE0" w:rsidRPr="0014353B" w:rsidRDefault="00276BE0" w:rsidP="0014353B">
                      <w:pPr>
                        <w:rPr>
                          <w:sz w:val="18"/>
                          <w:szCs w:val="18"/>
                          <w:u w:val="single"/>
                        </w:rPr>
                      </w:pPr>
                      <w:r w:rsidRPr="0014353B">
                        <w:rPr>
                          <w:bCs/>
                          <w:sz w:val="18"/>
                          <w:szCs w:val="18"/>
                          <w:u w:val="single"/>
                        </w:rPr>
                        <w:t>DL intra-band intra-SAN CA</w:t>
                      </w:r>
                      <w:r w:rsidRPr="0014353B">
                        <w:rPr>
                          <w:sz w:val="18"/>
                          <w:szCs w:val="18"/>
                          <w:u w:val="single"/>
                        </w:rPr>
                        <w:t xml:space="preserve"> for NTN Core Part</w:t>
                      </w:r>
                    </w:p>
                    <w:p w14:paraId="4CD0AD79" w14:textId="77777777" w:rsidR="00276BE0" w:rsidRPr="0014353B" w:rsidRDefault="00276BE0" w:rsidP="0014353B">
                      <w:pPr>
                        <w:pStyle w:val="ListParagraph"/>
                        <w:numPr>
                          <w:ilvl w:val="0"/>
                          <w:numId w:val="39"/>
                        </w:numPr>
                        <w:tabs>
                          <w:tab w:val="num" w:pos="360"/>
                        </w:tabs>
                        <w:ind w:firstLineChars="0"/>
                        <w:rPr>
                          <w:sz w:val="18"/>
                          <w:szCs w:val="18"/>
                        </w:rPr>
                      </w:pPr>
                      <w:r w:rsidRPr="0014353B">
                        <w:rPr>
                          <w:sz w:val="18"/>
                          <w:szCs w:val="18"/>
                        </w:rPr>
                        <w:t>Specify RF and RRM requirements for NR NTN CA for UE/VSAT and SAN core requirements with 2DL component carrier and 1UL</w:t>
                      </w:r>
                    </w:p>
                    <w:p w14:paraId="7C9BDD1C" w14:textId="77777777" w:rsidR="00276BE0" w:rsidRPr="0014353B" w:rsidRDefault="00276BE0" w:rsidP="0014353B">
                      <w:pPr>
                        <w:pStyle w:val="ListParagraph"/>
                        <w:numPr>
                          <w:ilvl w:val="1"/>
                          <w:numId w:val="39"/>
                        </w:numPr>
                        <w:tabs>
                          <w:tab w:val="num" w:pos="360"/>
                        </w:tabs>
                        <w:ind w:firstLineChars="0"/>
                        <w:rPr>
                          <w:sz w:val="18"/>
                          <w:szCs w:val="18"/>
                        </w:rPr>
                      </w:pPr>
                      <w:r w:rsidRPr="0014353B">
                        <w:rPr>
                          <w:sz w:val="18"/>
                          <w:szCs w:val="18"/>
                        </w:rPr>
                        <w:t>Contiguous carriers in Ka band (Band n512)</w:t>
                      </w:r>
                    </w:p>
                    <w:p w14:paraId="027E796E" w14:textId="77777777" w:rsidR="00276BE0" w:rsidRPr="0014353B" w:rsidRDefault="00276BE0" w:rsidP="0014353B">
                      <w:pPr>
                        <w:pStyle w:val="ListParagraph"/>
                        <w:numPr>
                          <w:ilvl w:val="2"/>
                          <w:numId w:val="39"/>
                        </w:numPr>
                        <w:tabs>
                          <w:tab w:val="num" w:pos="360"/>
                        </w:tabs>
                        <w:ind w:firstLineChars="0"/>
                        <w:rPr>
                          <w:sz w:val="18"/>
                          <w:szCs w:val="18"/>
                        </w:rPr>
                      </w:pPr>
                      <w:r w:rsidRPr="0014353B">
                        <w:rPr>
                          <w:sz w:val="18"/>
                          <w:szCs w:val="18"/>
                        </w:rPr>
                        <w:t>400 MHz + 400 MHz channel bandwidths</w:t>
                      </w:r>
                    </w:p>
                    <w:p w14:paraId="490526FC" w14:textId="77777777" w:rsidR="00276BE0" w:rsidRPr="0014353B" w:rsidRDefault="00276BE0" w:rsidP="0014353B">
                      <w:pPr>
                        <w:pStyle w:val="ListParagraph"/>
                        <w:numPr>
                          <w:ilvl w:val="1"/>
                          <w:numId w:val="39"/>
                        </w:numPr>
                        <w:tabs>
                          <w:tab w:val="num" w:pos="360"/>
                        </w:tabs>
                        <w:ind w:firstLineChars="0"/>
                        <w:rPr>
                          <w:sz w:val="18"/>
                          <w:szCs w:val="18"/>
                        </w:rPr>
                      </w:pPr>
                      <w:r w:rsidRPr="0014353B">
                        <w:rPr>
                          <w:sz w:val="18"/>
                          <w:szCs w:val="18"/>
                        </w:rPr>
                        <w:t>Non-contiguous carriers in L band (Band n255)</w:t>
                      </w:r>
                    </w:p>
                    <w:p w14:paraId="65B569F6" w14:textId="77777777" w:rsidR="00276BE0" w:rsidRPr="0014353B" w:rsidRDefault="00276BE0" w:rsidP="0014353B">
                      <w:pPr>
                        <w:pStyle w:val="ListParagraph"/>
                        <w:numPr>
                          <w:ilvl w:val="2"/>
                          <w:numId w:val="39"/>
                        </w:numPr>
                        <w:tabs>
                          <w:tab w:val="num" w:pos="360"/>
                        </w:tabs>
                        <w:ind w:firstLineChars="0"/>
                        <w:rPr>
                          <w:sz w:val="18"/>
                          <w:szCs w:val="18"/>
                        </w:rPr>
                      </w:pPr>
                      <w:r w:rsidRPr="0014353B">
                        <w:rPr>
                          <w:sz w:val="18"/>
                          <w:szCs w:val="18"/>
                        </w:rPr>
                        <w:t>5 MHz + 5 MHz channel bandwidths</w:t>
                      </w:r>
                    </w:p>
                    <w:p w14:paraId="7BAF0018" w14:textId="77777777" w:rsidR="00276BE0" w:rsidRPr="0014353B" w:rsidRDefault="00276BE0" w:rsidP="0014353B">
                      <w:pPr>
                        <w:rPr>
                          <w:sz w:val="18"/>
                          <w:szCs w:val="18"/>
                        </w:rPr>
                      </w:pPr>
                    </w:p>
                    <w:p w14:paraId="03A390FC" w14:textId="77777777" w:rsidR="00276BE0" w:rsidRPr="0014353B" w:rsidRDefault="00276BE0" w:rsidP="0014353B">
                      <w:pPr>
                        <w:rPr>
                          <w:sz w:val="18"/>
                          <w:szCs w:val="18"/>
                          <w:u w:val="single"/>
                        </w:rPr>
                      </w:pPr>
                      <w:r w:rsidRPr="0014353B">
                        <w:rPr>
                          <w:sz w:val="18"/>
                          <w:szCs w:val="18"/>
                        </w:rPr>
                        <w:t>The DL intra-band intra-SAN CA objectives will commence upon completion of HPUE for NTN Core Part (PC1.5 for IoT-NTN) and RAN1/RAN2 availability.</w:t>
                      </w:r>
                    </w:p>
                  </w:txbxContent>
                </v:textbox>
                <w10:wrap type="topAndBottom" anchorx="margin"/>
              </v:shape>
            </w:pict>
          </mc:Fallback>
        </mc:AlternateContent>
      </w:r>
    </w:p>
    <w:p w14:paraId="590FADAC" w14:textId="77777777" w:rsidR="00451E20" w:rsidRPr="00FA326F" w:rsidRDefault="00451E20" w:rsidP="00FA326F"/>
    <w:p w14:paraId="776AFDD8" w14:textId="4F481AC5" w:rsidR="00E66C8E" w:rsidRDefault="00B47D85" w:rsidP="0001658E">
      <w:pPr>
        <w:pStyle w:val="Heading1"/>
      </w:pPr>
      <w:r w:rsidRPr="00E66C8E">
        <w:t>Discussion</w:t>
      </w:r>
      <w:r w:rsidR="0001658E">
        <w:t xml:space="preserve"> on </w:t>
      </w:r>
      <w:r w:rsidR="0001658E" w:rsidRPr="00C43F21">
        <w:t>RF-requirements for Half-Duplex operation</w:t>
      </w:r>
    </w:p>
    <w:p w14:paraId="06335F1C" w14:textId="2ACB98E9" w:rsidR="00850710" w:rsidRDefault="00850710" w:rsidP="00850710">
      <w:pPr>
        <w:rPr>
          <w:sz w:val="20"/>
          <w:szCs w:val="20"/>
          <w:lang w:val="en-GB" w:eastAsia="en-US"/>
        </w:rPr>
      </w:pPr>
      <w:r>
        <w:rPr>
          <w:sz w:val="20"/>
          <w:szCs w:val="20"/>
          <w:lang w:val="en-GB" w:eastAsia="en-US"/>
        </w:rPr>
        <w:t xml:space="preserve">The new functionality that Half-Duplex FDD operation adds on top of the FDD is that a device must be capable to switch between the RX and TX modes as it is no longer expected to operate RX and TX concurrently. This switch and the time needed for it has already been defined in the specifications (for </w:t>
      </w:r>
      <w:proofErr w:type="spellStart"/>
      <w:r>
        <w:rPr>
          <w:sz w:val="20"/>
          <w:szCs w:val="20"/>
          <w:lang w:val="en-GB" w:eastAsia="en-US"/>
        </w:rPr>
        <w:t>RedCap</w:t>
      </w:r>
      <w:proofErr w:type="spellEnd"/>
      <w:r>
        <w:rPr>
          <w:sz w:val="20"/>
          <w:szCs w:val="20"/>
          <w:lang w:val="en-GB" w:eastAsia="en-US"/>
        </w:rPr>
        <w:t xml:space="preserve">) as </w:t>
      </w:r>
      <w:r w:rsidR="004A4F38">
        <w:rPr>
          <w:sz w:val="20"/>
          <w:szCs w:val="20"/>
          <w:lang w:val="en-GB" w:eastAsia="en-US"/>
        </w:rPr>
        <w:t xml:space="preserve">discussed in </w:t>
      </w:r>
      <w:r w:rsidR="004A4F38">
        <w:rPr>
          <w:sz w:val="20"/>
          <w:szCs w:val="20"/>
          <w:lang w:val="en-GB" w:eastAsia="en-US"/>
        </w:rPr>
        <w:fldChar w:fldCharType="begin"/>
      </w:r>
      <w:r w:rsidR="004A4F38">
        <w:rPr>
          <w:sz w:val="20"/>
          <w:szCs w:val="20"/>
          <w:lang w:val="en-GB" w:eastAsia="en-US"/>
        </w:rPr>
        <w:instrText xml:space="preserve"> REF _Ref210036687 \r \h </w:instrText>
      </w:r>
      <w:r w:rsidR="004A4F38">
        <w:rPr>
          <w:sz w:val="20"/>
          <w:szCs w:val="20"/>
          <w:lang w:val="en-GB" w:eastAsia="en-US"/>
        </w:rPr>
      </w:r>
      <w:r w:rsidR="004A4F38">
        <w:rPr>
          <w:sz w:val="20"/>
          <w:szCs w:val="20"/>
          <w:lang w:val="en-GB" w:eastAsia="en-US"/>
        </w:rPr>
        <w:fldChar w:fldCharType="separate"/>
      </w:r>
      <w:r w:rsidR="004A4F38">
        <w:rPr>
          <w:sz w:val="20"/>
          <w:szCs w:val="20"/>
          <w:lang w:val="en-GB" w:eastAsia="en-US"/>
        </w:rPr>
        <w:t>2.1</w:t>
      </w:r>
      <w:r w:rsidR="004A4F38">
        <w:rPr>
          <w:sz w:val="20"/>
          <w:szCs w:val="20"/>
          <w:lang w:val="en-GB" w:eastAsia="en-US"/>
        </w:rPr>
        <w:fldChar w:fldCharType="end"/>
      </w:r>
      <w:r w:rsidR="004A4F38">
        <w:rPr>
          <w:sz w:val="20"/>
          <w:szCs w:val="20"/>
          <w:lang w:val="en-GB" w:eastAsia="en-US"/>
        </w:rPr>
        <w:t xml:space="preserve"> and </w:t>
      </w:r>
      <w:r w:rsidR="004A4F38">
        <w:rPr>
          <w:sz w:val="20"/>
          <w:szCs w:val="20"/>
          <w:lang w:val="en-GB" w:eastAsia="en-US"/>
        </w:rPr>
        <w:fldChar w:fldCharType="begin"/>
      </w:r>
      <w:r w:rsidR="004A4F38">
        <w:rPr>
          <w:sz w:val="20"/>
          <w:szCs w:val="20"/>
          <w:lang w:val="en-GB" w:eastAsia="en-US"/>
        </w:rPr>
        <w:instrText xml:space="preserve"> REF _Ref210036689 \r \h </w:instrText>
      </w:r>
      <w:r w:rsidR="004A4F38">
        <w:rPr>
          <w:sz w:val="20"/>
          <w:szCs w:val="20"/>
          <w:lang w:val="en-GB" w:eastAsia="en-US"/>
        </w:rPr>
      </w:r>
      <w:r w:rsidR="004A4F38">
        <w:rPr>
          <w:sz w:val="20"/>
          <w:szCs w:val="20"/>
          <w:lang w:val="en-GB" w:eastAsia="en-US"/>
        </w:rPr>
        <w:fldChar w:fldCharType="separate"/>
      </w:r>
      <w:r w:rsidR="004A4F38">
        <w:rPr>
          <w:sz w:val="20"/>
          <w:szCs w:val="20"/>
          <w:lang w:val="en-GB" w:eastAsia="en-US"/>
        </w:rPr>
        <w:t>2.2</w:t>
      </w:r>
      <w:r w:rsidR="004A4F38">
        <w:rPr>
          <w:sz w:val="20"/>
          <w:szCs w:val="20"/>
          <w:lang w:val="en-GB" w:eastAsia="en-US"/>
        </w:rPr>
        <w:fldChar w:fldCharType="end"/>
      </w:r>
      <w:r>
        <w:rPr>
          <w:sz w:val="20"/>
          <w:szCs w:val="20"/>
          <w:lang w:val="en-GB" w:eastAsia="en-US"/>
        </w:rPr>
        <w:t>.</w:t>
      </w:r>
    </w:p>
    <w:p w14:paraId="623F82C1" w14:textId="77777777" w:rsidR="004A4F38" w:rsidRDefault="004A4F38" w:rsidP="00850710">
      <w:pPr>
        <w:rPr>
          <w:sz w:val="20"/>
          <w:szCs w:val="20"/>
          <w:lang w:val="en-GB" w:eastAsia="en-US"/>
        </w:rPr>
      </w:pPr>
    </w:p>
    <w:p w14:paraId="1DCBE1C1" w14:textId="35E7D15E" w:rsidR="004A4F38" w:rsidRDefault="004A4F38" w:rsidP="00850710">
      <w:pPr>
        <w:rPr>
          <w:sz w:val="20"/>
          <w:szCs w:val="20"/>
          <w:lang w:val="en-GB" w:eastAsia="en-US"/>
        </w:rPr>
      </w:pPr>
      <w:r>
        <w:rPr>
          <w:sz w:val="20"/>
          <w:szCs w:val="20"/>
          <w:lang w:val="en-GB" w:eastAsia="en-US"/>
        </w:rPr>
        <w:t xml:space="preserve">When it comes to other RF-requirements there is no technical reason why already defined Ku-band FDD requirements could not be </w:t>
      </w:r>
      <w:r w:rsidR="00A744B1">
        <w:rPr>
          <w:sz w:val="20"/>
          <w:szCs w:val="20"/>
          <w:lang w:val="en-GB" w:eastAsia="en-US"/>
        </w:rPr>
        <w:t>applied also</w:t>
      </w:r>
      <w:r>
        <w:rPr>
          <w:sz w:val="20"/>
          <w:szCs w:val="20"/>
          <w:lang w:val="en-GB" w:eastAsia="en-US"/>
        </w:rPr>
        <w:t xml:space="preserve"> for HD-FDD operation.</w:t>
      </w:r>
      <w:r w:rsidR="00A744B1">
        <w:rPr>
          <w:sz w:val="20"/>
          <w:szCs w:val="20"/>
          <w:lang w:val="en-GB" w:eastAsia="en-US"/>
        </w:rPr>
        <w:t xml:space="preserve"> For the performance part and testing of the RX-requirements introduction of new reference channels and test cases may be necessary.</w:t>
      </w:r>
    </w:p>
    <w:p w14:paraId="6FF5DF8F" w14:textId="77777777" w:rsidR="004A4F38" w:rsidRDefault="004A4F38" w:rsidP="00850710">
      <w:pPr>
        <w:rPr>
          <w:sz w:val="20"/>
          <w:szCs w:val="20"/>
          <w:lang w:val="en-GB" w:eastAsia="en-US"/>
        </w:rPr>
      </w:pPr>
    </w:p>
    <w:p w14:paraId="333930E1" w14:textId="357173FB" w:rsidR="004A4F38" w:rsidRDefault="004A4F38" w:rsidP="00850710">
      <w:pPr>
        <w:rPr>
          <w:sz w:val="20"/>
          <w:szCs w:val="20"/>
          <w:lang w:val="en-GB" w:eastAsia="en-US"/>
        </w:rPr>
      </w:pPr>
      <w:r w:rsidRPr="004A4F38">
        <w:rPr>
          <w:b/>
          <w:bCs/>
          <w:sz w:val="20"/>
          <w:szCs w:val="20"/>
          <w:lang w:val="en-GB" w:eastAsia="en-US"/>
        </w:rPr>
        <w:t>Observation 1</w:t>
      </w:r>
      <w:r>
        <w:rPr>
          <w:sz w:val="20"/>
          <w:szCs w:val="20"/>
          <w:lang w:val="en-GB" w:eastAsia="en-US"/>
        </w:rPr>
        <w:t>: Capability to switch between the Rx and Tx modes is the only added functionality that HD-FDD operation adds on top of the FDD operation. Timing requirement for this switch may be necessary unless this is already indirectly addressed with other already existing RF requirements.</w:t>
      </w:r>
    </w:p>
    <w:p w14:paraId="6BFD9ED4" w14:textId="77777777" w:rsidR="004A4F38" w:rsidRDefault="004A4F38" w:rsidP="00850710">
      <w:pPr>
        <w:rPr>
          <w:sz w:val="20"/>
          <w:szCs w:val="20"/>
          <w:lang w:val="en-GB" w:eastAsia="en-US"/>
        </w:rPr>
      </w:pPr>
    </w:p>
    <w:p w14:paraId="095DD518" w14:textId="0C18EED7" w:rsidR="004A4F38" w:rsidRDefault="004A4F38" w:rsidP="00850710">
      <w:pPr>
        <w:rPr>
          <w:sz w:val="20"/>
          <w:szCs w:val="20"/>
          <w:lang w:val="en-GB" w:eastAsia="en-US"/>
        </w:rPr>
      </w:pPr>
      <w:r w:rsidRPr="004A4F38">
        <w:rPr>
          <w:b/>
          <w:bCs/>
          <w:sz w:val="20"/>
          <w:szCs w:val="20"/>
          <w:lang w:val="en-GB" w:eastAsia="en-US"/>
        </w:rPr>
        <w:t xml:space="preserve">Observation </w:t>
      </w:r>
      <w:r>
        <w:rPr>
          <w:b/>
          <w:bCs/>
          <w:sz w:val="20"/>
          <w:szCs w:val="20"/>
          <w:lang w:val="en-GB" w:eastAsia="en-US"/>
        </w:rPr>
        <w:t>2</w:t>
      </w:r>
      <w:r>
        <w:rPr>
          <w:sz w:val="20"/>
          <w:szCs w:val="20"/>
          <w:lang w:val="en-GB" w:eastAsia="en-US"/>
        </w:rPr>
        <w:t>: T</w:t>
      </w:r>
      <w:r w:rsidRPr="004A4F38">
        <w:rPr>
          <w:sz w:val="20"/>
          <w:szCs w:val="20"/>
          <w:lang w:val="en-GB" w:eastAsia="en-US"/>
        </w:rPr>
        <w:t>here is no technical reason why already defined Ku-</w:t>
      </w:r>
      <w:r w:rsidR="00E53DA3">
        <w:rPr>
          <w:sz w:val="20"/>
          <w:szCs w:val="20"/>
          <w:lang w:val="en-GB" w:eastAsia="en-US"/>
        </w:rPr>
        <w:t xml:space="preserve"> and Ka-</w:t>
      </w:r>
      <w:r w:rsidRPr="004A4F38">
        <w:rPr>
          <w:sz w:val="20"/>
          <w:szCs w:val="20"/>
          <w:lang w:val="en-GB" w:eastAsia="en-US"/>
        </w:rPr>
        <w:t xml:space="preserve">band FDD </w:t>
      </w:r>
      <w:r w:rsidR="00A744B1">
        <w:rPr>
          <w:sz w:val="20"/>
          <w:szCs w:val="20"/>
          <w:lang w:val="en-GB" w:eastAsia="en-US"/>
        </w:rPr>
        <w:t>RF-</w:t>
      </w:r>
      <w:r w:rsidRPr="004A4F38">
        <w:rPr>
          <w:sz w:val="20"/>
          <w:szCs w:val="20"/>
          <w:lang w:val="en-GB" w:eastAsia="en-US"/>
        </w:rPr>
        <w:t xml:space="preserve">requirements could not be </w:t>
      </w:r>
      <w:r w:rsidR="00704D61">
        <w:rPr>
          <w:sz w:val="20"/>
          <w:szCs w:val="20"/>
          <w:lang w:val="en-GB" w:eastAsia="en-US"/>
        </w:rPr>
        <w:t>directly applied also</w:t>
      </w:r>
      <w:r w:rsidRPr="004A4F38">
        <w:rPr>
          <w:sz w:val="20"/>
          <w:szCs w:val="20"/>
          <w:lang w:val="en-GB" w:eastAsia="en-US"/>
        </w:rPr>
        <w:t xml:space="preserve"> for HD-FDD operation</w:t>
      </w:r>
      <w:r w:rsidR="00E53DA3">
        <w:rPr>
          <w:sz w:val="20"/>
          <w:szCs w:val="20"/>
          <w:lang w:val="en-GB" w:eastAsia="en-US"/>
        </w:rPr>
        <w:t xml:space="preserve"> in these bands</w:t>
      </w:r>
      <w:r w:rsidR="00704D61">
        <w:rPr>
          <w:sz w:val="20"/>
          <w:szCs w:val="20"/>
          <w:lang w:val="en-GB" w:eastAsia="en-US"/>
        </w:rPr>
        <w:t xml:space="preserve">, while it may be necessary </w:t>
      </w:r>
      <w:r w:rsidR="0087743C">
        <w:rPr>
          <w:sz w:val="20"/>
          <w:szCs w:val="20"/>
          <w:lang w:val="en-GB" w:eastAsia="en-US"/>
        </w:rPr>
        <w:t xml:space="preserve">to </w:t>
      </w:r>
      <w:r w:rsidR="00704D61">
        <w:rPr>
          <w:sz w:val="20"/>
          <w:szCs w:val="20"/>
          <w:lang w:val="en-GB" w:eastAsia="en-US"/>
        </w:rPr>
        <w:t>make additional clarifications into 38.101-5 to avoid any ambiguities linked with the applicability</w:t>
      </w:r>
      <w:r w:rsidR="00A744B1">
        <w:rPr>
          <w:sz w:val="20"/>
          <w:szCs w:val="20"/>
          <w:lang w:val="en-GB" w:eastAsia="en-US"/>
        </w:rPr>
        <w:t xml:space="preserve"> and testing</w:t>
      </w:r>
      <w:r w:rsidR="00704D61">
        <w:rPr>
          <w:sz w:val="20"/>
          <w:szCs w:val="20"/>
          <w:lang w:val="en-GB" w:eastAsia="en-US"/>
        </w:rPr>
        <w:t xml:space="preserve"> of the requirements for both FDD and HD-FDD operation.</w:t>
      </w:r>
    </w:p>
    <w:p w14:paraId="177640F3" w14:textId="77777777" w:rsidR="00850710" w:rsidRPr="00850710" w:rsidRDefault="00850710" w:rsidP="00850710">
      <w:pPr>
        <w:rPr>
          <w:sz w:val="20"/>
          <w:szCs w:val="20"/>
          <w:lang w:val="en-GB" w:eastAsia="en-US"/>
        </w:rPr>
      </w:pPr>
    </w:p>
    <w:p w14:paraId="7785BE7B" w14:textId="2AC4D243" w:rsidR="006F1CE2" w:rsidRDefault="00FF3C6A" w:rsidP="00FF3C6A">
      <w:pPr>
        <w:pStyle w:val="Heading2"/>
        <w:rPr>
          <w:lang w:val="en-US"/>
        </w:rPr>
      </w:pPr>
      <w:bookmarkStart w:id="1" w:name="_Ref210036687"/>
      <w:r>
        <w:rPr>
          <w:lang w:val="en-US"/>
        </w:rPr>
        <w:t xml:space="preserve">TS38.211 </w:t>
      </w:r>
      <w:r w:rsidRPr="00FF3C6A">
        <w:rPr>
          <w:lang w:val="en-US"/>
        </w:rPr>
        <w:t>Physical channels and modulation</w:t>
      </w:r>
      <w:bookmarkEnd w:id="1"/>
    </w:p>
    <w:p w14:paraId="73ADCC9C" w14:textId="5B72622E" w:rsidR="00FF3C6A" w:rsidRDefault="00FF3C6A" w:rsidP="00FF3C6A">
      <w:pPr>
        <w:rPr>
          <w:color w:val="000000"/>
          <w:sz w:val="20"/>
          <w:szCs w:val="20"/>
        </w:rPr>
      </w:pPr>
      <w:r w:rsidRPr="00FF3C6A">
        <w:rPr>
          <w:color w:val="000000"/>
          <w:sz w:val="20"/>
          <w:szCs w:val="20"/>
        </w:rPr>
        <w:t>TS38.211 Physical channels and modulation</w:t>
      </w:r>
      <w:r w:rsidR="00402EE7">
        <w:rPr>
          <w:color w:val="000000"/>
          <w:sz w:val="20"/>
          <w:szCs w:val="20"/>
        </w:rPr>
        <w:t xml:space="preserve"> [2]</w:t>
      </w:r>
      <w:r w:rsidRPr="00FF3C6A">
        <w:rPr>
          <w:color w:val="000000"/>
          <w:sz w:val="20"/>
          <w:szCs w:val="20"/>
        </w:rPr>
        <w:t xml:space="preserve"> states following</w:t>
      </w:r>
      <w:r w:rsidR="00850710">
        <w:rPr>
          <w:color w:val="000000"/>
          <w:sz w:val="20"/>
          <w:szCs w:val="20"/>
        </w:rPr>
        <w:t>:</w:t>
      </w:r>
    </w:p>
    <w:p w14:paraId="55964475" w14:textId="007F3707" w:rsidR="00850710" w:rsidRDefault="00850710" w:rsidP="00FF3C6A">
      <w:pPr>
        <w:rPr>
          <w:color w:val="000000"/>
          <w:sz w:val="20"/>
          <w:szCs w:val="20"/>
        </w:rPr>
      </w:pPr>
      <w:r>
        <w:rPr>
          <w:noProof/>
          <w:color w:val="000000"/>
          <w:sz w:val="20"/>
          <w:szCs w:val="20"/>
        </w:rPr>
        <mc:AlternateContent>
          <mc:Choice Requires="wps">
            <w:drawing>
              <wp:anchor distT="0" distB="0" distL="114300" distR="114300" simplePos="0" relativeHeight="251660288" behindDoc="0" locked="0" layoutInCell="1" allowOverlap="1" wp14:anchorId="1C2E7876" wp14:editId="6BB35758">
                <wp:simplePos x="0" y="0"/>
                <wp:positionH relativeFrom="column">
                  <wp:posOffset>12700</wp:posOffset>
                </wp:positionH>
                <wp:positionV relativeFrom="paragraph">
                  <wp:posOffset>171450</wp:posOffset>
                </wp:positionV>
                <wp:extent cx="6092825" cy="4055745"/>
                <wp:effectExtent l="0" t="0" r="22225" b="20955"/>
                <wp:wrapTopAndBottom/>
                <wp:docPr id="994756994" name="Text Box 2"/>
                <wp:cNvGraphicFramePr/>
                <a:graphic xmlns:a="http://schemas.openxmlformats.org/drawingml/2006/main">
                  <a:graphicData uri="http://schemas.microsoft.com/office/word/2010/wordprocessingShape">
                    <wps:wsp>
                      <wps:cNvSpPr txBox="1"/>
                      <wps:spPr>
                        <a:xfrm>
                          <a:off x="0" y="0"/>
                          <a:ext cx="6092825" cy="4055745"/>
                        </a:xfrm>
                        <a:prstGeom prst="rect">
                          <a:avLst/>
                        </a:prstGeom>
                        <a:solidFill>
                          <a:schemeClr val="lt1"/>
                        </a:solidFill>
                        <a:ln w="6350">
                          <a:solidFill>
                            <a:prstClr val="black"/>
                          </a:solidFill>
                        </a:ln>
                      </wps:spPr>
                      <wps:txbx>
                        <w:txbxContent>
                          <w:p w14:paraId="3B0955B8" w14:textId="77777777" w:rsidR="00276BE0" w:rsidRPr="00FF3C6A" w:rsidRDefault="00276BE0" w:rsidP="00850710">
                            <w:pPr>
                              <w:rPr>
                                <w:rFonts w:ascii="Arial" w:hAnsi="Arial" w:cs="Arial"/>
                                <w:color w:val="000000"/>
                                <w:sz w:val="28"/>
                                <w:szCs w:val="28"/>
                              </w:rPr>
                            </w:pPr>
                            <w:r w:rsidRPr="00FF3C6A">
                              <w:rPr>
                                <w:rFonts w:ascii="Arial" w:hAnsi="Arial" w:cs="Arial"/>
                                <w:color w:val="000000"/>
                                <w:sz w:val="28"/>
                                <w:szCs w:val="28"/>
                              </w:rPr>
                              <w:t>4.1 General</w:t>
                            </w:r>
                          </w:p>
                          <w:p w14:paraId="702A40B8" w14:textId="77777777" w:rsidR="00276BE0" w:rsidRDefault="00276BE0" w:rsidP="00850710">
                            <w:pPr>
                              <w:rPr>
                                <w:color w:val="000000"/>
                                <w:sz w:val="22"/>
                                <w:szCs w:val="22"/>
                              </w:rPr>
                            </w:pPr>
                          </w:p>
                          <w:p w14:paraId="2001BA9F" w14:textId="77777777" w:rsidR="00276BE0" w:rsidRPr="00FF3C6A" w:rsidRDefault="00276BE0" w:rsidP="00850710">
                            <w:pPr>
                              <w:rPr>
                                <w:color w:val="000000"/>
                                <w:sz w:val="20"/>
                                <w:szCs w:val="20"/>
                              </w:rPr>
                            </w:pPr>
                            <w:r w:rsidRPr="00FF3C6A">
                              <w:rPr>
                                <w:color w:val="000000"/>
                                <w:sz w:val="20"/>
                                <w:szCs w:val="20"/>
                              </w:rPr>
                              <w:t>Throughout this specification, unless otherwise noted, the size of various fields in the time domain is expressed in time units Tc= 1</w:t>
                            </w:r>
                            <w:proofErr w:type="gramStart"/>
                            <w:r w:rsidRPr="00FF3C6A">
                              <w:rPr>
                                <w:color w:val="000000"/>
                                <w:sz w:val="20"/>
                                <w:szCs w:val="20"/>
                              </w:rPr>
                              <w:t>/(</w:t>
                            </w:r>
                            <w:proofErr w:type="spellStart"/>
                            <w:proofErr w:type="gramEnd"/>
                            <w:r w:rsidRPr="00FF3C6A">
                              <w:rPr>
                                <w:color w:val="000000"/>
                                <w:sz w:val="20"/>
                                <w:szCs w:val="20"/>
                              </w:rPr>
                              <w:t>df_max</w:t>
                            </w:r>
                            <w:proofErr w:type="spellEnd"/>
                            <w:r w:rsidRPr="00FF3C6A">
                              <w:rPr>
                                <w:color w:val="000000"/>
                                <w:sz w:val="20"/>
                                <w:szCs w:val="20"/>
                              </w:rPr>
                              <w:t xml:space="preserve"> * </w:t>
                            </w:r>
                            <w:proofErr w:type="spellStart"/>
                            <w:r w:rsidRPr="00FF3C6A">
                              <w:rPr>
                                <w:color w:val="000000"/>
                                <w:sz w:val="20"/>
                                <w:szCs w:val="20"/>
                              </w:rPr>
                              <w:t>N_f</w:t>
                            </w:r>
                            <w:proofErr w:type="spellEnd"/>
                            <w:proofErr w:type="gramStart"/>
                            <w:r w:rsidRPr="00FF3C6A">
                              <w:rPr>
                                <w:color w:val="000000"/>
                                <w:sz w:val="20"/>
                                <w:szCs w:val="20"/>
                              </w:rPr>
                              <w:t>) ,</w:t>
                            </w:r>
                            <w:proofErr w:type="gramEnd"/>
                            <w:r w:rsidRPr="00FF3C6A">
                              <w:rPr>
                                <w:color w:val="000000"/>
                                <w:sz w:val="20"/>
                                <w:szCs w:val="20"/>
                              </w:rPr>
                              <w:t xml:space="preserve"> where </w:t>
                            </w:r>
                            <w:proofErr w:type="spellStart"/>
                            <w:r w:rsidRPr="00FF3C6A">
                              <w:rPr>
                                <w:color w:val="000000"/>
                                <w:sz w:val="20"/>
                                <w:szCs w:val="20"/>
                              </w:rPr>
                              <w:t>df_max</w:t>
                            </w:r>
                            <w:proofErr w:type="spellEnd"/>
                            <w:r w:rsidRPr="00FF3C6A">
                              <w:rPr>
                                <w:color w:val="000000"/>
                                <w:sz w:val="20"/>
                                <w:szCs w:val="20"/>
                              </w:rPr>
                              <w:t xml:space="preserve"> = 480 000Hz and </w:t>
                            </w:r>
                            <w:proofErr w:type="spellStart"/>
                            <w:r w:rsidRPr="00FF3C6A">
                              <w:rPr>
                                <w:color w:val="000000"/>
                                <w:sz w:val="20"/>
                                <w:szCs w:val="20"/>
                              </w:rPr>
                              <w:t>N_f</w:t>
                            </w:r>
                            <w:proofErr w:type="spellEnd"/>
                            <w:r w:rsidRPr="00FF3C6A">
                              <w:rPr>
                                <w:color w:val="000000"/>
                                <w:sz w:val="20"/>
                                <w:szCs w:val="20"/>
                              </w:rPr>
                              <w:t>= 4096.</w:t>
                            </w:r>
                          </w:p>
                          <w:p w14:paraId="7D612F43" w14:textId="77777777" w:rsidR="00276BE0" w:rsidRDefault="00276BE0" w:rsidP="00850710">
                            <w:pPr>
                              <w:rPr>
                                <w:rFonts w:ascii="Calibri" w:hAnsi="Calibri" w:cs="Calibri"/>
                                <w:color w:val="000000"/>
                                <w:sz w:val="22"/>
                                <w:szCs w:val="22"/>
                              </w:rPr>
                            </w:pPr>
                          </w:p>
                          <w:p w14:paraId="145F24D0" w14:textId="77777777" w:rsidR="00276BE0" w:rsidRPr="00850710" w:rsidRDefault="00276BE0" w:rsidP="00850710">
                            <w:pPr>
                              <w:rPr>
                                <w:rFonts w:ascii="Calibri" w:hAnsi="Calibri" w:cs="Calibri"/>
                                <w:i/>
                                <w:iCs/>
                                <w:color w:val="000000"/>
                                <w:sz w:val="22"/>
                                <w:szCs w:val="22"/>
                              </w:rPr>
                            </w:pPr>
                            <w:r w:rsidRPr="00850710">
                              <w:rPr>
                                <w:rFonts w:ascii="Calibri" w:hAnsi="Calibri" w:cs="Calibri"/>
                                <w:i/>
                                <w:iCs/>
                                <w:color w:val="000000"/>
                                <w:sz w:val="22"/>
                                <w:szCs w:val="22"/>
                              </w:rPr>
                              <w:t>------ Clip --- Clip -----</w:t>
                            </w:r>
                          </w:p>
                          <w:p w14:paraId="211402A0" w14:textId="77777777" w:rsidR="00276BE0" w:rsidRDefault="00276BE0" w:rsidP="00850710">
                            <w:pPr>
                              <w:rPr>
                                <w:rFonts w:ascii="Calibri" w:hAnsi="Calibri" w:cs="Calibri"/>
                                <w:color w:val="000000"/>
                                <w:sz w:val="22"/>
                                <w:szCs w:val="22"/>
                              </w:rPr>
                            </w:pPr>
                          </w:p>
                          <w:p w14:paraId="17B57D68" w14:textId="77777777" w:rsidR="00276BE0" w:rsidRPr="00FF3C6A" w:rsidRDefault="00276BE0" w:rsidP="00850710">
                            <w:pPr>
                              <w:rPr>
                                <w:rFonts w:ascii="Arial" w:hAnsi="Arial" w:cs="Arial"/>
                                <w:color w:val="000000"/>
                              </w:rPr>
                            </w:pPr>
                            <w:r w:rsidRPr="00FF3C6A">
                              <w:rPr>
                                <w:rFonts w:ascii="Arial" w:hAnsi="Arial" w:cs="Arial"/>
                                <w:color w:val="000000"/>
                              </w:rPr>
                              <w:t>4.3.2 Slots</w:t>
                            </w:r>
                          </w:p>
                          <w:p w14:paraId="2898CAFC" w14:textId="77777777" w:rsidR="00276BE0" w:rsidRDefault="00276BE0" w:rsidP="00850710">
                            <w:pPr>
                              <w:rPr>
                                <w:color w:val="000000"/>
                                <w:sz w:val="22"/>
                                <w:szCs w:val="22"/>
                              </w:rPr>
                            </w:pPr>
                          </w:p>
                          <w:p w14:paraId="08AFF4F9" w14:textId="77777777" w:rsidR="00276BE0" w:rsidRPr="00850710" w:rsidRDefault="00276BE0" w:rsidP="00850710">
                            <w:pPr>
                              <w:rPr>
                                <w:rFonts w:ascii="Calibri" w:hAnsi="Calibri" w:cs="Calibri"/>
                                <w:i/>
                                <w:iCs/>
                                <w:color w:val="000000"/>
                                <w:sz w:val="22"/>
                                <w:szCs w:val="22"/>
                              </w:rPr>
                            </w:pPr>
                            <w:r w:rsidRPr="00850710">
                              <w:rPr>
                                <w:rFonts w:ascii="Calibri" w:hAnsi="Calibri" w:cs="Calibri"/>
                                <w:i/>
                                <w:iCs/>
                                <w:color w:val="000000"/>
                                <w:sz w:val="22"/>
                                <w:szCs w:val="22"/>
                              </w:rPr>
                              <w:t>------ Clip --- Clip -----</w:t>
                            </w:r>
                          </w:p>
                          <w:p w14:paraId="6155BC9C" w14:textId="77777777" w:rsidR="00276BE0" w:rsidRDefault="00276BE0" w:rsidP="00850710">
                            <w:pPr>
                              <w:rPr>
                                <w:color w:val="000000"/>
                                <w:sz w:val="22"/>
                                <w:szCs w:val="22"/>
                              </w:rPr>
                            </w:pPr>
                          </w:p>
                          <w:p w14:paraId="3131A9CE" w14:textId="77777777" w:rsidR="00276BE0" w:rsidRPr="00FF3C6A" w:rsidRDefault="00276BE0" w:rsidP="00850710">
                            <w:pPr>
                              <w:rPr>
                                <w:sz w:val="20"/>
                                <w:szCs w:val="20"/>
                              </w:rPr>
                            </w:pPr>
                            <w:r w:rsidRPr="00FF3C6A">
                              <w:rPr>
                                <w:sz w:val="20"/>
                                <w:szCs w:val="20"/>
                              </w:rPr>
                              <w:t xml:space="preserve">A UE not capable of full-duplex communication is not expected to transmit in the uplink earlier than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Rx-Tx</m:t>
                                  </m:r>
                                </m:sub>
                              </m:sSub>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m:t>
                                  </m:r>
                                </m:sub>
                              </m:sSub>
                            </m:oMath>
                            <w:r w:rsidRPr="00FF3C6A">
                              <w:rPr>
                                <w:sz w:val="20"/>
                                <w:szCs w:val="20"/>
                              </w:rPr>
                              <w:t xml:space="preserve"> after the end of the last received downlink symbol in the same cell where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Rx-Tx</m:t>
                                  </m:r>
                                </m:sub>
                              </m:sSub>
                            </m:oMath>
                            <w:r w:rsidRPr="00FF3C6A">
                              <w:rPr>
                                <w:sz w:val="20"/>
                                <w:szCs w:val="20"/>
                              </w:rPr>
                              <w:t xml:space="preserve"> is given by Table 4.3.2-3.</w:t>
                            </w:r>
                          </w:p>
                          <w:p w14:paraId="594C0459" w14:textId="77777777" w:rsidR="00276BE0" w:rsidRPr="00FF3C6A" w:rsidRDefault="00276BE0" w:rsidP="00850710">
                            <w:pPr>
                              <w:rPr>
                                <w:sz w:val="20"/>
                                <w:szCs w:val="20"/>
                              </w:rPr>
                            </w:pPr>
                          </w:p>
                          <w:p w14:paraId="544FB33B" w14:textId="77777777" w:rsidR="00276BE0" w:rsidRDefault="00276BE0" w:rsidP="00850710">
                            <w:pPr>
                              <w:rPr>
                                <w:sz w:val="20"/>
                                <w:szCs w:val="20"/>
                              </w:rPr>
                            </w:pPr>
                            <w:r w:rsidRPr="00FF3C6A">
                              <w:rPr>
                                <w:sz w:val="20"/>
                                <w:szCs w:val="20"/>
                              </w:rPr>
                              <w:t xml:space="preserve">A UE not capable of full-duplex communication is not expected to receive in the downlink earlier than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Tx-Rx</m:t>
                                  </m:r>
                                </m:sub>
                              </m:sSub>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m:t>
                                  </m:r>
                                </m:sub>
                              </m:sSub>
                            </m:oMath>
                            <w:r w:rsidRPr="00FF3C6A">
                              <w:rPr>
                                <w:sz w:val="20"/>
                                <w:szCs w:val="20"/>
                              </w:rPr>
                              <w:t xml:space="preserve"> after the end of the last transmitted uplink symbol in the same cell where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Tx-Rx</m:t>
                                  </m:r>
                                </m:sub>
                              </m:sSub>
                            </m:oMath>
                            <w:r w:rsidRPr="00FF3C6A">
                              <w:rPr>
                                <w:sz w:val="20"/>
                                <w:szCs w:val="20"/>
                              </w:rPr>
                              <w:t xml:space="preserve"> is given by Table 4.3.2-3.</w:t>
                            </w:r>
                          </w:p>
                          <w:p w14:paraId="109BC3AA" w14:textId="77777777" w:rsidR="00276BE0" w:rsidRPr="00FF3C6A" w:rsidRDefault="00276BE0" w:rsidP="00850710">
                            <w:pPr>
                              <w:rPr>
                                <w:sz w:val="20"/>
                                <w:szCs w:val="20"/>
                              </w:rPr>
                            </w:pPr>
                          </w:p>
                          <w:p w14:paraId="42AE1372" w14:textId="77777777" w:rsidR="00276BE0" w:rsidRPr="00850710" w:rsidRDefault="00276BE0" w:rsidP="00850710">
                            <w:pPr>
                              <w:rPr>
                                <w:rFonts w:ascii="Calibri" w:hAnsi="Calibri" w:cs="Calibri"/>
                                <w:i/>
                                <w:iCs/>
                                <w:color w:val="000000"/>
                                <w:sz w:val="22"/>
                                <w:szCs w:val="22"/>
                              </w:rPr>
                            </w:pPr>
                            <w:r w:rsidRPr="00850710">
                              <w:rPr>
                                <w:rFonts w:ascii="Calibri" w:hAnsi="Calibri" w:cs="Calibri"/>
                                <w:i/>
                                <w:iCs/>
                                <w:color w:val="000000"/>
                                <w:sz w:val="22"/>
                                <w:szCs w:val="22"/>
                              </w:rPr>
                              <w:t>------ Clip --- Clip -----</w:t>
                            </w:r>
                          </w:p>
                          <w:p w14:paraId="2B2CC938" w14:textId="77777777" w:rsidR="00276BE0" w:rsidRPr="00850710" w:rsidRDefault="00276BE0" w:rsidP="00850710">
                            <w:pPr>
                              <w:rPr>
                                <w:color w:val="000000"/>
                                <w:sz w:val="20"/>
                                <w:szCs w:val="20"/>
                              </w:rPr>
                            </w:pPr>
                          </w:p>
                          <w:p w14:paraId="703023C9" w14:textId="77777777" w:rsidR="00276BE0" w:rsidRPr="00850710" w:rsidRDefault="00276BE0" w:rsidP="00850710">
                            <w:pPr>
                              <w:rPr>
                                <w:rFonts w:ascii="Arial" w:hAnsi="Arial" w:cs="Arial"/>
                                <w:b/>
                                <w:bCs/>
                                <w:color w:val="000000"/>
                                <w:sz w:val="20"/>
                                <w:szCs w:val="20"/>
                              </w:rPr>
                            </w:pPr>
                            <w:r w:rsidRPr="00850710">
                              <w:rPr>
                                <w:rFonts w:ascii="Arial" w:hAnsi="Arial" w:cs="Arial"/>
                                <w:b/>
                                <w:bCs/>
                                <w:sz w:val="20"/>
                                <w:szCs w:val="20"/>
                              </w:rPr>
                              <w:t xml:space="preserve">Table 4.3.2-3: Transition time </w:t>
                            </w:r>
                            <m:oMath>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nor/>
                                    </m:rPr>
                                    <w:rPr>
                                      <w:rFonts w:ascii="Arial" w:hAnsi="Arial" w:cs="Arial"/>
                                      <w:b/>
                                      <w:bCs/>
                                      <w:sz w:val="20"/>
                                      <w:szCs w:val="20"/>
                                    </w:rPr>
                                    <m:t>Rx-Tx</m:t>
                                  </m:r>
                                </m:sub>
                              </m:sSub>
                            </m:oMath>
                            <w:r w:rsidRPr="00850710">
                              <w:rPr>
                                <w:rFonts w:ascii="Arial" w:hAnsi="Arial" w:cs="Arial"/>
                                <w:b/>
                                <w:bCs/>
                                <w:sz w:val="20"/>
                                <w:szCs w:val="20"/>
                              </w:rPr>
                              <w:t xml:space="preserve"> and </w:t>
                            </w:r>
                            <m:oMath>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nor/>
                                    </m:rPr>
                                    <w:rPr>
                                      <w:rFonts w:ascii="Arial" w:hAnsi="Arial" w:cs="Arial"/>
                                      <w:b/>
                                      <w:bCs/>
                                      <w:sz w:val="20"/>
                                      <w:szCs w:val="20"/>
                                    </w:rPr>
                                    <m:t>Tx-Rx</m:t>
                                  </m:r>
                                </m:sub>
                              </m:sSub>
                            </m:oMath>
                          </w:p>
                          <w:tbl>
                            <w:tblPr>
                              <w:tblW w:w="0" w:type="auto"/>
                              <w:tblCellMar>
                                <w:top w:w="15" w:type="dxa"/>
                                <w:left w:w="15" w:type="dxa"/>
                                <w:bottom w:w="15" w:type="dxa"/>
                                <w:right w:w="15" w:type="dxa"/>
                              </w:tblCellMar>
                              <w:tblLook w:val="04A0" w:firstRow="1" w:lastRow="0" w:firstColumn="1" w:lastColumn="0" w:noHBand="0" w:noVBand="1"/>
                            </w:tblPr>
                            <w:tblGrid>
                              <w:gridCol w:w="2122"/>
                              <w:gridCol w:w="1134"/>
                              <w:gridCol w:w="992"/>
                            </w:tblGrid>
                            <w:tr w:rsidR="00276BE0" w:rsidRPr="00850710" w14:paraId="1D29125B" w14:textId="77777777" w:rsidTr="009052BA">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D9C9F0" w14:textId="77777777" w:rsidR="00276BE0" w:rsidRPr="00850710" w:rsidRDefault="00276BE0" w:rsidP="00850710">
                                  <w:pPr>
                                    <w:rPr>
                                      <w:color w:val="000000"/>
                                      <w:sz w:val="18"/>
                                      <w:szCs w:val="18"/>
                                    </w:rPr>
                                  </w:pPr>
                                  <w:r w:rsidRPr="00850710">
                                    <w:rPr>
                                      <w:b/>
                                      <w:bCs/>
                                      <w:color w:val="000000"/>
                                      <w:sz w:val="18"/>
                                      <w:szCs w:val="18"/>
                                    </w:rPr>
                                    <w:t>Transition time</w:t>
                                  </w:r>
                                </w:p>
                              </w:tc>
                              <w:tc>
                                <w:tcPr>
                                  <w:tcW w:w="1134" w:type="dxa"/>
                                  <w:tcBorders>
                                    <w:top w:val="single" w:sz="8" w:space="0" w:color="auto"/>
                                    <w:bottom w:val="single" w:sz="8" w:space="0" w:color="auto"/>
                                    <w:right w:val="single" w:sz="8" w:space="0" w:color="auto"/>
                                  </w:tcBorders>
                                  <w:tcMar>
                                    <w:top w:w="0" w:type="dxa"/>
                                    <w:left w:w="108" w:type="dxa"/>
                                    <w:bottom w:w="0" w:type="dxa"/>
                                    <w:right w:w="108" w:type="dxa"/>
                                  </w:tcMar>
                                  <w:hideMark/>
                                </w:tcPr>
                                <w:p w14:paraId="1B24AFAA" w14:textId="77777777" w:rsidR="00276BE0" w:rsidRPr="00850710" w:rsidRDefault="00276BE0" w:rsidP="00850710">
                                  <w:pPr>
                                    <w:jc w:val="center"/>
                                    <w:rPr>
                                      <w:color w:val="000000"/>
                                      <w:sz w:val="18"/>
                                      <w:szCs w:val="18"/>
                                    </w:rPr>
                                  </w:pPr>
                                  <w:r w:rsidRPr="00850710">
                                    <w:rPr>
                                      <w:b/>
                                      <w:bCs/>
                                      <w:color w:val="000000"/>
                                      <w:sz w:val="18"/>
                                      <w:szCs w:val="18"/>
                                    </w:rPr>
                                    <w:t>FR1</w:t>
                                  </w:r>
                                </w:p>
                              </w:tc>
                              <w:tc>
                                <w:tcPr>
                                  <w:tcW w:w="992" w:type="dxa"/>
                                  <w:tcBorders>
                                    <w:top w:val="single" w:sz="8" w:space="0" w:color="auto"/>
                                    <w:bottom w:val="single" w:sz="8" w:space="0" w:color="auto"/>
                                    <w:right w:val="single" w:sz="8" w:space="0" w:color="auto"/>
                                  </w:tcBorders>
                                  <w:tcMar>
                                    <w:top w:w="0" w:type="dxa"/>
                                    <w:left w:w="108" w:type="dxa"/>
                                    <w:bottom w:w="0" w:type="dxa"/>
                                    <w:right w:w="108" w:type="dxa"/>
                                  </w:tcMar>
                                  <w:hideMark/>
                                </w:tcPr>
                                <w:p w14:paraId="6973DE6E" w14:textId="77777777" w:rsidR="00276BE0" w:rsidRPr="00850710" w:rsidRDefault="00276BE0" w:rsidP="00850710">
                                  <w:pPr>
                                    <w:jc w:val="center"/>
                                    <w:rPr>
                                      <w:color w:val="000000"/>
                                      <w:sz w:val="18"/>
                                      <w:szCs w:val="18"/>
                                    </w:rPr>
                                  </w:pPr>
                                  <w:r w:rsidRPr="00850710">
                                    <w:rPr>
                                      <w:b/>
                                      <w:bCs/>
                                      <w:color w:val="000000"/>
                                      <w:sz w:val="18"/>
                                      <w:szCs w:val="18"/>
                                    </w:rPr>
                                    <w:t>FR2</w:t>
                                  </w:r>
                                </w:p>
                              </w:tc>
                            </w:tr>
                            <w:tr w:rsidR="00276BE0" w:rsidRPr="00850710" w14:paraId="4F569621" w14:textId="77777777" w:rsidTr="009052BA">
                              <w:tc>
                                <w:tcPr>
                                  <w:tcW w:w="2122" w:type="dxa"/>
                                  <w:tcBorders>
                                    <w:left w:val="single" w:sz="8" w:space="0" w:color="auto"/>
                                    <w:bottom w:val="single" w:sz="8" w:space="0" w:color="auto"/>
                                    <w:right w:val="single" w:sz="8" w:space="0" w:color="auto"/>
                                  </w:tcBorders>
                                  <w:tcMar>
                                    <w:top w:w="0" w:type="dxa"/>
                                    <w:left w:w="108" w:type="dxa"/>
                                    <w:bottom w:w="0" w:type="dxa"/>
                                    <w:right w:w="108" w:type="dxa"/>
                                  </w:tcMar>
                                  <w:hideMark/>
                                </w:tcPr>
                                <w:p w14:paraId="4BB1F238" w14:textId="77777777" w:rsidR="00276BE0" w:rsidRPr="00850710" w:rsidRDefault="00974222" w:rsidP="00850710">
                                  <w:pPr>
                                    <w:rPr>
                                      <w:color w:val="000000"/>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m:rPr>
                                              <m:nor/>
                                            </m:rPr>
                                            <w:rPr>
                                              <w:rFonts w:ascii="Arial" w:hAnsi="Arial"/>
                                              <w:sz w:val="18"/>
                                              <w:szCs w:val="18"/>
                                            </w:rPr>
                                            <m:t>Tx-Rx</m:t>
                                          </m:r>
                                        </m:sub>
                                      </m:sSub>
                                    </m:oMath>
                                  </m:oMathPara>
                                </w:p>
                              </w:tc>
                              <w:tc>
                                <w:tcPr>
                                  <w:tcW w:w="1134" w:type="dxa"/>
                                  <w:tcBorders>
                                    <w:bottom w:val="single" w:sz="8" w:space="0" w:color="auto"/>
                                    <w:right w:val="single" w:sz="8" w:space="0" w:color="auto"/>
                                  </w:tcBorders>
                                  <w:tcMar>
                                    <w:top w:w="0" w:type="dxa"/>
                                    <w:left w:w="108" w:type="dxa"/>
                                    <w:bottom w:w="0" w:type="dxa"/>
                                    <w:right w:w="108" w:type="dxa"/>
                                  </w:tcMar>
                                  <w:hideMark/>
                                </w:tcPr>
                                <w:p w14:paraId="04A61AED" w14:textId="77777777" w:rsidR="00276BE0" w:rsidRPr="00850710" w:rsidRDefault="00276BE0" w:rsidP="00850710">
                                  <w:pPr>
                                    <w:jc w:val="center"/>
                                    <w:rPr>
                                      <w:color w:val="000000"/>
                                      <w:sz w:val="18"/>
                                      <w:szCs w:val="18"/>
                                    </w:rPr>
                                  </w:pPr>
                                  <w:r w:rsidRPr="00850710">
                                    <w:rPr>
                                      <w:color w:val="000000"/>
                                      <w:sz w:val="18"/>
                                      <w:szCs w:val="18"/>
                                    </w:rPr>
                                    <w:t>25600</w:t>
                                  </w:r>
                                </w:p>
                              </w:tc>
                              <w:tc>
                                <w:tcPr>
                                  <w:tcW w:w="992" w:type="dxa"/>
                                  <w:tcBorders>
                                    <w:bottom w:val="single" w:sz="8" w:space="0" w:color="auto"/>
                                    <w:right w:val="single" w:sz="8" w:space="0" w:color="auto"/>
                                  </w:tcBorders>
                                  <w:tcMar>
                                    <w:top w:w="0" w:type="dxa"/>
                                    <w:left w:w="108" w:type="dxa"/>
                                    <w:bottom w:w="0" w:type="dxa"/>
                                    <w:right w:w="108" w:type="dxa"/>
                                  </w:tcMar>
                                  <w:hideMark/>
                                </w:tcPr>
                                <w:p w14:paraId="73639BA2" w14:textId="77777777" w:rsidR="00276BE0" w:rsidRPr="00850710" w:rsidRDefault="00276BE0" w:rsidP="00850710">
                                  <w:pPr>
                                    <w:jc w:val="center"/>
                                    <w:rPr>
                                      <w:color w:val="000000"/>
                                      <w:sz w:val="18"/>
                                      <w:szCs w:val="18"/>
                                    </w:rPr>
                                  </w:pPr>
                                  <w:r w:rsidRPr="00850710">
                                    <w:rPr>
                                      <w:color w:val="000000"/>
                                      <w:sz w:val="18"/>
                                      <w:szCs w:val="18"/>
                                    </w:rPr>
                                    <w:t>13792</w:t>
                                  </w:r>
                                </w:p>
                              </w:tc>
                            </w:tr>
                            <w:tr w:rsidR="00276BE0" w:rsidRPr="00850710" w14:paraId="5BC5497F" w14:textId="77777777" w:rsidTr="009052BA">
                              <w:tc>
                                <w:tcPr>
                                  <w:tcW w:w="2122" w:type="dxa"/>
                                  <w:tcBorders>
                                    <w:left w:val="single" w:sz="8" w:space="0" w:color="auto"/>
                                    <w:bottom w:val="single" w:sz="8" w:space="0" w:color="auto"/>
                                    <w:right w:val="single" w:sz="8" w:space="0" w:color="auto"/>
                                  </w:tcBorders>
                                  <w:tcMar>
                                    <w:top w:w="0" w:type="dxa"/>
                                    <w:left w:w="108" w:type="dxa"/>
                                    <w:bottom w:w="0" w:type="dxa"/>
                                    <w:right w:w="108" w:type="dxa"/>
                                  </w:tcMar>
                                  <w:hideMark/>
                                </w:tcPr>
                                <w:p w14:paraId="47CA48A1" w14:textId="77777777" w:rsidR="00276BE0" w:rsidRPr="00850710" w:rsidRDefault="00974222" w:rsidP="00850710">
                                  <w:pPr>
                                    <w:rPr>
                                      <w:color w:val="000000"/>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m:rPr>
                                              <m:nor/>
                                            </m:rPr>
                                            <w:rPr>
                                              <w:rFonts w:ascii="Arial" w:hAnsi="Arial"/>
                                              <w:sz w:val="18"/>
                                              <w:szCs w:val="18"/>
                                            </w:rPr>
                                            <m:t>Rx-Tx</m:t>
                                          </m:r>
                                        </m:sub>
                                      </m:sSub>
                                    </m:oMath>
                                  </m:oMathPara>
                                </w:p>
                              </w:tc>
                              <w:tc>
                                <w:tcPr>
                                  <w:tcW w:w="1134" w:type="dxa"/>
                                  <w:tcBorders>
                                    <w:bottom w:val="single" w:sz="8" w:space="0" w:color="auto"/>
                                    <w:right w:val="single" w:sz="8" w:space="0" w:color="auto"/>
                                  </w:tcBorders>
                                  <w:tcMar>
                                    <w:top w:w="0" w:type="dxa"/>
                                    <w:left w:w="108" w:type="dxa"/>
                                    <w:bottom w:w="0" w:type="dxa"/>
                                    <w:right w:w="108" w:type="dxa"/>
                                  </w:tcMar>
                                  <w:hideMark/>
                                </w:tcPr>
                                <w:p w14:paraId="36511DC2" w14:textId="77777777" w:rsidR="00276BE0" w:rsidRPr="00850710" w:rsidRDefault="00276BE0" w:rsidP="00850710">
                                  <w:pPr>
                                    <w:jc w:val="center"/>
                                    <w:rPr>
                                      <w:color w:val="000000"/>
                                      <w:sz w:val="18"/>
                                      <w:szCs w:val="18"/>
                                    </w:rPr>
                                  </w:pPr>
                                  <w:r w:rsidRPr="00850710">
                                    <w:rPr>
                                      <w:color w:val="000000"/>
                                      <w:sz w:val="18"/>
                                      <w:szCs w:val="18"/>
                                    </w:rPr>
                                    <w:t>25600</w:t>
                                  </w:r>
                                </w:p>
                              </w:tc>
                              <w:tc>
                                <w:tcPr>
                                  <w:tcW w:w="992" w:type="dxa"/>
                                  <w:tcBorders>
                                    <w:bottom w:val="single" w:sz="8" w:space="0" w:color="auto"/>
                                    <w:right w:val="single" w:sz="8" w:space="0" w:color="auto"/>
                                  </w:tcBorders>
                                  <w:tcMar>
                                    <w:top w:w="0" w:type="dxa"/>
                                    <w:left w:w="108" w:type="dxa"/>
                                    <w:bottom w:w="0" w:type="dxa"/>
                                    <w:right w:w="108" w:type="dxa"/>
                                  </w:tcMar>
                                  <w:hideMark/>
                                </w:tcPr>
                                <w:p w14:paraId="60EF6A13" w14:textId="77777777" w:rsidR="00276BE0" w:rsidRPr="00850710" w:rsidRDefault="00276BE0" w:rsidP="00850710">
                                  <w:pPr>
                                    <w:jc w:val="center"/>
                                    <w:rPr>
                                      <w:color w:val="000000"/>
                                      <w:sz w:val="18"/>
                                      <w:szCs w:val="18"/>
                                    </w:rPr>
                                  </w:pPr>
                                  <w:r w:rsidRPr="00850710">
                                    <w:rPr>
                                      <w:color w:val="000000"/>
                                      <w:sz w:val="18"/>
                                      <w:szCs w:val="18"/>
                                    </w:rPr>
                                    <w:t>13792</w:t>
                                  </w:r>
                                </w:p>
                              </w:tc>
                            </w:tr>
                          </w:tbl>
                          <w:p w14:paraId="4402C979" w14:textId="77777777" w:rsidR="00276BE0" w:rsidRDefault="00276BE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C2E7876" id="_x0000_t202" coordsize="21600,21600" o:spt="202" path="m,l,21600r21600,l21600,xe">
                <v:stroke joinstyle="miter"/>
                <v:path gradientshapeok="t" o:connecttype="rect"/>
              </v:shapetype>
              <v:shape id="Text Box 2" o:spid="_x0000_s1027" type="#_x0000_t202" style="position:absolute;margin-left:1pt;margin-top:13.5pt;width:479.75pt;height:319.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" fillcolor="white [3201]" strokeweight=".5pt">
                <v:textbox>
                  <w:txbxContent>
                    <w:p w14:paraId="3B0955B8" w14:textId="77777777" w:rsidR="00276BE0" w:rsidRPr="00FF3C6A" w:rsidRDefault="00276BE0" w:rsidP="00850710">
                      <w:pPr>
                        <w:rPr>
                          <w:rFonts w:ascii="Arial" w:hAnsi="Arial" w:cs="Arial"/>
                          <w:color w:val="000000"/>
                          <w:sz w:val="28"/>
                          <w:szCs w:val="28"/>
                        </w:rPr>
                      </w:pPr>
                      <w:r w:rsidRPr="00FF3C6A">
                        <w:rPr>
                          <w:rFonts w:ascii="Arial" w:hAnsi="Arial" w:cs="Arial"/>
                          <w:color w:val="000000"/>
                          <w:sz w:val="28"/>
                          <w:szCs w:val="28"/>
                        </w:rPr>
                        <w:t>4.1 General</w:t>
                      </w:r>
                    </w:p>
                    <w:p w14:paraId="702A40B8" w14:textId="77777777" w:rsidR="00276BE0" w:rsidRDefault="00276BE0" w:rsidP="00850710">
                      <w:pPr>
                        <w:rPr>
                          <w:color w:val="000000"/>
                          <w:sz w:val="22"/>
                          <w:szCs w:val="22"/>
                        </w:rPr>
                      </w:pPr>
                    </w:p>
                    <w:p w14:paraId="2001BA9F" w14:textId="77777777" w:rsidR="00276BE0" w:rsidRPr="00FF3C6A" w:rsidRDefault="00276BE0" w:rsidP="00850710">
                      <w:pPr>
                        <w:rPr>
                          <w:color w:val="000000"/>
                          <w:sz w:val="20"/>
                          <w:szCs w:val="20"/>
                        </w:rPr>
                      </w:pPr>
                      <w:r w:rsidRPr="00FF3C6A">
                        <w:rPr>
                          <w:color w:val="000000"/>
                          <w:sz w:val="20"/>
                          <w:szCs w:val="20"/>
                        </w:rPr>
                        <w:t>Throughout this specification, unless otherwise noted, the size of various fields in the time domain is expressed in time units Tc= 1</w:t>
                      </w:r>
                      <w:proofErr w:type="gramStart"/>
                      <w:r w:rsidRPr="00FF3C6A">
                        <w:rPr>
                          <w:color w:val="000000"/>
                          <w:sz w:val="20"/>
                          <w:szCs w:val="20"/>
                        </w:rPr>
                        <w:t>/(</w:t>
                      </w:r>
                      <w:proofErr w:type="spellStart"/>
                      <w:proofErr w:type="gramEnd"/>
                      <w:r w:rsidRPr="00FF3C6A">
                        <w:rPr>
                          <w:color w:val="000000"/>
                          <w:sz w:val="20"/>
                          <w:szCs w:val="20"/>
                        </w:rPr>
                        <w:t>df_max</w:t>
                      </w:r>
                      <w:proofErr w:type="spellEnd"/>
                      <w:r w:rsidRPr="00FF3C6A">
                        <w:rPr>
                          <w:color w:val="000000"/>
                          <w:sz w:val="20"/>
                          <w:szCs w:val="20"/>
                        </w:rPr>
                        <w:t xml:space="preserve"> * </w:t>
                      </w:r>
                      <w:proofErr w:type="spellStart"/>
                      <w:r w:rsidRPr="00FF3C6A">
                        <w:rPr>
                          <w:color w:val="000000"/>
                          <w:sz w:val="20"/>
                          <w:szCs w:val="20"/>
                        </w:rPr>
                        <w:t>N_f</w:t>
                      </w:r>
                      <w:proofErr w:type="spellEnd"/>
                      <w:proofErr w:type="gramStart"/>
                      <w:r w:rsidRPr="00FF3C6A">
                        <w:rPr>
                          <w:color w:val="000000"/>
                          <w:sz w:val="20"/>
                          <w:szCs w:val="20"/>
                        </w:rPr>
                        <w:t>) ,</w:t>
                      </w:r>
                      <w:proofErr w:type="gramEnd"/>
                      <w:r w:rsidRPr="00FF3C6A">
                        <w:rPr>
                          <w:color w:val="000000"/>
                          <w:sz w:val="20"/>
                          <w:szCs w:val="20"/>
                        </w:rPr>
                        <w:t xml:space="preserve"> where </w:t>
                      </w:r>
                      <w:proofErr w:type="spellStart"/>
                      <w:r w:rsidRPr="00FF3C6A">
                        <w:rPr>
                          <w:color w:val="000000"/>
                          <w:sz w:val="20"/>
                          <w:szCs w:val="20"/>
                        </w:rPr>
                        <w:t>df_max</w:t>
                      </w:r>
                      <w:proofErr w:type="spellEnd"/>
                      <w:r w:rsidRPr="00FF3C6A">
                        <w:rPr>
                          <w:color w:val="000000"/>
                          <w:sz w:val="20"/>
                          <w:szCs w:val="20"/>
                        </w:rPr>
                        <w:t xml:space="preserve"> = 480 000Hz and </w:t>
                      </w:r>
                      <w:proofErr w:type="spellStart"/>
                      <w:r w:rsidRPr="00FF3C6A">
                        <w:rPr>
                          <w:color w:val="000000"/>
                          <w:sz w:val="20"/>
                          <w:szCs w:val="20"/>
                        </w:rPr>
                        <w:t>N_f</w:t>
                      </w:r>
                      <w:proofErr w:type="spellEnd"/>
                      <w:r w:rsidRPr="00FF3C6A">
                        <w:rPr>
                          <w:color w:val="000000"/>
                          <w:sz w:val="20"/>
                          <w:szCs w:val="20"/>
                        </w:rPr>
                        <w:t>= 4096.</w:t>
                      </w:r>
                    </w:p>
                    <w:p w14:paraId="7D612F43" w14:textId="77777777" w:rsidR="00276BE0" w:rsidRDefault="00276BE0" w:rsidP="00850710">
                      <w:pPr>
                        <w:rPr>
                          <w:rFonts w:ascii="Calibri" w:hAnsi="Calibri" w:cs="Calibri"/>
                          <w:color w:val="000000"/>
                          <w:sz w:val="22"/>
                          <w:szCs w:val="22"/>
                        </w:rPr>
                      </w:pPr>
                    </w:p>
                    <w:p w14:paraId="145F24D0" w14:textId="77777777" w:rsidR="00276BE0" w:rsidRPr="00850710" w:rsidRDefault="00276BE0" w:rsidP="00850710">
                      <w:pPr>
                        <w:rPr>
                          <w:rFonts w:ascii="Calibri" w:hAnsi="Calibri" w:cs="Calibri"/>
                          <w:i/>
                          <w:iCs/>
                          <w:color w:val="000000"/>
                          <w:sz w:val="22"/>
                          <w:szCs w:val="22"/>
                        </w:rPr>
                      </w:pPr>
                      <w:r w:rsidRPr="00850710">
                        <w:rPr>
                          <w:rFonts w:ascii="Calibri" w:hAnsi="Calibri" w:cs="Calibri"/>
                          <w:i/>
                          <w:iCs/>
                          <w:color w:val="000000"/>
                          <w:sz w:val="22"/>
                          <w:szCs w:val="22"/>
                        </w:rPr>
                        <w:t>------ Clip --- Clip -----</w:t>
                      </w:r>
                    </w:p>
                    <w:p w14:paraId="211402A0" w14:textId="77777777" w:rsidR="00276BE0" w:rsidRDefault="00276BE0" w:rsidP="00850710">
                      <w:pPr>
                        <w:rPr>
                          <w:rFonts w:ascii="Calibri" w:hAnsi="Calibri" w:cs="Calibri"/>
                          <w:color w:val="000000"/>
                          <w:sz w:val="22"/>
                          <w:szCs w:val="22"/>
                        </w:rPr>
                      </w:pPr>
                    </w:p>
                    <w:p w14:paraId="17B57D68" w14:textId="77777777" w:rsidR="00276BE0" w:rsidRPr="00FF3C6A" w:rsidRDefault="00276BE0" w:rsidP="00850710">
                      <w:pPr>
                        <w:rPr>
                          <w:rFonts w:ascii="Arial" w:hAnsi="Arial" w:cs="Arial"/>
                          <w:color w:val="000000"/>
                        </w:rPr>
                      </w:pPr>
                      <w:r w:rsidRPr="00FF3C6A">
                        <w:rPr>
                          <w:rFonts w:ascii="Arial" w:hAnsi="Arial" w:cs="Arial"/>
                          <w:color w:val="000000"/>
                        </w:rPr>
                        <w:t>4.3.2 Slots</w:t>
                      </w:r>
                    </w:p>
                    <w:p w14:paraId="2898CAFC" w14:textId="77777777" w:rsidR="00276BE0" w:rsidRDefault="00276BE0" w:rsidP="00850710">
                      <w:pPr>
                        <w:rPr>
                          <w:color w:val="000000"/>
                          <w:sz w:val="22"/>
                          <w:szCs w:val="22"/>
                        </w:rPr>
                      </w:pPr>
                    </w:p>
                    <w:p w14:paraId="08AFF4F9" w14:textId="77777777" w:rsidR="00276BE0" w:rsidRPr="00850710" w:rsidRDefault="00276BE0" w:rsidP="00850710">
                      <w:pPr>
                        <w:rPr>
                          <w:rFonts w:ascii="Calibri" w:hAnsi="Calibri" w:cs="Calibri"/>
                          <w:i/>
                          <w:iCs/>
                          <w:color w:val="000000"/>
                          <w:sz w:val="22"/>
                          <w:szCs w:val="22"/>
                        </w:rPr>
                      </w:pPr>
                      <w:r w:rsidRPr="00850710">
                        <w:rPr>
                          <w:rFonts w:ascii="Calibri" w:hAnsi="Calibri" w:cs="Calibri"/>
                          <w:i/>
                          <w:iCs/>
                          <w:color w:val="000000"/>
                          <w:sz w:val="22"/>
                          <w:szCs w:val="22"/>
                        </w:rPr>
                        <w:t>------ Clip --- Clip -----</w:t>
                      </w:r>
                    </w:p>
                    <w:p w14:paraId="6155BC9C" w14:textId="77777777" w:rsidR="00276BE0" w:rsidRDefault="00276BE0" w:rsidP="00850710">
                      <w:pPr>
                        <w:rPr>
                          <w:color w:val="000000"/>
                          <w:sz w:val="22"/>
                          <w:szCs w:val="22"/>
                        </w:rPr>
                      </w:pPr>
                    </w:p>
                    <w:p w14:paraId="3131A9CE" w14:textId="77777777" w:rsidR="00276BE0" w:rsidRPr="00FF3C6A" w:rsidRDefault="00276BE0" w:rsidP="00850710">
                      <w:pPr>
                        <w:rPr>
                          <w:sz w:val="20"/>
                          <w:szCs w:val="20"/>
                        </w:rPr>
                      </w:pPr>
                      <w:r w:rsidRPr="00FF3C6A">
                        <w:rPr>
                          <w:sz w:val="20"/>
                          <w:szCs w:val="20"/>
                        </w:rPr>
                        <w:t xml:space="preserve">A UE not capable of full-duplex communication is not expected to transmit in the uplink earlier than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Rx-Tx</m:t>
                            </m:r>
                          </m:sub>
                        </m:sSub>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m:t>
                            </m:r>
                          </m:sub>
                        </m:sSub>
                      </m:oMath>
                      <w:r w:rsidRPr="00FF3C6A">
                        <w:rPr>
                          <w:sz w:val="20"/>
                          <w:szCs w:val="20"/>
                        </w:rPr>
                        <w:t xml:space="preserve"> after the end of the last received downlink symbol in the same cell where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Rx-Tx</m:t>
                            </m:r>
                          </m:sub>
                        </m:sSub>
                      </m:oMath>
                      <w:r w:rsidRPr="00FF3C6A">
                        <w:rPr>
                          <w:sz w:val="20"/>
                          <w:szCs w:val="20"/>
                        </w:rPr>
                        <w:t xml:space="preserve"> is given by Table 4.3.2-3.</w:t>
                      </w:r>
                    </w:p>
                    <w:p w14:paraId="594C0459" w14:textId="77777777" w:rsidR="00276BE0" w:rsidRPr="00FF3C6A" w:rsidRDefault="00276BE0" w:rsidP="00850710">
                      <w:pPr>
                        <w:rPr>
                          <w:sz w:val="20"/>
                          <w:szCs w:val="20"/>
                        </w:rPr>
                      </w:pPr>
                    </w:p>
                    <w:p w14:paraId="544FB33B" w14:textId="77777777" w:rsidR="00276BE0" w:rsidRDefault="00276BE0" w:rsidP="00850710">
                      <w:pPr>
                        <w:rPr>
                          <w:sz w:val="20"/>
                          <w:szCs w:val="20"/>
                        </w:rPr>
                      </w:pPr>
                      <w:r w:rsidRPr="00FF3C6A">
                        <w:rPr>
                          <w:sz w:val="20"/>
                          <w:szCs w:val="20"/>
                        </w:rPr>
                        <w:t xml:space="preserve">A UE not capable of full-duplex communication is not expected to receive in the downlink earlier than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Tx-Rx</m:t>
                            </m:r>
                          </m:sub>
                        </m:sSub>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m:t>
                            </m:r>
                          </m:sub>
                        </m:sSub>
                      </m:oMath>
                      <w:r w:rsidRPr="00FF3C6A">
                        <w:rPr>
                          <w:sz w:val="20"/>
                          <w:szCs w:val="20"/>
                        </w:rPr>
                        <w:t xml:space="preserve"> after the end of the last transmitted uplink symbol in the same cell where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Tx-Rx</m:t>
                            </m:r>
                          </m:sub>
                        </m:sSub>
                      </m:oMath>
                      <w:r w:rsidRPr="00FF3C6A">
                        <w:rPr>
                          <w:sz w:val="20"/>
                          <w:szCs w:val="20"/>
                        </w:rPr>
                        <w:t xml:space="preserve"> is given by Table 4.3.2-3.</w:t>
                      </w:r>
                    </w:p>
                    <w:p w14:paraId="109BC3AA" w14:textId="77777777" w:rsidR="00276BE0" w:rsidRPr="00FF3C6A" w:rsidRDefault="00276BE0" w:rsidP="00850710">
                      <w:pPr>
                        <w:rPr>
                          <w:sz w:val="20"/>
                          <w:szCs w:val="20"/>
                        </w:rPr>
                      </w:pPr>
                    </w:p>
                    <w:p w14:paraId="42AE1372" w14:textId="77777777" w:rsidR="00276BE0" w:rsidRPr="00850710" w:rsidRDefault="00276BE0" w:rsidP="00850710">
                      <w:pPr>
                        <w:rPr>
                          <w:rFonts w:ascii="Calibri" w:hAnsi="Calibri" w:cs="Calibri"/>
                          <w:i/>
                          <w:iCs/>
                          <w:color w:val="000000"/>
                          <w:sz w:val="22"/>
                          <w:szCs w:val="22"/>
                        </w:rPr>
                      </w:pPr>
                      <w:r w:rsidRPr="00850710">
                        <w:rPr>
                          <w:rFonts w:ascii="Calibri" w:hAnsi="Calibri" w:cs="Calibri"/>
                          <w:i/>
                          <w:iCs/>
                          <w:color w:val="000000"/>
                          <w:sz w:val="22"/>
                          <w:szCs w:val="22"/>
                        </w:rPr>
                        <w:t>------ Clip --- Clip -----</w:t>
                      </w:r>
                    </w:p>
                    <w:p w14:paraId="2B2CC938" w14:textId="77777777" w:rsidR="00276BE0" w:rsidRPr="00850710" w:rsidRDefault="00276BE0" w:rsidP="00850710">
                      <w:pPr>
                        <w:rPr>
                          <w:color w:val="000000"/>
                          <w:sz w:val="20"/>
                          <w:szCs w:val="20"/>
                        </w:rPr>
                      </w:pPr>
                    </w:p>
                    <w:p w14:paraId="703023C9" w14:textId="77777777" w:rsidR="00276BE0" w:rsidRPr="00850710" w:rsidRDefault="00276BE0" w:rsidP="00850710">
                      <w:pPr>
                        <w:rPr>
                          <w:rFonts w:ascii="Arial" w:hAnsi="Arial" w:cs="Arial"/>
                          <w:b/>
                          <w:bCs/>
                          <w:color w:val="000000"/>
                          <w:sz w:val="20"/>
                          <w:szCs w:val="20"/>
                        </w:rPr>
                      </w:pPr>
                      <w:r w:rsidRPr="00850710">
                        <w:rPr>
                          <w:rFonts w:ascii="Arial" w:hAnsi="Arial" w:cs="Arial"/>
                          <w:b/>
                          <w:bCs/>
                          <w:sz w:val="20"/>
                          <w:szCs w:val="20"/>
                        </w:rPr>
                        <w:t xml:space="preserve">Table 4.3.2-3: Transition time </w:t>
                      </w:r>
                      <m:oMath>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nor/>
                              </m:rPr>
                              <w:rPr>
                                <w:rFonts w:ascii="Arial" w:hAnsi="Arial" w:cs="Arial"/>
                                <w:b/>
                                <w:bCs/>
                                <w:sz w:val="20"/>
                                <w:szCs w:val="20"/>
                              </w:rPr>
                              <m:t>Rx-Tx</m:t>
                            </m:r>
                          </m:sub>
                        </m:sSub>
                      </m:oMath>
                      <w:r w:rsidRPr="00850710">
                        <w:rPr>
                          <w:rFonts w:ascii="Arial" w:hAnsi="Arial" w:cs="Arial"/>
                          <w:b/>
                          <w:bCs/>
                          <w:sz w:val="20"/>
                          <w:szCs w:val="20"/>
                        </w:rPr>
                        <w:t xml:space="preserve"> and </w:t>
                      </w:r>
                      <m:oMath>
                        <m:sSub>
                          <m:sSubPr>
                            <m:ctrlPr>
                              <w:rPr>
                                <w:rFonts w:ascii="Cambria Math" w:hAnsi="Cambria Math" w:cs="Arial"/>
                                <w:b/>
                                <w:bCs/>
                                <w:i/>
                                <w:sz w:val="20"/>
                                <w:szCs w:val="20"/>
                              </w:rPr>
                            </m:ctrlPr>
                          </m:sSubPr>
                          <m:e>
                            <m:r>
                              <m:rPr>
                                <m:sty m:val="bi"/>
                              </m:rPr>
                              <w:rPr>
                                <w:rFonts w:ascii="Cambria Math" w:hAnsi="Cambria Math" w:cs="Arial"/>
                                <w:sz w:val="20"/>
                                <w:szCs w:val="20"/>
                              </w:rPr>
                              <m:t>N</m:t>
                            </m:r>
                          </m:e>
                          <m:sub>
                            <m:r>
                              <m:rPr>
                                <m:nor/>
                              </m:rPr>
                              <w:rPr>
                                <w:rFonts w:ascii="Arial" w:hAnsi="Arial" w:cs="Arial"/>
                                <w:b/>
                                <w:bCs/>
                                <w:sz w:val="20"/>
                                <w:szCs w:val="20"/>
                              </w:rPr>
                              <m:t>Tx-Rx</m:t>
                            </m:r>
                          </m:sub>
                        </m:sSub>
                      </m:oMath>
                    </w:p>
                    <w:tbl>
                      <w:tblPr>
                        <w:tblW w:w="0" w:type="auto"/>
                        <w:tblCellMar>
                          <w:top w:w="15" w:type="dxa"/>
                          <w:left w:w="15" w:type="dxa"/>
                          <w:bottom w:w="15" w:type="dxa"/>
                          <w:right w:w="15" w:type="dxa"/>
                        </w:tblCellMar>
                        <w:tblLook w:val="04A0" w:firstRow="1" w:lastRow="0" w:firstColumn="1" w:lastColumn="0" w:noHBand="0" w:noVBand="1"/>
                      </w:tblPr>
                      <w:tblGrid>
                        <w:gridCol w:w="2122"/>
                        <w:gridCol w:w="1134"/>
                        <w:gridCol w:w="992"/>
                      </w:tblGrid>
                      <w:tr w:rsidR="00276BE0" w:rsidRPr="00850710" w14:paraId="1D29125B" w14:textId="77777777" w:rsidTr="009052BA">
                        <w:tc>
                          <w:tcPr>
                            <w:tcW w:w="21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D9C9F0" w14:textId="77777777" w:rsidR="00276BE0" w:rsidRPr="00850710" w:rsidRDefault="00276BE0" w:rsidP="00850710">
                            <w:pPr>
                              <w:rPr>
                                <w:color w:val="000000"/>
                                <w:sz w:val="18"/>
                                <w:szCs w:val="18"/>
                              </w:rPr>
                            </w:pPr>
                            <w:r w:rsidRPr="00850710">
                              <w:rPr>
                                <w:b/>
                                <w:bCs/>
                                <w:color w:val="000000"/>
                                <w:sz w:val="18"/>
                                <w:szCs w:val="18"/>
                              </w:rPr>
                              <w:t>Transition time</w:t>
                            </w:r>
                          </w:p>
                        </w:tc>
                        <w:tc>
                          <w:tcPr>
                            <w:tcW w:w="1134" w:type="dxa"/>
                            <w:tcBorders>
                              <w:top w:val="single" w:sz="8" w:space="0" w:color="auto"/>
                              <w:bottom w:val="single" w:sz="8" w:space="0" w:color="auto"/>
                              <w:right w:val="single" w:sz="8" w:space="0" w:color="auto"/>
                            </w:tcBorders>
                            <w:tcMar>
                              <w:top w:w="0" w:type="dxa"/>
                              <w:left w:w="108" w:type="dxa"/>
                              <w:bottom w:w="0" w:type="dxa"/>
                              <w:right w:w="108" w:type="dxa"/>
                            </w:tcMar>
                            <w:hideMark/>
                          </w:tcPr>
                          <w:p w14:paraId="1B24AFAA" w14:textId="77777777" w:rsidR="00276BE0" w:rsidRPr="00850710" w:rsidRDefault="00276BE0" w:rsidP="00850710">
                            <w:pPr>
                              <w:jc w:val="center"/>
                              <w:rPr>
                                <w:color w:val="000000"/>
                                <w:sz w:val="18"/>
                                <w:szCs w:val="18"/>
                              </w:rPr>
                            </w:pPr>
                            <w:r w:rsidRPr="00850710">
                              <w:rPr>
                                <w:b/>
                                <w:bCs/>
                                <w:color w:val="000000"/>
                                <w:sz w:val="18"/>
                                <w:szCs w:val="18"/>
                              </w:rPr>
                              <w:t>FR1</w:t>
                            </w:r>
                          </w:p>
                        </w:tc>
                        <w:tc>
                          <w:tcPr>
                            <w:tcW w:w="992" w:type="dxa"/>
                            <w:tcBorders>
                              <w:top w:val="single" w:sz="8" w:space="0" w:color="auto"/>
                              <w:bottom w:val="single" w:sz="8" w:space="0" w:color="auto"/>
                              <w:right w:val="single" w:sz="8" w:space="0" w:color="auto"/>
                            </w:tcBorders>
                            <w:tcMar>
                              <w:top w:w="0" w:type="dxa"/>
                              <w:left w:w="108" w:type="dxa"/>
                              <w:bottom w:w="0" w:type="dxa"/>
                              <w:right w:w="108" w:type="dxa"/>
                            </w:tcMar>
                            <w:hideMark/>
                          </w:tcPr>
                          <w:p w14:paraId="6973DE6E" w14:textId="77777777" w:rsidR="00276BE0" w:rsidRPr="00850710" w:rsidRDefault="00276BE0" w:rsidP="00850710">
                            <w:pPr>
                              <w:jc w:val="center"/>
                              <w:rPr>
                                <w:color w:val="000000"/>
                                <w:sz w:val="18"/>
                                <w:szCs w:val="18"/>
                              </w:rPr>
                            </w:pPr>
                            <w:r w:rsidRPr="00850710">
                              <w:rPr>
                                <w:b/>
                                <w:bCs/>
                                <w:color w:val="000000"/>
                                <w:sz w:val="18"/>
                                <w:szCs w:val="18"/>
                              </w:rPr>
                              <w:t>FR2</w:t>
                            </w:r>
                          </w:p>
                        </w:tc>
                      </w:tr>
                      <w:tr w:rsidR="00276BE0" w:rsidRPr="00850710" w14:paraId="4F569621" w14:textId="77777777" w:rsidTr="009052BA">
                        <w:tc>
                          <w:tcPr>
                            <w:tcW w:w="2122" w:type="dxa"/>
                            <w:tcBorders>
                              <w:left w:val="single" w:sz="8" w:space="0" w:color="auto"/>
                              <w:bottom w:val="single" w:sz="8" w:space="0" w:color="auto"/>
                              <w:right w:val="single" w:sz="8" w:space="0" w:color="auto"/>
                            </w:tcBorders>
                            <w:tcMar>
                              <w:top w:w="0" w:type="dxa"/>
                              <w:left w:w="108" w:type="dxa"/>
                              <w:bottom w:w="0" w:type="dxa"/>
                              <w:right w:w="108" w:type="dxa"/>
                            </w:tcMar>
                            <w:hideMark/>
                          </w:tcPr>
                          <w:p w14:paraId="4BB1F238" w14:textId="77777777" w:rsidR="00276BE0" w:rsidRPr="00850710" w:rsidRDefault="00974222" w:rsidP="00850710">
                            <w:pPr>
                              <w:rPr>
                                <w:color w:val="000000"/>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m:rPr>
                                        <m:nor/>
                                      </m:rPr>
                                      <w:rPr>
                                        <w:rFonts w:ascii="Arial" w:hAnsi="Arial"/>
                                        <w:sz w:val="18"/>
                                        <w:szCs w:val="18"/>
                                      </w:rPr>
                                      <m:t>Tx-Rx</m:t>
                                    </m:r>
                                  </m:sub>
                                </m:sSub>
                              </m:oMath>
                            </m:oMathPara>
                          </w:p>
                        </w:tc>
                        <w:tc>
                          <w:tcPr>
                            <w:tcW w:w="1134" w:type="dxa"/>
                            <w:tcBorders>
                              <w:bottom w:val="single" w:sz="8" w:space="0" w:color="auto"/>
                              <w:right w:val="single" w:sz="8" w:space="0" w:color="auto"/>
                            </w:tcBorders>
                            <w:tcMar>
                              <w:top w:w="0" w:type="dxa"/>
                              <w:left w:w="108" w:type="dxa"/>
                              <w:bottom w:w="0" w:type="dxa"/>
                              <w:right w:w="108" w:type="dxa"/>
                            </w:tcMar>
                            <w:hideMark/>
                          </w:tcPr>
                          <w:p w14:paraId="04A61AED" w14:textId="77777777" w:rsidR="00276BE0" w:rsidRPr="00850710" w:rsidRDefault="00276BE0" w:rsidP="00850710">
                            <w:pPr>
                              <w:jc w:val="center"/>
                              <w:rPr>
                                <w:color w:val="000000"/>
                                <w:sz w:val="18"/>
                                <w:szCs w:val="18"/>
                              </w:rPr>
                            </w:pPr>
                            <w:r w:rsidRPr="00850710">
                              <w:rPr>
                                <w:color w:val="000000"/>
                                <w:sz w:val="18"/>
                                <w:szCs w:val="18"/>
                              </w:rPr>
                              <w:t>25600</w:t>
                            </w:r>
                          </w:p>
                        </w:tc>
                        <w:tc>
                          <w:tcPr>
                            <w:tcW w:w="992" w:type="dxa"/>
                            <w:tcBorders>
                              <w:bottom w:val="single" w:sz="8" w:space="0" w:color="auto"/>
                              <w:right w:val="single" w:sz="8" w:space="0" w:color="auto"/>
                            </w:tcBorders>
                            <w:tcMar>
                              <w:top w:w="0" w:type="dxa"/>
                              <w:left w:w="108" w:type="dxa"/>
                              <w:bottom w:w="0" w:type="dxa"/>
                              <w:right w:w="108" w:type="dxa"/>
                            </w:tcMar>
                            <w:hideMark/>
                          </w:tcPr>
                          <w:p w14:paraId="73639BA2" w14:textId="77777777" w:rsidR="00276BE0" w:rsidRPr="00850710" w:rsidRDefault="00276BE0" w:rsidP="00850710">
                            <w:pPr>
                              <w:jc w:val="center"/>
                              <w:rPr>
                                <w:color w:val="000000"/>
                                <w:sz w:val="18"/>
                                <w:szCs w:val="18"/>
                              </w:rPr>
                            </w:pPr>
                            <w:r w:rsidRPr="00850710">
                              <w:rPr>
                                <w:color w:val="000000"/>
                                <w:sz w:val="18"/>
                                <w:szCs w:val="18"/>
                              </w:rPr>
                              <w:t>13792</w:t>
                            </w:r>
                          </w:p>
                        </w:tc>
                      </w:tr>
                      <w:tr w:rsidR="00276BE0" w:rsidRPr="00850710" w14:paraId="5BC5497F" w14:textId="77777777" w:rsidTr="009052BA">
                        <w:tc>
                          <w:tcPr>
                            <w:tcW w:w="2122" w:type="dxa"/>
                            <w:tcBorders>
                              <w:left w:val="single" w:sz="8" w:space="0" w:color="auto"/>
                              <w:bottom w:val="single" w:sz="8" w:space="0" w:color="auto"/>
                              <w:right w:val="single" w:sz="8" w:space="0" w:color="auto"/>
                            </w:tcBorders>
                            <w:tcMar>
                              <w:top w:w="0" w:type="dxa"/>
                              <w:left w:w="108" w:type="dxa"/>
                              <w:bottom w:w="0" w:type="dxa"/>
                              <w:right w:w="108" w:type="dxa"/>
                            </w:tcMar>
                            <w:hideMark/>
                          </w:tcPr>
                          <w:p w14:paraId="47CA48A1" w14:textId="77777777" w:rsidR="00276BE0" w:rsidRPr="00850710" w:rsidRDefault="00974222" w:rsidP="00850710">
                            <w:pPr>
                              <w:rPr>
                                <w:color w:val="000000"/>
                                <w:sz w:val="18"/>
                                <w:szCs w:val="18"/>
                              </w:rPr>
                            </w:pPr>
                            <m:oMathPara>
                              <m:oMath>
                                <m:sSub>
                                  <m:sSubPr>
                                    <m:ctrlPr>
                                      <w:rPr>
                                        <w:rFonts w:ascii="Cambria Math" w:hAnsi="Cambria Math"/>
                                        <w:i/>
                                        <w:sz w:val="18"/>
                                        <w:szCs w:val="18"/>
                                      </w:rPr>
                                    </m:ctrlPr>
                                  </m:sSubPr>
                                  <m:e>
                                    <m:r>
                                      <w:rPr>
                                        <w:rFonts w:ascii="Cambria Math" w:hAnsi="Cambria Math"/>
                                        <w:sz w:val="18"/>
                                        <w:szCs w:val="18"/>
                                      </w:rPr>
                                      <m:t>N</m:t>
                                    </m:r>
                                  </m:e>
                                  <m:sub>
                                    <m:r>
                                      <m:rPr>
                                        <m:nor/>
                                      </m:rPr>
                                      <w:rPr>
                                        <w:rFonts w:ascii="Arial" w:hAnsi="Arial"/>
                                        <w:sz w:val="18"/>
                                        <w:szCs w:val="18"/>
                                      </w:rPr>
                                      <m:t>Rx-Tx</m:t>
                                    </m:r>
                                  </m:sub>
                                </m:sSub>
                              </m:oMath>
                            </m:oMathPara>
                          </w:p>
                        </w:tc>
                        <w:tc>
                          <w:tcPr>
                            <w:tcW w:w="1134" w:type="dxa"/>
                            <w:tcBorders>
                              <w:bottom w:val="single" w:sz="8" w:space="0" w:color="auto"/>
                              <w:right w:val="single" w:sz="8" w:space="0" w:color="auto"/>
                            </w:tcBorders>
                            <w:tcMar>
                              <w:top w:w="0" w:type="dxa"/>
                              <w:left w:w="108" w:type="dxa"/>
                              <w:bottom w:w="0" w:type="dxa"/>
                              <w:right w:w="108" w:type="dxa"/>
                            </w:tcMar>
                            <w:hideMark/>
                          </w:tcPr>
                          <w:p w14:paraId="36511DC2" w14:textId="77777777" w:rsidR="00276BE0" w:rsidRPr="00850710" w:rsidRDefault="00276BE0" w:rsidP="00850710">
                            <w:pPr>
                              <w:jc w:val="center"/>
                              <w:rPr>
                                <w:color w:val="000000"/>
                                <w:sz w:val="18"/>
                                <w:szCs w:val="18"/>
                              </w:rPr>
                            </w:pPr>
                            <w:r w:rsidRPr="00850710">
                              <w:rPr>
                                <w:color w:val="000000"/>
                                <w:sz w:val="18"/>
                                <w:szCs w:val="18"/>
                              </w:rPr>
                              <w:t>25600</w:t>
                            </w:r>
                          </w:p>
                        </w:tc>
                        <w:tc>
                          <w:tcPr>
                            <w:tcW w:w="992" w:type="dxa"/>
                            <w:tcBorders>
                              <w:bottom w:val="single" w:sz="8" w:space="0" w:color="auto"/>
                              <w:right w:val="single" w:sz="8" w:space="0" w:color="auto"/>
                            </w:tcBorders>
                            <w:tcMar>
                              <w:top w:w="0" w:type="dxa"/>
                              <w:left w:w="108" w:type="dxa"/>
                              <w:bottom w:w="0" w:type="dxa"/>
                              <w:right w:w="108" w:type="dxa"/>
                            </w:tcMar>
                            <w:hideMark/>
                          </w:tcPr>
                          <w:p w14:paraId="60EF6A13" w14:textId="77777777" w:rsidR="00276BE0" w:rsidRPr="00850710" w:rsidRDefault="00276BE0" w:rsidP="00850710">
                            <w:pPr>
                              <w:jc w:val="center"/>
                              <w:rPr>
                                <w:color w:val="000000"/>
                                <w:sz w:val="18"/>
                                <w:szCs w:val="18"/>
                              </w:rPr>
                            </w:pPr>
                            <w:r w:rsidRPr="00850710">
                              <w:rPr>
                                <w:color w:val="000000"/>
                                <w:sz w:val="18"/>
                                <w:szCs w:val="18"/>
                              </w:rPr>
                              <w:t>13792</w:t>
                            </w:r>
                          </w:p>
                        </w:tc>
                      </w:tr>
                    </w:tbl>
                    <w:p w14:paraId="4402C979" w14:textId="77777777" w:rsidR="00276BE0" w:rsidRDefault="00276BE0"/>
                  </w:txbxContent>
                </v:textbox>
                <w10:wrap type="topAndBottom"/>
              </v:shape>
            </w:pict>
          </mc:Fallback>
        </mc:AlternateContent>
      </w:r>
    </w:p>
    <w:p w14:paraId="594BE3B4" w14:textId="37E8FEAE" w:rsidR="00850710" w:rsidRPr="00FF3C6A" w:rsidRDefault="00850710" w:rsidP="00FF3C6A">
      <w:pPr>
        <w:rPr>
          <w:color w:val="000000"/>
          <w:sz w:val="20"/>
          <w:szCs w:val="20"/>
          <w:lang w:eastAsia="en-US"/>
        </w:rPr>
      </w:pPr>
    </w:p>
    <w:p w14:paraId="0A1AA2C3" w14:textId="77777777" w:rsidR="00850710" w:rsidRDefault="00FF3C6A" w:rsidP="00FF3C6A">
      <w:pPr>
        <w:rPr>
          <w:color w:val="000000"/>
          <w:sz w:val="20"/>
          <w:szCs w:val="20"/>
        </w:rPr>
      </w:pPr>
      <w:r w:rsidRPr="00850710">
        <w:rPr>
          <w:color w:val="000000"/>
          <w:sz w:val="20"/>
          <w:szCs w:val="20"/>
        </w:rPr>
        <w:t>Converting th</w:t>
      </w:r>
      <w:r w:rsidR="00850710">
        <w:rPr>
          <w:color w:val="000000"/>
          <w:sz w:val="20"/>
          <w:szCs w:val="20"/>
        </w:rPr>
        <w:t xml:space="preserve">e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Rx-Tx</m:t>
            </m:r>
          </m:sub>
        </m:sSub>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m:t>
            </m:r>
          </m:sub>
        </m:sSub>
      </m:oMath>
      <w:r w:rsidR="00850710" w:rsidRPr="00FF3C6A">
        <w:rPr>
          <w:sz w:val="20"/>
          <w:szCs w:val="20"/>
        </w:rPr>
        <w:t xml:space="preserve"> </w:t>
      </w:r>
      <w:r w:rsidR="00850710">
        <w:rPr>
          <w:sz w:val="20"/>
          <w:szCs w:val="20"/>
        </w:rPr>
        <w:t xml:space="preserve">and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Tx-Rx</m:t>
            </m:r>
          </m:sub>
        </m:sSub>
        <m:sSub>
          <m:sSubPr>
            <m:ctrlPr>
              <w:rPr>
                <w:rFonts w:ascii="Cambria Math" w:hAnsi="Cambria Math"/>
                <w:i/>
                <w:sz w:val="20"/>
                <w:szCs w:val="20"/>
              </w:rPr>
            </m:ctrlPr>
          </m:sSubPr>
          <m:e>
            <m:r>
              <w:rPr>
                <w:rFonts w:ascii="Cambria Math" w:hAnsi="Cambria Math"/>
                <w:sz w:val="20"/>
                <w:szCs w:val="20"/>
              </w:rPr>
              <m:t>T</m:t>
            </m:r>
          </m:e>
          <m:sub>
            <m:r>
              <m:rPr>
                <m:nor/>
              </m:rPr>
              <w:rPr>
                <w:sz w:val="20"/>
                <w:szCs w:val="20"/>
              </w:rPr>
              <m:t>c</m:t>
            </m:r>
          </m:sub>
        </m:sSub>
      </m:oMath>
      <w:r w:rsidR="00850710" w:rsidRPr="00FF3C6A">
        <w:rPr>
          <w:sz w:val="20"/>
          <w:szCs w:val="20"/>
        </w:rPr>
        <w:t xml:space="preserve"> </w:t>
      </w:r>
      <w:r w:rsidRPr="00850710">
        <w:rPr>
          <w:color w:val="000000"/>
          <w:sz w:val="20"/>
          <w:szCs w:val="20"/>
        </w:rPr>
        <w:t>to microseconds we get following times</w:t>
      </w:r>
      <w:r w:rsidR="00850710">
        <w:rPr>
          <w:color w:val="000000"/>
          <w:sz w:val="20"/>
          <w:szCs w:val="20"/>
        </w:rPr>
        <w:t xml:space="preserve"> as shown in </w:t>
      </w:r>
      <w:r w:rsidR="00850710">
        <w:rPr>
          <w:color w:val="000000"/>
          <w:sz w:val="20"/>
          <w:szCs w:val="20"/>
        </w:rPr>
        <w:fldChar w:fldCharType="begin"/>
      </w:r>
      <w:r w:rsidR="00850710">
        <w:rPr>
          <w:color w:val="000000"/>
          <w:sz w:val="20"/>
          <w:szCs w:val="20"/>
        </w:rPr>
        <w:instrText xml:space="preserve"> REF _Ref210033810 \h </w:instrText>
      </w:r>
      <w:r w:rsidR="00850710">
        <w:rPr>
          <w:color w:val="000000"/>
          <w:sz w:val="20"/>
          <w:szCs w:val="20"/>
        </w:rPr>
      </w:r>
      <w:r w:rsidR="00850710">
        <w:rPr>
          <w:color w:val="000000"/>
          <w:sz w:val="20"/>
          <w:szCs w:val="20"/>
        </w:rPr>
        <w:fldChar w:fldCharType="separate"/>
      </w:r>
      <w:r w:rsidR="00850710" w:rsidRPr="00850710">
        <w:rPr>
          <w:sz w:val="20"/>
          <w:szCs w:val="20"/>
        </w:rPr>
        <w:t xml:space="preserve">Table </w:t>
      </w:r>
      <w:r w:rsidR="00850710" w:rsidRPr="00850710">
        <w:rPr>
          <w:noProof/>
          <w:sz w:val="20"/>
          <w:szCs w:val="20"/>
        </w:rPr>
        <w:t>1</w:t>
      </w:r>
      <w:r w:rsidR="00850710">
        <w:rPr>
          <w:color w:val="000000"/>
          <w:sz w:val="20"/>
          <w:szCs w:val="20"/>
        </w:rPr>
        <w:fldChar w:fldCharType="end"/>
      </w:r>
      <w:r w:rsidR="00850710">
        <w:rPr>
          <w:color w:val="000000"/>
          <w:sz w:val="20"/>
          <w:szCs w:val="20"/>
        </w:rPr>
        <w:t xml:space="preserve"> and we can make following observation.</w:t>
      </w:r>
    </w:p>
    <w:p w14:paraId="3177E41C" w14:textId="77777777" w:rsidR="00850710" w:rsidRDefault="00850710" w:rsidP="00FF3C6A">
      <w:pPr>
        <w:rPr>
          <w:color w:val="000000"/>
          <w:sz w:val="20"/>
          <w:szCs w:val="20"/>
        </w:rPr>
      </w:pPr>
    </w:p>
    <w:p w14:paraId="1803F02B" w14:textId="37825FD4" w:rsidR="00FF3C6A" w:rsidRDefault="00850710" w:rsidP="00FF3C6A">
      <w:pPr>
        <w:rPr>
          <w:color w:val="000000"/>
          <w:sz w:val="20"/>
          <w:szCs w:val="20"/>
        </w:rPr>
      </w:pPr>
      <w:r w:rsidRPr="008B1FF9">
        <w:rPr>
          <w:b/>
          <w:bCs/>
          <w:color w:val="000000"/>
          <w:sz w:val="20"/>
          <w:szCs w:val="20"/>
        </w:rPr>
        <w:t xml:space="preserve">Observation </w:t>
      </w:r>
      <w:r w:rsidR="00E53DA3">
        <w:rPr>
          <w:b/>
          <w:bCs/>
          <w:color w:val="000000"/>
          <w:sz w:val="20"/>
          <w:szCs w:val="20"/>
        </w:rPr>
        <w:t>3</w:t>
      </w:r>
      <w:r w:rsidRPr="008B1FF9">
        <w:rPr>
          <w:b/>
          <w:bCs/>
          <w:color w:val="000000"/>
          <w:sz w:val="20"/>
          <w:szCs w:val="20"/>
        </w:rPr>
        <w:t>:</w:t>
      </w:r>
      <w:r>
        <w:rPr>
          <w:color w:val="000000"/>
          <w:sz w:val="20"/>
          <w:szCs w:val="20"/>
        </w:rPr>
        <w:t xml:space="preserve"> For FR1 numerology the 38.211 </w:t>
      </w:r>
      <w:r w:rsidRPr="00FF3C6A">
        <w:rPr>
          <w:color w:val="000000"/>
          <w:sz w:val="20"/>
          <w:szCs w:val="20"/>
        </w:rPr>
        <w:t>Physical channels and modulation</w:t>
      </w:r>
      <w:r>
        <w:rPr>
          <w:color w:val="000000"/>
          <w:sz w:val="20"/>
          <w:szCs w:val="20"/>
        </w:rPr>
        <w:t xml:space="preserve"> specification allows 13.02us transition time for transition from Tx to Rx and vice versa.</w:t>
      </w:r>
    </w:p>
    <w:p w14:paraId="4CB18078" w14:textId="77777777" w:rsidR="00850710" w:rsidRDefault="00850710" w:rsidP="00FF3C6A">
      <w:pPr>
        <w:rPr>
          <w:color w:val="000000"/>
          <w:sz w:val="20"/>
          <w:szCs w:val="20"/>
        </w:rPr>
      </w:pPr>
    </w:p>
    <w:p w14:paraId="6AD22837" w14:textId="4D9C1FA8" w:rsidR="00850710" w:rsidRPr="00850710" w:rsidRDefault="00850710" w:rsidP="00FF3C6A">
      <w:pPr>
        <w:rPr>
          <w:color w:val="000000"/>
          <w:sz w:val="20"/>
          <w:szCs w:val="20"/>
        </w:rPr>
      </w:pPr>
      <w:r w:rsidRPr="008B1FF9">
        <w:rPr>
          <w:b/>
          <w:bCs/>
          <w:color w:val="000000"/>
          <w:sz w:val="20"/>
          <w:szCs w:val="20"/>
        </w:rPr>
        <w:t xml:space="preserve">Observation </w:t>
      </w:r>
      <w:r w:rsidR="00E53DA3">
        <w:rPr>
          <w:b/>
          <w:bCs/>
          <w:color w:val="000000"/>
          <w:sz w:val="20"/>
          <w:szCs w:val="20"/>
        </w:rPr>
        <w:t>4</w:t>
      </w:r>
      <w:r w:rsidRPr="008B1FF9">
        <w:rPr>
          <w:b/>
          <w:bCs/>
          <w:color w:val="000000"/>
          <w:sz w:val="20"/>
          <w:szCs w:val="20"/>
        </w:rPr>
        <w:t>:</w:t>
      </w:r>
      <w:r>
        <w:rPr>
          <w:color w:val="000000"/>
          <w:sz w:val="20"/>
          <w:szCs w:val="20"/>
        </w:rPr>
        <w:t xml:space="preserve"> For FR2 numerology the 38.211 </w:t>
      </w:r>
      <w:r w:rsidRPr="00FF3C6A">
        <w:rPr>
          <w:color w:val="000000"/>
          <w:sz w:val="20"/>
          <w:szCs w:val="20"/>
        </w:rPr>
        <w:t>Physical channels and modulation</w:t>
      </w:r>
      <w:r>
        <w:rPr>
          <w:color w:val="000000"/>
          <w:sz w:val="20"/>
          <w:szCs w:val="20"/>
        </w:rPr>
        <w:t xml:space="preserve"> specification allows 7.01us transition time for transition from Tx to Rx and vice versa.</w:t>
      </w:r>
    </w:p>
    <w:p w14:paraId="6A216654" w14:textId="77777777" w:rsidR="00FF3C6A" w:rsidRPr="00850710" w:rsidRDefault="00FF3C6A" w:rsidP="00FF3C6A">
      <w:pPr>
        <w:rPr>
          <w:color w:val="000000"/>
          <w:sz w:val="20"/>
          <w:szCs w:val="20"/>
        </w:rPr>
      </w:pPr>
    </w:p>
    <w:p w14:paraId="09617F23" w14:textId="3BC291FF" w:rsidR="00850710" w:rsidRPr="00850710" w:rsidRDefault="00850710" w:rsidP="00C43F21">
      <w:pPr>
        <w:pStyle w:val="Caption"/>
        <w:keepNext/>
        <w:jc w:val="center"/>
        <w:rPr>
          <w:sz w:val="20"/>
          <w:szCs w:val="20"/>
        </w:rPr>
      </w:pPr>
      <w:bookmarkStart w:id="2" w:name="_Ref210033810"/>
      <w:r w:rsidRPr="00850710">
        <w:rPr>
          <w:sz w:val="20"/>
          <w:szCs w:val="20"/>
        </w:rPr>
        <w:t xml:space="preserve">Table </w:t>
      </w:r>
      <w:r w:rsidR="001574A0">
        <w:rPr>
          <w:sz w:val="20"/>
          <w:szCs w:val="20"/>
        </w:rPr>
        <w:t>2-</w:t>
      </w:r>
      <w:r w:rsidRPr="00850710">
        <w:rPr>
          <w:sz w:val="20"/>
          <w:szCs w:val="20"/>
        </w:rPr>
        <w:fldChar w:fldCharType="begin"/>
      </w:r>
      <w:r w:rsidRPr="00850710">
        <w:rPr>
          <w:sz w:val="20"/>
          <w:szCs w:val="20"/>
        </w:rPr>
        <w:instrText xml:space="preserve"> SEQ Table \* ARABIC </w:instrText>
      </w:r>
      <w:r w:rsidRPr="00850710">
        <w:rPr>
          <w:sz w:val="20"/>
          <w:szCs w:val="20"/>
        </w:rPr>
        <w:fldChar w:fldCharType="separate"/>
      </w:r>
      <w:r w:rsidR="009E5A5D">
        <w:rPr>
          <w:noProof/>
          <w:sz w:val="20"/>
          <w:szCs w:val="20"/>
        </w:rPr>
        <w:t>1</w:t>
      </w:r>
      <w:r w:rsidRPr="00850710">
        <w:rPr>
          <w:sz w:val="20"/>
          <w:szCs w:val="20"/>
        </w:rPr>
        <w:fldChar w:fldCharType="end"/>
      </w:r>
      <w:bookmarkEnd w:id="2"/>
      <w:r w:rsidRPr="00850710">
        <w:rPr>
          <w:sz w:val="20"/>
          <w:szCs w:val="20"/>
        </w:rPr>
        <w:t xml:space="preserve"> </w:t>
      </w:r>
      <w:r>
        <w:rPr>
          <w:sz w:val="20"/>
          <w:szCs w:val="20"/>
        </w:rPr>
        <w:t>RX-TX and TX-RX transition time in microseconds</w:t>
      </w:r>
    </w:p>
    <w:tbl>
      <w:tblPr>
        <w:tblW w:w="6151" w:type="dxa"/>
        <w:jc w:val="center"/>
        <w:tblCellMar>
          <w:top w:w="15" w:type="dxa"/>
          <w:left w:w="15" w:type="dxa"/>
          <w:bottom w:w="15" w:type="dxa"/>
          <w:right w:w="15" w:type="dxa"/>
        </w:tblCellMar>
        <w:tblLook w:val="04A0" w:firstRow="1" w:lastRow="0" w:firstColumn="1" w:lastColumn="0" w:noHBand="0" w:noVBand="1"/>
      </w:tblPr>
      <w:tblGrid>
        <w:gridCol w:w="2275"/>
        <w:gridCol w:w="1384"/>
        <w:gridCol w:w="1312"/>
        <w:gridCol w:w="1180"/>
      </w:tblGrid>
      <w:tr w:rsidR="00FF3C6A" w:rsidRPr="00850710" w14:paraId="549435A1" w14:textId="77777777" w:rsidTr="00C43F21">
        <w:trPr>
          <w:trHeight w:val="225"/>
          <w:jc w:val="center"/>
        </w:trPr>
        <w:tc>
          <w:tcPr>
            <w:tcW w:w="2275" w:type="dxa"/>
            <w:tcBorders>
              <w:top w:val="single" w:sz="4" w:space="0" w:color="auto"/>
              <w:left w:val="single" w:sz="4" w:space="0" w:color="auto"/>
              <w:bottom w:val="single" w:sz="4" w:space="0" w:color="auto"/>
              <w:right w:val="single" w:sz="4" w:space="0" w:color="auto"/>
            </w:tcBorders>
            <w:vAlign w:val="center"/>
            <w:hideMark/>
          </w:tcPr>
          <w:p w14:paraId="1E5F9403" w14:textId="77777777" w:rsidR="00FF3C6A" w:rsidRPr="00850710" w:rsidRDefault="00FF3C6A">
            <w:pPr>
              <w:rPr>
                <w:rFonts w:ascii="Arial" w:hAnsi="Arial" w:cs="Arial"/>
                <w:color w:val="000000"/>
                <w:sz w:val="18"/>
                <w:szCs w:val="18"/>
              </w:rPr>
            </w:pPr>
            <w:r w:rsidRPr="00850710">
              <w:rPr>
                <w:rFonts w:ascii="Arial" w:hAnsi="Arial" w:cs="Arial"/>
                <w:b/>
                <w:bCs/>
                <w:color w:val="000000"/>
                <w:sz w:val="18"/>
                <w:szCs w:val="18"/>
              </w:rPr>
              <w:t>Transition time</w:t>
            </w:r>
          </w:p>
        </w:tc>
        <w:tc>
          <w:tcPr>
            <w:tcW w:w="1384" w:type="dxa"/>
            <w:tcBorders>
              <w:top w:val="single" w:sz="4" w:space="0" w:color="auto"/>
              <w:bottom w:val="single" w:sz="4" w:space="0" w:color="auto"/>
              <w:right w:val="single" w:sz="4" w:space="0" w:color="auto"/>
            </w:tcBorders>
            <w:vAlign w:val="center"/>
            <w:hideMark/>
          </w:tcPr>
          <w:p w14:paraId="53BDF55B" w14:textId="77777777" w:rsidR="00FF3C6A" w:rsidRPr="00850710" w:rsidRDefault="00FF3C6A">
            <w:pPr>
              <w:jc w:val="center"/>
              <w:rPr>
                <w:rFonts w:ascii="Arial" w:hAnsi="Arial" w:cs="Arial"/>
                <w:color w:val="000000"/>
                <w:sz w:val="18"/>
                <w:szCs w:val="18"/>
              </w:rPr>
            </w:pPr>
            <w:r w:rsidRPr="00850710">
              <w:rPr>
                <w:rFonts w:ascii="Arial" w:hAnsi="Arial" w:cs="Arial"/>
                <w:b/>
                <w:bCs/>
                <w:color w:val="000000"/>
                <w:sz w:val="18"/>
                <w:szCs w:val="18"/>
              </w:rPr>
              <w:t>FR1</w:t>
            </w:r>
          </w:p>
        </w:tc>
        <w:tc>
          <w:tcPr>
            <w:tcW w:w="1312" w:type="dxa"/>
            <w:tcBorders>
              <w:top w:val="single" w:sz="4" w:space="0" w:color="auto"/>
              <w:bottom w:val="single" w:sz="4" w:space="0" w:color="auto"/>
              <w:right w:val="single" w:sz="4" w:space="0" w:color="auto"/>
            </w:tcBorders>
            <w:vAlign w:val="center"/>
            <w:hideMark/>
          </w:tcPr>
          <w:p w14:paraId="397A7BBA" w14:textId="77777777" w:rsidR="00FF3C6A" w:rsidRPr="00850710" w:rsidRDefault="00FF3C6A">
            <w:pPr>
              <w:jc w:val="center"/>
              <w:rPr>
                <w:rFonts w:ascii="Arial" w:hAnsi="Arial" w:cs="Arial"/>
                <w:color w:val="000000"/>
                <w:sz w:val="18"/>
                <w:szCs w:val="18"/>
              </w:rPr>
            </w:pPr>
            <w:r w:rsidRPr="00850710">
              <w:rPr>
                <w:rFonts w:ascii="Arial" w:hAnsi="Arial" w:cs="Arial"/>
                <w:b/>
                <w:bCs/>
                <w:color w:val="000000"/>
                <w:sz w:val="18"/>
                <w:szCs w:val="18"/>
              </w:rPr>
              <w:t>FR2</w:t>
            </w:r>
          </w:p>
        </w:tc>
        <w:tc>
          <w:tcPr>
            <w:tcW w:w="1180" w:type="dxa"/>
            <w:tcBorders>
              <w:top w:val="single" w:sz="4" w:space="0" w:color="auto"/>
              <w:bottom w:val="single" w:sz="4" w:space="0" w:color="auto"/>
              <w:right w:val="single" w:sz="4" w:space="0" w:color="auto"/>
            </w:tcBorders>
            <w:vAlign w:val="center"/>
            <w:hideMark/>
          </w:tcPr>
          <w:p w14:paraId="2AE955FB" w14:textId="77777777" w:rsidR="00FF3C6A" w:rsidRPr="00850710" w:rsidRDefault="00FF3C6A">
            <w:pPr>
              <w:jc w:val="center"/>
              <w:rPr>
                <w:rFonts w:ascii="Arial" w:hAnsi="Arial" w:cs="Arial"/>
                <w:color w:val="000000"/>
                <w:sz w:val="18"/>
                <w:szCs w:val="18"/>
              </w:rPr>
            </w:pPr>
            <w:r w:rsidRPr="00850710">
              <w:rPr>
                <w:rFonts w:ascii="Arial" w:hAnsi="Arial" w:cs="Arial"/>
                <w:b/>
                <w:bCs/>
                <w:color w:val="000000"/>
                <w:sz w:val="18"/>
                <w:szCs w:val="18"/>
              </w:rPr>
              <w:t>Unit</w:t>
            </w:r>
          </w:p>
        </w:tc>
      </w:tr>
      <w:tr w:rsidR="00FF3C6A" w:rsidRPr="00850710" w14:paraId="260FE481" w14:textId="77777777" w:rsidTr="00C43F21">
        <w:trPr>
          <w:trHeight w:val="225"/>
          <w:jc w:val="center"/>
        </w:trPr>
        <w:tc>
          <w:tcPr>
            <w:tcW w:w="2275" w:type="dxa"/>
            <w:tcBorders>
              <w:left w:val="single" w:sz="4" w:space="0" w:color="auto"/>
              <w:bottom w:val="single" w:sz="4" w:space="0" w:color="auto"/>
              <w:right w:val="single" w:sz="4" w:space="0" w:color="auto"/>
            </w:tcBorders>
            <w:hideMark/>
          </w:tcPr>
          <w:p w14:paraId="54DA4B36" w14:textId="1FDAC211" w:rsidR="00FF3C6A" w:rsidRPr="00850710" w:rsidRDefault="00850710">
            <w:pPr>
              <w:rPr>
                <w:rFonts w:ascii="Arial" w:hAnsi="Arial" w:cs="Arial"/>
                <w:color w:val="000000"/>
                <w:sz w:val="18"/>
                <w:szCs w:val="18"/>
              </w:rPr>
            </w:pPr>
            <w:r w:rsidRPr="00850710">
              <w:rPr>
                <w:rFonts w:ascii="Arial" w:hAnsi="Arial" w:cs="Arial"/>
                <w:color w:val="000000"/>
                <w:sz w:val="18"/>
                <w:szCs w:val="18"/>
              </w:rPr>
              <w:t xml:space="preserve">From </w:t>
            </w:r>
            <w:r w:rsidR="00FF3C6A" w:rsidRPr="00850710">
              <w:rPr>
                <w:rFonts w:ascii="Arial" w:hAnsi="Arial" w:cs="Arial"/>
                <w:color w:val="000000"/>
                <w:sz w:val="18"/>
                <w:szCs w:val="18"/>
              </w:rPr>
              <w:t>Tx</w:t>
            </w:r>
            <w:r w:rsidRPr="00850710">
              <w:rPr>
                <w:rFonts w:ascii="Arial" w:hAnsi="Arial" w:cs="Arial"/>
                <w:color w:val="000000"/>
                <w:sz w:val="18"/>
                <w:szCs w:val="18"/>
              </w:rPr>
              <w:t xml:space="preserve"> to </w:t>
            </w:r>
            <w:r w:rsidR="00FF3C6A" w:rsidRPr="00850710">
              <w:rPr>
                <w:rFonts w:ascii="Arial" w:hAnsi="Arial" w:cs="Arial"/>
                <w:color w:val="000000"/>
                <w:sz w:val="18"/>
                <w:szCs w:val="18"/>
              </w:rPr>
              <w:t>Rx</w:t>
            </w:r>
          </w:p>
        </w:tc>
        <w:tc>
          <w:tcPr>
            <w:tcW w:w="1384" w:type="dxa"/>
            <w:tcBorders>
              <w:bottom w:val="single" w:sz="4" w:space="0" w:color="auto"/>
              <w:right w:val="single" w:sz="4" w:space="0" w:color="auto"/>
            </w:tcBorders>
            <w:vAlign w:val="center"/>
            <w:hideMark/>
          </w:tcPr>
          <w:p w14:paraId="55843BC5" w14:textId="77777777" w:rsidR="00FF3C6A" w:rsidRPr="00850710" w:rsidRDefault="00FF3C6A">
            <w:pPr>
              <w:jc w:val="center"/>
              <w:rPr>
                <w:rFonts w:ascii="Arial" w:hAnsi="Arial" w:cs="Arial"/>
                <w:color w:val="000000"/>
                <w:sz w:val="18"/>
                <w:szCs w:val="18"/>
              </w:rPr>
            </w:pPr>
            <w:r w:rsidRPr="00850710">
              <w:rPr>
                <w:rFonts w:ascii="Arial" w:hAnsi="Arial" w:cs="Arial"/>
                <w:color w:val="000000"/>
                <w:sz w:val="18"/>
                <w:szCs w:val="18"/>
              </w:rPr>
              <w:t>13,02</w:t>
            </w:r>
          </w:p>
        </w:tc>
        <w:tc>
          <w:tcPr>
            <w:tcW w:w="1312" w:type="dxa"/>
            <w:tcBorders>
              <w:bottom w:val="single" w:sz="4" w:space="0" w:color="auto"/>
              <w:right w:val="single" w:sz="4" w:space="0" w:color="auto"/>
            </w:tcBorders>
            <w:vAlign w:val="center"/>
            <w:hideMark/>
          </w:tcPr>
          <w:p w14:paraId="4CF5D6A6" w14:textId="77777777" w:rsidR="00FF3C6A" w:rsidRPr="00850710" w:rsidRDefault="00FF3C6A">
            <w:pPr>
              <w:jc w:val="center"/>
              <w:rPr>
                <w:rFonts w:ascii="Arial" w:hAnsi="Arial" w:cs="Arial"/>
                <w:color w:val="000000"/>
                <w:sz w:val="18"/>
                <w:szCs w:val="18"/>
              </w:rPr>
            </w:pPr>
            <w:r w:rsidRPr="00850710">
              <w:rPr>
                <w:rFonts w:ascii="Arial" w:hAnsi="Arial" w:cs="Arial"/>
                <w:color w:val="000000"/>
                <w:sz w:val="18"/>
                <w:szCs w:val="18"/>
              </w:rPr>
              <w:t>7,01</w:t>
            </w:r>
          </w:p>
        </w:tc>
        <w:tc>
          <w:tcPr>
            <w:tcW w:w="1180" w:type="dxa"/>
            <w:tcBorders>
              <w:bottom w:val="single" w:sz="4" w:space="0" w:color="auto"/>
              <w:right w:val="single" w:sz="4" w:space="0" w:color="auto"/>
            </w:tcBorders>
            <w:vAlign w:val="center"/>
            <w:hideMark/>
          </w:tcPr>
          <w:p w14:paraId="0E386F3B" w14:textId="77777777" w:rsidR="00FF3C6A" w:rsidRPr="00850710" w:rsidRDefault="00FF3C6A">
            <w:pPr>
              <w:jc w:val="center"/>
              <w:rPr>
                <w:rFonts w:ascii="Arial" w:hAnsi="Arial" w:cs="Arial"/>
                <w:color w:val="000000"/>
                <w:sz w:val="18"/>
                <w:szCs w:val="18"/>
              </w:rPr>
            </w:pPr>
            <w:r w:rsidRPr="00850710">
              <w:rPr>
                <w:rFonts w:ascii="Arial" w:hAnsi="Arial" w:cs="Arial"/>
                <w:color w:val="000000"/>
                <w:sz w:val="18"/>
                <w:szCs w:val="18"/>
              </w:rPr>
              <w:t>us</w:t>
            </w:r>
          </w:p>
        </w:tc>
      </w:tr>
      <w:tr w:rsidR="00FF3C6A" w:rsidRPr="00850710" w14:paraId="2188818E" w14:textId="77777777" w:rsidTr="00C43F21">
        <w:trPr>
          <w:trHeight w:val="225"/>
          <w:jc w:val="center"/>
        </w:trPr>
        <w:tc>
          <w:tcPr>
            <w:tcW w:w="2275" w:type="dxa"/>
            <w:tcBorders>
              <w:left w:val="single" w:sz="4" w:space="0" w:color="auto"/>
              <w:bottom w:val="single" w:sz="4" w:space="0" w:color="auto"/>
              <w:right w:val="single" w:sz="4" w:space="0" w:color="auto"/>
            </w:tcBorders>
            <w:hideMark/>
          </w:tcPr>
          <w:p w14:paraId="4ABDF9EF" w14:textId="35BA4F7E" w:rsidR="00FF3C6A" w:rsidRPr="00850710" w:rsidRDefault="00850710">
            <w:pPr>
              <w:rPr>
                <w:rFonts w:ascii="Arial" w:hAnsi="Arial" w:cs="Arial"/>
                <w:color w:val="000000"/>
                <w:sz w:val="18"/>
                <w:szCs w:val="18"/>
              </w:rPr>
            </w:pPr>
            <w:r w:rsidRPr="00850710">
              <w:rPr>
                <w:rFonts w:ascii="Arial" w:hAnsi="Arial" w:cs="Arial"/>
                <w:color w:val="000000"/>
                <w:sz w:val="18"/>
                <w:szCs w:val="18"/>
              </w:rPr>
              <w:t>From TX to TX</w:t>
            </w:r>
          </w:p>
        </w:tc>
        <w:tc>
          <w:tcPr>
            <w:tcW w:w="1384" w:type="dxa"/>
            <w:tcBorders>
              <w:bottom w:val="single" w:sz="4" w:space="0" w:color="auto"/>
              <w:right w:val="single" w:sz="4" w:space="0" w:color="auto"/>
            </w:tcBorders>
            <w:vAlign w:val="center"/>
            <w:hideMark/>
          </w:tcPr>
          <w:p w14:paraId="752A3431" w14:textId="77777777" w:rsidR="00FF3C6A" w:rsidRPr="00850710" w:rsidRDefault="00FF3C6A">
            <w:pPr>
              <w:jc w:val="center"/>
              <w:rPr>
                <w:rFonts w:ascii="Arial" w:hAnsi="Arial" w:cs="Arial"/>
                <w:color w:val="000000"/>
                <w:sz w:val="18"/>
                <w:szCs w:val="18"/>
              </w:rPr>
            </w:pPr>
            <w:r w:rsidRPr="00850710">
              <w:rPr>
                <w:rFonts w:ascii="Arial" w:hAnsi="Arial" w:cs="Arial"/>
                <w:color w:val="000000"/>
                <w:sz w:val="18"/>
                <w:szCs w:val="18"/>
              </w:rPr>
              <w:t>13,02</w:t>
            </w:r>
          </w:p>
        </w:tc>
        <w:tc>
          <w:tcPr>
            <w:tcW w:w="1312" w:type="dxa"/>
            <w:tcBorders>
              <w:bottom w:val="single" w:sz="4" w:space="0" w:color="auto"/>
              <w:right w:val="single" w:sz="4" w:space="0" w:color="auto"/>
            </w:tcBorders>
            <w:vAlign w:val="center"/>
            <w:hideMark/>
          </w:tcPr>
          <w:p w14:paraId="6F212AFE" w14:textId="77777777" w:rsidR="00FF3C6A" w:rsidRPr="00850710" w:rsidRDefault="00FF3C6A">
            <w:pPr>
              <w:jc w:val="center"/>
              <w:rPr>
                <w:rFonts w:ascii="Arial" w:hAnsi="Arial" w:cs="Arial"/>
                <w:color w:val="000000"/>
                <w:sz w:val="18"/>
                <w:szCs w:val="18"/>
              </w:rPr>
            </w:pPr>
            <w:r w:rsidRPr="00850710">
              <w:rPr>
                <w:rFonts w:ascii="Arial" w:hAnsi="Arial" w:cs="Arial"/>
                <w:color w:val="000000"/>
                <w:sz w:val="18"/>
                <w:szCs w:val="18"/>
              </w:rPr>
              <w:t>7,01</w:t>
            </w:r>
          </w:p>
        </w:tc>
        <w:tc>
          <w:tcPr>
            <w:tcW w:w="1180" w:type="dxa"/>
            <w:tcBorders>
              <w:bottom w:val="single" w:sz="4" w:space="0" w:color="auto"/>
              <w:right w:val="single" w:sz="4" w:space="0" w:color="auto"/>
            </w:tcBorders>
            <w:vAlign w:val="center"/>
            <w:hideMark/>
          </w:tcPr>
          <w:p w14:paraId="667B4164" w14:textId="77777777" w:rsidR="00FF3C6A" w:rsidRPr="00850710" w:rsidRDefault="00FF3C6A">
            <w:pPr>
              <w:jc w:val="center"/>
              <w:rPr>
                <w:rFonts w:ascii="Arial" w:hAnsi="Arial" w:cs="Arial"/>
                <w:color w:val="000000"/>
                <w:sz w:val="18"/>
                <w:szCs w:val="18"/>
              </w:rPr>
            </w:pPr>
            <w:r w:rsidRPr="00850710">
              <w:rPr>
                <w:rFonts w:ascii="Arial" w:hAnsi="Arial" w:cs="Arial"/>
                <w:color w:val="000000"/>
                <w:sz w:val="18"/>
                <w:szCs w:val="18"/>
              </w:rPr>
              <w:t>us</w:t>
            </w:r>
          </w:p>
        </w:tc>
      </w:tr>
    </w:tbl>
    <w:p w14:paraId="0CDEF177" w14:textId="77777777" w:rsidR="00FF3C6A" w:rsidRDefault="00FF3C6A" w:rsidP="00FF3C6A">
      <w:pPr>
        <w:rPr>
          <w:color w:val="000000"/>
          <w:sz w:val="20"/>
          <w:szCs w:val="20"/>
        </w:rPr>
      </w:pPr>
    </w:p>
    <w:p w14:paraId="49AB72AA" w14:textId="51BD79A8" w:rsidR="00402EE7" w:rsidRDefault="00402EE7" w:rsidP="00402EE7">
      <w:pPr>
        <w:pStyle w:val="Heading2"/>
        <w:rPr>
          <w:lang w:val="en-US"/>
        </w:rPr>
      </w:pPr>
      <w:bookmarkStart w:id="3" w:name="_Ref210036689"/>
      <w:r>
        <w:rPr>
          <w:lang w:val="en-US"/>
        </w:rPr>
        <w:t xml:space="preserve">TS38.101-5 </w:t>
      </w:r>
      <w:r w:rsidR="004313DE" w:rsidRPr="004313DE">
        <w:rPr>
          <w:lang w:val="en-US"/>
        </w:rPr>
        <w:t>User Equipment (UE) radio transmission and reception; Part 5: Satellite access Radio Frequency (RF) and performance requirements</w:t>
      </w:r>
      <w:bookmarkEnd w:id="3"/>
    </w:p>
    <w:p w14:paraId="1244C785" w14:textId="0D5440F9" w:rsidR="003D759E" w:rsidRDefault="0087743C" w:rsidP="003D759E">
      <w:pPr>
        <w:pStyle w:val="Heading2"/>
        <w:numPr>
          <w:ilvl w:val="2"/>
          <w:numId w:val="2"/>
        </w:numPr>
        <w:rPr>
          <w:sz w:val="28"/>
          <w:szCs w:val="28"/>
          <w:lang w:val="en-GB"/>
        </w:rPr>
      </w:pPr>
      <w:r>
        <w:rPr>
          <w:sz w:val="28"/>
          <w:szCs w:val="28"/>
          <w:lang w:val="en-GB"/>
        </w:rPr>
        <w:t xml:space="preserve">RF </w:t>
      </w:r>
      <w:r w:rsidR="003D759E">
        <w:rPr>
          <w:sz w:val="28"/>
          <w:szCs w:val="28"/>
          <w:lang w:val="en-GB"/>
        </w:rPr>
        <w:t>requirements</w:t>
      </w:r>
      <w:r>
        <w:rPr>
          <w:sz w:val="28"/>
          <w:szCs w:val="28"/>
          <w:lang w:val="en-GB"/>
        </w:rPr>
        <w:t xml:space="preserve"> for </w:t>
      </w:r>
      <w:r w:rsidRPr="0087743C">
        <w:rPr>
          <w:sz w:val="28"/>
          <w:szCs w:val="28"/>
          <w:lang w:val="en-GB"/>
        </w:rPr>
        <w:t>Tx-Rx/Rx-Tx mode switching</w:t>
      </w:r>
    </w:p>
    <w:p w14:paraId="25859F80" w14:textId="77777777" w:rsidR="003D759E" w:rsidRDefault="003D759E" w:rsidP="00402EE7">
      <w:pPr>
        <w:rPr>
          <w:color w:val="000000"/>
          <w:sz w:val="20"/>
          <w:szCs w:val="20"/>
        </w:rPr>
      </w:pPr>
    </w:p>
    <w:p w14:paraId="28BFCFA0" w14:textId="64DB0F19" w:rsidR="00994AC9" w:rsidRDefault="004313DE" w:rsidP="00402EE7">
      <w:pPr>
        <w:rPr>
          <w:color w:val="000000"/>
          <w:sz w:val="20"/>
          <w:szCs w:val="20"/>
        </w:rPr>
      </w:pPr>
      <w:r w:rsidRPr="004313DE">
        <w:rPr>
          <w:color w:val="000000"/>
          <w:sz w:val="20"/>
          <w:szCs w:val="20"/>
        </w:rPr>
        <w:t>TS38.101-5 User Equipment (UE) radio transmission and reception; Part 5: Satellite access Radio Frequency (RF) and performance requirements (Release 19)</w:t>
      </w:r>
      <w:r>
        <w:rPr>
          <w:color w:val="000000"/>
          <w:sz w:val="20"/>
          <w:szCs w:val="20"/>
        </w:rPr>
        <w:t xml:space="preserve"> does not explicitly define any transition or switching time requirement for device to switch the mode between the Tx and Rx modes and vice versa.</w:t>
      </w:r>
    </w:p>
    <w:p w14:paraId="77E6FF34" w14:textId="77777777" w:rsidR="00994AC9" w:rsidRDefault="00994AC9" w:rsidP="00402EE7">
      <w:pPr>
        <w:rPr>
          <w:color w:val="000000"/>
          <w:sz w:val="20"/>
          <w:szCs w:val="20"/>
        </w:rPr>
      </w:pPr>
    </w:p>
    <w:p w14:paraId="668DE661" w14:textId="57760C41" w:rsidR="001A3A22" w:rsidRDefault="00994AC9" w:rsidP="00402EE7">
      <w:pPr>
        <w:rPr>
          <w:color w:val="000000"/>
          <w:sz w:val="20"/>
          <w:szCs w:val="20"/>
        </w:rPr>
      </w:pPr>
      <w:r>
        <w:rPr>
          <w:color w:val="000000"/>
          <w:sz w:val="20"/>
          <w:szCs w:val="20"/>
        </w:rPr>
        <w:t>There are, however, requirements for Transmit ON/OFF time mask</w:t>
      </w:r>
      <w:r w:rsidR="001A3A22">
        <w:rPr>
          <w:color w:val="000000"/>
          <w:sz w:val="20"/>
          <w:szCs w:val="20"/>
        </w:rPr>
        <w:t xml:space="preserve"> through definition of Transient period between the Transmit slot and the beginning of the OFF-power requirement</w:t>
      </w:r>
      <w:r>
        <w:rPr>
          <w:color w:val="000000"/>
          <w:sz w:val="20"/>
          <w:szCs w:val="20"/>
        </w:rPr>
        <w:t>, for both FR1 and FR2 numerologies and for both conducted and radiated measurements.</w:t>
      </w:r>
    </w:p>
    <w:p w14:paraId="675C78E4" w14:textId="77777777" w:rsidR="001A3A22" w:rsidRDefault="001A3A22" w:rsidP="00402EE7">
      <w:pPr>
        <w:rPr>
          <w:color w:val="000000"/>
          <w:sz w:val="20"/>
          <w:szCs w:val="20"/>
        </w:rPr>
      </w:pPr>
    </w:p>
    <w:p w14:paraId="515ABAD3" w14:textId="7D5E16D3" w:rsidR="00402EE7" w:rsidRDefault="00F60E45" w:rsidP="00402EE7">
      <w:pPr>
        <w:rPr>
          <w:color w:val="000000"/>
          <w:sz w:val="20"/>
          <w:szCs w:val="20"/>
        </w:rPr>
      </w:pPr>
      <w:r>
        <w:rPr>
          <w:color w:val="000000"/>
          <w:sz w:val="20"/>
          <w:szCs w:val="20"/>
        </w:rPr>
        <w:t>T</w:t>
      </w:r>
      <w:r w:rsidR="00994AC9">
        <w:rPr>
          <w:color w:val="000000"/>
          <w:sz w:val="20"/>
          <w:szCs w:val="20"/>
        </w:rPr>
        <w:t>ransmitte</w:t>
      </w:r>
      <w:r>
        <w:rPr>
          <w:color w:val="000000"/>
          <w:sz w:val="20"/>
          <w:szCs w:val="20"/>
        </w:rPr>
        <w:t>t</w:t>
      </w:r>
      <w:r w:rsidR="00994AC9">
        <w:rPr>
          <w:color w:val="000000"/>
          <w:sz w:val="20"/>
          <w:szCs w:val="20"/>
        </w:rPr>
        <w:t xml:space="preserve"> ON/OFF</w:t>
      </w:r>
      <w:r>
        <w:rPr>
          <w:color w:val="000000"/>
          <w:sz w:val="20"/>
          <w:szCs w:val="20"/>
        </w:rPr>
        <w:t xml:space="preserve"> or OFF/ON</w:t>
      </w:r>
      <w:r w:rsidR="00994AC9">
        <w:rPr>
          <w:color w:val="000000"/>
          <w:sz w:val="20"/>
          <w:szCs w:val="20"/>
        </w:rPr>
        <w:t xml:space="preserve"> switching is the most complex and most time-consuming part of the </w:t>
      </w:r>
      <w:bookmarkStart w:id="4" w:name="_Hlk210044512"/>
      <w:r w:rsidR="00994AC9">
        <w:rPr>
          <w:color w:val="000000"/>
          <w:sz w:val="20"/>
          <w:szCs w:val="20"/>
        </w:rPr>
        <w:t>Tx-Rx/Rx-Tx mode switching</w:t>
      </w:r>
      <w:bookmarkEnd w:id="4"/>
      <w:r w:rsidR="00994AC9">
        <w:rPr>
          <w:color w:val="000000"/>
          <w:sz w:val="20"/>
          <w:szCs w:val="20"/>
        </w:rPr>
        <w:t xml:space="preserve"> and any control that is done for the receiver</w:t>
      </w:r>
      <w:r>
        <w:rPr>
          <w:color w:val="000000"/>
          <w:sz w:val="20"/>
          <w:szCs w:val="20"/>
        </w:rPr>
        <w:t xml:space="preserve"> usually</w:t>
      </w:r>
      <w:r w:rsidR="00994AC9">
        <w:rPr>
          <w:color w:val="000000"/>
          <w:sz w:val="20"/>
          <w:szCs w:val="20"/>
        </w:rPr>
        <w:t xml:space="preserve"> takes significantly shorter time than control of the transmitter.</w:t>
      </w:r>
    </w:p>
    <w:p w14:paraId="37AEE43E" w14:textId="77777777" w:rsidR="006D4748" w:rsidRDefault="006D4748" w:rsidP="00402EE7">
      <w:pPr>
        <w:rPr>
          <w:color w:val="000000"/>
          <w:sz w:val="20"/>
          <w:szCs w:val="20"/>
        </w:rPr>
      </w:pPr>
    </w:p>
    <w:p w14:paraId="3AF7C524" w14:textId="5FADCFA6" w:rsidR="00994AC9" w:rsidRDefault="00994AC9" w:rsidP="00402EE7">
      <w:pPr>
        <w:rPr>
          <w:color w:val="000000"/>
          <w:sz w:val="20"/>
          <w:szCs w:val="20"/>
        </w:rPr>
      </w:pPr>
      <w:r>
        <w:rPr>
          <w:color w:val="000000"/>
          <w:sz w:val="20"/>
          <w:szCs w:val="20"/>
        </w:rPr>
        <w:t xml:space="preserve">For Transmit ON/OFF time mask the </w:t>
      </w:r>
      <w:r w:rsidRPr="00994AC9">
        <w:rPr>
          <w:color w:val="000000"/>
          <w:sz w:val="20"/>
          <w:szCs w:val="20"/>
        </w:rPr>
        <w:t>TS38.101-5</w:t>
      </w:r>
      <w:r>
        <w:rPr>
          <w:color w:val="000000"/>
          <w:sz w:val="20"/>
          <w:szCs w:val="20"/>
        </w:rPr>
        <w:t xml:space="preserve"> defines </w:t>
      </w:r>
      <w:r w:rsidR="00E14B4D">
        <w:rPr>
          <w:color w:val="000000"/>
          <w:sz w:val="20"/>
          <w:szCs w:val="20"/>
        </w:rPr>
        <w:t>the following</w:t>
      </w:r>
      <w:r>
        <w:rPr>
          <w:color w:val="000000"/>
          <w:sz w:val="20"/>
          <w:szCs w:val="20"/>
        </w:rPr>
        <w:t>:</w:t>
      </w:r>
    </w:p>
    <w:p w14:paraId="25F52C26" w14:textId="77777777" w:rsidR="00402EE7" w:rsidRDefault="00402EE7" w:rsidP="00FF3C6A">
      <w:pPr>
        <w:rPr>
          <w:color w:val="000000"/>
          <w:sz w:val="20"/>
          <w:szCs w:val="20"/>
        </w:rPr>
      </w:pPr>
    </w:p>
    <w:p w14:paraId="4C6E109F" w14:textId="69CBE5AE" w:rsidR="00994AC9" w:rsidRPr="00850710" w:rsidRDefault="00994AC9" w:rsidP="00C43F21">
      <w:pPr>
        <w:pStyle w:val="Caption"/>
        <w:keepNext/>
        <w:jc w:val="center"/>
        <w:rPr>
          <w:sz w:val="20"/>
          <w:szCs w:val="20"/>
        </w:rPr>
      </w:pPr>
      <w:r w:rsidRPr="00850710">
        <w:rPr>
          <w:sz w:val="20"/>
          <w:szCs w:val="20"/>
        </w:rPr>
        <w:t xml:space="preserve">Table </w:t>
      </w:r>
      <w:r w:rsidR="009052BA">
        <w:rPr>
          <w:sz w:val="20"/>
          <w:szCs w:val="20"/>
        </w:rPr>
        <w:t>2</w:t>
      </w:r>
      <w:r w:rsidR="001574A0">
        <w:rPr>
          <w:sz w:val="20"/>
          <w:szCs w:val="20"/>
        </w:rPr>
        <w:t>-2</w:t>
      </w:r>
      <w:r w:rsidR="009052BA" w:rsidRPr="00850710">
        <w:rPr>
          <w:sz w:val="20"/>
          <w:szCs w:val="20"/>
        </w:rPr>
        <w:t xml:space="preserve"> </w:t>
      </w:r>
      <w:r w:rsidR="001A3A22">
        <w:rPr>
          <w:sz w:val="20"/>
          <w:szCs w:val="20"/>
        </w:rPr>
        <w:t xml:space="preserve">Transient period in </w:t>
      </w:r>
      <w:r w:rsidRPr="00994AC9">
        <w:rPr>
          <w:sz w:val="20"/>
          <w:szCs w:val="20"/>
        </w:rPr>
        <w:t xml:space="preserve">Transmit ON/OFF time mask </w:t>
      </w:r>
      <w:r>
        <w:rPr>
          <w:sz w:val="20"/>
          <w:szCs w:val="20"/>
        </w:rPr>
        <w:t xml:space="preserve">requirements in </w:t>
      </w:r>
      <w:r w:rsidRPr="00994AC9">
        <w:rPr>
          <w:sz w:val="20"/>
          <w:szCs w:val="20"/>
        </w:rPr>
        <w:t>the TS38.101-5</w:t>
      </w: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93"/>
        <w:gridCol w:w="2972"/>
        <w:gridCol w:w="2070"/>
        <w:gridCol w:w="1080"/>
        <w:gridCol w:w="1080"/>
        <w:gridCol w:w="1350"/>
      </w:tblGrid>
      <w:tr w:rsidR="006D4748" w:rsidRPr="00850710" w14:paraId="7022389E" w14:textId="77777777" w:rsidTr="006D4748">
        <w:trPr>
          <w:trHeight w:val="225"/>
        </w:trPr>
        <w:tc>
          <w:tcPr>
            <w:tcW w:w="893" w:type="dxa"/>
            <w:hideMark/>
          </w:tcPr>
          <w:p w14:paraId="358074E9" w14:textId="0D382B9B" w:rsidR="006D4748" w:rsidRPr="00850710" w:rsidRDefault="006D4748" w:rsidP="00994AC9">
            <w:pPr>
              <w:rPr>
                <w:rFonts w:ascii="Arial" w:hAnsi="Arial" w:cs="Arial"/>
                <w:color w:val="000000"/>
                <w:sz w:val="18"/>
                <w:szCs w:val="18"/>
              </w:rPr>
            </w:pPr>
            <w:r>
              <w:rPr>
                <w:rFonts w:ascii="Arial" w:hAnsi="Arial" w:cs="Arial"/>
                <w:b/>
                <w:bCs/>
                <w:color w:val="000000"/>
                <w:sz w:val="18"/>
                <w:szCs w:val="18"/>
              </w:rPr>
              <w:t>Sub-clause</w:t>
            </w:r>
          </w:p>
        </w:tc>
        <w:tc>
          <w:tcPr>
            <w:tcW w:w="2972" w:type="dxa"/>
          </w:tcPr>
          <w:p w14:paraId="56422486" w14:textId="56363DBF" w:rsidR="006D4748" w:rsidRDefault="006D4748" w:rsidP="00994AC9">
            <w:pPr>
              <w:rPr>
                <w:rFonts w:ascii="Arial" w:hAnsi="Arial" w:cs="Arial"/>
                <w:b/>
                <w:bCs/>
                <w:color w:val="000000"/>
                <w:sz w:val="18"/>
                <w:szCs w:val="18"/>
              </w:rPr>
            </w:pPr>
            <w:r>
              <w:rPr>
                <w:rFonts w:ascii="Arial" w:hAnsi="Arial" w:cs="Arial"/>
                <w:b/>
                <w:bCs/>
                <w:color w:val="000000"/>
                <w:sz w:val="18"/>
                <w:szCs w:val="18"/>
              </w:rPr>
              <w:t>Sub-clause title</w:t>
            </w:r>
          </w:p>
        </w:tc>
        <w:tc>
          <w:tcPr>
            <w:tcW w:w="2070" w:type="dxa"/>
            <w:hideMark/>
          </w:tcPr>
          <w:p w14:paraId="1C11DD9F" w14:textId="4A1D047E" w:rsidR="006D4748" w:rsidRPr="00850710" w:rsidRDefault="006D4748" w:rsidP="00994AC9">
            <w:pPr>
              <w:jc w:val="center"/>
              <w:rPr>
                <w:rFonts w:ascii="Arial" w:hAnsi="Arial" w:cs="Arial"/>
                <w:color w:val="000000"/>
                <w:sz w:val="18"/>
                <w:szCs w:val="18"/>
              </w:rPr>
            </w:pPr>
            <w:r>
              <w:rPr>
                <w:rFonts w:ascii="Arial" w:hAnsi="Arial" w:cs="Arial"/>
                <w:b/>
                <w:bCs/>
                <w:color w:val="000000"/>
                <w:sz w:val="18"/>
                <w:szCs w:val="18"/>
              </w:rPr>
              <w:t>Conducted/Radiated</w:t>
            </w:r>
          </w:p>
        </w:tc>
        <w:tc>
          <w:tcPr>
            <w:tcW w:w="1080" w:type="dxa"/>
            <w:hideMark/>
          </w:tcPr>
          <w:p w14:paraId="746FE178" w14:textId="2F0A5F60" w:rsidR="006D4748" w:rsidRPr="00850710" w:rsidRDefault="006D4748" w:rsidP="00994AC9">
            <w:pPr>
              <w:jc w:val="center"/>
              <w:rPr>
                <w:rFonts w:ascii="Arial" w:hAnsi="Arial" w:cs="Arial"/>
                <w:color w:val="000000"/>
                <w:sz w:val="18"/>
                <w:szCs w:val="18"/>
              </w:rPr>
            </w:pPr>
            <w:r w:rsidRPr="00850710">
              <w:rPr>
                <w:rFonts w:ascii="Arial" w:hAnsi="Arial" w:cs="Arial"/>
                <w:b/>
                <w:bCs/>
                <w:color w:val="000000"/>
                <w:sz w:val="18"/>
                <w:szCs w:val="18"/>
              </w:rPr>
              <w:t>FR1</w:t>
            </w:r>
            <w:r>
              <w:rPr>
                <w:rFonts w:ascii="Arial" w:hAnsi="Arial" w:cs="Arial"/>
                <w:b/>
                <w:bCs/>
                <w:color w:val="000000"/>
                <w:sz w:val="18"/>
                <w:szCs w:val="18"/>
              </w:rPr>
              <w:t>/FR2</w:t>
            </w:r>
          </w:p>
        </w:tc>
        <w:tc>
          <w:tcPr>
            <w:tcW w:w="1080" w:type="dxa"/>
          </w:tcPr>
          <w:p w14:paraId="535F94F9" w14:textId="31DDAF3A" w:rsidR="006D4748" w:rsidRDefault="006D4748" w:rsidP="009052BA">
            <w:pPr>
              <w:jc w:val="center"/>
              <w:rPr>
                <w:rFonts w:ascii="Arial" w:hAnsi="Arial" w:cs="Arial"/>
                <w:b/>
                <w:bCs/>
                <w:color w:val="000000"/>
                <w:sz w:val="18"/>
                <w:szCs w:val="18"/>
              </w:rPr>
            </w:pPr>
            <w:r>
              <w:rPr>
                <w:rFonts w:ascii="Arial" w:hAnsi="Arial" w:cs="Arial"/>
                <w:b/>
                <w:bCs/>
                <w:color w:val="000000"/>
                <w:sz w:val="18"/>
                <w:szCs w:val="18"/>
              </w:rPr>
              <w:t>OFF level</w:t>
            </w:r>
          </w:p>
        </w:tc>
        <w:tc>
          <w:tcPr>
            <w:tcW w:w="1350" w:type="dxa"/>
          </w:tcPr>
          <w:p w14:paraId="7B45B3FC" w14:textId="56F014EC" w:rsidR="006D4748" w:rsidRPr="00850710" w:rsidRDefault="006D4748" w:rsidP="009052BA">
            <w:pPr>
              <w:jc w:val="center"/>
              <w:rPr>
                <w:rFonts w:ascii="Arial" w:hAnsi="Arial" w:cs="Arial"/>
                <w:b/>
                <w:bCs/>
                <w:color w:val="000000"/>
                <w:sz w:val="18"/>
                <w:szCs w:val="18"/>
              </w:rPr>
            </w:pPr>
            <w:r>
              <w:rPr>
                <w:rFonts w:ascii="Arial" w:hAnsi="Arial" w:cs="Arial"/>
                <w:b/>
                <w:bCs/>
                <w:color w:val="000000"/>
                <w:sz w:val="18"/>
                <w:szCs w:val="18"/>
              </w:rPr>
              <w:t>Transient time</w:t>
            </w:r>
          </w:p>
        </w:tc>
      </w:tr>
      <w:tr w:rsidR="006D4748" w:rsidRPr="00850710" w14:paraId="220E39F0" w14:textId="77777777" w:rsidTr="006D4748">
        <w:trPr>
          <w:trHeight w:val="225"/>
        </w:trPr>
        <w:tc>
          <w:tcPr>
            <w:tcW w:w="893" w:type="dxa"/>
          </w:tcPr>
          <w:p w14:paraId="6BE3036E" w14:textId="4B62215C" w:rsidR="006D4748" w:rsidRPr="00850710" w:rsidRDefault="006D4748" w:rsidP="00994AC9">
            <w:pPr>
              <w:rPr>
                <w:rFonts w:ascii="Arial" w:hAnsi="Arial" w:cs="Arial"/>
                <w:color w:val="000000"/>
                <w:sz w:val="18"/>
                <w:szCs w:val="18"/>
              </w:rPr>
            </w:pPr>
            <w:r>
              <w:rPr>
                <w:rFonts w:ascii="Arial" w:hAnsi="Arial" w:cs="Arial"/>
                <w:color w:val="000000"/>
                <w:sz w:val="18"/>
                <w:szCs w:val="18"/>
              </w:rPr>
              <w:t>6.3.2/3</w:t>
            </w:r>
          </w:p>
        </w:tc>
        <w:tc>
          <w:tcPr>
            <w:tcW w:w="2972" w:type="dxa"/>
          </w:tcPr>
          <w:p w14:paraId="4360A053" w14:textId="62D537D5" w:rsidR="006D4748" w:rsidRPr="00850710" w:rsidRDefault="006D4748" w:rsidP="00994AC9">
            <w:pPr>
              <w:rPr>
                <w:rFonts w:ascii="Arial" w:hAnsi="Arial" w:cs="Arial"/>
                <w:color w:val="000000"/>
                <w:sz w:val="18"/>
                <w:szCs w:val="18"/>
              </w:rPr>
            </w:pPr>
            <w:r w:rsidRPr="00994AC9">
              <w:rPr>
                <w:rFonts w:ascii="Arial" w:hAnsi="Arial" w:cs="Arial"/>
                <w:color w:val="000000"/>
                <w:sz w:val="18"/>
                <w:szCs w:val="18"/>
              </w:rPr>
              <w:t>Transmit ON/OFF time mask</w:t>
            </w:r>
          </w:p>
        </w:tc>
        <w:tc>
          <w:tcPr>
            <w:tcW w:w="2070" w:type="dxa"/>
          </w:tcPr>
          <w:p w14:paraId="7F077171" w14:textId="09E39A9B" w:rsidR="006D4748" w:rsidRPr="00850710" w:rsidRDefault="006D4748" w:rsidP="00994AC9">
            <w:pPr>
              <w:jc w:val="center"/>
              <w:rPr>
                <w:rFonts w:ascii="Arial" w:hAnsi="Arial" w:cs="Arial"/>
                <w:color w:val="000000"/>
                <w:sz w:val="18"/>
                <w:szCs w:val="18"/>
              </w:rPr>
            </w:pPr>
            <w:r w:rsidRPr="00994AC9">
              <w:rPr>
                <w:rFonts w:ascii="Arial" w:hAnsi="Arial" w:cs="Arial"/>
                <w:color w:val="000000"/>
                <w:sz w:val="18"/>
                <w:szCs w:val="18"/>
              </w:rPr>
              <w:t>Conducted</w:t>
            </w:r>
          </w:p>
        </w:tc>
        <w:tc>
          <w:tcPr>
            <w:tcW w:w="1080" w:type="dxa"/>
          </w:tcPr>
          <w:p w14:paraId="5B97FE33" w14:textId="56E3C50B" w:rsidR="006D4748" w:rsidRPr="00850710" w:rsidRDefault="006D4748" w:rsidP="00994AC9">
            <w:pPr>
              <w:jc w:val="center"/>
              <w:rPr>
                <w:rFonts w:ascii="Arial" w:hAnsi="Arial" w:cs="Arial"/>
                <w:color w:val="000000"/>
                <w:sz w:val="18"/>
                <w:szCs w:val="18"/>
              </w:rPr>
            </w:pPr>
            <w:r>
              <w:rPr>
                <w:rFonts w:ascii="Arial" w:hAnsi="Arial" w:cs="Arial"/>
                <w:color w:val="000000"/>
                <w:sz w:val="18"/>
                <w:szCs w:val="18"/>
              </w:rPr>
              <w:t>FR1</w:t>
            </w:r>
          </w:p>
        </w:tc>
        <w:tc>
          <w:tcPr>
            <w:tcW w:w="1080" w:type="dxa"/>
          </w:tcPr>
          <w:p w14:paraId="62F3533A" w14:textId="7023866C" w:rsidR="006D4748" w:rsidRDefault="006D4748" w:rsidP="009052BA">
            <w:pPr>
              <w:jc w:val="center"/>
              <w:rPr>
                <w:rFonts w:ascii="Arial" w:hAnsi="Arial" w:cs="Arial"/>
                <w:color w:val="000000"/>
                <w:sz w:val="18"/>
                <w:szCs w:val="18"/>
              </w:rPr>
            </w:pPr>
            <w:r>
              <w:rPr>
                <w:rFonts w:ascii="Arial" w:hAnsi="Arial" w:cs="Arial"/>
                <w:color w:val="000000"/>
                <w:sz w:val="18"/>
                <w:szCs w:val="18"/>
              </w:rPr>
              <w:t>-50dBm</w:t>
            </w:r>
          </w:p>
        </w:tc>
        <w:tc>
          <w:tcPr>
            <w:tcW w:w="1350" w:type="dxa"/>
          </w:tcPr>
          <w:p w14:paraId="50C08141" w14:textId="31DCA762" w:rsidR="006D4748" w:rsidRPr="00850710" w:rsidRDefault="006D4748" w:rsidP="009052BA">
            <w:pPr>
              <w:jc w:val="center"/>
              <w:rPr>
                <w:rFonts w:ascii="Arial" w:hAnsi="Arial" w:cs="Arial"/>
                <w:color w:val="000000"/>
                <w:sz w:val="18"/>
                <w:szCs w:val="18"/>
              </w:rPr>
            </w:pPr>
            <w:r>
              <w:rPr>
                <w:rFonts w:ascii="Arial" w:hAnsi="Arial" w:cs="Arial"/>
                <w:color w:val="000000"/>
                <w:sz w:val="18"/>
                <w:szCs w:val="18"/>
              </w:rPr>
              <w:t xml:space="preserve">10us </w:t>
            </w:r>
            <w:r w:rsidRPr="00994AC9">
              <w:rPr>
                <w:rFonts w:ascii="Arial" w:hAnsi="Arial" w:cs="Arial"/>
                <w:color w:val="000000"/>
                <w:sz w:val="18"/>
                <w:szCs w:val="18"/>
                <w:vertAlign w:val="superscript"/>
              </w:rPr>
              <w:t>1</w:t>
            </w:r>
          </w:p>
        </w:tc>
      </w:tr>
      <w:tr w:rsidR="006D4748" w:rsidRPr="00850710" w14:paraId="511F1FFD" w14:textId="77777777" w:rsidTr="006D4748">
        <w:trPr>
          <w:trHeight w:val="225"/>
        </w:trPr>
        <w:tc>
          <w:tcPr>
            <w:tcW w:w="893" w:type="dxa"/>
          </w:tcPr>
          <w:p w14:paraId="1D16902C" w14:textId="279030D6" w:rsidR="006D4748" w:rsidRPr="00850710" w:rsidRDefault="006D4748" w:rsidP="009052BA">
            <w:pPr>
              <w:rPr>
                <w:rFonts w:ascii="Arial" w:hAnsi="Arial" w:cs="Arial"/>
                <w:color w:val="000000"/>
                <w:sz w:val="18"/>
                <w:szCs w:val="18"/>
              </w:rPr>
            </w:pPr>
            <w:r>
              <w:rPr>
                <w:rFonts w:ascii="Arial" w:hAnsi="Arial" w:cs="Arial"/>
                <w:color w:val="000000"/>
                <w:sz w:val="18"/>
                <w:szCs w:val="18"/>
              </w:rPr>
              <w:t>9.3.2/3</w:t>
            </w:r>
          </w:p>
        </w:tc>
        <w:tc>
          <w:tcPr>
            <w:tcW w:w="2972" w:type="dxa"/>
          </w:tcPr>
          <w:p w14:paraId="05A5AC8C" w14:textId="77777777" w:rsidR="006D4748" w:rsidRPr="00850710" w:rsidRDefault="006D4748" w:rsidP="009052BA">
            <w:pPr>
              <w:rPr>
                <w:rFonts w:ascii="Arial" w:hAnsi="Arial" w:cs="Arial"/>
                <w:color w:val="000000"/>
                <w:sz w:val="18"/>
                <w:szCs w:val="18"/>
              </w:rPr>
            </w:pPr>
            <w:r w:rsidRPr="00994AC9">
              <w:rPr>
                <w:rFonts w:ascii="Arial" w:hAnsi="Arial" w:cs="Arial"/>
                <w:color w:val="000000"/>
                <w:sz w:val="18"/>
                <w:szCs w:val="18"/>
              </w:rPr>
              <w:t>Transmit ON/OFF time mask</w:t>
            </w:r>
          </w:p>
        </w:tc>
        <w:tc>
          <w:tcPr>
            <w:tcW w:w="2070" w:type="dxa"/>
          </w:tcPr>
          <w:p w14:paraId="3FD9320E" w14:textId="77777777" w:rsidR="006D4748" w:rsidRPr="00850710" w:rsidRDefault="006D4748" w:rsidP="009052BA">
            <w:pPr>
              <w:jc w:val="center"/>
              <w:rPr>
                <w:rFonts w:ascii="Arial" w:hAnsi="Arial" w:cs="Arial"/>
                <w:color w:val="000000"/>
                <w:sz w:val="18"/>
                <w:szCs w:val="18"/>
              </w:rPr>
            </w:pPr>
            <w:r>
              <w:rPr>
                <w:rFonts w:ascii="Arial" w:hAnsi="Arial" w:cs="Arial"/>
                <w:color w:val="000000"/>
                <w:sz w:val="18"/>
                <w:szCs w:val="18"/>
              </w:rPr>
              <w:t>Radiated</w:t>
            </w:r>
          </w:p>
        </w:tc>
        <w:tc>
          <w:tcPr>
            <w:tcW w:w="1080" w:type="dxa"/>
          </w:tcPr>
          <w:p w14:paraId="0A620999" w14:textId="77777777" w:rsidR="006D4748" w:rsidRPr="00850710" w:rsidRDefault="006D4748" w:rsidP="009052BA">
            <w:pPr>
              <w:jc w:val="center"/>
              <w:rPr>
                <w:rFonts w:ascii="Arial" w:hAnsi="Arial" w:cs="Arial"/>
                <w:color w:val="000000"/>
                <w:sz w:val="18"/>
                <w:szCs w:val="18"/>
              </w:rPr>
            </w:pPr>
            <w:r>
              <w:rPr>
                <w:rFonts w:ascii="Arial" w:hAnsi="Arial" w:cs="Arial"/>
                <w:color w:val="000000"/>
                <w:sz w:val="18"/>
                <w:szCs w:val="18"/>
              </w:rPr>
              <w:t>FR1</w:t>
            </w:r>
          </w:p>
        </w:tc>
        <w:tc>
          <w:tcPr>
            <w:tcW w:w="1080" w:type="dxa"/>
          </w:tcPr>
          <w:p w14:paraId="66DD88CC" w14:textId="56B4E838" w:rsidR="006D4748" w:rsidRDefault="006D4748" w:rsidP="009052BA">
            <w:pPr>
              <w:jc w:val="center"/>
              <w:rPr>
                <w:rFonts w:ascii="Arial" w:hAnsi="Arial" w:cs="Arial"/>
                <w:color w:val="000000"/>
                <w:sz w:val="18"/>
                <w:szCs w:val="18"/>
              </w:rPr>
            </w:pPr>
            <w:r>
              <w:rPr>
                <w:rFonts w:ascii="Arial" w:hAnsi="Arial" w:cs="Arial"/>
                <w:color w:val="000000"/>
                <w:sz w:val="18"/>
                <w:szCs w:val="18"/>
              </w:rPr>
              <w:t>-36dBm</w:t>
            </w:r>
          </w:p>
        </w:tc>
        <w:tc>
          <w:tcPr>
            <w:tcW w:w="1350" w:type="dxa"/>
          </w:tcPr>
          <w:p w14:paraId="6E16E322" w14:textId="3018AF12" w:rsidR="006D4748" w:rsidRPr="00850710" w:rsidRDefault="006D4748" w:rsidP="009052BA">
            <w:pPr>
              <w:jc w:val="center"/>
              <w:rPr>
                <w:rFonts w:ascii="Arial" w:hAnsi="Arial" w:cs="Arial"/>
                <w:color w:val="000000"/>
                <w:sz w:val="18"/>
                <w:szCs w:val="18"/>
              </w:rPr>
            </w:pPr>
            <w:r>
              <w:rPr>
                <w:rFonts w:ascii="Arial" w:hAnsi="Arial" w:cs="Arial"/>
                <w:color w:val="000000"/>
                <w:sz w:val="18"/>
                <w:szCs w:val="18"/>
              </w:rPr>
              <w:t xml:space="preserve">10us </w:t>
            </w:r>
            <w:r w:rsidRPr="001A3A22">
              <w:rPr>
                <w:rFonts w:ascii="Arial" w:hAnsi="Arial" w:cs="Arial"/>
                <w:color w:val="000000"/>
                <w:sz w:val="18"/>
                <w:szCs w:val="18"/>
                <w:vertAlign w:val="superscript"/>
              </w:rPr>
              <w:t>2</w:t>
            </w:r>
          </w:p>
        </w:tc>
      </w:tr>
      <w:tr w:rsidR="006D4748" w:rsidRPr="00850710" w14:paraId="686F1DC3" w14:textId="77777777" w:rsidTr="006D4748">
        <w:trPr>
          <w:trHeight w:val="225"/>
        </w:trPr>
        <w:tc>
          <w:tcPr>
            <w:tcW w:w="893" w:type="dxa"/>
          </w:tcPr>
          <w:p w14:paraId="16D18009" w14:textId="40D7E243" w:rsidR="006D4748" w:rsidRPr="00850710" w:rsidRDefault="006D4748" w:rsidP="00994AC9">
            <w:pPr>
              <w:rPr>
                <w:rFonts w:ascii="Arial" w:hAnsi="Arial" w:cs="Arial"/>
                <w:color w:val="000000"/>
                <w:sz w:val="18"/>
                <w:szCs w:val="18"/>
              </w:rPr>
            </w:pPr>
            <w:r>
              <w:rPr>
                <w:rFonts w:ascii="Arial" w:hAnsi="Arial" w:cs="Arial"/>
                <w:color w:val="000000"/>
                <w:sz w:val="18"/>
                <w:szCs w:val="18"/>
              </w:rPr>
              <w:t>9.3.2/3</w:t>
            </w:r>
          </w:p>
        </w:tc>
        <w:tc>
          <w:tcPr>
            <w:tcW w:w="2972" w:type="dxa"/>
          </w:tcPr>
          <w:p w14:paraId="52A8D643" w14:textId="27F4DC17" w:rsidR="006D4748" w:rsidRPr="00850710" w:rsidRDefault="006D4748" w:rsidP="00994AC9">
            <w:pPr>
              <w:rPr>
                <w:rFonts w:ascii="Arial" w:hAnsi="Arial" w:cs="Arial"/>
                <w:color w:val="000000"/>
                <w:sz w:val="18"/>
                <w:szCs w:val="18"/>
              </w:rPr>
            </w:pPr>
            <w:r w:rsidRPr="00994AC9">
              <w:rPr>
                <w:rFonts w:ascii="Arial" w:hAnsi="Arial" w:cs="Arial"/>
                <w:color w:val="000000"/>
                <w:sz w:val="18"/>
                <w:szCs w:val="18"/>
              </w:rPr>
              <w:t>Transmit ON/OFF time mask</w:t>
            </w:r>
          </w:p>
        </w:tc>
        <w:tc>
          <w:tcPr>
            <w:tcW w:w="2070" w:type="dxa"/>
          </w:tcPr>
          <w:p w14:paraId="7E29968F" w14:textId="793A0848" w:rsidR="006D4748" w:rsidRPr="00850710" w:rsidRDefault="006D4748" w:rsidP="00994AC9">
            <w:pPr>
              <w:jc w:val="center"/>
              <w:rPr>
                <w:rFonts w:ascii="Arial" w:hAnsi="Arial" w:cs="Arial"/>
                <w:color w:val="000000"/>
                <w:sz w:val="18"/>
                <w:szCs w:val="18"/>
              </w:rPr>
            </w:pPr>
            <w:r>
              <w:rPr>
                <w:rFonts w:ascii="Arial" w:hAnsi="Arial" w:cs="Arial"/>
                <w:color w:val="000000"/>
                <w:sz w:val="18"/>
                <w:szCs w:val="18"/>
              </w:rPr>
              <w:t>Radiated</w:t>
            </w:r>
          </w:p>
        </w:tc>
        <w:tc>
          <w:tcPr>
            <w:tcW w:w="1080" w:type="dxa"/>
          </w:tcPr>
          <w:p w14:paraId="1C81DC1F" w14:textId="54BEA450" w:rsidR="006D4748" w:rsidRPr="00850710" w:rsidRDefault="006D4748" w:rsidP="00994AC9">
            <w:pPr>
              <w:jc w:val="center"/>
              <w:rPr>
                <w:rFonts w:ascii="Arial" w:hAnsi="Arial" w:cs="Arial"/>
                <w:color w:val="000000"/>
                <w:sz w:val="18"/>
                <w:szCs w:val="18"/>
              </w:rPr>
            </w:pPr>
            <w:r>
              <w:rPr>
                <w:rFonts w:ascii="Arial" w:hAnsi="Arial" w:cs="Arial"/>
                <w:color w:val="000000"/>
                <w:sz w:val="18"/>
                <w:szCs w:val="18"/>
              </w:rPr>
              <w:t>FR2</w:t>
            </w:r>
          </w:p>
        </w:tc>
        <w:tc>
          <w:tcPr>
            <w:tcW w:w="1080" w:type="dxa"/>
          </w:tcPr>
          <w:p w14:paraId="3866FDF6" w14:textId="3BA5E275" w:rsidR="006D4748" w:rsidRDefault="006D4748" w:rsidP="009052BA">
            <w:pPr>
              <w:jc w:val="center"/>
              <w:rPr>
                <w:rFonts w:ascii="Arial" w:hAnsi="Arial" w:cs="Arial"/>
                <w:color w:val="000000"/>
                <w:sz w:val="18"/>
                <w:szCs w:val="18"/>
              </w:rPr>
            </w:pPr>
            <w:r>
              <w:rPr>
                <w:rFonts w:ascii="Arial" w:hAnsi="Arial" w:cs="Arial"/>
                <w:color w:val="000000"/>
                <w:sz w:val="18"/>
                <w:szCs w:val="18"/>
              </w:rPr>
              <w:t>-36dBm</w:t>
            </w:r>
          </w:p>
        </w:tc>
        <w:tc>
          <w:tcPr>
            <w:tcW w:w="1350" w:type="dxa"/>
          </w:tcPr>
          <w:p w14:paraId="15A8CF14" w14:textId="49BC3954" w:rsidR="006D4748" w:rsidRPr="00850710" w:rsidRDefault="006D4748" w:rsidP="009052BA">
            <w:pPr>
              <w:jc w:val="center"/>
              <w:rPr>
                <w:rFonts w:ascii="Arial" w:hAnsi="Arial" w:cs="Arial"/>
                <w:color w:val="000000"/>
                <w:sz w:val="18"/>
                <w:szCs w:val="18"/>
              </w:rPr>
            </w:pPr>
            <w:r>
              <w:rPr>
                <w:rFonts w:ascii="Arial" w:hAnsi="Arial" w:cs="Arial"/>
                <w:color w:val="000000"/>
                <w:sz w:val="18"/>
                <w:szCs w:val="18"/>
              </w:rPr>
              <w:t>5us</w:t>
            </w:r>
          </w:p>
        </w:tc>
      </w:tr>
    </w:tbl>
    <w:p w14:paraId="3351151E" w14:textId="77777777" w:rsidR="00994AC9" w:rsidRDefault="00994AC9" w:rsidP="00FF3C6A">
      <w:pPr>
        <w:rPr>
          <w:color w:val="000000"/>
          <w:sz w:val="20"/>
          <w:szCs w:val="20"/>
        </w:rPr>
      </w:pPr>
    </w:p>
    <w:p w14:paraId="731FDA85" w14:textId="4E37295D" w:rsidR="006D4748" w:rsidRDefault="006D4748" w:rsidP="006D4748">
      <w:pPr>
        <w:rPr>
          <w:color w:val="000000"/>
          <w:sz w:val="20"/>
          <w:szCs w:val="20"/>
        </w:rPr>
      </w:pPr>
      <w:r>
        <w:rPr>
          <w:color w:val="000000"/>
          <w:sz w:val="20"/>
          <w:szCs w:val="20"/>
        </w:rPr>
        <w:t xml:space="preserve">While the specified Transmit OFF power of -50dBm and -36dBm EIRP for conducted and radiated tests respectively </w:t>
      </w:r>
      <w:r w:rsidR="00F60E45">
        <w:rPr>
          <w:color w:val="000000"/>
          <w:sz w:val="20"/>
          <w:szCs w:val="20"/>
        </w:rPr>
        <w:t>is not</w:t>
      </w:r>
      <w:r>
        <w:rPr>
          <w:color w:val="000000"/>
          <w:sz w:val="20"/>
          <w:szCs w:val="20"/>
        </w:rPr>
        <w:t xml:space="preserve"> enough to protect the device’s own receiver from Tx self-interference </w:t>
      </w:r>
      <w:r w:rsidR="00002EA5">
        <w:rPr>
          <w:color w:val="000000"/>
          <w:sz w:val="20"/>
          <w:szCs w:val="20"/>
        </w:rPr>
        <w:t xml:space="preserve">causing receiver desensitization </w:t>
      </w:r>
      <w:r>
        <w:rPr>
          <w:color w:val="000000"/>
          <w:sz w:val="20"/>
          <w:szCs w:val="20"/>
        </w:rPr>
        <w:t xml:space="preserve">one can assume that a device that can meet the ON/OFF time mask requirement </w:t>
      </w:r>
      <w:r w:rsidR="00002EA5">
        <w:rPr>
          <w:color w:val="000000"/>
          <w:sz w:val="20"/>
          <w:szCs w:val="20"/>
        </w:rPr>
        <w:t>can also protect its own receiver from Tx self-interference when switching between the Tx and Rx modes and vice versa</w:t>
      </w:r>
      <w:r>
        <w:rPr>
          <w:color w:val="000000"/>
          <w:sz w:val="20"/>
          <w:szCs w:val="20"/>
        </w:rPr>
        <w:t>.</w:t>
      </w:r>
    </w:p>
    <w:p w14:paraId="7D7183BA" w14:textId="77777777" w:rsidR="006D4748" w:rsidRDefault="006D4748" w:rsidP="00FF3C6A">
      <w:pPr>
        <w:rPr>
          <w:color w:val="000000"/>
          <w:sz w:val="20"/>
          <w:szCs w:val="20"/>
        </w:rPr>
      </w:pPr>
    </w:p>
    <w:p w14:paraId="64A9FC1C" w14:textId="388768C7" w:rsidR="008B1FF9" w:rsidRPr="00850710" w:rsidRDefault="008B1FF9" w:rsidP="008B1FF9">
      <w:pPr>
        <w:rPr>
          <w:color w:val="000000"/>
          <w:sz w:val="20"/>
          <w:szCs w:val="20"/>
        </w:rPr>
      </w:pPr>
      <w:r w:rsidRPr="008B1FF9">
        <w:rPr>
          <w:b/>
          <w:bCs/>
          <w:color w:val="000000"/>
          <w:sz w:val="20"/>
          <w:szCs w:val="20"/>
        </w:rPr>
        <w:t xml:space="preserve">Observation </w:t>
      </w:r>
      <w:r w:rsidR="0087743C">
        <w:rPr>
          <w:b/>
          <w:bCs/>
          <w:color w:val="000000"/>
          <w:sz w:val="20"/>
          <w:szCs w:val="20"/>
        </w:rPr>
        <w:t>5</w:t>
      </w:r>
      <w:r w:rsidRPr="008B1FF9">
        <w:rPr>
          <w:b/>
          <w:bCs/>
          <w:color w:val="000000"/>
          <w:sz w:val="20"/>
          <w:szCs w:val="20"/>
        </w:rPr>
        <w:t>:</w:t>
      </w:r>
      <w:r>
        <w:rPr>
          <w:color w:val="000000"/>
          <w:sz w:val="20"/>
          <w:szCs w:val="20"/>
        </w:rPr>
        <w:t xml:space="preserve"> For FR1 numerology the 38.101-5 defines 10us transition period for </w:t>
      </w:r>
      <w:r w:rsidRPr="008B1FF9">
        <w:rPr>
          <w:color w:val="000000"/>
          <w:sz w:val="20"/>
          <w:szCs w:val="20"/>
        </w:rPr>
        <w:t>Transmit ON/OFF time mask</w:t>
      </w:r>
      <w:r>
        <w:rPr>
          <w:color w:val="000000"/>
          <w:sz w:val="20"/>
          <w:szCs w:val="20"/>
        </w:rPr>
        <w:t>.</w:t>
      </w:r>
    </w:p>
    <w:p w14:paraId="471F935E" w14:textId="77777777" w:rsidR="004313DE" w:rsidRDefault="004313DE" w:rsidP="00FF3C6A">
      <w:pPr>
        <w:rPr>
          <w:color w:val="000000"/>
          <w:sz w:val="20"/>
          <w:szCs w:val="20"/>
        </w:rPr>
      </w:pPr>
    </w:p>
    <w:p w14:paraId="55D4B7B3" w14:textId="3F7B41D0" w:rsidR="00E53DA3" w:rsidRDefault="00E53DA3" w:rsidP="00E53DA3">
      <w:pPr>
        <w:rPr>
          <w:color w:val="000000"/>
          <w:sz w:val="20"/>
          <w:szCs w:val="20"/>
        </w:rPr>
      </w:pPr>
      <w:r w:rsidRPr="008B1FF9">
        <w:rPr>
          <w:b/>
          <w:bCs/>
          <w:color w:val="000000"/>
          <w:sz w:val="20"/>
          <w:szCs w:val="20"/>
        </w:rPr>
        <w:t xml:space="preserve">Observation </w:t>
      </w:r>
      <w:r w:rsidR="0087743C">
        <w:rPr>
          <w:b/>
          <w:bCs/>
          <w:color w:val="000000"/>
          <w:sz w:val="20"/>
          <w:szCs w:val="20"/>
        </w:rPr>
        <w:t>6</w:t>
      </w:r>
      <w:r w:rsidRPr="008B1FF9">
        <w:rPr>
          <w:b/>
          <w:bCs/>
          <w:color w:val="000000"/>
          <w:sz w:val="20"/>
          <w:szCs w:val="20"/>
        </w:rPr>
        <w:t>:</w:t>
      </w:r>
      <w:r>
        <w:rPr>
          <w:color w:val="000000"/>
          <w:sz w:val="20"/>
          <w:szCs w:val="20"/>
        </w:rPr>
        <w:t xml:space="preserve"> For FR2 numerology the 38.101-5 defines 5us transition period for </w:t>
      </w:r>
      <w:r w:rsidRPr="008B1FF9">
        <w:rPr>
          <w:color w:val="000000"/>
          <w:sz w:val="20"/>
          <w:szCs w:val="20"/>
        </w:rPr>
        <w:t>Transmit ON/OFF time mask</w:t>
      </w:r>
      <w:r>
        <w:rPr>
          <w:color w:val="000000"/>
          <w:sz w:val="20"/>
          <w:szCs w:val="20"/>
        </w:rPr>
        <w:t>.</w:t>
      </w:r>
    </w:p>
    <w:p w14:paraId="4B4A4D4B" w14:textId="77777777" w:rsidR="00002EA5" w:rsidRDefault="00002EA5" w:rsidP="00E53DA3">
      <w:pPr>
        <w:rPr>
          <w:color w:val="000000"/>
          <w:sz w:val="20"/>
          <w:szCs w:val="20"/>
        </w:rPr>
      </w:pPr>
    </w:p>
    <w:p w14:paraId="2C580960" w14:textId="353AB6DE" w:rsidR="00002EA5" w:rsidRDefault="00002EA5" w:rsidP="00002EA5">
      <w:pPr>
        <w:rPr>
          <w:color w:val="000000"/>
          <w:sz w:val="20"/>
          <w:szCs w:val="20"/>
        </w:rPr>
      </w:pPr>
      <w:r w:rsidRPr="00002EA5">
        <w:rPr>
          <w:b/>
          <w:bCs/>
          <w:color w:val="000000"/>
          <w:sz w:val="20"/>
          <w:szCs w:val="20"/>
        </w:rPr>
        <w:t xml:space="preserve">Observation </w:t>
      </w:r>
      <w:r w:rsidR="0087743C">
        <w:rPr>
          <w:b/>
          <w:bCs/>
          <w:color w:val="000000"/>
          <w:sz w:val="20"/>
          <w:szCs w:val="20"/>
        </w:rPr>
        <w:t>7</w:t>
      </w:r>
      <w:r w:rsidRPr="00002EA5">
        <w:rPr>
          <w:b/>
          <w:bCs/>
          <w:color w:val="000000"/>
          <w:sz w:val="20"/>
          <w:szCs w:val="20"/>
        </w:rPr>
        <w:t xml:space="preserve">: </w:t>
      </w:r>
      <w:r w:rsidR="00F60E45">
        <w:rPr>
          <w:color w:val="000000"/>
          <w:sz w:val="20"/>
          <w:szCs w:val="20"/>
        </w:rPr>
        <w:t>While the specified Transmit OFF power of -50dBm and -36dBm EIRP for conducted and radiated tests respectively is not enough to protect the device’s own receiver from Tx self-interference causing receiver desensitization one can assume that a device that can meet the ON/OFF time mask requirement can also protect its own receiver from Tx self-interference when switching between the Tx and Rx modes and vice versa.</w:t>
      </w:r>
    </w:p>
    <w:p w14:paraId="7EB70A25" w14:textId="77777777" w:rsidR="0087743C" w:rsidRDefault="0087743C" w:rsidP="00002EA5">
      <w:pPr>
        <w:rPr>
          <w:color w:val="000000"/>
          <w:sz w:val="20"/>
          <w:szCs w:val="20"/>
        </w:rPr>
      </w:pPr>
    </w:p>
    <w:p w14:paraId="1EBA38E0" w14:textId="0510B676" w:rsidR="005A1D92" w:rsidRDefault="005A1D92" w:rsidP="005A1D92">
      <w:pPr>
        <w:pStyle w:val="Heading2"/>
        <w:numPr>
          <w:ilvl w:val="2"/>
          <w:numId w:val="2"/>
        </w:numPr>
        <w:rPr>
          <w:sz w:val="28"/>
          <w:szCs w:val="28"/>
          <w:lang w:val="en-GB"/>
        </w:rPr>
      </w:pPr>
      <w:r>
        <w:rPr>
          <w:sz w:val="28"/>
          <w:szCs w:val="28"/>
          <w:lang w:val="en-GB"/>
        </w:rPr>
        <w:t>Transmitter output power definition in the RX requirements</w:t>
      </w:r>
    </w:p>
    <w:p w14:paraId="33CB1890" w14:textId="77777777" w:rsidR="00F60E45" w:rsidRDefault="005A1D92" w:rsidP="00002EA5">
      <w:pPr>
        <w:rPr>
          <w:color w:val="000000"/>
          <w:sz w:val="20"/>
          <w:szCs w:val="20"/>
          <w:lang w:val="en-GB"/>
        </w:rPr>
      </w:pPr>
      <w:r w:rsidRPr="005A1D92">
        <w:rPr>
          <w:b/>
          <w:bCs/>
          <w:color w:val="000000"/>
          <w:sz w:val="20"/>
          <w:szCs w:val="20"/>
          <w:lang w:val="en-GB"/>
        </w:rPr>
        <w:t>Observation 8:</w:t>
      </w:r>
      <w:r>
        <w:rPr>
          <w:b/>
          <w:bCs/>
          <w:color w:val="000000"/>
          <w:sz w:val="20"/>
          <w:szCs w:val="20"/>
          <w:lang w:val="en-GB"/>
        </w:rPr>
        <w:t xml:space="preserve"> </w:t>
      </w:r>
      <w:r>
        <w:rPr>
          <w:color w:val="000000"/>
          <w:sz w:val="20"/>
          <w:szCs w:val="20"/>
          <w:lang w:val="en-GB"/>
        </w:rPr>
        <w:t xml:space="preserve">Some of the RX requirements (like Adjacent channel selectivity and Blocking) define the output power for the device’s transmitter for the duration of the RX tests to ensure that FDD device does not desensitize its own </w:t>
      </w:r>
      <w:r>
        <w:rPr>
          <w:color w:val="000000"/>
          <w:sz w:val="20"/>
          <w:szCs w:val="20"/>
          <w:lang w:val="en-GB"/>
        </w:rPr>
        <w:lastRenderedPageBreak/>
        <w:t xml:space="preserve">receiver with the own transmitter. While the transmitter and receiver are not concurrently operating in HD-FDD mode defining the TX power as part of the RF requirement does not cause any harm and will indirectly address the </w:t>
      </w:r>
      <w:r w:rsidRPr="005A1D92">
        <w:rPr>
          <w:color w:val="000000"/>
          <w:sz w:val="20"/>
          <w:szCs w:val="20"/>
          <w:lang w:val="en-GB"/>
        </w:rPr>
        <w:t>Tx-Rx/Rx-Tx mode switching</w:t>
      </w:r>
      <w:r>
        <w:rPr>
          <w:color w:val="000000"/>
          <w:sz w:val="20"/>
          <w:szCs w:val="20"/>
          <w:lang w:val="en-GB"/>
        </w:rPr>
        <w:t xml:space="preserve"> capability that was discussed in earlier sections.</w:t>
      </w:r>
    </w:p>
    <w:p w14:paraId="7548D614" w14:textId="77777777" w:rsidR="00F60E45" w:rsidRDefault="00F60E45" w:rsidP="00002EA5">
      <w:pPr>
        <w:rPr>
          <w:color w:val="000000"/>
          <w:sz w:val="20"/>
          <w:szCs w:val="20"/>
          <w:lang w:val="en-GB"/>
        </w:rPr>
      </w:pPr>
    </w:p>
    <w:p w14:paraId="071DD67D" w14:textId="3F754879" w:rsidR="005A1D92" w:rsidRDefault="005A1D92" w:rsidP="00002EA5">
      <w:pPr>
        <w:rPr>
          <w:color w:val="000000"/>
          <w:sz w:val="20"/>
          <w:szCs w:val="20"/>
          <w:lang w:val="en-GB"/>
        </w:rPr>
      </w:pPr>
      <w:r>
        <w:rPr>
          <w:color w:val="000000"/>
          <w:sz w:val="20"/>
          <w:szCs w:val="20"/>
          <w:lang w:val="en-GB"/>
        </w:rPr>
        <w:t>In addition, for all receiver tests a feedback channel to test the throughput is necessary and hence it makes sense to define a proper TX configuration</w:t>
      </w:r>
      <w:r w:rsidR="00F60E45">
        <w:rPr>
          <w:color w:val="000000"/>
          <w:sz w:val="20"/>
          <w:szCs w:val="20"/>
          <w:lang w:val="en-GB"/>
        </w:rPr>
        <w:t xml:space="preserve"> including the TX output power level</w:t>
      </w:r>
      <w:r>
        <w:rPr>
          <w:color w:val="000000"/>
          <w:sz w:val="20"/>
          <w:szCs w:val="20"/>
          <w:lang w:val="en-GB"/>
        </w:rPr>
        <w:t xml:space="preserve"> also for </w:t>
      </w:r>
      <w:r w:rsidR="00F60E45">
        <w:rPr>
          <w:color w:val="000000"/>
          <w:sz w:val="20"/>
          <w:szCs w:val="20"/>
          <w:lang w:val="en-GB"/>
        </w:rPr>
        <w:t xml:space="preserve">the </w:t>
      </w:r>
      <w:r>
        <w:rPr>
          <w:color w:val="000000"/>
          <w:sz w:val="20"/>
          <w:szCs w:val="20"/>
          <w:lang w:val="en-GB"/>
        </w:rPr>
        <w:t xml:space="preserve">RX </w:t>
      </w:r>
      <w:r w:rsidR="00F60E45">
        <w:rPr>
          <w:color w:val="000000"/>
          <w:sz w:val="20"/>
          <w:szCs w:val="20"/>
          <w:lang w:val="en-GB"/>
        </w:rPr>
        <w:t>requirements</w:t>
      </w:r>
      <w:r>
        <w:rPr>
          <w:color w:val="000000"/>
          <w:sz w:val="20"/>
          <w:szCs w:val="20"/>
          <w:lang w:val="en-GB"/>
        </w:rPr>
        <w:t>.</w:t>
      </w:r>
    </w:p>
    <w:p w14:paraId="0EAFD5FB" w14:textId="1BBAACAB" w:rsidR="005A1D92" w:rsidRPr="005A1D92" w:rsidRDefault="005A1D92" w:rsidP="00002EA5">
      <w:pPr>
        <w:rPr>
          <w:color w:val="000000"/>
          <w:sz w:val="20"/>
          <w:szCs w:val="20"/>
          <w:lang w:val="en-GB"/>
        </w:rPr>
      </w:pPr>
    </w:p>
    <w:p w14:paraId="02D28EF6" w14:textId="77777777" w:rsidR="0087743C" w:rsidRDefault="0087743C" w:rsidP="0087743C">
      <w:pPr>
        <w:pStyle w:val="Heading2"/>
        <w:numPr>
          <w:ilvl w:val="2"/>
          <w:numId w:val="2"/>
        </w:numPr>
        <w:rPr>
          <w:sz w:val="28"/>
          <w:szCs w:val="28"/>
          <w:lang w:val="en-GB"/>
        </w:rPr>
      </w:pPr>
      <w:r>
        <w:rPr>
          <w:sz w:val="28"/>
          <w:szCs w:val="28"/>
          <w:lang w:val="en-GB"/>
        </w:rPr>
        <w:t>Use of FDD term in throughout the 38.101-5 specification</w:t>
      </w:r>
    </w:p>
    <w:p w14:paraId="62C333E1" w14:textId="77777777" w:rsidR="0087743C" w:rsidRDefault="0087743C" w:rsidP="0087743C">
      <w:pPr>
        <w:rPr>
          <w:sz w:val="20"/>
          <w:szCs w:val="20"/>
          <w:lang w:val="en-GB" w:eastAsia="en-US"/>
        </w:rPr>
      </w:pPr>
    </w:p>
    <w:p w14:paraId="75AA27A3" w14:textId="116A1B08" w:rsidR="0087743C" w:rsidRDefault="0087743C" w:rsidP="0087743C">
      <w:pPr>
        <w:rPr>
          <w:sz w:val="20"/>
          <w:szCs w:val="20"/>
          <w:lang w:val="en-GB" w:eastAsia="en-US"/>
        </w:rPr>
      </w:pPr>
      <w:r>
        <w:rPr>
          <w:sz w:val="20"/>
          <w:szCs w:val="20"/>
          <w:lang w:val="en-GB" w:eastAsia="en-US"/>
        </w:rPr>
        <w:t xml:space="preserve">The term FDD is used in the specification in many places in a way that limits the applicability of the requirements for FDD Duplex mode only. Use of FDD term in the Clauses 5, 9, 10, 11 and related annexes is described in the </w:t>
      </w:r>
      <w:r w:rsidR="009052BA">
        <w:rPr>
          <w:sz w:val="20"/>
          <w:szCs w:val="20"/>
          <w:lang w:val="en-GB" w:eastAsia="en-US"/>
        </w:rPr>
        <w:fldChar w:fldCharType="begin"/>
      </w:r>
      <w:r w:rsidR="009052BA">
        <w:rPr>
          <w:sz w:val="20"/>
          <w:szCs w:val="20"/>
          <w:lang w:val="en-GB" w:eastAsia="en-US"/>
        </w:rPr>
        <w:instrText xml:space="preserve"> REF _Ref210042926 \h </w:instrText>
      </w:r>
      <w:r w:rsidR="009052BA">
        <w:rPr>
          <w:sz w:val="20"/>
          <w:szCs w:val="20"/>
          <w:lang w:val="en-GB" w:eastAsia="en-US"/>
        </w:rPr>
      </w:r>
      <w:r w:rsidR="009052BA">
        <w:rPr>
          <w:sz w:val="20"/>
          <w:szCs w:val="20"/>
          <w:lang w:val="en-GB" w:eastAsia="en-US"/>
        </w:rPr>
        <w:fldChar w:fldCharType="separate"/>
      </w:r>
      <w:r w:rsidR="009052BA" w:rsidRPr="009E5A5D">
        <w:rPr>
          <w:sz w:val="20"/>
          <w:szCs w:val="20"/>
        </w:rPr>
        <w:t xml:space="preserve">Table </w:t>
      </w:r>
      <w:r w:rsidR="001574A0">
        <w:rPr>
          <w:sz w:val="20"/>
          <w:szCs w:val="20"/>
        </w:rPr>
        <w:t>2-</w:t>
      </w:r>
      <w:r w:rsidR="009052BA">
        <w:rPr>
          <w:noProof/>
          <w:sz w:val="20"/>
          <w:szCs w:val="20"/>
        </w:rPr>
        <w:t>3</w:t>
      </w:r>
      <w:r w:rsidR="009052BA">
        <w:rPr>
          <w:sz w:val="20"/>
          <w:szCs w:val="20"/>
          <w:lang w:val="en-GB" w:eastAsia="en-US"/>
        </w:rPr>
        <w:fldChar w:fldCharType="end"/>
      </w:r>
      <w:r>
        <w:rPr>
          <w:sz w:val="20"/>
          <w:szCs w:val="20"/>
          <w:lang w:val="en-GB" w:eastAsia="en-US"/>
        </w:rPr>
        <w:t>.</w:t>
      </w:r>
    </w:p>
    <w:p w14:paraId="1BBF9473" w14:textId="77777777" w:rsidR="0087743C" w:rsidRDefault="0087743C" w:rsidP="0087743C">
      <w:pPr>
        <w:rPr>
          <w:sz w:val="20"/>
          <w:szCs w:val="20"/>
          <w:lang w:val="en-GB" w:eastAsia="en-US"/>
        </w:rPr>
      </w:pPr>
    </w:p>
    <w:p w14:paraId="1FAEB98D" w14:textId="1610EE2D" w:rsidR="0087743C" w:rsidRPr="009854BE" w:rsidRDefault="0087743C" w:rsidP="0087743C">
      <w:pPr>
        <w:rPr>
          <w:sz w:val="20"/>
          <w:szCs w:val="20"/>
          <w:lang w:val="en-GB" w:eastAsia="en-US"/>
        </w:rPr>
      </w:pPr>
      <w:r w:rsidRPr="009854BE">
        <w:rPr>
          <w:b/>
          <w:bCs/>
          <w:sz w:val="20"/>
          <w:szCs w:val="20"/>
          <w:lang w:val="en-GB" w:eastAsia="en-US"/>
        </w:rPr>
        <w:t xml:space="preserve">Observation </w:t>
      </w:r>
      <w:r w:rsidR="005A1D92">
        <w:rPr>
          <w:b/>
          <w:bCs/>
          <w:sz w:val="20"/>
          <w:szCs w:val="20"/>
          <w:lang w:val="en-GB" w:eastAsia="en-US"/>
        </w:rPr>
        <w:t>9</w:t>
      </w:r>
      <w:r w:rsidRPr="009854BE">
        <w:rPr>
          <w:b/>
          <w:bCs/>
          <w:sz w:val="20"/>
          <w:szCs w:val="20"/>
          <w:lang w:val="en-GB" w:eastAsia="en-US"/>
        </w:rPr>
        <w:t xml:space="preserve">: </w:t>
      </w:r>
      <w:r>
        <w:rPr>
          <w:sz w:val="20"/>
          <w:szCs w:val="20"/>
          <w:lang w:val="en-GB" w:eastAsia="en-US"/>
        </w:rPr>
        <w:t>For Clause 5 the term FDD is referring to the duplex mode defined in the Sub-clause 5.22 but there does not seem to be a technical justification why same definitions could not be used for HD-FDD also.</w:t>
      </w:r>
    </w:p>
    <w:p w14:paraId="0D110B6D" w14:textId="77777777" w:rsidR="0087743C" w:rsidRDefault="0087743C" w:rsidP="0087743C">
      <w:pPr>
        <w:rPr>
          <w:sz w:val="20"/>
          <w:szCs w:val="20"/>
          <w:lang w:val="en-GB" w:eastAsia="en-US"/>
        </w:rPr>
      </w:pPr>
    </w:p>
    <w:p w14:paraId="61F006B9" w14:textId="77A0F8A9" w:rsidR="0087743C" w:rsidRDefault="0087743C" w:rsidP="0087743C">
      <w:pPr>
        <w:rPr>
          <w:sz w:val="20"/>
          <w:szCs w:val="20"/>
          <w:lang w:val="en-GB" w:eastAsia="en-US"/>
        </w:rPr>
      </w:pPr>
      <w:r w:rsidRPr="009854BE">
        <w:rPr>
          <w:b/>
          <w:bCs/>
          <w:sz w:val="20"/>
          <w:szCs w:val="20"/>
          <w:lang w:val="en-GB" w:eastAsia="en-US"/>
        </w:rPr>
        <w:t xml:space="preserve">Observation </w:t>
      </w:r>
      <w:r w:rsidR="005A1D92">
        <w:rPr>
          <w:b/>
          <w:bCs/>
          <w:sz w:val="20"/>
          <w:szCs w:val="20"/>
          <w:lang w:val="en-GB" w:eastAsia="en-US"/>
        </w:rPr>
        <w:t>10</w:t>
      </w:r>
      <w:r w:rsidRPr="009854BE">
        <w:rPr>
          <w:b/>
          <w:bCs/>
          <w:sz w:val="20"/>
          <w:szCs w:val="20"/>
          <w:lang w:val="en-GB" w:eastAsia="en-US"/>
        </w:rPr>
        <w:t>:</w:t>
      </w:r>
      <w:r>
        <w:rPr>
          <w:b/>
          <w:bCs/>
          <w:sz w:val="20"/>
          <w:szCs w:val="20"/>
          <w:lang w:val="en-GB" w:eastAsia="en-US"/>
        </w:rPr>
        <w:t xml:space="preserve"> </w:t>
      </w:r>
      <w:r>
        <w:rPr>
          <w:sz w:val="20"/>
          <w:szCs w:val="20"/>
          <w:lang w:val="en-GB" w:eastAsia="en-US"/>
        </w:rPr>
        <w:t xml:space="preserve">For Clause </w:t>
      </w:r>
      <w:r w:rsidR="00632646">
        <w:rPr>
          <w:sz w:val="20"/>
          <w:szCs w:val="20"/>
          <w:lang w:val="en-GB" w:eastAsia="en-US"/>
        </w:rPr>
        <w:t xml:space="preserve">9 and </w:t>
      </w:r>
      <w:r>
        <w:rPr>
          <w:sz w:val="20"/>
          <w:szCs w:val="20"/>
          <w:lang w:val="en-GB" w:eastAsia="en-US"/>
        </w:rPr>
        <w:t>10 the term FDD is clarifying the Reference measurement channel use, which are currently only defined for FDD operation. Further study is needed to understand if and how these could also be used for HD-FDD operation and/or if new reference channels are needed.</w:t>
      </w:r>
    </w:p>
    <w:p w14:paraId="36B41BC3" w14:textId="77777777" w:rsidR="00F60E45" w:rsidRDefault="00F60E45" w:rsidP="0087743C">
      <w:pPr>
        <w:rPr>
          <w:sz w:val="20"/>
          <w:szCs w:val="20"/>
          <w:lang w:val="en-GB" w:eastAsia="en-US"/>
        </w:rPr>
      </w:pPr>
    </w:p>
    <w:p w14:paraId="6734B076" w14:textId="22390238" w:rsidR="00F60E45" w:rsidRPr="001A0425" w:rsidRDefault="00F60E45" w:rsidP="00F60E45">
      <w:pPr>
        <w:rPr>
          <w:sz w:val="20"/>
          <w:szCs w:val="20"/>
          <w:lang w:val="en-GB" w:eastAsia="en-US"/>
        </w:rPr>
      </w:pPr>
      <w:r w:rsidRPr="001A0425">
        <w:rPr>
          <w:b/>
          <w:bCs/>
          <w:sz w:val="20"/>
          <w:szCs w:val="20"/>
          <w:lang w:val="en-GB" w:eastAsia="en-US"/>
        </w:rPr>
        <w:t xml:space="preserve">Observation 11: </w:t>
      </w:r>
      <w:r w:rsidRPr="001A0425">
        <w:rPr>
          <w:sz w:val="20"/>
          <w:szCs w:val="20"/>
          <w:lang w:val="en-GB" w:eastAsia="en-US"/>
        </w:rPr>
        <w:t xml:space="preserve">There is about </w:t>
      </w:r>
      <w:r w:rsidR="006D47B0" w:rsidRPr="001A0425">
        <w:rPr>
          <w:sz w:val="20"/>
          <w:szCs w:val="20"/>
          <w:lang w:val="en-GB" w:eastAsia="en-US"/>
        </w:rPr>
        <w:t>-</w:t>
      </w:r>
      <w:r w:rsidRPr="001A0425">
        <w:rPr>
          <w:sz w:val="20"/>
          <w:szCs w:val="20"/>
          <w:lang w:val="en-GB" w:eastAsia="en-US"/>
        </w:rPr>
        <w:t>0.5dB difference of REFSENS between Redcap HD-FDD and FDD</w:t>
      </w:r>
      <w:r w:rsidR="006D47B0" w:rsidRPr="001A0425">
        <w:rPr>
          <w:sz w:val="20"/>
          <w:szCs w:val="20"/>
          <w:lang w:val="en-GB" w:eastAsia="en-US"/>
        </w:rPr>
        <w:t xml:space="preserve"> in 38.101-1</w:t>
      </w:r>
      <w:r w:rsidRPr="001A0425">
        <w:rPr>
          <w:sz w:val="20"/>
          <w:szCs w:val="20"/>
          <w:lang w:val="en-GB" w:eastAsia="en-US"/>
        </w:rPr>
        <w:t xml:space="preserve"> while other requirements are similar.</w:t>
      </w:r>
    </w:p>
    <w:p w14:paraId="503ED4E7" w14:textId="77777777" w:rsidR="0087743C" w:rsidRPr="001A0425" w:rsidRDefault="0087743C" w:rsidP="0087743C">
      <w:pPr>
        <w:rPr>
          <w:b/>
          <w:bCs/>
          <w:sz w:val="20"/>
          <w:szCs w:val="20"/>
          <w:lang w:val="en-GB" w:eastAsia="en-US"/>
        </w:rPr>
      </w:pPr>
    </w:p>
    <w:p w14:paraId="157A78C3" w14:textId="299DDED7" w:rsidR="0087743C" w:rsidRPr="001A0425" w:rsidRDefault="0087743C" w:rsidP="0087743C">
      <w:pPr>
        <w:rPr>
          <w:sz w:val="20"/>
          <w:szCs w:val="20"/>
          <w:lang w:val="en-GB" w:eastAsia="en-US"/>
        </w:rPr>
      </w:pPr>
      <w:r w:rsidRPr="001A0425">
        <w:rPr>
          <w:b/>
          <w:bCs/>
          <w:sz w:val="20"/>
          <w:szCs w:val="20"/>
          <w:lang w:val="en-GB" w:eastAsia="en-US"/>
        </w:rPr>
        <w:t xml:space="preserve">Observation </w:t>
      </w:r>
      <w:r w:rsidR="00F60E45" w:rsidRPr="001A0425">
        <w:rPr>
          <w:b/>
          <w:bCs/>
          <w:sz w:val="20"/>
          <w:szCs w:val="20"/>
          <w:lang w:val="en-GB" w:eastAsia="en-US"/>
        </w:rPr>
        <w:t>12</w:t>
      </w:r>
      <w:r w:rsidRPr="001A0425">
        <w:rPr>
          <w:b/>
          <w:bCs/>
          <w:sz w:val="20"/>
          <w:szCs w:val="20"/>
          <w:lang w:val="en-GB" w:eastAsia="en-US"/>
        </w:rPr>
        <w:t xml:space="preserve">: </w:t>
      </w:r>
      <w:r w:rsidRPr="001A0425">
        <w:rPr>
          <w:sz w:val="20"/>
          <w:szCs w:val="20"/>
          <w:lang w:val="en-GB" w:eastAsia="en-US"/>
        </w:rPr>
        <w:t>For Clause 11 and Annexes the Reference measurement channels are currently only defined for FDD use. Further study is needed to understand if and how these could also be used for HD-FDD operation and/or if new reference channels are needed.</w:t>
      </w:r>
    </w:p>
    <w:p w14:paraId="16779853" w14:textId="77777777" w:rsidR="0087743C" w:rsidRPr="001A0425" w:rsidRDefault="0087743C" w:rsidP="0087743C">
      <w:pPr>
        <w:rPr>
          <w:b/>
          <w:bCs/>
          <w:sz w:val="20"/>
          <w:szCs w:val="20"/>
          <w:lang w:val="en-GB" w:eastAsia="en-US"/>
        </w:rPr>
      </w:pPr>
    </w:p>
    <w:p w14:paraId="051B6692" w14:textId="1F827BAA" w:rsidR="0087743C" w:rsidRPr="001A0425" w:rsidRDefault="0087743C" w:rsidP="00C43F21">
      <w:pPr>
        <w:pStyle w:val="Caption"/>
        <w:keepNext/>
        <w:jc w:val="center"/>
        <w:rPr>
          <w:sz w:val="20"/>
          <w:szCs w:val="20"/>
        </w:rPr>
      </w:pPr>
      <w:bookmarkStart w:id="5" w:name="_Ref210042926"/>
      <w:r w:rsidRPr="001A0425">
        <w:rPr>
          <w:sz w:val="20"/>
          <w:szCs w:val="20"/>
        </w:rPr>
        <w:t xml:space="preserve">Table </w:t>
      </w:r>
      <w:r w:rsidR="001574A0" w:rsidRPr="001A0425">
        <w:rPr>
          <w:sz w:val="20"/>
          <w:szCs w:val="20"/>
        </w:rPr>
        <w:t>2-</w:t>
      </w:r>
      <w:bookmarkEnd w:id="5"/>
      <w:r w:rsidR="009052BA" w:rsidRPr="001A0425">
        <w:rPr>
          <w:sz w:val="20"/>
          <w:szCs w:val="20"/>
        </w:rPr>
        <w:t xml:space="preserve">3 </w:t>
      </w:r>
      <w:r w:rsidRPr="001A0425">
        <w:rPr>
          <w:sz w:val="20"/>
          <w:szCs w:val="20"/>
        </w:rPr>
        <w:t xml:space="preserve">Use of FDD </w:t>
      </w:r>
      <w:proofErr w:type="gramStart"/>
      <w:r w:rsidRPr="001A0425">
        <w:rPr>
          <w:sz w:val="20"/>
          <w:szCs w:val="20"/>
        </w:rPr>
        <w:t>term</w:t>
      </w:r>
      <w:proofErr w:type="gramEnd"/>
      <w:r w:rsidRPr="001A0425">
        <w:rPr>
          <w:sz w:val="20"/>
          <w:szCs w:val="20"/>
        </w:rPr>
        <w:t xml:space="preserve"> in </w:t>
      </w:r>
      <w:proofErr w:type="gramStart"/>
      <w:r w:rsidRPr="001A0425">
        <w:rPr>
          <w:sz w:val="20"/>
          <w:szCs w:val="20"/>
        </w:rPr>
        <w:t>the Clauses</w:t>
      </w:r>
      <w:proofErr w:type="gramEnd"/>
      <w:r w:rsidRPr="001A0425">
        <w:rPr>
          <w:sz w:val="20"/>
          <w:szCs w:val="20"/>
        </w:rPr>
        <w:t xml:space="preserve"> 5, 9, 10, 11</w:t>
      </w:r>
    </w:p>
    <w:tbl>
      <w:tblPr>
        <w:tblStyle w:val="TableGrid"/>
        <w:tblW w:w="0" w:type="auto"/>
        <w:tblLook w:val="04A0" w:firstRow="1" w:lastRow="0" w:firstColumn="1" w:lastColumn="0" w:noHBand="0" w:noVBand="1"/>
      </w:tblPr>
      <w:tblGrid>
        <w:gridCol w:w="1885"/>
        <w:gridCol w:w="3150"/>
        <w:gridCol w:w="4594"/>
      </w:tblGrid>
      <w:tr w:rsidR="0087743C" w:rsidRPr="001A0425" w14:paraId="713CBF51" w14:textId="77777777" w:rsidTr="009052BA">
        <w:tc>
          <w:tcPr>
            <w:tcW w:w="9629" w:type="dxa"/>
            <w:gridSpan w:val="3"/>
            <w:shd w:val="clear" w:color="auto" w:fill="E7E6E6" w:themeFill="background2"/>
          </w:tcPr>
          <w:p w14:paraId="073AAE48" w14:textId="77777777" w:rsidR="0087743C" w:rsidRPr="001A0425" w:rsidRDefault="0087743C" w:rsidP="009052BA">
            <w:pPr>
              <w:rPr>
                <w:rFonts w:ascii="Arial" w:hAnsi="Arial" w:cs="Arial"/>
                <w:sz w:val="18"/>
                <w:szCs w:val="18"/>
                <w:lang w:val="en-GB" w:eastAsia="en-US"/>
              </w:rPr>
            </w:pPr>
            <w:r w:rsidRPr="001A0425">
              <w:rPr>
                <w:rFonts w:ascii="Arial" w:hAnsi="Arial" w:cs="Arial"/>
                <w:sz w:val="18"/>
                <w:szCs w:val="18"/>
                <w:lang w:val="en-GB" w:eastAsia="en-US"/>
              </w:rPr>
              <w:t>Clause 5 Operating bands and channel arrangement</w:t>
            </w:r>
          </w:p>
        </w:tc>
      </w:tr>
      <w:tr w:rsidR="0087743C" w:rsidRPr="001A0425" w14:paraId="5AF93573" w14:textId="77777777" w:rsidTr="009052BA">
        <w:tc>
          <w:tcPr>
            <w:tcW w:w="1885" w:type="dxa"/>
          </w:tcPr>
          <w:p w14:paraId="42848B59" w14:textId="77777777" w:rsidR="0087743C" w:rsidRPr="001A0425" w:rsidRDefault="0087743C" w:rsidP="009052BA">
            <w:pPr>
              <w:rPr>
                <w:rFonts w:ascii="Arial" w:hAnsi="Arial" w:cs="Arial"/>
                <w:sz w:val="18"/>
                <w:szCs w:val="18"/>
                <w:lang w:val="en-GB" w:eastAsia="en-US"/>
              </w:rPr>
            </w:pPr>
            <w:r w:rsidRPr="001A0425">
              <w:rPr>
                <w:rFonts w:ascii="Arial" w:hAnsi="Arial" w:cs="Arial"/>
                <w:sz w:val="18"/>
                <w:szCs w:val="18"/>
                <w:lang w:val="en-GB" w:eastAsia="en-US"/>
              </w:rPr>
              <w:t xml:space="preserve">Sub-clause 5.22 </w:t>
            </w:r>
          </w:p>
        </w:tc>
        <w:tc>
          <w:tcPr>
            <w:tcW w:w="3150" w:type="dxa"/>
          </w:tcPr>
          <w:p w14:paraId="71E2B829" w14:textId="77777777" w:rsidR="0087743C" w:rsidRPr="001A0425" w:rsidRDefault="0087743C" w:rsidP="009052BA">
            <w:pPr>
              <w:rPr>
                <w:rFonts w:ascii="Arial" w:hAnsi="Arial" w:cs="Arial"/>
                <w:sz w:val="18"/>
                <w:szCs w:val="18"/>
                <w:lang w:val="en-GB" w:eastAsia="en-US"/>
              </w:rPr>
            </w:pPr>
            <w:r w:rsidRPr="001A0425">
              <w:rPr>
                <w:rFonts w:ascii="Arial" w:hAnsi="Arial" w:cs="Arial"/>
                <w:sz w:val="18"/>
                <w:szCs w:val="18"/>
                <w:lang w:val="en-GB" w:eastAsia="en-US"/>
              </w:rPr>
              <w:t>Operating bands for FR1-NTN</w:t>
            </w:r>
          </w:p>
        </w:tc>
        <w:tc>
          <w:tcPr>
            <w:tcW w:w="4594" w:type="dxa"/>
          </w:tcPr>
          <w:p w14:paraId="21BFED24" w14:textId="77777777" w:rsidR="0087743C" w:rsidRPr="001A0425" w:rsidRDefault="0087743C" w:rsidP="009052BA">
            <w:pPr>
              <w:rPr>
                <w:rFonts w:ascii="Arial" w:hAnsi="Arial" w:cs="Arial"/>
                <w:sz w:val="18"/>
                <w:szCs w:val="18"/>
                <w:lang w:val="en-GB" w:eastAsia="en-US"/>
              </w:rPr>
            </w:pPr>
            <w:r w:rsidRPr="001A0425">
              <w:rPr>
                <w:rFonts w:ascii="Arial" w:hAnsi="Arial" w:cs="Arial"/>
                <w:sz w:val="18"/>
                <w:szCs w:val="18"/>
                <w:lang w:val="en-GB" w:eastAsia="en-US"/>
              </w:rPr>
              <w:t xml:space="preserve">Define the bands n248 and n247 as operating bands with FR1-NTN numerology for the Ku-band frequencies. This band definition clearly states that these bands are designed for </w:t>
            </w:r>
            <w:r w:rsidRPr="001A0425">
              <w:rPr>
                <w:rFonts w:ascii="Arial" w:hAnsi="Arial" w:cs="Arial"/>
                <w:b/>
                <w:bCs/>
                <w:sz w:val="18"/>
                <w:szCs w:val="18"/>
                <w:lang w:val="en-GB" w:eastAsia="en-US"/>
              </w:rPr>
              <w:t>FDD</w:t>
            </w:r>
            <w:r w:rsidRPr="001A0425">
              <w:rPr>
                <w:rFonts w:ascii="Arial" w:hAnsi="Arial" w:cs="Arial"/>
                <w:sz w:val="18"/>
                <w:szCs w:val="18"/>
                <w:lang w:val="en-GB" w:eastAsia="en-US"/>
              </w:rPr>
              <w:t xml:space="preserve"> operation.</w:t>
            </w:r>
          </w:p>
        </w:tc>
      </w:tr>
      <w:tr w:rsidR="0087743C" w:rsidRPr="001A0425" w14:paraId="4A21A4D1" w14:textId="77777777" w:rsidTr="009052BA">
        <w:tc>
          <w:tcPr>
            <w:tcW w:w="1885" w:type="dxa"/>
          </w:tcPr>
          <w:p w14:paraId="25845F89" w14:textId="77777777" w:rsidR="0087743C" w:rsidRPr="001A0425" w:rsidRDefault="0087743C" w:rsidP="009052BA">
            <w:pPr>
              <w:rPr>
                <w:rFonts w:ascii="Arial" w:hAnsi="Arial" w:cs="Arial"/>
                <w:sz w:val="18"/>
                <w:szCs w:val="18"/>
                <w:lang w:val="en-GB" w:eastAsia="en-US"/>
              </w:rPr>
            </w:pPr>
            <w:r w:rsidRPr="001A0425">
              <w:rPr>
                <w:rFonts w:ascii="Arial" w:hAnsi="Arial" w:cs="Arial"/>
                <w:sz w:val="18"/>
                <w:szCs w:val="18"/>
                <w:lang w:val="en-GB" w:eastAsia="en-US"/>
              </w:rPr>
              <w:t>Sub-clause 5.3.6</w:t>
            </w:r>
          </w:p>
        </w:tc>
        <w:tc>
          <w:tcPr>
            <w:tcW w:w="3150" w:type="dxa"/>
          </w:tcPr>
          <w:p w14:paraId="6251CDAE" w14:textId="77777777" w:rsidR="0087743C" w:rsidRPr="001A0425" w:rsidRDefault="0087743C" w:rsidP="009052BA">
            <w:pPr>
              <w:rPr>
                <w:rFonts w:ascii="Arial" w:hAnsi="Arial" w:cs="Arial"/>
                <w:sz w:val="18"/>
                <w:szCs w:val="18"/>
                <w:lang w:val="en-GB" w:eastAsia="en-US"/>
              </w:rPr>
            </w:pPr>
            <w:r w:rsidRPr="001A0425">
              <w:rPr>
                <w:rFonts w:ascii="Arial" w:hAnsi="Arial" w:cs="Arial"/>
                <w:sz w:val="18"/>
                <w:szCs w:val="18"/>
                <w:lang w:val="en-GB" w:eastAsia="en-US"/>
              </w:rPr>
              <w:t>Asymmetric channel bandwidths</w:t>
            </w:r>
          </w:p>
        </w:tc>
        <w:tc>
          <w:tcPr>
            <w:tcW w:w="4594" w:type="dxa"/>
          </w:tcPr>
          <w:p w14:paraId="774C6DEA" w14:textId="77777777" w:rsidR="0087743C" w:rsidRPr="001A0425" w:rsidRDefault="0087743C" w:rsidP="009052BA">
            <w:pPr>
              <w:rPr>
                <w:rFonts w:ascii="Arial" w:hAnsi="Arial" w:cs="Arial"/>
                <w:sz w:val="18"/>
                <w:szCs w:val="18"/>
                <w:lang w:val="en-GB" w:eastAsia="en-US"/>
              </w:rPr>
            </w:pPr>
            <w:r w:rsidRPr="001A0425">
              <w:rPr>
                <w:rFonts w:ascii="Arial" w:hAnsi="Arial" w:cs="Arial"/>
                <w:sz w:val="18"/>
                <w:szCs w:val="18"/>
                <w:lang w:val="en-GB" w:eastAsia="en-US"/>
              </w:rPr>
              <w:t xml:space="preserve">define the requirements for </w:t>
            </w:r>
            <w:r w:rsidRPr="001A0425">
              <w:rPr>
                <w:rFonts w:ascii="Arial" w:hAnsi="Arial" w:cs="Arial"/>
                <w:b/>
                <w:bCs/>
                <w:sz w:val="18"/>
                <w:szCs w:val="18"/>
                <w:lang w:val="en-GB" w:eastAsia="en-US"/>
              </w:rPr>
              <w:t>FDD</w:t>
            </w:r>
            <w:r w:rsidRPr="001A0425">
              <w:rPr>
                <w:rFonts w:ascii="Arial" w:hAnsi="Arial" w:cs="Arial"/>
                <w:sz w:val="18"/>
                <w:szCs w:val="18"/>
                <w:lang w:val="en-GB" w:eastAsia="en-US"/>
              </w:rPr>
              <w:t xml:space="preserve"> asymmetric UL and DL channel bandwidth combinations</w:t>
            </w:r>
          </w:p>
        </w:tc>
      </w:tr>
      <w:tr w:rsidR="0087743C" w:rsidRPr="001A0425" w14:paraId="491BBC7E" w14:textId="77777777" w:rsidTr="009052BA">
        <w:tc>
          <w:tcPr>
            <w:tcW w:w="1885" w:type="dxa"/>
          </w:tcPr>
          <w:p w14:paraId="07BCB4AE" w14:textId="77777777" w:rsidR="0087743C" w:rsidRPr="001A0425" w:rsidRDefault="0087743C" w:rsidP="009052BA">
            <w:pPr>
              <w:rPr>
                <w:rFonts w:ascii="Arial" w:hAnsi="Arial" w:cs="Arial"/>
                <w:sz w:val="18"/>
                <w:szCs w:val="18"/>
                <w:lang w:val="en-GB" w:eastAsia="en-US"/>
              </w:rPr>
            </w:pPr>
            <w:r w:rsidRPr="001A0425">
              <w:rPr>
                <w:rFonts w:ascii="Arial" w:hAnsi="Arial" w:cs="Arial"/>
                <w:sz w:val="18"/>
                <w:szCs w:val="18"/>
                <w:lang w:val="en-GB" w:eastAsia="en-US"/>
              </w:rPr>
              <w:t>Sub-clause 5.4.2</w:t>
            </w:r>
          </w:p>
        </w:tc>
        <w:tc>
          <w:tcPr>
            <w:tcW w:w="3150" w:type="dxa"/>
          </w:tcPr>
          <w:p w14:paraId="6D6C2703" w14:textId="77777777" w:rsidR="0087743C" w:rsidRPr="001A0425" w:rsidRDefault="0087743C" w:rsidP="009052BA">
            <w:pPr>
              <w:rPr>
                <w:rFonts w:ascii="Arial" w:hAnsi="Arial" w:cs="Arial"/>
                <w:sz w:val="18"/>
                <w:szCs w:val="18"/>
                <w:lang w:val="en-GB" w:eastAsia="en-US"/>
              </w:rPr>
            </w:pPr>
            <w:r w:rsidRPr="001A0425">
              <w:rPr>
                <w:rFonts w:ascii="Arial" w:hAnsi="Arial" w:cs="Arial"/>
                <w:sz w:val="18"/>
                <w:szCs w:val="18"/>
                <w:lang w:val="en-GB" w:eastAsia="en-US"/>
              </w:rPr>
              <w:t>Channel raster defines</w:t>
            </w:r>
          </w:p>
        </w:tc>
        <w:tc>
          <w:tcPr>
            <w:tcW w:w="4594" w:type="dxa"/>
          </w:tcPr>
          <w:p w14:paraId="692199F2" w14:textId="77777777" w:rsidR="0087743C" w:rsidRPr="001A0425" w:rsidRDefault="0087743C" w:rsidP="009052BA">
            <w:pPr>
              <w:rPr>
                <w:rFonts w:ascii="Arial" w:hAnsi="Arial" w:cs="Arial"/>
                <w:sz w:val="18"/>
                <w:szCs w:val="18"/>
                <w:lang w:val="en-GB" w:eastAsia="en-US"/>
              </w:rPr>
            </w:pPr>
            <w:r w:rsidRPr="001A0425">
              <w:rPr>
                <w:rFonts w:ascii="Arial" w:hAnsi="Arial" w:cs="Arial"/>
                <w:sz w:val="18"/>
                <w:szCs w:val="18"/>
                <w:lang w:val="en-GB" w:eastAsia="en-US"/>
              </w:rPr>
              <w:t xml:space="preserve">defines the </w:t>
            </w:r>
            <w:proofErr w:type="spellStart"/>
            <w:r w:rsidRPr="001A0425">
              <w:rPr>
                <w:rFonts w:ascii="Arial" w:hAnsi="Arial" w:cs="Arial"/>
                <w:sz w:val="18"/>
                <w:szCs w:val="18"/>
                <w:lang w:val="en-GB" w:eastAsia="en-US"/>
              </w:rPr>
              <w:t>Δ</w:t>
            </w:r>
            <w:r w:rsidRPr="001A0425">
              <w:rPr>
                <w:rFonts w:ascii="Arial" w:hAnsi="Arial" w:cs="Arial"/>
                <w:sz w:val="18"/>
                <w:szCs w:val="18"/>
                <w:vertAlign w:val="subscript"/>
                <w:lang w:val="en-GB" w:eastAsia="en-US"/>
              </w:rPr>
              <w:t>shift</w:t>
            </w:r>
            <w:proofErr w:type="spellEnd"/>
            <w:r w:rsidRPr="001A0425">
              <w:rPr>
                <w:rFonts w:ascii="Arial" w:hAnsi="Arial" w:cs="Arial"/>
                <w:sz w:val="18"/>
                <w:szCs w:val="18"/>
                <w:lang w:val="en-GB" w:eastAsia="en-US"/>
              </w:rPr>
              <w:t xml:space="preserve"> for </w:t>
            </w:r>
            <w:r w:rsidRPr="001A0425">
              <w:rPr>
                <w:rFonts w:ascii="Arial" w:hAnsi="Arial" w:cs="Arial"/>
                <w:b/>
                <w:bCs/>
                <w:sz w:val="18"/>
                <w:szCs w:val="18"/>
                <w:lang w:val="en-GB" w:eastAsia="en-US"/>
              </w:rPr>
              <w:t>FDD</w:t>
            </w:r>
            <w:r w:rsidRPr="001A0425">
              <w:rPr>
                <w:rFonts w:ascii="Arial" w:hAnsi="Arial" w:cs="Arial"/>
                <w:sz w:val="18"/>
                <w:szCs w:val="18"/>
                <w:lang w:val="en-GB" w:eastAsia="en-US"/>
              </w:rPr>
              <w:t xml:space="preserve"> FR1 NTN bands</w:t>
            </w:r>
          </w:p>
        </w:tc>
      </w:tr>
      <w:tr w:rsidR="0087743C" w:rsidRPr="001A0425" w14:paraId="524D2932" w14:textId="77777777" w:rsidTr="009052BA">
        <w:tc>
          <w:tcPr>
            <w:tcW w:w="9629" w:type="dxa"/>
            <w:gridSpan w:val="3"/>
            <w:shd w:val="clear" w:color="auto" w:fill="E7E6E6" w:themeFill="background2"/>
          </w:tcPr>
          <w:p w14:paraId="481B16F9" w14:textId="77777777" w:rsidR="0087743C" w:rsidRPr="001A0425" w:rsidRDefault="0087743C" w:rsidP="009052BA">
            <w:pPr>
              <w:rPr>
                <w:rFonts w:ascii="Arial" w:hAnsi="Arial" w:cs="Arial"/>
                <w:sz w:val="18"/>
                <w:szCs w:val="18"/>
                <w:lang w:val="en-GB" w:eastAsia="en-US"/>
              </w:rPr>
            </w:pPr>
            <w:r w:rsidRPr="001A0425">
              <w:rPr>
                <w:rFonts w:ascii="Arial" w:hAnsi="Arial" w:cs="Arial"/>
                <w:sz w:val="18"/>
                <w:szCs w:val="18"/>
                <w:lang w:val="en-GB" w:eastAsia="en-US"/>
              </w:rPr>
              <w:t>Clause 9 Radiated transmitter requirements</w:t>
            </w:r>
          </w:p>
        </w:tc>
      </w:tr>
      <w:tr w:rsidR="00632646" w:rsidRPr="001A0425" w14:paraId="7B95C10A" w14:textId="77777777" w:rsidTr="009052BA">
        <w:tc>
          <w:tcPr>
            <w:tcW w:w="9629" w:type="dxa"/>
            <w:gridSpan w:val="3"/>
          </w:tcPr>
          <w:p w14:paraId="4C6AF726" w14:textId="77777777" w:rsidR="00632646" w:rsidRPr="001A0425" w:rsidRDefault="00632646" w:rsidP="009052BA">
            <w:pPr>
              <w:rPr>
                <w:rFonts w:ascii="Arial" w:hAnsi="Arial" w:cs="Arial"/>
                <w:sz w:val="18"/>
                <w:szCs w:val="18"/>
                <w:lang w:val="en-GB" w:eastAsia="en-US"/>
              </w:rPr>
            </w:pPr>
            <w:r w:rsidRPr="001A0425">
              <w:rPr>
                <w:rFonts w:ascii="Arial" w:hAnsi="Arial" w:cs="Arial"/>
                <w:sz w:val="18"/>
                <w:szCs w:val="18"/>
                <w:lang w:val="en-GB" w:eastAsia="en-US"/>
              </w:rPr>
              <w:t>None, but UL reference channels only defined for FDD in A.2 UL reference measurement channels</w:t>
            </w:r>
          </w:p>
          <w:p w14:paraId="27622798" w14:textId="3FEC83BA" w:rsidR="00F60E45" w:rsidRPr="001A0425" w:rsidRDefault="006D47B0" w:rsidP="009052BA">
            <w:pPr>
              <w:rPr>
                <w:rFonts w:ascii="Arial" w:hAnsi="Arial" w:cs="Arial"/>
                <w:sz w:val="18"/>
                <w:szCs w:val="18"/>
                <w:lang w:val="en-GB" w:eastAsia="en-US"/>
              </w:rPr>
            </w:pPr>
            <w:r w:rsidRPr="001A0425">
              <w:rPr>
                <w:sz w:val="20"/>
                <w:szCs w:val="20"/>
                <w:lang w:val="en-GB" w:eastAsia="en-US"/>
              </w:rPr>
              <w:t>There is about -0.5dB difference of REFSENS between Redcap HD-FDD and FDD in 38.101-1 while other requirements are similar</w:t>
            </w:r>
            <w:r w:rsidR="00F60E45" w:rsidRPr="001A0425">
              <w:rPr>
                <w:sz w:val="20"/>
                <w:szCs w:val="20"/>
                <w:lang w:val="en-GB" w:eastAsia="en-US"/>
              </w:rPr>
              <w:t>.</w:t>
            </w:r>
          </w:p>
        </w:tc>
      </w:tr>
      <w:tr w:rsidR="0087743C" w:rsidRPr="009E5A5D" w14:paraId="2DDB09CD" w14:textId="77777777" w:rsidTr="009052BA">
        <w:tc>
          <w:tcPr>
            <w:tcW w:w="9629" w:type="dxa"/>
            <w:gridSpan w:val="3"/>
            <w:shd w:val="clear" w:color="auto" w:fill="E7E6E6" w:themeFill="background2"/>
          </w:tcPr>
          <w:p w14:paraId="3B1BA022" w14:textId="77777777" w:rsidR="0087743C" w:rsidRPr="009E5A5D" w:rsidRDefault="0087743C" w:rsidP="009052BA">
            <w:pPr>
              <w:rPr>
                <w:rFonts w:ascii="Arial" w:hAnsi="Arial" w:cs="Arial"/>
                <w:sz w:val="18"/>
                <w:szCs w:val="18"/>
                <w:lang w:val="en-GB" w:eastAsia="en-US"/>
              </w:rPr>
            </w:pPr>
            <w:r w:rsidRPr="001A0425">
              <w:rPr>
                <w:rFonts w:ascii="Arial" w:hAnsi="Arial" w:cs="Arial"/>
                <w:sz w:val="18"/>
                <w:szCs w:val="18"/>
                <w:lang w:val="en-GB" w:eastAsia="en-US"/>
              </w:rPr>
              <w:t>Clause 10 Radiated receiver requirements</w:t>
            </w:r>
          </w:p>
        </w:tc>
      </w:tr>
      <w:tr w:rsidR="0087743C" w:rsidRPr="009E5A5D" w14:paraId="541882D8" w14:textId="77777777" w:rsidTr="009052BA">
        <w:tc>
          <w:tcPr>
            <w:tcW w:w="1885" w:type="dxa"/>
          </w:tcPr>
          <w:p w14:paraId="4713C1F5" w14:textId="77777777" w:rsidR="0087743C" w:rsidRPr="009E5A5D" w:rsidRDefault="0087743C" w:rsidP="009052BA">
            <w:pPr>
              <w:spacing w:after="0"/>
              <w:rPr>
                <w:rFonts w:ascii="Arial" w:hAnsi="Arial" w:cs="Arial"/>
                <w:sz w:val="18"/>
                <w:szCs w:val="18"/>
                <w:lang w:val="en-GB" w:eastAsia="en-US"/>
              </w:rPr>
            </w:pPr>
            <w:r w:rsidRPr="009E5A5D">
              <w:rPr>
                <w:rFonts w:ascii="Arial" w:hAnsi="Arial" w:cs="Arial"/>
                <w:sz w:val="18"/>
                <w:szCs w:val="18"/>
                <w:lang w:val="en-GB" w:eastAsia="en-US"/>
              </w:rPr>
              <w:t>Sub-clause 10.3.2</w:t>
            </w:r>
          </w:p>
        </w:tc>
        <w:tc>
          <w:tcPr>
            <w:tcW w:w="3150" w:type="dxa"/>
          </w:tcPr>
          <w:p w14:paraId="5C04AE97" w14:textId="77777777" w:rsidR="0087743C" w:rsidRPr="009E5A5D" w:rsidRDefault="0087743C" w:rsidP="009052BA">
            <w:pPr>
              <w:spacing w:after="0"/>
              <w:rPr>
                <w:rFonts w:ascii="Arial" w:hAnsi="Arial" w:cs="Arial"/>
                <w:sz w:val="18"/>
                <w:szCs w:val="18"/>
                <w:lang w:val="en-GB" w:eastAsia="en-US"/>
              </w:rPr>
            </w:pPr>
            <w:r w:rsidRPr="009E5A5D">
              <w:rPr>
                <w:rFonts w:ascii="Arial" w:hAnsi="Arial" w:cs="Arial"/>
                <w:sz w:val="18"/>
                <w:szCs w:val="18"/>
                <w:lang w:val="en-GB" w:eastAsia="en-US"/>
              </w:rPr>
              <w:t>OTA reference sensitivity level</w:t>
            </w:r>
          </w:p>
          <w:p w14:paraId="3AAAC7D9" w14:textId="77777777" w:rsidR="0087743C" w:rsidRPr="009E5A5D" w:rsidRDefault="0087743C" w:rsidP="009052BA">
            <w:pPr>
              <w:spacing w:after="0"/>
              <w:rPr>
                <w:rFonts w:ascii="Arial" w:hAnsi="Arial" w:cs="Arial"/>
                <w:sz w:val="18"/>
                <w:szCs w:val="18"/>
                <w:lang w:val="en-GB" w:eastAsia="en-US"/>
              </w:rPr>
            </w:pPr>
            <w:r w:rsidRPr="009E5A5D">
              <w:rPr>
                <w:rFonts w:ascii="Arial" w:hAnsi="Arial" w:cs="Arial"/>
                <w:sz w:val="18"/>
                <w:szCs w:val="18"/>
                <w:lang w:val="en-GB" w:eastAsia="en-US"/>
              </w:rPr>
              <w:t>Minimum requirement</w:t>
            </w:r>
          </w:p>
        </w:tc>
        <w:tc>
          <w:tcPr>
            <w:tcW w:w="4594" w:type="dxa"/>
          </w:tcPr>
          <w:p w14:paraId="44C1A660" w14:textId="77777777" w:rsidR="0087743C" w:rsidRPr="009E5A5D" w:rsidRDefault="0087743C" w:rsidP="009052BA">
            <w:pPr>
              <w:spacing w:after="0"/>
              <w:rPr>
                <w:rFonts w:ascii="Arial" w:hAnsi="Arial" w:cs="Arial"/>
                <w:sz w:val="18"/>
                <w:szCs w:val="18"/>
                <w:lang w:val="en-GB" w:eastAsia="en-US"/>
              </w:rPr>
            </w:pPr>
            <w:r w:rsidRPr="009E5A5D">
              <w:rPr>
                <w:rFonts w:ascii="Arial" w:hAnsi="Arial" w:cs="Arial"/>
                <w:sz w:val="18"/>
                <w:szCs w:val="18"/>
                <w:lang w:val="en-GB" w:eastAsia="en-US"/>
              </w:rPr>
              <w:t xml:space="preserve">references Annex A3.2 with one sided dynamic OCNG Pattern OP.1 </w:t>
            </w:r>
            <w:r w:rsidRPr="009E5A5D">
              <w:rPr>
                <w:rFonts w:ascii="Arial" w:hAnsi="Arial" w:cs="Arial"/>
                <w:b/>
                <w:bCs/>
                <w:sz w:val="18"/>
                <w:szCs w:val="18"/>
                <w:lang w:val="en-GB" w:eastAsia="en-US"/>
              </w:rPr>
              <w:t>FDD</w:t>
            </w:r>
            <w:r w:rsidRPr="009E5A5D">
              <w:rPr>
                <w:rFonts w:ascii="Arial" w:hAnsi="Arial" w:cs="Arial"/>
                <w:sz w:val="18"/>
                <w:szCs w:val="18"/>
                <w:lang w:val="en-GB" w:eastAsia="en-US"/>
              </w:rPr>
              <w:t xml:space="preserve"> for the DL-signal as described in Annex A.5.1.1</w:t>
            </w:r>
          </w:p>
        </w:tc>
      </w:tr>
      <w:tr w:rsidR="0087743C" w:rsidRPr="009E5A5D" w14:paraId="4A94D95B" w14:textId="77777777" w:rsidTr="009052BA">
        <w:tc>
          <w:tcPr>
            <w:tcW w:w="1885" w:type="dxa"/>
          </w:tcPr>
          <w:p w14:paraId="4B608DBB" w14:textId="77777777" w:rsidR="0087743C" w:rsidRPr="009E5A5D" w:rsidRDefault="0087743C" w:rsidP="009052BA">
            <w:pPr>
              <w:spacing w:after="0"/>
              <w:rPr>
                <w:rFonts w:ascii="Arial" w:hAnsi="Arial" w:cs="Arial"/>
                <w:sz w:val="18"/>
                <w:szCs w:val="18"/>
                <w:lang w:val="en-GB" w:eastAsia="en-US"/>
              </w:rPr>
            </w:pPr>
            <w:r w:rsidRPr="009E5A5D">
              <w:rPr>
                <w:rFonts w:ascii="Arial" w:hAnsi="Arial" w:cs="Arial"/>
                <w:sz w:val="18"/>
                <w:szCs w:val="18"/>
                <w:lang w:val="en-GB" w:eastAsia="en-US"/>
              </w:rPr>
              <w:t>Sub-clause 10.5.1</w:t>
            </w:r>
          </w:p>
        </w:tc>
        <w:tc>
          <w:tcPr>
            <w:tcW w:w="3150" w:type="dxa"/>
          </w:tcPr>
          <w:p w14:paraId="522A2309" w14:textId="77777777" w:rsidR="0087743C" w:rsidRPr="009E5A5D" w:rsidRDefault="0087743C" w:rsidP="009052BA">
            <w:pPr>
              <w:spacing w:after="0"/>
              <w:rPr>
                <w:rFonts w:ascii="Arial" w:hAnsi="Arial" w:cs="Arial"/>
                <w:sz w:val="18"/>
                <w:szCs w:val="18"/>
                <w:lang w:val="en-GB" w:eastAsia="en-US"/>
              </w:rPr>
            </w:pPr>
            <w:r w:rsidRPr="009E5A5D">
              <w:rPr>
                <w:rFonts w:ascii="Arial" w:hAnsi="Arial" w:cs="Arial"/>
                <w:sz w:val="18"/>
                <w:szCs w:val="18"/>
                <w:lang w:val="en-GB" w:eastAsia="en-US"/>
              </w:rPr>
              <w:t>Adjacent channel selectivity Minimum requirement</w:t>
            </w:r>
          </w:p>
        </w:tc>
        <w:tc>
          <w:tcPr>
            <w:tcW w:w="4594" w:type="dxa"/>
          </w:tcPr>
          <w:p w14:paraId="358F03E3" w14:textId="77777777" w:rsidR="0087743C" w:rsidRPr="009E5A5D" w:rsidRDefault="0087743C" w:rsidP="009052BA">
            <w:pPr>
              <w:spacing w:after="0"/>
              <w:rPr>
                <w:rFonts w:ascii="Arial" w:hAnsi="Arial" w:cs="Arial"/>
                <w:sz w:val="18"/>
                <w:szCs w:val="18"/>
                <w:lang w:val="en-GB" w:eastAsia="en-US"/>
              </w:rPr>
            </w:pPr>
            <w:r w:rsidRPr="009E5A5D">
              <w:rPr>
                <w:rFonts w:ascii="Arial" w:hAnsi="Arial" w:cs="Arial"/>
                <w:sz w:val="18"/>
                <w:szCs w:val="18"/>
                <w:lang w:val="en-GB" w:eastAsia="en-US"/>
              </w:rPr>
              <w:t xml:space="preserve">references Annex A3.2 with one sided dynamic OCNG Pattern OP.1 </w:t>
            </w:r>
            <w:r w:rsidRPr="009E5A5D">
              <w:rPr>
                <w:rFonts w:ascii="Arial" w:hAnsi="Arial" w:cs="Arial"/>
                <w:b/>
                <w:bCs/>
                <w:sz w:val="18"/>
                <w:szCs w:val="18"/>
                <w:lang w:val="en-GB" w:eastAsia="en-US"/>
              </w:rPr>
              <w:t>FDD</w:t>
            </w:r>
            <w:r w:rsidRPr="009E5A5D">
              <w:rPr>
                <w:rFonts w:ascii="Arial" w:hAnsi="Arial" w:cs="Arial"/>
                <w:sz w:val="18"/>
                <w:szCs w:val="18"/>
                <w:lang w:val="en-GB" w:eastAsia="en-US"/>
              </w:rPr>
              <w:t xml:space="preserve"> for the DL-signal as described in Annex A.5.1.1</w:t>
            </w:r>
          </w:p>
        </w:tc>
      </w:tr>
      <w:tr w:rsidR="0087743C" w:rsidRPr="009E5A5D" w14:paraId="6B0928BD" w14:textId="77777777" w:rsidTr="009052BA">
        <w:tc>
          <w:tcPr>
            <w:tcW w:w="1885" w:type="dxa"/>
          </w:tcPr>
          <w:p w14:paraId="4B63533F" w14:textId="77777777" w:rsidR="0087743C" w:rsidRPr="009E5A5D" w:rsidRDefault="0087743C" w:rsidP="009052BA">
            <w:pPr>
              <w:spacing w:after="0"/>
              <w:rPr>
                <w:rFonts w:ascii="Arial" w:hAnsi="Arial" w:cs="Arial"/>
                <w:sz w:val="18"/>
                <w:szCs w:val="18"/>
                <w:lang w:val="en-GB" w:eastAsia="en-US"/>
              </w:rPr>
            </w:pPr>
            <w:r w:rsidRPr="009E5A5D">
              <w:rPr>
                <w:rFonts w:ascii="Arial" w:hAnsi="Arial" w:cs="Arial"/>
                <w:sz w:val="18"/>
                <w:szCs w:val="18"/>
                <w:lang w:val="en-GB" w:eastAsia="en-US"/>
              </w:rPr>
              <w:t>Sub-clause 10.5.2</w:t>
            </w:r>
          </w:p>
        </w:tc>
        <w:tc>
          <w:tcPr>
            <w:tcW w:w="3150" w:type="dxa"/>
          </w:tcPr>
          <w:p w14:paraId="3C7D73E6" w14:textId="77777777" w:rsidR="0087743C" w:rsidRPr="009E5A5D" w:rsidRDefault="0087743C" w:rsidP="009052BA">
            <w:pPr>
              <w:spacing w:after="0"/>
              <w:rPr>
                <w:rFonts w:ascii="Arial" w:hAnsi="Arial" w:cs="Arial"/>
                <w:sz w:val="18"/>
                <w:szCs w:val="18"/>
                <w:lang w:val="en-GB" w:eastAsia="en-US"/>
              </w:rPr>
            </w:pPr>
            <w:r w:rsidRPr="009E5A5D">
              <w:rPr>
                <w:rFonts w:ascii="Arial" w:hAnsi="Arial" w:cs="Arial"/>
                <w:sz w:val="18"/>
                <w:szCs w:val="18"/>
                <w:lang w:val="en-GB" w:eastAsia="en-US"/>
              </w:rPr>
              <w:t>Adjacent channel selectivity Minimum requirement</w:t>
            </w:r>
          </w:p>
        </w:tc>
        <w:tc>
          <w:tcPr>
            <w:tcW w:w="4594" w:type="dxa"/>
          </w:tcPr>
          <w:p w14:paraId="33D41A7E" w14:textId="77777777" w:rsidR="0087743C" w:rsidRPr="009E5A5D" w:rsidRDefault="0087743C" w:rsidP="009052BA">
            <w:pPr>
              <w:spacing w:after="0"/>
              <w:rPr>
                <w:rFonts w:ascii="Arial" w:hAnsi="Arial" w:cs="Arial"/>
                <w:sz w:val="18"/>
                <w:szCs w:val="18"/>
                <w:lang w:val="en-GB" w:eastAsia="en-US"/>
              </w:rPr>
            </w:pPr>
            <w:r w:rsidRPr="009E5A5D">
              <w:rPr>
                <w:rFonts w:ascii="Arial" w:hAnsi="Arial" w:cs="Arial"/>
                <w:sz w:val="18"/>
                <w:szCs w:val="18"/>
                <w:lang w:val="en-GB" w:eastAsia="en-US"/>
              </w:rPr>
              <w:t xml:space="preserve">references Annex A3.2 with one sided dynamic OCNG Pattern OP.1 </w:t>
            </w:r>
            <w:r w:rsidRPr="009E5A5D">
              <w:rPr>
                <w:rFonts w:ascii="Arial" w:hAnsi="Arial" w:cs="Arial"/>
                <w:b/>
                <w:bCs/>
                <w:sz w:val="18"/>
                <w:szCs w:val="18"/>
                <w:lang w:val="en-GB" w:eastAsia="en-US"/>
              </w:rPr>
              <w:t>FDD</w:t>
            </w:r>
            <w:r w:rsidRPr="009E5A5D">
              <w:rPr>
                <w:rFonts w:ascii="Arial" w:hAnsi="Arial" w:cs="Arial"/>
                <w:sz w:val="18"/>
                <w:szCs w:val="18"/>
                <w:lang w:val="en-GB" w:eastAsia="en-US"/>
              </w:rPr>
              <w:t xml:space="preserve"> for the DL-signal as described in Annex A.5.1.1</w:t>
            </w:r>
          </w:p>
        </w:tc>
      </w:tr>
      <w:tr w:rsidR="0087743C" w:rsidRPr="009E5A5D" w14:paraId="3165CEA3" w14:textId="77777777" w:rsidTr="009052BA">
        <w:tc>
          <w:tcPr>
            <w:tcW w:w="1885" w:type="dxa"/>
          </w:tcPr>
          <w:p w14:paraId="596CDA1D" w14:textId="77777777" w:rsidR="0087743C" w:rsidRPr="009E5A5D" w:rsidRDefault="0087743C" w:rsidP="009052BA">
            <w:pPr>
              <w:spacing w:after="0"/>
              <w:rPr>
                <w:rFonts w:ascii="Arial" w:hAnsi="Arial" w:cs="Arial"/>
                <w:sz w:val="18"/>
                <w:szCs w:val="18"/>
                <w:lang w:val="en-GB" w:eastAsia="en-US"/>
              </w:rPr>
            </w:pPr>
            <w:r w:rsidRPr="009E5A5D">
              <w:rPr>
                <w:rFonts w:ascii="Arial" w:hAnsi="Arial" w:cs="Arial"/>
                <w:sz w:val="18"/>
                <w:szCs w:val="18"/>
                <w:lang w:val="en-GB" w:eastAsia="en-US"/>
              </w:rPr>
              <w:t>Sub-clause 10.6.2</w:t>
            </w:r>
          </w:p>
        </w:tc>
        <w:tc>
          <w:tcPr>
            <w:tcW w:w="3150" w:type="dxa"/>
          </w:tcPr>
          <w:p w14:paraId="3FF86353" w14:textId="77777777" w:rsidR="0087743C" w:rsidRPr="009E5A5D" w:rsidRDefault="0087743C" w:rsidP="009052BA">
            <w:pPr>
              <w:spacing w:after="0"/>
              <w:rPr>
                <w:rFonts w:ascii="Arial" w:hAnsi="Arial" w:cs="Arial"/>
                <w:sz w:val="18"/>
                <w:szCs w:val="18"/>
                <w:lang w:val="en-GB" w:eastAsia="en-US"/>
              </w:rPr>
            </w:pPr>
            <w:r w:rsidRPr="009E5A5D">
              <w:rPr>
                <w:rFonts w:ascii="Arial" w:hAnsi="Arial" w:cs="Arial"/>
                <w:sz w:val="18"/>
                <w:szCs w:val="18"/>
                <w:lang w:val="en-GB" w:eastAsia="en-US"/>
              </w:rPr>
              <w:t>Blocking characteristics</w:t>
            </w:r>
          </w:p>
          <w:p w14:paraId="37074A5C" w14:textId="77777777" w:rsidR="0087743C" w:rsidRPr="009E5A5D" w:rsidRDefault="0087743C" w:rsidP="009052BA">
            <w:pPr>
              <w:spacing w:after="0"/>
              <w:rPr>
                <w:rFonts w:ascii="Arial" w:hAnsi="Arial" w:cs="Arial"/>
                <w:sz w:val="18"/>
                <w:szCs w:val="18"/>
                <w:lang w:val="en-GB" w:eastAsia="en-US"/>
              </w:rPr>
            </w:pPr>
            <w:r w:rsidRPr="009E5A5D">
              <w:rPr>
                <w:rFonts w:ascii="Arial" w:hAnsi="Arial" w:cs="Arial"/>
                <w:sz w:val="18"/>
                <w:szCs w:val="18"/>
                <w:lang w:val="en-GB" w:eastAsia="en-US"/>
              </w:rPr>
              <w:t>Minimum requirement</w:t>
            </w:r>
          </w:p>
        </w:tc>
        <w:tc>
          <w:tcPr>
            <w:tcW w:w="4594" w:type="dxa"/>
          </w:tcPr>
          <w:p w14:paraId="2DBC71C8" w14:textId="77777777" w:rsidR="0087743C" w:rsidRPr="009E5A5D" w:rsidRDefault="0087743C" w:rsidP="009052BA">
            <w:pPr>
              <w:spacing w:after="0"/>
              <w:rPr>
                <w:rFonts w:ascii="Arial" w:hAnsi="Arial" w:cs="Arial"/>
                <w:sz w:val="18"/>
                <w:szCs w:val="18"/>
                <w:lang w:val="en-GB" w:eastAsia="en-US"/>
              </w:rPr>
            </w:pPr>
            <w:r w:rsidRPr="009E5A5D">
              <w:rPr>
                <w:rFonts w:ascii="Arial" w:hAnsi="Arial" w:cs="Arial"/>
                <w:sz w:val="18"/>
                <w:szCs w:val="18"/>
                <w:lang w:val="en-GB" w:eastAsia="en-US"/>
              </w:rPr>
              <w:t xml:space="preserve">references Annex A3.2 with one sided dynamic OCNG Pattern OP.1 </w:t>
            </w:r>
            <w:r w:rsidRPr="009E5A5D">
              <w:rPr>
                <w:rFonts w:ascii="Arial" w:hAnsi="Arial" w:cs="Arial"/>
                <w:b/>
                <w:bCs/>
                <w:sz w:val="18"/>
                <w:szCs w:val="18"/>
                <w:lang w:val="en-GB" w:eastAsia="en-US"/>
              </w:rPr>
              <w:t>FDD</w:t>
            </w:r>
            <w:r w:rsidRPr="009E5A5D">
              <w:rPr>
                <w:rFonts w:ascii="Arial" w:hAnsi="Arial" w:cs="Arial"/>
                <w:sz w:val="18"/>
                <w:szCs w:val="18"/>
                <w:lang w:val="en-GB" w:eastAsia="en-US"/>
              </w:rPr>
              <w:t xml:space="preserve"> for the DL-signal as described in Annex A.5.1.1</w:t>
            </w:r>
          </w:p>
        </w:tc>
      </w:tr>
      <w:tr w:rsidR="0087743C" w:rsidRPr="009E5A5D" w14:paraId="6E3E53A1" w14:textId="77777777" w:rsidTr="009052BA">
        <w:tc>
          <w:tcPr>
            <w:tcW w:w="1885" w:type="dxa"/>
          </w:tcPr>
          <w:p w14:paraId="29B519E9" w14:textId="77777777" w:rsidR="0087743C" w:rsidRPr="009E5A5D" w:rsidRDefault="0087743C" w:rsidP="009052BA">
            <w:pPr>
              <w:spacing w:after="0"/>
              <w:rPr>
                <w:rFonts w:ascii="Arial" w:hAnsi="Arial" w:cs="Arial"/>
                <w:sz w:val="18"/>
                <w:szCs w:val="18"/>
                <w:lang w:val="en-GB" w:eastAsia="en-US"/>
              </w:rPr>
            </w:pPr>
            <w:r w:rsidRPr="009E5A5D">
              <w:rPr>
                <w:rFonts w:ascii="Arial" w:hAnsi="Arial" w:cs="Arial"/>
                <w:sz w:val="18"/>
                <w:szCs w:val="18"/>
                <w:lang w:val="en-GB" w:eastAsia="en-US"/>
              </w:rPr>
              <w:lastRenderedPageBreak/>
              <w:t>Sub-clause 10.6.3</w:t>
            </w:r>
          </w:p>
        </w:tc>
        <w:tc>
          <w:tcPr>
            <w:tcW w:w="3150" w:type="dxa"/>
          </w:tcPr>
          <w:p w14:paraId="23AFB931" w14:textId="77777777" w:rsidR="0087743C" w:rsidRPr="009E5A5D" w:rsidRDefault="0087743C" w:rsidP="009052BA">
            <w:pPr>
              <w:spacing w:after="0"/>
              <w:rPr>
                <w:rFonts w:ascii="Arial" w:hAnsi="Arial" w:cs="Arial"/>
                <w:sz w:val="18"/>
                <w:szCs w:val="18"/>
                <w:lang w:val="en-GB" w:eastAsia="en-US"/>
              </w:rPr>
            </w:pPr>
            <w:r w:rsidRPr="009E5A5D">
              <w:rPr>
                <w:rFonts w:ascii="Arial" w:hAnsi="Arial" w:cs="Arial"/>
                <w:sz w:val="18"/>
                <w:szCs w:val="18"/>
                <w:lang w:val="en-GB" w:eastAsia="en-US"/>
              </w:rPr>
              <w:t>Blocking characteristics</w:t>
            </w:r>
          </w:p>
          <w:p w14:paraId="27605376" w14:textId="77777777" w:rsidR="0087743C" w:rsidRPr="009E5A5D" w:rsidRDefault="0087743C" w:rsidP="009052BA">
            <w:pPr>
              <w:spacing w:after="0"/>
              <w:rPr>
                <w:rFonts w:ascii="Arial" w:hAnsi="Arial" w:cs="Arial"/>
                <w:sz w:val="18"/>
                <w:szCs w:val="18"/>
                <w:lang w:val="en-GB" w:eastAsia="en-US"/>
              </w:rPr>
            </w:pPr>
            <w:r w:rsidRPr="009E5A5D">
              <w:rPr>
                <w:rFonts w:ascii="Arial" w:hAnsi="Arial" w:cs="Arial"/>
                <w:sz w:val="18"/>
                <w:szCs w:val="18"/>
                <w:lang w:val="en-GB" w:eastAsia="en-US"/>
              </w:rPr>
              <w:t>Minimum requirement</w:t>
            </w:r>
          </w:p>
        </w:tc>
        <w:tc>
          <w:tcPr>
            <w:tcW w:w="4594" w:type="dxa"/>
          </w:tcPr>
          <w:p w14:paraId="356E945C" w14:textId="77777777" w:rsidR="0087743C" w:rsidRPr="009E5A5D" w:rsidRDefault="0087743C" w:rsidP="009052BA">
            <w:pPr>
              <w:spacing w:after="0"/>
              <w:rPr>
                <w:rFonts w:ascii="Arial" w:hAnsi="Arial" w:cs="Arial"/>
                <w:sz w:val="18"/>
                <w:szCs w:val="18"/>
                <w:lang w:val="en-GB" w:eastAsia="en-US"/>
              </w:rPr>
            </w:pPr>
            <w:r w:rsidRPr="009E5A5D">
              <w:rPr>
                <w:rFonts w:ascii="Arial" w:hAnsi="Arial" w:cs="Arial"/>
                <w:sz w:val="18"/>
                <w:szCs w:val="18"/>
                <w:lang w:val="en-GB" w:eastAsia="en-US"/>
              </w:rPr>
              <w:t xml:space="preserve">references Annex A3.2 with one sided dynamic OCNG Pattern OP.1 </w:t>
            </w:r>
            <w:r w:rsidRPr="009E5A5D">
              <w:rPr>
                <w:rFonts w:ascii="Arial" w:hAnsi="Arial" w:cs="Arial"/>
                <w:b/>
                <w:bCs/>
                <w:sz w:val="18"/>
                <w:szCs w:val="18"/>
                <w:lang w:val="en-GB" w:eastAsia="en-US"/>
              </w:rPr>
              <w:t>FDD</w:t>
            </w:r>
            <w:r w:rsidRPr="009E5A5D">
              <w:rPr>
                <w:rFonts w:ascii="Arial" w:hAnsi="Arial" w:cs="Arial"/>
                <w:sz w:val="18"/>
                <w:szCs w:val="18"/>
                <w:lang w:val="en-GB" w:eastAsia="en-US"/>
              </w:rPr>
              <w:t xml:space="preserve"> for the DL-signal as described in Annex A.5.1.1</w:t>
            </w:r>
          </w:p>
        </w:tc>
      </w:tr>
      <w:tr w:rsidR="0087743C" w:rsidRPr="009E5A5D" w14:paraId="74FCB81F" w14:textId="77777777" w:rsidTr="009052BA">
        <w:tc>
          <w:tcPr>
            <w:tcW w:w="9629" w:type="dxa"/>
            <w:gridSpan w:val="3"/>
            <w:shd w:val="clear" w:color="auto" w:fill="E7E6E6" w:themeFill="background2"/>
          </w:tcPr>
          <w:p w14:paraId="681B28E5" w14:textId="77777777" w:rsidR="0087743C" w:rsidRPr="009E5A5D" w:rsidRDefault="0087743C" w:rsidP="009052BA">
            <w:pPr>
              <w:rPr>
                <w:rFonts w:ascii="Arial" w:hAnsi="Arial" w:cs="Arial"/>
                <w:sz w:val="18"/>
                <w:szCs w:val="18"/>
                <w:lang w:val="en-GB" w:eastAsia="en-US"/>
              </w:rPr>
            </w:pPr>
            <w:r w:rsidRPr="009E5A5D">
              <w:rPr>
                <w:rFonts w:ascii="Arial" w:hAnsi="Arial" w:cs="Arial"/>
                <w:sz w:val="18"/>
                <w:szCs w:val="18"/>
                <w:lang w:val="en-GB" w:eastAsia="en-US"/>
              </w:rPr>
              <w:t>Clause 1</w:t>
            </w:r>
            <w:r>
              <w:rPr>
                <w:rFonts w:ascii="Arial" w:hAnsi="Arial" w:cs="Arial"/>
                <w:sz w:val="18"/>
                <w:szCs w:val="18"/>
                <w:lang w:val="en-GB" w:eastAsia="en-US"/>
              </w:rPr>
              <w:t>1</w:t>
            </w:r>
            <w:r w:rsidRPr="009E5A5D">
              <w:rPr>
                <w:rFonts w:ascii="Arial" w:hAnsi="Arial" w:cs="Arial"/>
                <w:sz w:val="18"/>
                <w:szCs w:val="18"/>
                <w:lang w:val="en-GB" w:eastAsia="en-US"/>
              </w:rPr>
              <w:t xml:space="preserve"> Demodulation performance requirements (Radiated requirements)</w:t>
            </w:r>
          </w:p>
        </w:tc>
      </w:tr>
      <w:tr w:rsidR="0087743C" w:rsidRPr="009E5A5D" w14:paraId="12F0B91B" w14:textId="77777777" w:rsidTr="009052BA">
        <w:tc>
          <w:tcPr>
            <w:tcW w:w="1885" w:type="dxa"/>
          </w:tcPr>
          <w:p w14:paraId="1E3082C9" w14:textId="77777777" w:rsidR="0087743C" w:rsidRPr="009E5A5D" w:rsidRDefault="0087743C" w:rsidP="009052BA">
            <w:pPr>
              <w:rPr>
                <w:rFonts w:ascii="Arial" w:hAnsi="Arial" w:cs="Arial"/>
                <w:sz w:val="18"/>
                <w:szCs w:val="18"/>
                <w:lang w:val="en-GB" w:eastAsia="en-US"/>
              </w:rPr>
            </w:pPr>
            <w:r>
              <w:rPr>
                <w:rFonts w:ascii="Arial" w:hAnsi="Arial" w:cs="Arial"/>
                <w:sz w:val="18"/>
                <w:szCs w:val="18"/>
                <w:lang w:val="en-GB" w:eastAsia="en-US"/>
              </w:rPr>
              <w:t>11.2.2</w:t>
            </w:r>
          </w:p>
        </w:tc>
        <w:tc>
          <w:tcPr>
            <w:tcW w:w="3150" w:type="dxa"/>
          </w:tcPr>
          <w:p w14:paraId="461626DF" w14:textId="77777777" w:rsidR="0087743C" w:rsidRPr="009E5A5D" w:rsidRDefault="0087743C" w:rsidP="009052BA">
            <w:pPr>
              <w:rPr>
                <w:rFonts w:ascii="Arial" w:hAnsi="Arial" w:cs="Arial"/>
                <w:sz w:val="18"/>
                <w:szCs w:val="18"/>
                <w:lang w:val="en-GB" w:eastAsia="en-US"/>
              </w:rPr>
            </w:pPr>
            <w:r w:rsidRPr="009E5A5D">
              <w:rPr>
                <w:rFonts w:ascii="Arial" w:hAnsi="Arial" w:cs="Arial"/>
                <w:sz w:val="18"/>
                <w:szCs w:val="18"/>
                <w:lang w:val="en-GB" w:eastAsia="en-US"/>
              </w:rPr>
              <w:t>PDSCH demodulation requirements</w:t>
            </w:r>
          </w:p>
        </w:tc>
        <w:tc>
          <w:tcPr>
            <w:tcW w:w="4594" w:type="dxa"/>
          </w:tcPr>
          <w:p w14:paraId="5ADE0849" w14:textId="77777777" w:rsidR="0087743C" w:rsidRPr="009E5A5D" w:rsidRDefault="0087743C" w:rsidP="009052BA">
            <w:pPr>
              <w:rPr>
                <w:rFonts w:ascii="Arial" w:hAnsi="Arial" w:cs="Arial"/>
                <w:sz w:val="18"/>
                <w:szCs w:val="18"/>
                <w:lang w:val="en-GB" w:eastAsia="en-US"/>
              </w:rPr>
            </w:pPr>
            <w:r w:rsidRPr="00E610B5">
              <w:rPr>
                <w:rFonts w:ascii="Arial" w:hAnsi="Arial" w:cs="Arial"/>
                <w:sz w:val="18"/>
                <w:szCs w:val="18"/>
                <w:lang w:val="en-GB" w:eastAsia="en-US"/>
              </w:rPr>
              <w:t>OP.1 FDD as defined in Annex A.5.1.1 of 38.101-4</w:t>
            </w:r>
          </w:p>
        </w:tc>
      </w:tr>
      <w:tr w:rsidR="0087743C" w:rsidRPr="009E5A5D" w14:paraId="5556C121" w14:textId="77777777" w:rsidTr="009052BA">
        <w:tc>
          <w:tcPr>
            <w:tcW w:w="1885" w:type="dxa"/>
          </w:tcPr>
          <w:p w14:paraId="37F9F975" w14:textId="77777777" w:rsidR="0087743C" w:rsidRPr="009E5A5D" w:rsidRDefault="0087743C" w:rsidP="009052BA">
            <w:pPr>
              <w:spacing w:after="0"/>
              <w:rPr>
                <w:rFonts w:ascii="Arial" w:hAnsi="Arial" w:cs="Arial"/>
                <w:sz w:val="18"/>
                <w:szCs w:val="18"/>
                <w:lang w:val="en-GB" w:eastAsia="en-US"/>
              </w:rPr>
            </w:pPr>
            <w:r>
              <w:rPr>
                <w:rFonts w:ascii="Arial" w:hAnsi="Arial" w:cs="Arial"/>
                <w:sz w:val="18"/>
                <w:szCs w:val="18"/>
                <w:lang w:val="en-GB" w:eastAsia="en-US"/>
              </w:rPr>
              <w:t>11.2.2.1.1.1</w:t>
            </w:r>
          </w:p>
        </w:tc>
        <w:tc>
          <w:tcPr>
            <w:tcW w:w="3150" w:type="dxa"/>
          </w:tcPr>
          <w:p w14:paraId="0BE3BD45" w14:textId="77777777" w:rsidR="0087743C" w:rsidRDefault="0087743C" w:rsidP="009052BA">
            <w:pPr>
              <w:spacing w:after="0"/>
              <w:rPr>
                <w:rFonts w:ascii="Arial" w:hAnsi="Arial" w:cs="Arial"/>
                <w:sz w:val="18"/>
                <w:szCs w:val="18"/>
                <w:lang w:val="en-GB" w:eastAsia="en-US"/>
              </w:rPr>
            </w:pPr>
            <w:r w:rsidRPr="009E5A5D">
              <w:rPr>
                <w:rFonts w:ascii="Arial" w:hAnsi="Arial" w:cs="Arial"/>
                <w:sz w:val="18"/>
                <w:szCs w:val="18"/>
                <w:lang w:val="en-GB" w:eastAsia="en-US"/>
              </w:rPr>
              <w:t>PDSCH demodulation requirements</w:t>
            </w:r>
          </w:p>
          <w:p w14:paraId="3AE0C9A6" w14:textId="77777777" w:rsidR="0087743C" w:rsidRDefault="0087743C" w:rsidP="009052BA">
            <w:pPr>
              <w:spacing w:after="0"/>
              <w:rPr>
                <w:rFonts w:ascii="Arial" w:hAnsi="Arial" w:cs="Arial"/>
                <w:sz w:val="18"/>
                <w:szCs w:val="18"/>
                <w:lang w:val="en-GB" w:eastAsia="en-US"/>
              </w:rPr>
            </w:pPr>
            <w:r>
              <w:rPr>
                <w:rFonts w:ascii="Arial" w:hAnsi="Arial" w:cs="Arial"/>
                <w:sz w:val="18"/>
                <w:szCs w:val="18"/>
                <w:lang w:val="en-GB" w:eastAsia="en-US"/>
              </w:rPr>
              <w:t>1Rx requirements</w:t>
            </w:r>
          </w:p>
          <w:p w14:paraId="5CA4A704" w14:textId="77777777" w:rsidR="0087743C" w:rsidRPr="009E5A5D" w:rsidRDefault="0087743C" w:rsidP="009052BA">
            <w:pPr>
              <w:spacing w:after="0"/>
              <w:rPr>
                <w:rFonts w:ascii="Arial" w:hAnsi="Arial" w:cs="Arial"/>
                <w:sz w:val="18"/>
                <w:szCs w:val="18"/>
                <w:lang w:val="en-GB" w:eastAsia="en-US"/>
              </w:rPr>
            </w:pPr>
            <w:r>
              <w:rPr>
                <w:rFonts w:ascii="Arial" w:hAnsi="Arial" w:cs="Arial"/>
                <w:sz w:val="18"/>
                <w:szCs w:val="18"/>
                <w:lang w:val="en-GB" w:eastAsia="en-US"/>
              </w:rPr>
              <w:t>FDD</w:t>
            </w:r>
          </w:p>
        </w:tc>
        <w:tc>
          <w:tcPr>
            <w:tcW w:w="4594" w:type="dxa"/>
          </w:tcPr>
          <w:p w14:paraId="33A829C2" w14:textId="77777777" w:rsidR="0087743C" w:rsidRPr="009E5A5D" w:rsidRDefault="0087743C" w:rsidP="009052BA">
            <w:pPr>
              <w:spacing w:after="0"/>
              <w:rPr>
                <w:rFonts w:ascii="Arial" w:hAnsi="Arial" w:cs="Arial"/>
                <w:sz w:val="18"/>
                <w:szCs w:val="18"/>
                <w:lang w:val="en-GB" w:eastAsia="en-US"/>
              </w:rPr>
            </w:pPr>
            <w:r>
              <w:rPr>
                <w:rFonts w:ascii="Arial" w:hAnsi="Arial" w:cs="Arial"/>
                <w:sz w:val="18"/>
                <w:szCs w:val="18"/>
                <w:lang w:val="en-GB" w:eastAsia="en-US"/>
              </w:rPr>
              <w:t>Requirements defined for FDD reference channel</w:t>
            </w:r>
          </w:p>
        </w:tc>
      </w:tr>
      <w:tr w:rsidR="0087743C" w:rsidRPr="009E5A5D" w14:paraId="0D59F0FF" w14:textId="77777777" w:rsidTr="009052BA">
        <w:tc>
          <w:tcPr>
            <w:tcW w:w="1885" w:type="dxa"/>
          </w:tcPr>
          <w:p w14:paraId="7C3BFE07" w14:textId="77777777" w:rsidR="0087743C" w:rsidRPr="009E5A5D" w:rsidRDefault="0087743C" w:rsidP="009052BA">
            <w:pPr>
              <w:rPr>
                <w:rFonts w:ascii="Arial" w:hAnsi="Arial" w:cs="Arial"/>
                <w:sz w:val="18"/>
                <w:szCs w:val="18"/>
                <w:lang w:val="en-GB" w:eastAsia="en-US"/>
              </w:rPr>
            </w:pPr>
            <w:r>
              <w:rPr>
                <w:rFonts w:ascii="Arial" w:hAnsi="Arial" w:cs="Arial"/>
                <w:sz w:val="18"/>
                <w:szCs w:val="18"/>
                <w:lang w:val="en-GB" w:eastAsia="en-US"/>
              </w:rPr>
              <w:t>11.2.3</w:t>
            </w:r>
          </w:p>
        </w:tc>
        <w:tc>
          <w:tcPr>
            <w:tcW w:w="3150" w:type="dxa"/>
          </w:tcPr>
          <w:p w14:paraId="248D5A17" w14:textId="77777777" w:rsidR="0087743C" w:rsidRPr="009E5A5D" w:rsidRDefault="0087743C" w:rsidP="009052BA">
            <w:pPr>
              <w:rPr>
                <w:rFonts w:ascii="Arial" w:hAnsi="Arial" w:cs="Arial"/>
                <w:sz w:val="18"/>
                <w:szCs w:val="18"/>
                <w:lang w:val="en-GB" w:eastAsia="en-US"/>
              </w:rPr>
            </w:pPr>
            <w:r w:rsidRPr="009E5A5D">
              <w:rPr>
                <w:rFonts w:ascii="Arial" w:hAnsi="Arial" w:cs="Arial"/>
                <w:sz w:val="18"/>
                <w:szCs w:val="18"/>
                <w:lang w:val="en-GB" w:eastAsia="en-US"/>
              </w:rPr>
              <w:t>PD</w:t>
            </w:r>
            <w:r>
              <w:rPr>
                <w:rFonts w:ascii="Arial" w:hAnsi="Arial" w:cs="Arial"/>
                <w:sz w:val="18"/>
                <w:szCs w:val="18"/>
                <w:lang w:val="en-GB" w:eastAsia="en-US"/>
              </w:rPr>
              <w:t>C</w:t>
            </w:r>
            <w:r w:rsidRPr="009E5A5D">
              <w:rPr>
                <w:rFonts w:ascii="Arial" w:hAnsi="Arial" w:cs="Arial"/>
                <w:sz w:val="18"/>
                <w:szCs w:val="18"/>
                <w:lang w:val="en-GB" w:eastAsia="en-US"/>
              </w:rPr>
              <w:t>CH demodulation requirements</w:t>
            </w:r>
          </w:p>
        </w:tc>
        <w:tc>
          <w:tcPr>
            <w:tcW w:w="4594" w:type="dxa"/>
          </w:tcPr>
          <w:p w14:paraId="5DC5EE75" w14:textId="77777777" w:rsidR="0087743C" w:rsidRPr="009E5A5D" w:rsidRDefault="0087743C" w:rsidP="009052BA">
            <w:pPr>
              <w:rPr>
                <w:rFonts w:ascii="Arial" w:hAnsi="Arial" w:cs="Arial"/>
                <w:sz w:val="18"/>
                <w:szCs w:val="18"/>
                <w:lang w:val="en-GB" w:eastAsia="en-US"/>
              </w:rPr>
            </w:pPr>
            <w:r w:rsidRPr="00E610B5">
              <w:rPr>
                <w:rFonts w:ascii="Arial" w:hAnsi="Arial" w:cs="Arial"/>
                <w:sz w:val="18"/>
                <w:szCs w:val="18"/>
                <w:lang w:val="en-GB" w:eastAsia="en-US"/>
              </w:rPr>
              <w:t>OP.1 FDD as defined in Annex A.5.1.1</w:t>
            </w:r>
          </w:p>
        </w:tc>
      </w:tr>
      <w:tr w:rsidR="0087743C" w:rsidRPr="009E5A5D" w14:paraId="2EEB82D4" w14:textId="77777777" w:rsidTr="009052BA">
        <w:tc>
          <w:tcPr>
            <w:tcW w:w="1885" w:type="dxa"/>
          </w:tcPr>
          <w:p w14:paraId="4E7F2F18" w14:textId="77777777" w:rsidR="0087743C" w:rsidRPr="009E5A5D" w:rsidRDefault="0087743C" w:rsidP="009052BA">
            <w:pPr>
              <w:spacing w:after="0"/>
              <w:rPr>
                <w:rFonts w:ascii="Arial" w:hAnsi="Arial" w:cs="Arial"/>
                <w:sz w:val="18"/>
                <w:szCs w:val="18"/>
                <w:lang w:val="en-GB" w:eastAsia="en-US"/>
              </w:rPr>
            </w:pPr>
            <w:r>
              <w:rPr>
                <w:rFonts w:ascii="Arial" w:hAnsi="Arial" w:cs="Arial"/>
                <w:sz w:val="18"/>
                <w:szCs w:val="18"/>
                <w:lang w:val="en-GB" w:eastAsia="en-US"/>
              </w:rPr>
              <w:t>11.2.2.1.1.1</w:t>
            </w:r>
          </w:p>
        </w:tc>
        <w:tc>
          <w:tcPr>
            <w:tcW w:w="3150" w:type="dxa"/>
          </w:tcPr>
          <w:p w14:paraId="003E7800" w14:textId="77777777" w:rsidR="0087743C" w:rsidRDefault="0087743C" w:rsidP="009052BA">
            <w:pPr>
              <w:spacing w:after="0"/>
              <w:rPr>
                <w:rFonts w:ascii="Arial" w:hAnsi="Arial" w:cs="Arial"/>
                <w:sz w:val="18"/>
                <w:szCs w:val="18"/>
                <w:lang w:val="en-GB" w:eastAsia="en-US"/>
              </w:rPr>
            </w:pPr>
            <w:r w:rsidRPr="009E5A5D">
              <w:rPr>
                <w:rFonts w:ascii="Arial" w:hAnsi="Arial" w:cs="Arial"/>
                <w:sz w:val="18"/>
                <w:szCs w:val="18"/>
                <w:lang w:val="en-GB" w:eastAsia="en-US"/>
              </w:rPr>
              <w:t>PDSCH demodulation requirements</w:t>
            </w:r>
          </w:p>
          <w:p w14:paraId="778E4807" w14:textId="77777777" w:rsidR="0087743C" w:rsidRDefault="0087743C" w:rsidP="009052BA">
            <w:pPr>
              <w:spacing w:after="0"/>
              <w:rPr>
                <w:rFonts w:ascii="Arial" w:hAnsi="Arial" w:cs="Arial"/>
                <w:sz w:val="18"/>
                <w:szCs w:val="18"/>
                <w:lang w:val="en-GB" w:eastAsia="en-US"/>
              </w:rPr>
            </w:pPr>
            <w:r>
              <w:rPr>
                <w:rFonts w:ascii="Arial" w:hAnsi="Arial" w:cs="Arial"/>
                <w:sz w:val="18"/>
                <w:szCs w:val="18"/>
                <w:lang w:val="en-GB" w:eastAsia="en-US"/>
              </w:rPr>
              <w:t>1Rx requirements</w:t>
            </w:r>
          </w:p>
          <w:p w14:paraId="286E1EF2" w14:textId="77777777" w:rsidR="0087743C" w:rsidRPr="009E5A5D" w:rsidRDefault="0087743C" w:rsidP="009052BA">
            <w:pPr>
              <w:spacing w:after="0"/>
              <w:rPr>
                <w:rFonts w:ascii="Arial" w:hAnsi="Arial" w:cs="Arial"/>
                <w:sz w:val="18"/>
                <w:szCs w:val="18"/>
                <w:lang w:val="en-GB" w:eastAsia="en-US"/>
              </w:rPr>
            </w:pPr>
            <w:r>
              <w:rPr>
                <w:rFonts w:ascii="Arial" w:hAnsi="Arial" w:cs="Arial"/>
                <w:sz w:val="18"/>
                <w:szCs w:val="18"/>
                <w:lang w:val="en-GB" w:eastAsia="en-US"/>
              </w:rPr>
              <w:t>FDD</w:t>
            </w:r>
          </w:p>
        </w:tc>
        <w:tc>
          <w:tcPr>
            <w:tcW w:w="4594" w:type="dxa"/>
          </w:tcPr>
          <w:p w14:paraId="23A5E915" w14:textId="77777777" w:rsidR="0087743C" w:rsidRPr="009E5A5D" w:rsidRDefault="0087743C" w:rsidP="009052BA">
            <w:pPr>
              <w:spacing w:after="0"/>
              <w:rPr>
                <w:rFonts w:ascii="Arial" w:hAnsi="Arial" w:cs="Arial"/>
                <w:sz w:val="18"/>
                <w:szCs w:val="18"/>
                <w:lang w:val="en-GB" w:eastAsia="en-US"/>
              </w:rPr>
            </w:pPr>
            <w:r>
              <w:rPr>
                <w:rFonts w:ascii="Arial" w:hAnsi="Arial" w:cs="Arial"/>
                <w:sz w:val="18"/>
                <w:szCs w:val="18"/>
                <w:lang w:val="en-GB" w:eastAsia="en-US"/>
              </w:rPr>
              <w:t>Requirements defined for FDD reference channel</w:t>
            </w:r>
          </w:p>
        </w:tc>
      </w:tr>
      <w:tr w:rsidR="0087743C" w:rsidRPr="009E5A5D" w14:paraId="494D8E2F" w14:textId="77777777" w:rsidTr="009052BA">
        <w:tc>
          <w:tcPr>
            <w:tcW w:w="9629" w:type="dxa"/>
            <w:gridSpan w:val="3"/>
            <w:shd w:val="clear" w:color="auto" w:fill="E7E6E6" w:themeFill="background2"/>
          </w:tcPr>
          <w:p w14:paraId="1C06BB56" w14:textId="77777777" w:rsidR="0087743C" w:rsidRPr="009E5A5D" w:rsidRDefault="0087743C" w:rsidP="009052BA">
            <w:pPr>
              <w:rPr>
                <w:rFonts w:ascii="Arial" w:hAnsi="Arial" w:cs="Arial"/>
                <w:sz w:val="18"/>
                <w:szCs w:val="18"/>
                <w:lang w:val="en-GB" w:eastAsia="en-US"/>
              </w:rPr>
            </w:pPr>
            <w:r>
              <w:rPr>
                <w:rFonts w:ascii="Arial" w:hAnsi="Arial" w:cs="Arial"/>
                <w:sz w:val="18"/>
                <w:szCs w:val="18"/>
                <w:lang w:val="en-GB" w:eastAsia="en-US"/>
              </w:rPr>
              <w:t>Annex / Definition of Reference measurement channels</w:t>
            </w:r>
          </w:p>
        </w:tc>
      </w:tr>
      <w:tr w:rsidR="0087743C" w:rsidRPr="009E5A5D" w14:paraId="28C81FFD" w14:textId="77777777" w:rsidTr="009052BA">
        <w:tc>
          <w:tcPr>
            <w:tcW w:w="9629" w:type="dxa"/>
            <w:gridSpan w:val="3"/>
          </w:tcPr>
          <w:p w14:paraId="3F5486E7" w14:textId="77777777" w:rsidR="0087743C" w:rsidRPr="009E5A5D" w:rsidRDefault="0087743C" w:rsidP="009052BA">
            <w:pPr>
              <w:rPr>
                <w:rFonts w:ascii="Arial" w:hAnsi="Arial" w:cs="Arial"/>
                <w:sz w:val="18"/>
                <w:szCs w:val="18"/>
                <w:lang w:val="en-GB" w:eastAsia="en-US"/>
              </w:rPr>
            </w:pPr>
            <w:r>
              <w:rPr>
                <w:rFonts w:ascii="Arial" w:hAnsi="Arial" w:cs="Arial"/>
                <w:sz w:val="18"/>
                <w:szCs w:val="18"/>
                <w:lang w:val="en-GB" w:eastAsia="en-US"/>
              </w:rPr>
              <w:t>Currently reference channels are only defined for FDD operation only.</w:t>
            </w:r>
          </w:p>
        </w:tc>
      </w:tr>
    </w:tbl>
    <w:p w14:paraId="207FFF1C" w14:textId="023BB35B" w:rsidR="0087743C" w:rsidRDefault="0087743C" w:rsidP="0087743C">
      <w:pPr>
        <w:rPr>
          <w:sz w:val="20"/>
          <w:szCs w:val="20"/>
          <w:lang w:val="en-GB" w:eastAsia="en-US"/>
        </w:rPr>
      </w:pPr>
    </w:p>
    <w:p w14:paraId="3D7D2272" w14:textId="77777777" w:rsidR="002601B5" w:rsidRDefault="002601B5" w:rsidP="002601B5">
      <w:pPr>
        <w:rPr>
          <w:sz w:val="20"/>
          <w:szCs w:val="20"/>
          <w:lang w:val="en-GB" w:eastAsia="en-US"/>
        </w:rPr>
      </w:pPr>
      <w:r w:rsidRPr="007C0FA1">
        <w:rPr>
          <w:b/>
          <w:bCs/>
          <w:sz w:val="20"/>
          <w:szCs w:val="20"/>
          <w:lang w:val="en-GB" w:eastAsia="en-US"/>
        </w:rPr>
        <w:t>Proposal 1:</w:t>
      </w:r>
      <w:r>
        <w:rPr>
          <w:sz w:val="20"/>
          <w:szCs w:val="20"/>
          <w:lang w:val="en-GB" w:eastAsia="en-US"/>
        </w:rPr>
        <w:t xml:space="preserve"> Directly apply the existing Clause 5 FR1-NTN FDD requirements for HD-FDD also (FDD </w:t>
      </w:r>
      <w:r w:rsidRPr="007C0FA1">
        <w:rPr>
          <w:sz w:val="20"/>
          <w:szCs w:val="20"/>
          <w:lang w:val="en-GB" w:eastAsia="en-US"/>
        </w:rPr>
        <w:sym w:font="Wingdings" w:char="F0E8"/>
      </w:r>
      <w:r>
        <w:rPr>
          <w:sz w:val="20"/>
          <w:szCs w:val="20"/>
          <w:lang w:val="en-GB" w:eastAsia="en-US"/>
        </w:rPr>
        <w:t xml:space="preserve"> </w:t>
      </w:r>
      <w:proofErr w:type="spellStart"/>
      <w:r>
        <w:rPr>
          <w:sz w:val="20"/>
          <w:szCs w:val="20"/>
          <w:lang w:val="en-GB" w:eastAsia="en-US"/>
        </w:rPr>
        <w:t>FDD</w:t>
      </w:r>
      <w:proofErr w:type="spellEnd"/>
      <w:r>
        <w:rPr>
          <w:sz w:val="20"/>
          <w:szCs w:val="20"/>
          <w:lang w:val="en-GB" w:eastAsia="en-US"/>
        </w:rPr>
        <w:t xml:space="preserve"> / HD-FDD).</w:t>
      </w:r>
    </w:p>
    <w:p w14:paraId="049F3972" w14:textId="77777777" w:rsidR="002601B5" w:rsidRDefault="002601B5" w:rsidP="002601B5">
      <w:pPr>
        <w:rPr>
          <w:b/>
          <w:bCs/>
          <w:sz w:val="20"/>
          <w:szCs w:val="20"/>
          <w:lang w:val="en-GB" w:eastAsia="en-US"/>
        </w:rPr>
      </w:pPr>
    </w:p>
    <w:p w14:paraId="6B6B8F92" w14:textId="77777777" w:rsidR="002601B5" w:rsidRPr="007C0FA1" w:rsidRDefault="002601B5" w:rsidP="002601B5">
      <w:pPr>
        <w:rPr>
          <w:sz w:val="20"/>
          <w:szCs w:val="20"/>
          <w:lang w:val="en-GB" w:eastAsia="en-US"/>
        </w:rPr>
      </w:pPr>
      <w:r w:rsidRPr="007C0FA1">
        <w:rPr>
          <w:b/>
          <w:bCs/>
          <w:sz w:val="20"/>
          <w:szCs w:val="20"/>
          <w:lang w:val="en-GB" w:eastAsia="en-US"/>
        </w:rPr>
        <w:t xml:space="preserve">Proposal 2: </w:t>
      </w:r>
      <w:r w:rsidRPr="007C0FA1">
        <w:rPr>
          <w:sz w:val="20"/>
          <w:szCs w:val="20"/>
          <w:lang w:val="en-GB" w:eastAsia="en-US"/>
        </w:rPr>
        <w:t>Consider existing Transmit ON/OFF time mask requirement to be sufficient to ensure that HD-FDD device can also protect its own receiver from Tx self-interference.</w:t>
      </w:r>
    </w:p>
    <w:p w14:paraId="186FC6FB" w14:textId="77777777" w:rsidR="002601B5" w:rsidRPr="007C0FA1" w:rsidRDefault="002601B5" w:rsidP="002601B5">
      <w:pPr>
        <w:rPr>
          <w:b/>
          <w:bCs/>
          <w:sz w:val="20"/>
          <w:szCs w:val="20"/>
          <w:lang w:val="en-GB" w:eastAsia="en-US"/>
        </w:rPr>
      </w:pPr>
    </w:p>
    <w:p w14:paraId="1331573D" w14:textId="42D47DF9" w:rsidR="002601B5" w:rsidRPr="007C0FA1" w:rsidRDefault="002601B5" w:rsidP="002601B5">
      <w:pPr>
        <w:rPr>
          <w:sz w:val="20"/>
          <w:szCs w:val="20"/>
          <w:lang w:val="en-GB" w:eastAsia="en-US"/>
        </w:rPr>
      </w:pPr>
      <w:r w:rsidRPr="007C0FA1">
        <w:rPr>
          <w:b/>
          <w:bCs/>
          <w:sz w:val="20"/>
          <w:szCs w:val="20"/>
          <w:lang w:val="en-GB" w:eastAsia="en-US"/>
        </w:rPr>
        <w:t xml:space="preserve">Proposal </w:t>
      </w:r>
      <w:r>
        <w:rPr>
          <w:b/>
          <w:bCs/>
          <w:sz w:val="20"/>
          <w:szCs w:val="20"/>
          <w:lang w:val="en-GB" w:eastAsia="en-US"/>
        </w:rPr>
        <w:t>3</w:t>
      </w:r>
      <w:r w:rsidRPr="007C0FA1">
        <w:rPr>
          <w:b/>
          <w:bCs/>
          <w:sz w:val="20"/>
          <w:szCs w:val="20"/>
          <w:lang w:val="en-GB" w:eastAsia="en-US"/>
        </w:rPr>
        <w:t xml:space="preserve">: </w:t>
      </w:r>
      <w:r w:rsidR="006D47B0">
        <w:rPr>
          <w:sz w:val="20"/>
          <w:szCs w:val="20"/>
          <w:lang w:val="en-GB" w:eastAsia="en-US"/>
        </w:rPr>
        <w:t>Consider</w:t>
      </w:r>
      <w:r w:rsidR="006D47B0" w:rsidRPr="007C0FA1">
        <w:rPr>
          <w:sz w:val="20"/>
          <w:szCs w:val="20"/>
          <w:lang w:val="en-GB" w:eastAsia="en-US"/>
        </w:rPr>
        <w:t xml:space="preserve"> </w:t>
      </w:r>
      <w:r w:rsidR="006D47B0">
        <w:rPr>
          <w:sz w:val="20"/>
          <w:szCs w:val="20"/>
          <w:lang w:val="en-GB" w:eastAsia="en-US"/>
        </w:rPr>
        <w:t xml:space="preserve">applying the existing </w:t>
      </w:r>
      <w:r w:rsidR="006D47B0" w:rsidRPr="007C0FA1">
        <w:rPr>
          <w:sz w:val="20"/>
          <w:szCs w:val="20"/>
          <w:lang w:val="en-GB" w:eastAsia="en-US"/>
        </w:rPr>
        <w:t>RF-requirements (Clause 9 and Clause 10) for FR1-NTN to support HD-FDD. Clarifications into 38.101-5 to avoid any ambiguities linked with the applicability and testing of the requirements for both FDD and HD-FDD operation may be necessary</w:t>
      </w:r>
      <w:r w:rsidR="006D47B0">
        <w:rPr>
          <w:sz w:val="20"/>
          <w:szCs w:val="20"/>
          <w:lang w:val="en-GB" w:eastAsia="en-US"/>
        </w:rPr>
        <w:t xml:space="preserve"> e.g. which reference measurement channels to use and how</w:t>
      </w:r>
      <w:r w:rsidRPr="007C0FA1">
        <w:rPr>
          <w:sz w:val="20"/>
          <w:szCs w:val="20"/>
          <w:lang w:val="en-GB" w:eastAsia="en-US"/>
        </w:rPr>
        <w:t>.</w:t>
      </w:r>
    </w:p>
    <w:p w14:paraId="66EC80A5" w14:textId="77777777" w:rsidR="002601B5" w:rsidRDefault="002601B5" w:rsidP="002601B5">
      <w:pPr>
        <w:rPr>
          <w:sz w:val="20"/>
          <w:szCs w:val="20"/>
          <w:lang w:val="en-GB" w:eastAsia="en-US"/>
        </w:rPr>
      </w:pPr>
    </w:p>
    <w:p w14:paraId="1A1030B5" w14:textId="77777777" w:rsidR="002601B5" w:rsidRDefault="002601B5" w:rsidP="002601B5">
      <w:pPr>
        <w:rPr>
          <w:sz w:val="20"/>
          <w:szCs w:val="20"/>
          <w:lang w:val="en-GB" w:eastAsia="en-US"/>
        </w:rPr>
      </w:pPr>
      <w:r w:rsidRPr="007C0FA1">
        <w:rPr>
          <w:b/>
          <w:bCs/>
          <w:sz w:val="20"/>
          <w:szCs w:val="20"/>
          <w:lang w:val="en-GB" w:eastAsia="en-US"/>
        </w:rPr>
        <w:t xml:space="preserve">Proposal </w:t>
      </w:r>
      <w:r>
        <w:rPr>
          <w:b/>
          <w:bCs/>
          <w:sz w:val="20"/>
          <w:szCs w:val="20"/>
          <w:lang w:val="en-GB" w:eastAsia="en-US"/>
        </w:rPr>
        <w:t>4</w:t>
      </w:r>
      <w:r w:rsidRPr="007C0FA1">
        <w:rPr>
          <w:b/>
          <w:bCs/>
          <w:sz w:val="20"/>
          <w:szCs w:val="20"/>
          <w:lang w:val="en-GB" w:eastAsia="en-US"/>
        </w:rPr>
        <w:t>:</w:t>
      </w:r>
      <w:r>
        <w:rPr>
          <w:b/>
          <w:bCs/>
          <w:sz w:val="20"/>
          <w:szCs w:val="20"/>
          <w:lang w:val="en-GB" w:eastAsia="en-US"/>
        </w:rPr>
        <w:t xml:space="preserve"> </w:t>
      </w:r>
      <w:r w:rsidRPr="00632646">
        <w:rPr>
          <w:sz w:val="20"/>
          <w:szCs w:val="20"/>
          <w:lang w:val="en-GB" w:eastAsia="en-US"/>
        </w:rPr>
        <w:t>For Clause 11 and Annexes the Reference measurement channels are currently defined for FDD only. Further study is needed to understand if and how these could also be used for HD-FDD operation and/or if new reference channels are needed.</w:t>
      </w:r>
    </w:p>
    <w:p w14:paraId="475C5D89" w14:textId="77777777" w:rsidR="002601B5" w:rsidRPr="002601B5" w:rsidRDefault="002601B5" w:rsidP="0087743C">
      <w:pPr>
        <w:rPr>
          <w:sz w:val="20"/>
          <w:szCs w:val="20"/>
          <w:lang w:val="en-GB" w:eastAsia="en-US"/>
        </w:rPr>
      </w:pPr>
    </w:p>
    <w:p w14:paraId="1594DA03" w14:textId="2DFEA43B" w:rsidR="009052BA" w:rsidRDefault="009052BA" w:rsidP="00C43F21">
      <w:pPr>
        <w:pStyle w:val="Heading1"/>
      </w:pPr>
      <w:r w:rsidRPr="00E66C8E">
        <w:t>Discussion</w:t>
      </w:r>
      <w:r>
        <w:t xml:space="preserve"> on </w:t>
      </w:r>
      <w:r w:rsidRPr="00C43F21">
        <w:t>RF-requirements for Mobile VSAT with small antennas (e.g., 20x20cm) with a new VSAT type</w:t>
      </w:r>
    </w:p>
    <w:p w14:paraId="1458A874" w14:textId="353BA465" w:rsidR="009052BA" w:rsidRPr="00C43F21" w:rsidRDefault="009052BA" w:rsidP="009052BA">
      <w:pPr>
        <w:jc w:val="both"/>
        <w:rPr>
          <w:sz w:val="20"/>
          <w:szCs w:val="20"/>
        </w:rPr>
      </w:pPr>
      <w:r w:rsidRPr="00C43F21">
        <w:rPr>
          <w:sz w:val="20"/>
          <w:szCs w:val="20"/>
        </w:rPr>
        <w:t>The global automotive antenna market is expected to be $12.2Bn by the end of the decade and automotive satellite connectivity has a forecast value of $10.3Bn by 2033 [</w:t>
      </w:r>
      <w:r>
        <w:rPr>
          <w:sz w:val="20"/>
          <w:szCs w:val="20"/>
        </w:rPr>
        <w:t>5</w:t>
      </w:r>
      <w:r w:rsidRPr="00C43F21">
        <w:rPr>
          <w:sz w:val="20"/>
          <w:szCs w:val="20"/>
        </w:rPr>
        <w:t>]. Automotive-mounted VSAT (circa. 20 x 20 cm) are considered a key segment for Ku/Ka band NR-NTN market penetration due to large volumes.</w:t>
      </w:r>
    </w:p>
    <w:p w14:paraId="2F8DEBB9" w14:textId="77777777" w:rsidR="009052BA" w:rsidRDefault="009052BA" w:rsidP="009052BA">
      <w:pPr>
        <w:pStyle w:val="css-1ytpkpv"/>
        <w:shd w:val="clear" w:color="auto" w:fill="FFFFFF"/>
        <w:spacing w:before="45" w:beforeAutospacing="0" w:after="45" w:afterAutospacing="0"/>
        <w:textAlignment w:val="baseline"/>
        <w:rPr>
          <w:rFonts w:ascii="Times New Roman" w:eastAsia="Malgun Gothic" w:hAnsi="Times New Roman" w:cs="Times New Roman"/>
          <w:sz w:val="20"/>
          <w:szCs w:val="20"/>
          <w:lang w:eastAsia="zh-CN"/>
        </w:rPr>
      </w:pPr>
    </w:p>
    <w:p w14:paraId="37F254A6" w14:textId="159B9653" w:rsidR="009052BA" w:rsidRPr="00BF2B5C" w:rsidRDefault="009052BA" w:rsidP="009052BA">
      <w:pPr>
        <w:pStyle w:val="css-1ytpkpv"/>
        <w:shd w:val="clear" w:color="auto" w:fill="FFFFFF"/>
        <w:spacing w:before="45" w:beforeAutospacing="0" w:after="45" w:afterAutospacing="0"/>
        <w:textAlignment w:val="baseline"/>
        <w:rPr>
          <w:rFonts w:ascii="Times New Roman" w:eastAsia="Malgun Gothic" w:hAnsi="Times New Roman" w:cs="Times New Roman"/>
          <w:sz w:val="20"/>
          <w:szCs w:val="20"/>
        </w:rPr>
      </w:pPr>
      <w:r w:rsidRPr="00BF2B5C">
        <w:rPr>
          <w:rFonts w:ascii="Times New Roman" w:eastAsia="Malgun Gothic" w:hAnsi="Times New Roman" w:cs="Times New Roman"/>
          <w:sz w:val="20"/>
          <w:szCs w:val="20"/>
          <w:lang w:eastAsia="zh-CN"/>
        </w:rPr>
        <w:t xml:space="preserve">To enable Ku-band service in vehicles, the most critical factors are size and cost. The size has been defined as 20 cm by 20 cm. </w:t>
      </w:r>
      <w:proofErr w:type="gramStart"/>
      <w:r w:rsidRPr="00BF2B5C">
        <w:rPr>
          <w:rFonts w:ascii="Times New Roman" w:eastAsia="Malgun Gothic" w:hAnsi="Times New Roman" w:cs="Times New Roman"/>
          <w:sz w:val="20"/>
          <w:szCs w:val="20"/>
          <w:lang w:eastAsia="zh-CN"/>
        </w:rPr>
        <w:t>In order to</w:t>
      </w:r>
      <w:proofErr w:type="gramEnd"/>
      <w:r w:rsidRPr="00BF2B5C">
        <w:rPr>
          <w:rFonts w:ascii="Times New Roman" w:eastAsia="Malgun Gothic" w:hAnsi="Times New Roman" w:cs="Times New Roman"/>
          <w:sz w:val="20"/>
          <w:szCs w:val="20"/>
          <w:lang w:eastAsia="zh-CN"/>
        </w:rPr>
        <w:t xml:space="preserve"> achieve low-cost implementation, several conditions must be met.</w:t>
      </w:r>
      <w:r>
        <w:rPr>
          <w:rFonts w:ascii="Times New Roman" w:eastAsia="Malgun Gothic" w:hAnsi="Times New Roman" w:cs="Times New Roman" w:hint="eastAsia"/>
          <w:sz w:val="20"/>
          <w:szCs w:val="20"/>
        </w:rPr>
        <w:t xml:space="preserve">  </w:t>
      </w:r>
      <w:r w:rsidRPr="00BF2B5C">
        <w:rPr>
          <w:rFonts w:ascii="Times New Roman" w:eastAsia="Malgun Gothic" w:hAnsi="Times New Roman" w:cs="Times New Roman"/>
          <w:sz w:val="20"/>
          <w:szCs w:val="20"/>
          <w:lang w:eastAsia="zh-CN"/>
        </w:rPr>
        <w:t>First, the phase shifter should be implemented with a low bit resolution, such as 1-bit. Second, instead of constructing the 20 cm by 20 cm panel as a single unit, it should be composed of multiple smaller panels combined to form the overall size. This approach can achieve the lowest possible cost</w:t>
      </w:r>
      <w:r>
        <w:rPr>
          <w:rFonts w:ascii="Times New Roman" w:eastAsia="Malgun Gothic" w:hAnsi="Times New Roman" w:cs="Times New Roman" w:hint="eastAsia"/>
          <w:sz w:val="20"/>
          <w:szCs w:val="20"/>
        </w:rPr>
        <w:t xml:space="preserve"> [</w:t>
      </w:r>
      <w:r>
        <w:rPr>
          <w:rFonts w:ascii="Times New Roman" w:eastAsia="Malgun Gothic" w:hAnsi="Times New Roman" w:cs="Times New Roman"/>
          <w:sz w:val="20"/>
          <w:szCs w:val="20"/>
        </w:rPr>
        <w:t>10</w:t>
      </w:r>
      <w:r>
        <w:rPr>
          <w:rFonts w:ascii="Times New Roman" w:eastAsia="Malgun Gothic" w:hAnsi="Times New Roman" w:cs="Times New Roman" w:hint="eastAsia"/>
          <w:sz w:val="20"/>
          <w:szCs w:val="20"/>
        </w:rPr>
        <w:t>]</w:t>
      </w:r>
      <w:r w:rsidRPr="00BF2B5C">
        <w:rPr>
          <w:rFonts w:ascii="Times New Roman" w:eastAsia="Malgun Gothic" w:hAnsi="Times New Roman" w:cs="Times New Roman"/>
          <w:sz w:val="20"/>
          <w:szCs w:val="20"/>
          <w:lang w:eastAsia="zh-CN"/>
        </w:rPr>
        <w:t>.</w:t>
      </w:r>
      <w:r>
        <w:rPr>
          <w:rFonts w:ascii="Times New Roman" w:eastAsia="Malgun Gothic" w:hAnsi="Times New Roman" w:cs="Times New Roman" w:hint="eastAsia"/>
          <w:sz w:val="20"/>
          <w:szCs w:val="20"/>
        </w:rPr>
        <w:t xml:space="preserve">  </w:t>
      </w:r>
    </w:p>
    <w:p w14:paraId="66A624AB" w14:textId="77777777" w:rsidR="009052BA" w:rsidRPr="00BF2B5C" w:rsidRDefault="009052BA" w:rsidP="009052BA">
      <w:pPr>
        <w:pStyle w:val="css-1ytpkpv"/>
        <w:shd w:val="clear" w:color="auto" w:fill="FFFFFF"/>
        <w:spacing w:before="45" w:beforeAutospacing="0" w:after="45" w:afterAutospacing="0"/>
        <w:textAlignment w:val="baseline"/>
        <w:rPr>
          <w:rFonts w:ascii="Times New Roman" w:eastAsia="Malgun Gothic" w:hAnsi="Times New Roman" w:cs="Times New Roman"/>
          <w:sz w:val="20"/>
          <w:szCs w:val="20"/>
          <w:lang w:eastAsia="zh-CN"/>
        </w:rPr>
      </w:pPr>
      <w:r w:rsidRPr="00BF2B5C">
        <w:rPr>
          <w:rFonts w:ascii="Times New Roman" w:eastAsia="Malgun Gothic" w:hAnsi="Times New Roman" w:cs="Times New Roman"/>
          <w:sz w:val="20"/>
          <w:szCs w:val="20"/>
          <w:lang w:eastAsia="zh-CN"/>
        </w:rPr>
        <w:t xml:space="preserve">However, it should be noted that while cost can be reduced in this manner, the performance of a 20 cm by 20 cm panel composed of multiple smaller panels with low-bit phase shifters (e.g., 1-bit) will be inferior compared to a single panel equipped with high-resolution phase shifters, such </w:t>
      </w:r>
      <w:proofErr w:type="gramStart"/>
      <w:r w:rsidRPr="00BF2B5C">
        <w:rPr>
          <w:rFonts w:ascii="Times New Roman" w:eastAsia="Malgun Gothic" w:hAnsi="Times New Roman" w:cs="Times New Roman"/>
          <w:sz w:val="20"/>
          <w:szCs w:val="20"/>
          <w:lang w:eastAsia="zh-CN"/>
        </w:rPr>
        <w:t>as</w:t>
      </w:r>
      <w:r>
        <w:rPr>
          <w:rFonts w:ascii="Times New Roman" w:eastAsia="Malgun Gothic" w:hAnsi="Times New Roman" w:cs="Times New Roman" w:hint="eastAsia"/>
          <w:sz w:val="20"/>
          <w:szCs w:val="20"/>
        </w:rPr>
        <w:t>7</w:t>
      </w:r>
      <w:proofErr w:type="gramEnd"/>
      <w:r w:rsidRPr="00BF2B5C">
        <w:rPr>
          <w:rFonts w:ascii="Times New Roman" w:eastAsia="Malgun Gothic" w:hAnsi="Times New Roman" w:cs="Times New Roman"/>
          <w:sz w:val="20"/>
          <w:szCs w:val="20"/>
          <w:lang w:eastAsia="zh-CN"/>
        </w:rPr>
        <w:t>-bit to 8-bit.</w:t>
      </w:r>
    </w:p>
    <w:p w14:paraId="0ED98F16" w14:textId="77777777" w:rsidR="009052BA" w:rsidRPr="00BF2B5C" w:rsidRDefault="009052BA" w:rsidP="009052BA">
      <w:pPr>
        <w:pStyle w:val="css-1ytpkpv"/>
        <w:shd w:val="clear" w:color="auto" w:fill="FFFFFF"/>
        <w:spacing w:before="45" w:beforeAutospacing="0" w:after="45" w:afterAutospacing="0"/>
        <w:textAlignment w:val="baseline"/>
        <w:rPr>
          <w:rFonts w:ascii="Times New Roman" w:eastAsia="Malgun Gothic" w:hAnsi="Times New Roman" w:cs="Times New Roman"/>
          <w:sz w:val="20"/>
          <w:szCs w:val="20"/>
          <w:lang w:eastAsia="zh-CN"/>
        </w:rPr>
      </w:pPr>
      <w:r w:rsidRPr="00BF2B5C">
        <w:rPr>
          <w:rFonts w:ascii="Times New Roman" w:eastAsia="Malgun Gothic" w:hAnsi="Times New Roman" w:cs="Times New Roman"/>
          <w:sz w:val="20"/>
          <w:szCs w:val="20"/>
          <w:lang w:eastAsia="zh-CN"/>
        </w:rPr>
        <w:t xml:space="preserve">In this article, performance has been estimated with consideration for low-cost </w:t>
      </w:r>
      <w:r>
        <w:rPr>
          <w:rFonts w:ascii="Times New Roman" w:eastAsia="Malgun Gothic" w:hAnsi="Times New Roman" w:cs="Times New Roman" w:hint="eastAsia"/>
          <w:sz w:val="20"/>
          <w:szCs w:val="20"/>
        </w:rPr>
        <w:t xml:space="preserve">and high-cost </w:t>
      </w:r>
      <w:r w:rsidRPr="00BF2B5C">
        <w:rPr>
          <w:rFonts w:ascii="Times New Roman" w:eastAsia="Malgun Gothic" w:hAnsi="Times New Roman" w:cs="Times New Roman"/>
          <w:sz w:val="20"/>
          <w:szCs w:val="20"/>
          <w:lang w:eastAsia="zh-CN"/>
        </w:rPr>
        <w:t>implementation.</w:t>
      </w:r>
    </w:p>
    <w:p w14:paraId="4B530619" w14:textId="77777777" w:rsidR="009052BA" w:rsidRDefault="009052BA" w:rsidP="009052BA">
      <w:pPr>
        <w:pStyle w:val="css-1ytpkpv"/>
        <w:shd w:val="clear" w:color="auto" w:fill="FFFFFF"/>
        <w:spacing w:before="45" w:beforeAutospacing="0" w:after="45" w:afterAutospacing="0"/>
        <w:textAlignment w:val="baseline"/>
        <w:rPr>
          <w:rFonts w:ascii="Times New Roman" w:eastAsia="Malgun Gothic" w:hAnsi="Times New Roman" w:cs="Times New Roman"/>
          <w:sz w:val="20"/>
          <w:szCs w:val="20"/>
          <w:lang w:eastAsia="zh-CN"/>
        </w:rPr>
      </w:pPr>
      <w:r w:rsidRPr="009E330F">
        <w:rPr>
          <w:rFonts w:ascii="Times New Roman" w:eastAsia="Malgun Gothic" w:hAnsi="Times New Roman" w:cs="Times New Roman"/>
          <w:sz w:val="20"/>
          <w:szCs w:val="20"/>
          <w:lang w:eastAsia="zh-CN"/>
        </w:rPr>
        <w:t>Ku-band satellite communication systems feature an uplink center frequency of 14.125 GHz and a downlink center frequency of 11.725 GHz, with a frequency separation of approximately 2.4 GHz. For vehicle-mounted systems, the antenna array must be implemented within a compact 200 mm × 200 mm space. Using a λ/2 spacing (approximately 11.9 mm) at the 12.6 GHz center frequency, the element spacing translates to ~0.4</w:t>
      </w:r>
      <w:r>
        <w:rPr>
          <w:rFonts w:ascii="Times New Roman" w:eastAsia="Malgun Gothic" w:hAnsi="Times New Roman" w:cs="Times New Roman" w:hint="eastAsia"/>
          <w:sz w:val="20"/>
          <w:szCs w:val="20"/>
        </w:rPr>
        <w:t>6</w:t>
      </w:r>
      <w:r w:rsidRPr="009E330F">
        <w:rPr>
          <w:rFonts w:ascii="Times New Roman" w:eastAsia="Malgun Gothic" w:hAnsi="Times New Roman" w:cs="Times New Roman"/>
          <w:sz w:val="20"/>
          <w:szCs w:val="20"/>
          <w:lang w:eastAsia="zh-CN"/>
        </w:rPr>
        <w:t>λ</w:t>
      </w:r>
      <w:r>
        <w:rPr>
          <w:rFonts w:ascii="Times New Roman" w:eastAsia="Malgun Gothic" w:hAnsi="Times New Roman" w:cs="Times New Roman" w:hint="eastAsia"/>
          <w:sz w:val="20"/>
          <w:szCs w:val="20"/>
        </w:rPr>
        <w:t xml:space="preserve"> (0.425 ~ 0.5</w:t>
      </w:r>
      <w:r w:rsidRPr="009E330F">
        <w:rPr>
          <w:rFonts w:ascii="Times New Roman" w:eastAsia="Malgun Gothic" w:hAnsi="Times New Roman" w:cs="Times New Roman"/>
          <w:sz w:val="20"/>
          <w:szCs w:val="20"/>
          <w:lang w:eastAsia="zh-CN"/>
        </w:rPr>
        <w:t>λ</w:t>
      </w:r>
      <w:r>
        <w:rPr>
          <w:rFonts w:ascii="Times New Roman" w:eastAsia="Malgun Gothic" w:hAnsi="Times New Roman" w:cs="Times New Roman" w:hint="eastAsia"/>
          <w:sz w:val="20"/>
          <w:szCs w:val="20"/>
        </w:rPr>
        <w:t>)</w:t>
      </w:r>
      <w:r w:rsidRPr="009E330F">
        <w:rPr>
          <w:rFonts w:ascii="Times New Roman" w:eastAsia="Malgun Gothic" w:hAnsi="Times New Roman" w:cs="Times New Roman"/>
          <w:sz w:val="20"/>
          <w:szCs w:val="20"/>
          <w:lang w:eastAsia="zh-CN"/>
        </w:rPr>
        <w:t xml:space="preserve"> for the downlink band (</w:t>
      </w:r>
      <w:r>
        <w:rPr>
          <w:rFonts w:ascii="Times New Roman" w:eastAsia="Malgun Gothic" w:hAnsi="Times New Roman" w:cs="Times New Roman" w:hint="eastAsia"/>
          <w:sz w:val="20"/>
          <w:szCs w:val="20"/>
        </w:rPr>
        <w:t>10.7 ~ 12.725 GHz)</w:t>
      </w:r>
      <w:r w:rsidRPr="009E330F">
        <w:rPr>
          <w:rFonts w:ascii="Times New Roman" w:eastAsia="Malgun Gothic" w:hAnsi="Times New Roman" w:cs="Times New Roman"/>
          <w:sz w:val="20"/>
          <w:szCs w:val="20"/>
          <w:lang w:eastAsia="zh-CN"/>
        </w:rPr>
        <w:t xml:space="preserve"> and ~0.5</w:t>
      </w:r>
      <w:r>
        <w:rPr>
          <w:rFonts w:ascii="Times New Roman" w:eastAsia="Malgun Gothic" w:hAnsi="Times New Roman" w:cs="Times New Roman" w:hint="eastAsia"/>
          <w:sz w:val="20"/>
          <w:szCs w:val="20"/>
        </w:rPr>
        <w:t>6</w:t>
      </w:r>
      <w:r w:rsidRPr="009E330F">
        <w:rPr>
          <w:rFonts w:ascii="Times New Roman" w:eastAsia="Malgun Gothic" w:hAnsi="Times New Roman" w:cs="Times New Roman"/>
          <w:sz w:val="20"/>
          <w:szCs w:val="20"/>
          <w:lang w:eastAsia="zh-CN"/>
        </w:rPr>
        <w:t>λ for the uplink band (14.125 GHz). This maintains a near-0.5λ spacing across both bands, ensuring stable beam scan coverage of at least ±60 degrees. However, the 0.4</w:t>
      </w:r>
      <w:r>
        <w:rPr>
          <w:rFonts w:ascii="Times New Roman" w:eastAsia="Malgun Gothic" w:hAnsi="Times New Roman" w:cs="Times New Roman" w:hint="eastAsia"/>
          <w:sz w:val="20"/>
          <w:szCs w:val="20"/>
        </w:rPr>
        <w:t>6</w:t>
      </w:r>
      <w:r w:rsidRPr="009E330F">
        <w:rPr>
          <w:rFonts w:ascii="Times New Roman" w:eastAsia="Malgun Gothic" w:hAnsi="Times New Roman" w:cs="Times New Roman"/>
          <w:sz w:val="20"/>
          <w:szCs w:val="20"/>
          <w:lang w:eastAsia="zh-CN"/>
        </w:rPr>
        <w:t>λ spacing in the downlink band may introduce minor beamforming efficiency losses (</w:t>
      </w:r>
      <w:r>
        <w:rPr>
          <w:rFonts w:ascii="Times New Roman" w:eastAsia="Malgun Gothic" w:hAnsi="Times New Roman" w:cs="Times New Roman" w:hint="eastAsia"/>
          <w:sz w:val="20"/>
          <w:szCs w:val="20"/>
        </w:rPr>
        <w:t>0.3~0.5</w:t>
      </w:r>
      <w:r w:rsidRPr="009E330F">
        <w:rPr>
          <w:rFonts w:ascii="Times New Roman" w:eastAsia="Malgun Gothic" w:hAnsi="Times New Roman" w:cs="Times New Roman"/>
          <w:sz w:val="20"/>
          <w:szCs w:val="20"/>
          <w:lang w:eastAsia="zh-CN"/>
        </w:rPr>
        <w:t xml:space="preserve"> dB gain reduction</w:t>
      </w:r>
      <w:r>
        <w:rPr>
          <w:rFonts w:ascii="Times New Roman" w:eastAsia="Malgun Gothic" w:hAnsi="Times New Roman" w:cs="Times New Roman" w:hint="eastAsia"/>
          <w:sz w:val="20"/>
          <w:szCs w:val="20"/>
        </w:rPr>
        <w:t xml:space="preserve">, assume 0.3 dB gain reduction for </w:t>
      </w:r>
      <w:proofErr w:type="gramStart"/>
      <w:r>
        <w:rPr>
          <w:rFonts w:ascii="Times New Roman" w:eastAsia="Malgun Gothic" w:hAnsi="Times New Roman" w:cs="Times New Roman" w:hint="eastAsia"/>
          <w:sz w:val="20"/>
          <w:szCs w:val="20"/>
        </w:rPr>
        <w:t>high cost</w:t>
      </w:r>
      <w:proofErr w:type="gramEnd"/>
      <w:r>
        <w:rPr>
          <w:rFonts w:ascii="Times New Roman" w:eastAsia="Malgun Gothic" w:hAnsi="Times New Roman" w:cs="Times New Roman" w:hint="eastAsia"/>
          <w:sz w:val="20"/>
          <w:szCs w:val="20"/>
        </w:rPr>
        <w:t xml:space="preserve"> implementation and 0.5 dB gain reduction for </w:t>
      </w:r>
      <w:proofErr w:type="gramStart"/>
      <w:r>
        <w:rPr>
          <w:rFonts w:ascii="Times New Roman" w:eastAsia="Malgun Gothic" w:hAnsi="Times New Roman" w:cs="Times New Roman" w:hint="eastAsia"/>
          <w:sz w:val="20"/>
          <w:szCs w:val="20"/>
        </w:rPr>
        <w:t>low cost</w:t>
      </w:r>
      <w:proofErr w:type="gramEnd"/>
      <w:r>
        <w:rPr>
          <w:rFonts w:ascii="Times New Roman" w:eastAsia="Malgun Gothic" w:hAnsi="Times New Roman" w:cs="Times New Roman" w:hint="eastAsia"/>
          <w:sz w:val="20"/>
          <w:szCs w:val="20"/>
        </w:rPr>
        <w:t xml:space="preserve"> implementation</w:t>
      </w:r>
      <w:r w:rsidRPr="009E330F">
        <w:rPr>
          <w:rFonts w:ascii="Times New Roman" w:eastAsia="Malgun Gothic" w:hAnsi="Times New Roman" w:cs="Times New Roman"/>
          <w:sz w:val="20"/>
          <w:szCs w:val="20"/>
          <w:lang w:eastAsia="zh-CN"/>
        </w:rPr>
        <w:t>).</w:t>
      </w:r>
    </w:p>
    <w:p w14:paraId="4B1DD562" w14:textId="77777777" w:rsidR="009052BA" w:rsidRDefault="009052BA" w:rsidP="009052BA">
      <w:pPr>
        <w:pStyle w:val="css-1ytpkpv"/>
        <w:shd w:val="clear" w:color="auto" w:fill="FFFFFF"/>
        <w:spacing w:before="45" w:beforeAutospacing="0" w:after="45" w:afterAutospacing="0"/>
        <w:textAlignment w:val="baseline"/>
        <w:rPr>
          <w:rFonts w:ascii="Times New Roman" w:eastAsia="Malgun Gothic" w:hAnsi="Times New Roman" w:cs="Times New Roman"/>
          <w:sz w:val="20"/>
          <w:szCs w:val="20"/>
          <w:lang w:eastAsia="zh-CN"/>
        </w:rPr>
      </w:pPr>
      <w:r w:rsidRPr="009E330F">
        <w:rPr>
          <w:rFonts w:ascii="Times New Roman" w:eastAsia="Malgun Gothic" w:hAnsi="Times New Roman" w:cs="Times New Roman"/>
          <w:sz w:val="20"/>
          <w:szCs w:val="20"/>
          <w:lang w:eastAsia="zh-CN"/>
        </w:rPr>
        <w:t xml:space="preserve">Despite this, the integrated </w:t>
      </w:r>
      <w:proofErr w:type="spellStart"/>
      <w:r w:rsidRPr="009E330F">
        <w:rPr>
          <w:rFonts w:ascii="Times New Roman" w:eastAsia="Malgun Gothic" w:hAnsi="Times New Roman" w:cs="Times New Roman"/>
          <w:sz w:val="20"/>
          <w:szCs w:val="20"/>
          <w:lang w:eastAsia="zh-CN"/>
        </w:rPr>
        <w:t>TRx</w:t>
      </w:r>
      <w:proofErr w:type="spellEnd"/>
      <w:r w:rsidRPr="009E330F">
        <w:rPr>
          <w:rFonts w:ascii="Times New Roman" w:eastAsia="Malgun Gothic" w:hAnsi="Times New Roman" w:cs="Times New Roman"/>
          <w:sz w:val="20"/>
          <w:szCs w:val="20"/>
          <w:lang w:eastAsia="zh-CN"/>
        </w:rPr>
        <w:t xml:space="preserve"> array structure offers significant advantages, including space savings, shared array utilization, and improved beam tracking alignment. Consequently, for vehicle-mounted systems, a unified </w:t>
      </w:r>
      <w:proofErr w:type="spellStart"/>
      <w:r w:rsidRPr="009E330F">
        <w:rPr>
          <w:rFonts w:ascii="Times New Roman" w:eastAsia="Malgun Gothic" w:hAnsi="Times New Roman" w:cs="Times New Roman"/>
          <w:sz w:val="20"/>
          <w:szCs w:val="20"/>
          <w:lang w:eastAsia="zh-CN"/>
        </w:rPr>
        <w:t>TRx</w:t>
      </w:r>
      <w:proofErr w:type="spellEnd"/>
      <w:r w:rsidRPr="009E330F">
        <w:rPr>
          <w:rFonts w:ascii="Times New Roman" w:eastAsia="Malgun Gothic" w:hAnsi="Times New Roman" w:cs="Times New Roman"/>
          <w:sz w:val="20"/>
          <w:szCs w:val="20"/>
          <w:lang w:eastAsia="zh-CN"/>
        </w:rPr>
        <w:t xml:space="preserve"> array </w:t>
      </w:r>
      <w:r w:rsidRPr="009E330F">
        <w:rPr>
          <w:rFonts w:ascii="Times New Roman" w:eastAsia="Malgun Gothic" w:hAnsi="Times New Roman" w:cs="Times New Roman"/>
          <w:sz w:val="20"/>
          <w:szCs w:val="20"/>
          <w:lang w:eastAsia="zh-CN"/>
        </w:rPr>
        <w:lastRenderedPageBreak/>
        <w:t>centered at 12.6 GHz proves to be the most practical solution, effectively balancing spatial constraints and performance requirements. This design ensures the necessary beamforming gain and scan performance across all bands while operating within limited space.</w:t>
      </w:r>
    </w:p>
    <w:p w14:paraId="528FE472" w14:textId="77777777" w:rsidR="009052BA" w:rsidRPr="00C43F21" w:rsidRDefault="009052BA" w:rsidP="009052BA">
      <w:pPr>
        <w:widowControl w:val="0"/>
        <w:wordWrap w:val="0"/>
        <w:autoSpaceDE w:val="0"/>
        <w:autoSpaceDN w:val="0"/>
        <w:jc w:val="both"/>
        <w:rPr>
          <w:sz w:val="20"/>
        </w:rPr>
      </w:pPr>
      <w:r w:rsidRPr="00C43F21">
        <w:rPr>
          <w:sz w:val="20"/>
        </w:rPr>
        <w:t>For an antenna system employing array beamforming, the minimum EIRP within the specified scan range shall occur at the maximum scan angle. This is due to the reduction in effective array gain and the cosine roll-off effect as the beam is steered away from boresight. The attenuation characteristics shall be evaluated using the Cos</w:t>
      </w:r>
      <w:r w:rsidRPr="00C43F21">
        <w:rPr>
          <w:rFonts w:hint="eastAsia"/>
          <w:sz w:val="20"/>
        </w:rPr>
        <w:t>ⁿ</w:t>
      </w:r>
      <w:r w:rsidRPr="00C43F21">
        <w:rPr>
          <w:sz w:val="20"/>
        </w:rPr>
        <w:t>(θ) model in Table 1 and Figure 1.</w:t>
      </w:r>
    </w:p>
    <w:p w14:paraId="753BCD11" w14:textId="77777777" w:rsidR="009052BA" w:rsidRDefault="009052BA" w:rsidP="009052BA">
      <w:pPr>
        <w:widowControl w:val="0"/>
        <w:wordWrap w:val="0"/>
        <w:autoSpaceDE w:val="0"/>
        <w:autoSpaceDN w:val="0"/>
        <w:jc w:val="both"/>
      </w:pPr>
    </w:p>
    <w:p w14:paraId="1236F559" w14:textId="0FC1993B" w:rsidR="009052BA" w:rsidRPr="00C43F21" w:rsidRDefault="009052BA" w:rsidP="009052BA">
      <w:pPr>
        <w:jc w:val="center"/>
        <w:rPr>
          <w:b/>
          <w:sz w:val="20"/>
        </w:rPr>
      </w:pPr>
      <w:r w:rsidRPr="00C43F21">
        <w:rPr>
          <w:b/>
          <w:sz w:val="20"/>
        </w:rPr>
        <w:t xml:space="preserve">Table </w:t>
      </w:r>
      <w:r w:rsidR="001574A0">
        <w:rPr>
          <w:b/>
          <w:sz w:val="20"/>
        </w:rPr>
        <w:t>3-</w:t>
      </w:r>
      <w:r w:rsidRPr="00C43F21">
        <w:rPr>
          <w:b/>
          <w:sz w:val="20"/>
        </w:rPr>
        <w:t xml:space="preserve">1 </w:t>
      </w:r>
      <w:r w:rsidRPr="00C43F21">
        <w:rPr>
          <w:b/>
          <w:bCs/>
          <w:sz w:val="20"/>
        </w:rPr>
        <w:t>Cos</w:t>
      </w:r>
      <w:r w:rsidRPr="00C43F21">
        <w:rPr>
          <w:rFonts w:hint="eastAsia"/>
          <w:b/>
          <w:bCs/>
          <w:sz w:val="20"/>
        </w:rPr>
        <w:t>ⁿ</w:t>
      </w:r>
      <w:r w:rsidRPr="00C43F21">
        <w:rPr>
          <w:b/>
          <w:bCs/>
          <w:sz w:val="20"/>
        </w:rPr>
        <w:t>(θ)</w:t>
      </w:r>
      <w:r w:rsidRPr="00C43F21">
        <w:rPr>
          <w:b/>
          <w:sz w:val="20"/>
        </w:rPr>
        <w:t xml:space="preserve"> type attenuation model (n=1 </w:t>
      </w:r>
      <w:proofErr w:type="spellStart"/>
      <w:r w:rsidRPr="00C43F21">
        <w:rPr>
          <w:b/>
          <w:sz w:val="20"/>
        </w:rPr>
        <w:t>Theoritical</w:t>
      </w:r>
      <w:proofErr w:type="spellEnd"/>
      <w:r w:rsidRPr="00C43F21">
        <w:rPr>
          <w:b/>
          <w:sz w:val="20"/>
        </w:rPr>
        <w:t xml:space="preserve"> Value)</w:t>
      </w:r>
    </w:p>
    <w:tbl>
      <w:tblPr>
        <w:tblStyle w:val="TableGrid"/>
        <w:tblW w:w="0" w:type="auto"/>
        <w:jc w:val="center"/>
        <w:tblLook w:val="04A0" w:firstRow="1" w:lastRow="0" w:firstColumn="1" w:lastColumn="0" w:noHBand="0" w:noVBand="1"/>
      </w:tblPr>
      <w:tblGrid>
        <w:gridCol w:w="1145"/>
        <w:gridCol w:w="1119"/>
        <w:gridCol w:w="1120"/>
        <w:gridCol w:w="1120"/>
        <w:gridCol w:w="1128"/>
        <w:gridCol w:w="1128"/>
        <w:gridCol w:w="1128"/>
        <w:gridCol w:w="1128"/>
      </w:tblGrid>
      <w:tr w:rsidR="001574A0" w:rsidRPr="001574A0" w14:paraId="706531E5" w14:textId="77777777" w:rsidTr="001574A0">
        <w:trPr>
          <w:trHeight w:hRule="exact" w:val="284"/>
          <w:jc w:val="center"/>
        </w:trPr>
        <w:tc>
          <w:tcPr>
            <w:tcW w:w="1145" w:type="dxa"/>
            <w:shd w:val="clear" w:color="auto" w:fill="E7E6E6" w:themeFill="background2"/>
            <w:vAlign w:val="center"/>
          </w:tcPr>
          <w:p w14:paraId="616F07A9"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degree</w:t>
            </w:r>
          </w:p>
        </w:tc>
        <w:tc>
          <w:tcPr>
            <w:tcW w:w="1119" w:type="dxa"/>
            <w:shd w:val="clear" w:color="auto" w:fill="E7E6E6" w:themeFill="background2"/>
            <w:vAlign w:val="center"/>
          </w:tcPr>
          <w:p w14:paraId="7B85BE4D"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n = 1</w:t>
            </w:r>
          </w:p>
        </w:tc>
        <w:tc>
          <w:tcPr>
            <w:tcW w:w="1120" w:type="dxa"/>
            <w:shd w:val="clear" w:color="auto" w:fill="E7E6E6" w:themeFill="background2"/>
            <w:vAlign w:val="center"/>
          </w:tcPr>
          <w:p w14:paraId="54E27CFE"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n = 1.5</w:t>
            </w:r>
          </w:p>
        </w:tc>
        <w:tc>
          <w:tcPr>
            <w:tcW w:w="1120" w:type="dxa"/>
            <w:shd w:val="clear" w:color="auto" w:fill="E7E6E6" w:themeFill="background2"/>
            <w:vAlign w:val="center"/>
          </w:tcPr>
          <w:p w14:paraId="0FE20135"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n = 2</w:t>
            </w:r>
          </w:p>
        </w:tc>
        <w:tc>
          <w:tcPr>
            <w:tcW w:w="1128" w:type="dxa"/>
            <w:shd w:val="clear" w:color="auto" w:fill="E7E6E6" w:themeFill="background2"/>
            <w:vAlign w:val="center"/>
          </w:tcPr>
          <w:p w14:paraId="6C54F510"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n = 2.5</w:t>
            </w:r>
          </w:p>
        </w:tc>
        <w:tc>
          <w:tcPr>
            <w:tcW w:w="1128" w:type="dxa"/>
            <w:shd w:val="clear" w:color="auto" w:fill="E7E6E6" w:themeFill="background2"/>
            <w:vAlign w:val="center"/>
          </w:tcPr>
          <w:p w14:paraId="124A6A77"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n = 3</w:t>
            </w:r>
          </w:p>
        </w:tc>
        <w:tc>
          <w:tcPr>
            <w:tcW w:w="1128" w:type="dxa"/>
            <w:shd w:val="clear" w:color="auto" w:fill="E7E6E6" w:themeFill="background2"/>
            <w:vAlign w:val="center"/>
          </w:tcPr>
          <w:p w14:paraId="4BE31040"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n = 3.5</w:t>
            </w:r>
          </w:p>
        </w:tc>
        <w:tc>
          <w:tcPr>
            <w:tcW w:w="1128" w:type="dxa"/>
            <w:shd w:val="clear" w:color="auto" w:fill="E7E6E6" w:themeFill="background2"/>
            <w:vAlign w:val="center"/>
          </w:tcPr>
          <w:p w14:paraId="60F349DB"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n = 4</w:t>
            </w:r>
          </w:p>
        </w:tc>
      </w:tr>
      <w:tr w:rsidR="009052BA" w:rsidRPr="001574A0" w14:paraId="6B97689A" w14:textId="77777777" w:rsidTr="00C43F21">
        <w:trPr>
          <w:trHeight w:hRule="exact" w:val="284"/>
          <w:jc w:val="center"/>
        </w:trPr>
        <w:tc>
          <w:tcPr>
            <w:tcW w:w="1145" w:type="dxa"/>
            <w:shd w:val="clear" w:color="auto" w:fill="E7E6E6" w:themeFill="background2"/>
            <w:vAlign w:val="center"/>
          </w:tcPr>
          <w:p w14:paraId="75380823"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w:t>
            </w:r>
          </w:p>
        </w:tc>
        <w:tc>
          <w:tcPr>
            <w:tcW w:w="1119" w:type="dxa"/>
            <w:vAlign w:val="center"/>
          </w:tcPr>
          <w:p w14:paraId="019D20ED"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w:t>
            </w:r>
          </w:p>
        </w:tc>
        <w:tc>
          <w:tcPr>
            <w:tcW w:w="1120" w:type="dxa"/>
            <w:vAlign w:val="center"/>
          </w:tcPr>
          <w:p w14:paraId="0404E178"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w:t>
            </w:r>
          </w:p>
        </w:tc>
        <w:tc>
          <w:tcPr>
            <w:tcW w:w="1120" w:type="dxa"/>
            <w:vAlign w:val="center"/>
          </w:tcPr>
          <w:p w14:paraId="4A4A6301"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w:t>
            </w:r>
          </w:p>
        </w:tc>
        <w:tc>
          <w:tcPr>
            <w:tcW w:w="1128" w:type="dxa"/>
            <w:vAlign w:val="center"/>
          </w:tcPr>
          <w:p w14:paraId="22C4FB5C"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w:t>
            </w:r>
          </w:p>
        </w:tc>
        <w:tc>
          <w:tcPr>
            <w:tcW w:w="1128" w:type="dxa"/>
            <w:vAlign w:val="center"/>
          </w:tcPr>
          <w:p w14:paraId="79EBB26A"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w:t>
            </w:r>
          </w:p>
        </w:tc>
        <w:tc>
          <w:tcPr>
            <w:tcW w:w="1128" w:type="dxa"/>
            <w:vAlign w:val="center"/>
          </w:tcPr>
          <w:p w14:paraId="62287CF9"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w:t>
            </w:r>
          </w:p>
        </w:tc>
        <w:tc>
          <w:tcPr>
            <w:tcW w:w="1128" w:type="dxa"/>
            <w:vAlign w:val="center"/>
          </w:tcPr>
          <w:p w14:paraId="464F4F06"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0</w:t>
            </w:r>
          </w:p>
        </w:tc>
      </w:tr>
      <w:tr w:rsidR="009052BA" w:rsidRPr="001574A0" w14:paraId="39706907" w14:textId="77777777" w:rsidTr="00C43F21">
        <w:trPr>
          <w:trHeight w:hRule="exact" w:val="284"/>
          <w:jc w:val="center"/>
        </w:trPr>
        <w:tc>
          <w:tcPr>
            <w:tcW w:w="1145" w:type="dxa"/>
            <w:shd w:val="clear" w:color="auto" w:fill="E7E6E6" w:themeFill="background2"/>
            <w:vAlign w:val="center"/>
          </w:tcPr>
          <w:p w14:paraId="2A94CA77"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5</w:t>
            </w:r>
          </w:p>
        </w:tc>
        <w:tc>
          <w:tcPr>
            <w:tcW w:w="1119" w:type="dxa"/>
            <w:vAlign w:val="center"/>
          </w:tcPr>
          <w:p w14:paraId="29280E13"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0.0</w:t>
            </w:r>
          </w:p>
        </w:tc>
        <w:tc>
          <w:tcPr>
            <w:tcW w:w="1120" w:type="dxa"/>
            <w:vAlign w:val="center"/>
          </w:tcPr>
          <w:p w14:paraId="00B0B663"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0.0</w:t>
            </w:r>
          </w:p>
        </w:tc>
        <w:tc>
          <w:tcPr>
            <w:tcW w:w="1120" w:type="dxa"/>
            <w:vAlign w:val="center"/>
          </w:tcPr>
          <w:p w14:paraId="1651B262"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0.0</w:t>
            </w:r>
          </w:p>
        </w:tc>
        <w:tc>
          <w:tcPr>
            <w:tcW w:w="1128" w:type="dxa"/>
            <w:vAlign w:val="center"/>
          </w:tcPr>
          <w:p w14:paraId="573518D7"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0.0</w:t>
            </w:r>
          </w:p>
        </w:tc>
        <w:tc>
          <w:tcPr>
            <w:tcW w:w="1128" w:type="dxa"/>
            <w:vAlign w:val="center"/>
          </w:tcPr>
          <w:p w14:paraId="2B06E123"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0.0</w:t>
            </w:r>
          </w:p>
        </w:tc>
        <w:tc>
          <w:tcPr>
            <w:tcW w:w="1128" w:type="dxa"/>
            <w:vAlign w:val="center"/>
          </w:tcPr>
          <w:p w14:paraId="41F7C299"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-0.1</w:t>
            </w:r>
          </w:p>
        </w:tc>
        <w:tc>
          <w:tcPr>
            <w:tcW w:w="1128" w:type="dxa"/>
            <w:vAlign w:val="center"/>
          </w:tcPr>
          <w:p w14:paraId="58F13AFA"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-0.1</w:t>
            </w:r>
          </w:p>
        </w:tc>
      </w:tr>
      <w:tr w:rsidR="009052BA" w:rsidRPr="001574A0" w14:paraId="01F70084" w14:textId="77777777" w:rsidTr="00C43F21">
        <w:trPr>
          <w:trHeight w:hRule="exact" w:val="284"/>
          <w:jc w:val="center"/>
        </w:trPr>
        <w:tc>
          <w:tcPr>
            <w:tcW w:w="1145" w:type="dxa"/>
            <w:shd w:val="clear" w:color="auto" w:fill="E7E6E6" w:themeFill="background2"/>
            <w:vAlign w:val="center"/>
          </w:tcPr>
          <w:p w14:paraId="287A1413"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10</w:t>
            </w:r>
          </w:p>
        </w:tc>
        <w:tc>
          <w:tcPr>
            <w:tcW w:w="1119" w:type="dxa"/>
            <w:vAlign w:val="center"/>
          </w:tcPr>
          <w:p w14:paraId="6E60F145"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-0.1</w:t>
            </w:r>
          </w:p>
        </w:tc>
        <w:tc>
          <w:tcPr>
            <w:tcW w:w="1120" w:type="dxa"/>
            <w:vAlign w:val="center"/>
          </w:tcPr>
          <w:p w14:paraId="1814D224" w14:textId="77777777" w:rsidR="009052BA" w:rsidRPr="00C43F21" w:rsidRDefault="009052BA" w:rsidP="00C43F21">
            <w:pPr>
              <w:jc w:val="center"/>
              <w:rPr>
                <w:rFonts w:ascii="Arial" w:hAnsi="Arial" w:cs="Arial"/>
                <w:sz w:val="18"/>
                <w:szCs w:val="18"/>
              </w:rPr>
            </w:pPr>
            <w:r w:rsidRPr="00C43F21">
              <w:rPr>
                <w:rFonts w:ascii="Arial" w:hAnsi="Arial" w:cs="Arial"/>
                <w:color w:val="000000"/>
                <w:sz w:val="18"/>
                <w:szCs w:val="18"/>
              </w:rPr>
              <w:t>-0.1</w:t>
            </w:r>
          </w:p>
        </w:tc>
        <w:tc>
          <w:tcPr>
            <w:tcW w:w="1120" w:type="dxa"/>
            <w:vAlign w:val="center"/>
          </w:tcPr>
          <w:p w14:paraId="71CE5C1B"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-0.1</w:t>
            </w:r>
          </w:p>
        </w:tc>
        <w:tc>
          <w:tcPr>
            <w:tcW w:w="1128" w:type="dxa"/>
            <w:vAlign w:val="center"/>
          </w:tcPr>
          <w:p w14:paraId="14B07E62"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-0.2</w:t>
            </w:r>
          </w:p>
        </w:tc>
        <w:tc>
          <w:tcPr>
            <w:tcW w:w="1128" w:type="dxa"/>
            <w:vAlign w:val="center"/>
          </w:tcPr>
          <w:p w14:paraId="51ED31C5"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-0.2</w:t>
            </w:r>
          </w:p>
        </w:tc>
        <w:tc>
          <w:tcPr>
            <w:tcW w:w="1128" w:type="dxa"/>
            <w:vAlign w:val="center"/>
          </w:tcPr>
          <w:p w14:paraId="139B26F0"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-0.2</w:t>
            </w:r>
          </w:p>
        </w:tc>
        <w:tc>
          <w:tcPr>
            <w:tcW w:w="1128" w:type="dxa"/>
            <w:vAlign w:val="center"/>
          </w:tcPr>
          <w:p w14:paraId="42318CE5"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-0.3</w:t>
            </w:r>
          </w:p>
        </w:tc>
      </w:tr>
      <w:tr w:rsidR="009052BA" w:rsidRPr="001574A0" w14:paraId="6D130993" w14:textId="77777777" w:rsidTr="00C43F21">
        <w:trPr>
          <w:trHeight w:hRule="exact" w:val="284"/>
          <w:jc w:val="center"/>
        </w:trPr>
        <w:tc>
          <w:tcPr>
            <w:tcW w:w="1145" w:type="dxa"/>
            <w:shd w:val="clear" w:color="auto" w:fill="E7E6E6" w:themeFill="background2"/>
            <w:vAlign w:val="center"/>
          </w:tcPr>
          <w:p w14:paraId="7BDB7AD3"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15</w:t>
            </w:r>
          </w:p>
        </w:tc>
        <w:tc>
          <w:tcPr>
            <w:tcW w:w="1119" w:type="dxa"/>
            <w:vAlign w:val="center"/>
          </w:tcPr>
          <w:p w14:paraId="2E03FDAC"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-0.2</w:t>
            </w:r>
          </w:p>
        </w:tc>
        <w:tc>
          <w:tcPr>
            <w:tcW w:w="1120" w:type="dxa"/>
            <w:vAlign w:val="center"/>
          </w:tcPr>
          <w:p w14:paraId="6A277431"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-0.2</w:t>
            </w:r>
          </w:p>
        </w:tc>
        <w:tc>
          <w:tcPr>
            <w:tcW w:w="1120" w:type="dxa"/>
            <w:vAlign w:val="center"/>
          </w:tcPr>
          <w:p w14:paraId="06A16B4C"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-0.3</w:t>
            </w:r>
          </w:p>
        </w:tc>
        <w:tc>
          <w:tcPr>
            <w:tcW w:w="1128" w:type="dxa"/>
            <w:vAlign w:val="center"/>
          </w:tcPr>
          <w:p w14:paraId="799E00DF"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-0.4</w:t>
            </w:r>
          </w:p>
        </w:tc>
        <w:tc>
          <w:tcPr>
            <w:tcW w:w="1128" w:type="dxa"/>
            <w:vAlign w:val="center"/>
          </w:tcPr>
          <w:p w14:paraId="3D94690B"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-0.5</w:t>
            </w:r>
          </w:p>
        </w:tc>
        <w:tc>
          <w:tcPr>
            <w:tcW w:w="1128" w:type="dxa"/>
            <w:vAlign w:val="center"/>
          </w:tcPr>
          <w:p w14:paraId="018E928F"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-0.5</w:t>
            </w:r>
          </w:p>
        </w:tc>
        <w:tc>
          <w:tcPr>
            <w:tcW w:w="1128" w:type="dxa"/>
            <w:vAlign w:val="center"/>
          </w:tcPr>
          <w:p w14:paraId="559916F8"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-0.6</w:t>
            </w:r>
          </w:p>
        </w:tc>
      </w:tr>
      <w:tr w:rsidR="009052BA" w:rsidRPr="001574A0" w14:paraId="23D24B44" w14:textId="77777777" w:rsidTr="00C43F21">
        <w:trPr>
          <w:trHeight w:hRule="exact" w:val="284"/>
          <w:jc w:val="center"/>
        </w:trPr>
        <w:tc>
          <w:tcPr>
            <w:tcW w:w="1145" w:type="dxa"/>
            <w:shd w:val="clear" w:color="auto" w:fill="E7E6E6" w:themeFill="background2"/>
            <w:vAlign w:val="center"/>
          </w:tcPr>
          <w:p w14:paraId="0E633DC6"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20</w:t>
            </w:r>
          </w:p>
        </w:tc>
        <w:tc>
          <w:tcPr>
            <w:tcW w:w="1119" w:type="dxa"/>
            <w:vAlign w:val="center"/>
          </w:tcPr>
          <w:p w14:paraId="104581AA"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-0.3</w:t>
            </w:r>
          </w:p>
        </w:tc>
        <w:tc>
          <w:tcPr>
            <w:tcW w:w="1120" w:type="dxa"/>
            <w:vAlign w:val="center"/>
          </w:tcPr>
          <w:p w14:paraId="558C1B17"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-0.4</w:t>
            </w:r>
          </w:p>
        </w:tc>
        <w:tc>
          <w:tcPr>
            <w:tcW w:w="1120" w:type="dxa"/>
            <w:vAlign w:val="center"/>
          </w:tcPr>
          <w:p w14:paraId="7AF8345E"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-0.5</w:t>
            </w:r>
          </w:p>
        </w:tc>
        <w:tc>
          <w:tcPr>
            <w:tcW w:w="1128" w:type="dxa"/>
            <w:vAlign w:val="center"/>
          </w:tcPr>
          <w:p w14:paraId="1EFDF363"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-0.7</w:t>
            </w:r>
          </w:p>
        </w:tc>
        <w:tc>
          <w:tcPr>
            <w:tcW w:w="1128" w:type="dxa"/>
            <w:vAlign w:val="center"/>
          </w:tcPr>
          <w:p w14:paraId="0F6ECC8C"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-0.8</w:t>
            </w:r>
          </w:p>
        </w:tc>
        <w:tc>
          <w:tcPr>
            <w:tcW w:w="1128" w:type="dxa"/>
            <w:vAlign w:val="center"/>
          </w:tcPr>
          <w:p w14:paraId="28A9D773"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-0.9</w:t>
            </w:r>
          </w:p>
        </w:tc>
        <w:tc>
          <w:tcPr>
            <w:tcW w:w="1128" w:type="dxa"/>
            <w:vAlign w:val="center"/>
          </w:tcPr>
          <w:p w14:paraId="16BB2049"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-1.1</w:t>
            </w:r>
          </w:p>
        </w:tc>
      </w:tr>
      <w:tr w:rsidR="009052BA" w:rsidRPr="001574A0" w14:paraId="4CA66A4D" w14:textId="77777777" w:rsidTr="00C43F21">
        <w:trPr>
          <w:trHeight w:hRule="exact" w:val="284"/>
          <w:jc w:val="center"/>
        </w:trPr>
        <w:tc>
          <w:tcPr>
            <w:tcW w:w="1145" w:type="dxa"/>
            <w:shd w:val="clear" w:color="auto" w:fill="E7E6E6" w:themeFill="background2"/>
            <w:vAlign w:val="center"/>
          </w:tcPr>
          <w:p w14:paraId="559E32C3"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25</w:t>
            </w:r>
          </w:p>
        </w:tc>
        <w:tc>
          <w:tcPr>
            <w:tcW w:w="1119" w:type="dxa"/>
            <w:vAlign w:val="center"/>
          </w:tcPr>
          <w:p w14:paraId="310E527C"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-0.4</w:t>
            </w:r>
          </w:p>
        </w:tc>
        <w:tc>
          <w:tcPr>
            <w:tcW w:w="1120" w:type="dxa"/>
            <w:vAlign w:val="center"/>
          </w:tcPr>
          <w:p w14:paraId="0D7F2B41"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-0.6</w:t>
            </w:r>
          </w:p>
        </w:tc>
        <w:tc>
          <w:tcPr>
            <w:tcW w:w="1120" w:type="dxa"/>
            <w:vAlign w:val="center"/>
          </w:tcPr>
          <w:p w14:paraId="62AB05AC"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-0.9</w:t>
            </w:r>
          </w:p>
        </w:tc>
        <w:tc>
          <w:tcPr>
            <w:tcW w:w="1128" w:type="dxa"/>
            <w:vAlign w:val="center"/>
          </w:tcPr>
          <w:p w14:paraId="56058601"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-1.1</w:t>
            </w:r>
          </w:p>
        </w:tc>
        <w:tc>
          <w:tcPr>
            <w:tcW w:w="1128" w:type="dxa"/>
            <w:vAlign w:val="center"/>
          </w:tcPr>
          <w:p w14:paraId="2CF2AB22"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-1.3</w:t>
            </w:r>
          </w:p>
        </w:tc>
        <w:tc>
          <w:tcPr>
            <w:tcW w:w="1128" w:type="dxa"/>
            <w:vAlign w:val="center"/>
          </w:tcPr>
          <w:p w14:paraId="749BF7DD"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-1.5</w:t>
            </w:r>
          </w:p>
        </w:tc>
        <w:tc>
          <w:tcPr>
            <w:tcW w:w="1128" w:type="dxa"/>
            <w:vAlign w:val="center"/>
          </w:tcPr>
          <w:p w14:paraId="1E80C230"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-1.7</w:t>
            </w:r>
          </w:p>
        </w:tc>
      </w:tr>
      <w:tr w:rsidR="009052BA" w:rsidRPr="001574A0" w14:paraId="6EF2B058" w14:textId="77777777" w:rsidTr="00C43F21">
        <w:trPr>
          <w:trHeight w:hRule="exact" w:val="284"/>
          <w:jc w:val="center"/>
        </w:trPr>
        <w:tc>
          <w:tcPr>
            <w:tcW w:w="1145" w:type="dxa"/>
            <w:shd w:val="clear" w:color="auto" w:fill="E7E6E6" w:themeFill="background2"/>
            <w:vAlign w:val="center"/>
          </w:tcPr>
          <w:p w14:paraId="2748F506"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30</w:t>
            </w:r>
          </w:p>
        </w:tc>
        <w:tc>
          <w:tcPr>
            <w:tcW w:w="1119" w:type="dxa"/>
            <w:vAlign w:val="center"/>
          </w:tcPr>
          <w:p w14:paraId="34ECB3FB"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-0.6</w:t>
            </w:r>
          </w:p>
        </w:tc>
        <w:tc>
          <w:tcPr>
            <w:tcW w:w="1120" w:type="dxa"/>
            <w:vAlign w:val="center"/>
          </w:tcPr>
          <w:p w14:paraId="77C184FD"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-0.9</w:t>
            </w:r>
          </w:p>
        </w:tc>
        <w:tc>
          <w:tcPr>
            <w:tcW w:w="1120" w:type="dxa"/>
            <w:vAlign w:val="center"/>
          </w:tcPr>
          <w:p w14:paraId="5617D1D3"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-1.2</w:t>
            </w:r>
          </w:p>
        </w:tc>
        <w:tc>
          <w:tcPr>
            <w:tcW w:w="1128" w:type="dxa"/>
            <w:vAlign w:val="center"/>
          </w:tcPr>
          <w:p w14:paraId="6AD9657D"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-1.6</w:t>
            </w:r>
          </w:p>
        </w:tc>
        <w:tc>
          <w:tcPr>
            <w:tcW w:w="1128" w:type="dxa"/>
            <w:vAlign w:val="center"/>
          </w:tcPr>
          <w:p w14:paraId="31176472"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-1.9</w:t>
            </w:r>
          </w:p>
        </w:tc>
        <w:tc>
          <w:tcPr>
            <w:tcW w:w="1128" w:type="dxa"/>
            <w:vAlign w:val="center"/>
          </w:tcPr>
          <w:p w14:paraId="697542F3"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-2.2</w:t>
            </w:r>
          </w:p>
        </w:tc>
        <w:tc>
          <w:tcPr>
            <w:tcW w:w="1128" w:type="dxa"/>
            <w:vAlign w:val="center"/>
          </w:tcPr>
          <w:p w14:paraId="529666CD"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-2.5</w:t>
            </w:r>
          </w:p>
        </w:tc>
      </w:tr>
      <w:tr w:rsidR="009052BA" w:rsidRPr="001574A0" w14:paraId="04B48D6F" w14:textId="77777777" w:rsidTr="00C43F21">
        <w:trPr>
          <w:trHeight w:hRule="exact" w:val="284"/>
          <w:jc w:val="center"/>
        </w:trPr>
        <w:tc>
          <w:tcPr>
            <w:tcW w:w="1145" w:type="dxa"/>
            <w:shd w:val="clear" w:color="auto" w:fill="E7E6E6" w:themeFill="background2"/>
            <w:vAlign w:val="center"/>
          </w:tcPr>
          <w:p w14:paraId="6F64130E"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35</w:t>
            </w:r>
          </w:p>
        </w:tc>
        <w:tc>
          <w:tcPr>
            <w:tcW w:w="1119" w:type="dxa"/>
            <w:vAlign w:val="center"/>
          </w:tcPr>
          <w:p w14:paraId="6D3C0049"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-0.9</w:t>
            </w:r>
          </w:p>
        </w:tc>
        <w:tc>
          <w:tcPr>
            <w:tcW w:w="1120" w:type="dxa"/>
            <w:vAlign w:val="center"/>
          </w:tcPr>
          <w:p w14:paraId="31E3E8A1"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-1.3</w:t>
            </w:r>
          </w:p>
        </w:tc>
        <w:tc>
          <w:tcPr>
            <w:tcW w:w="1120" w:type="dxa"/>
            <w:vAlign w:val="center"/>
          </w:tcPr>
          <w:p w14:paraId="0F6048ED"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-1.7</w:t>
            </w:r>
          </w:p>
        </w:tc>
        <w:tc>
          <w:tcPr>
            <w:tcW w:w="1128" w:type="dxa"/>
            <w:vAlign w:val="center"/>
          </w:tcPr>
          <w:p w14:paraId="7BDA56CE"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-2.2</w:t>
            </w:r>
          </w:p>
        </w:tc>
        <w:tc>
          <w:tcPr>
            <w:tcW w:w="1128" w:type="dxa"/>
            <w:vAlign w:val="center"/>
          </w:tcPr>
          <w:p w14:paraId="02410B36"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-2.6</w:t>
            </w:r>
          </w:p>
        </w:tc>
        <w:tc>
          <w:tcPr>
            <w:tcW w:w="1128" w:type="dxa"/>
            <w:vAlign w:val="center"/>
          </w:tcPr>
          <w:p w14:paraId="1457B92A"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-3.0</w:t>
            </w:r>
          </w:p>
        </w:tc>
        <w:tc>
          <w:tcPr>
            <w:tcW w:w="1128" w:type="dxa"/>
            <w:vAlign w:val="center"/>
          </w:tcPr>
          <w:p w14:paraId="046729A0"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-3.5</w:t>
            </w:r>
          </w:p>
        </w:tc>
      </w:tr>
      <w:tr w:rsidR="009052BA" w:rsidRPr="001574A0" w14:paraId="0417836E" w14:textId="77777777" w:rsidTr="00C43F21">
        <w:trPr>
          <w:trHeight w:hRule="exact" w:val="284"/>
          <w:jc w:val="center"/>
        </w:trPr>
        <w:tc>
          <w:tcPr>
            <w:tcW w:w="1145" w:type="dxa"/>
            <w:shd w:val="clear" w:color="auto" w:fill="E7E6E6" w:themeFill="background2"/>
            <w:vAlign w:val="center"/>
          </w:tcPr>
          <w:p w14:paraId="1DA2988B"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40</w:t>
            </w:r>
          </w:p>
        </w:tc>
        <w:tc>
          <w:tcPr>
            <w:tcW w:w="1119" w:type="dxa"/>
            <w:vAlign w:val="center"/>
          </w:tcPr>
          <w:p w14:paraId="01C2CF56"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-1.2</w:t>
            </w:r>
          </w:p>
        </w:tc>
        <w:tc>
          <w:tcPr>
            <w:tcW w:w="1120" w:type="dxa"/>
            <w:vAlign w:val="center"/>
          </w:tcPr>
          <w:p w14:paraId="2998CA9E"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-1.7</w:t>
            </w:r>
          </w:p>
        </w:tc>
        <w:tc>
          <w:tcPr>
            <w:tcW w:w="1120" w:type="dxa"/>
            <w:vAlign w:val="center"/>
          </w:tcPr>
          <w:p w14:paraId="65A1E7F7"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-2.3</w:t>
            </w:r>
          </w:p>
        </w:tc>
        <w:tc>
          <w:tcPr>
            <w:tcW w:w="1128" w:type="dxa"/>
            <w:vAlign w:val="center"/>
          </w:tcPr>
          <w:p w14:paraId="0F4CD409"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-2.9</w:t>
            </w:r>
          </w:p>
        </w:tc>
        <w:tc>
          <w:tcPr>
            <w:tcW w:w="1128" w:type="dxa"/>
            <w:vAlign w:val="center"/>
          </w:tcPr>
          <w:p w14:paraId="116F26ED"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-3.5</w:t>
            </w:r>
          </w:p>
        </w:tc>
        <w:tc>
          <w:tcPr>
            <w:tcW w:w="1128" w:type="dxa"/>
            <w:vAlign w:val="center"/>
          </w:tcPr>
          <w:p w14:paraId="70351AC7"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-4.1</w:t>
            </w:r>
          </w:p>
        </w:tc>
        <w:tc>
          <w:tcPr>
            <w:tcW w:w="1128" w:type="dxa"/>
            <w:vAlign w:val="center"/>
          </w:tcPr>
          <w:p w14:paraId="4051257A"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-4.6</w:t>
            </w:r>
          </w:p>
        </w:tc>
      </w:tr>
      <w:tr w:rsidR="009052BA" w:rsidRPr="001574A0" w14:paraId="18A94429" w14:textId="77777777" w:rsidTr="00C43F21">
        <w:trPr>
          <w:trHeight w:hRule="exact" w:val="284"/>
          <w:jc w:val="center"/>
        </w:trPr>
        <w:tc>
          <w:tcPr>
            <w:tcW w:w="1145" w:type="dxa"/>
            <w:shd w:val="clear" w:color="auto" w:fill="E7E6E6" w:themeFill="background2"/>
            <w:vAlign w:val="center"/>
          </w:tcPr>
          <w:p w14:paraId="1519B8BA"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45</w:t>
            </w:r>
          </w:p>
        </w:tc>
        <w:tc>
          <w:tcPr>
            <w:tcW w:w="1119" w:type="dxa"/>
            <w:vAlign w:val="center"/>
          </w:tcPr>
          <w:p w14:paraId="16D08007"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-1.5</w:t>
            </w:r>
          </w:p>
        </w:tc>
        <w:tc>
          <w:tcPr>
            <w:tcW w:w="1120" w:type="dxa"/>
            <w:vAlign w:val="center"/>
          </w:tcPr>
          <w:p w14:paraId="57CC58D2"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-2.3</w:t>
            </w:r>
          </w:p>
        </w:tc>
        <w:tc>
          <w:tcPr>
            <w:tcW w:w="1120" w:type="dxa"/>
            <w:vAlign w:val="center"/>
          </w:tcPr>
          <w:p w14:paraId="557846AE"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-3.0</w:t>
            </w:r>
          </w:p>
        </w:tc>
        <w:tc>
          <w:tcPr>
            <w:tcW w:w="1128" w:type="dxa"/>
            <w:vAlign w:val="center"/>
          </w:tcPr>
          <w:p w14:paraId="023C6B9D"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-3.8</w:t>
            </w:r>
          </w:p>
        </w:tc>
        <w:tc>
          <w:tcPr>
            <w:tcW w:w="1128" w:type="dxa"/>
            <w:vAlign w:val="center"/>
          </w:tcPr>
          <w:p w14:paraId="62F916D0"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-4.5</w:t>
            </w:r>
          </w:p>
        </w:tc>
        <w:tc>
          <w:tcPr>
            <w:tcW w:w="1128" w:type="dxa"/>
            <w:vAlign w:val="center"/>
          </w:tcPr>
          <w:p w14:paraId="08ED0CEC"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-5.3</w:t>
            </w:r>
          </w:p>
        </w:tc>
        <w:tc>
          <w:tcPr>
            <w:tcW w:w="1128" w:type="dxa"/>
            <w:vAlign w:val="center"/>
          </w:tcPr>
          <w:p w14:paraId="09157EAC"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-6.0</w:t>
            </w:r>
          </w:p>
        </w:tc>
      </w:tr>
      <w:tr w:rsidR="009052BA" w:rsidRPr="001574A0" w14:paraId="0CE35A6B" w14:textId="77777777" w:rsidTr="00C43F21">
        <w:trPr>
          <w:trHeight w:hRule="exact" w:val="284"/>
          <w:jc w:val="center"/>
        </w:trPr>
        <w:tc>
          <w:tcPr>
            <w:tcW w:w="1145" w:type="dxa"/>
            <w:shd w:val="clear" w:color="auto" w:fill="E7E6E6" w:themeFill="background2"/>
            <w:vAlign w:val="center"/>
          </w:tcPr>
          <w:p w14:paraId="30A88ACC"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50</w:t>
            </w:r>
          </w:p>
        </w:tc>
        <w:tc>
          <w:tcPr>
            <w:tcW w:w="1119" w:type="dxa"/>
            <w:vAlign w:val="center"/>
          </w:tcPr>
          <w:p w14:paraId="4CE18CE6"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-1.9</w:t>
            </w:r>
          </w:p>
        </w:tc>
        <w:tc>
          <w:tcPr>
            <w:tcW w:w="1120" w:type="dxa"/>
            <w:vAlign w:val="center"/>
          </w:tcPr>
          <w:p w14:paraId="03E736C4"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-2.9</w:t>
            </w:r>
          </w:p>
        </w:tc>
        <w:tc>
          <w:tcPr>
            <w:tcW w:w="1120" w:type="dxa"/>
            <w:vAlign w:val="center"/>
          </w:tcPr>
          <w:p w14:paraId="582C9D32"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-3.8</w:t>
            </w:r>
          </w:p>
        </w:tc>
        <w:tc>
          <w:tcPr>
            <w:tcW w:w="1128" w:type="dxa"/>
            <w:vAlign w:val="center"/>
          </w:tcPr>
          <w:p w14:paraId="42977682"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-4.8</w:t>
            </w:r>
          </w:p>
        </w:tc>
        <w:tc>
          <w:tcPr>
            <w:tcW w:w="1128" w:type="dxa"/>
            <w:vAlign w:val="center"/>
          </w:tcPr>
          <w:p w14:paraId="47AA2FEB"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-5.8</w:t>
            </w:r>
          </w:p>
        </w:tc>
        <w:tc>
          <w:tcPr>
            <w:tcW w:w="1128" w:type="dxa"/>
            <w:vAlign w:val="center"/>
          </w:tcPr>
          <w:p w14:paraId="66FD2A47"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-6.7</w:t>
            </w:r>
          </w:p>
        </w:tc>
        <w:tc>
          <w:tcPr>
            <w:tcW w:w="1128" w:type="dxa"/>
            <w:vAlign w:val="center"/>
          </w:tcPr>
          <w:p w14:paraId="194BD2D1"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-7.7</w:t>
            </w:r>
          </w:p>
        </w:tc>
      </w:tr>
      <w:tr w:rsidR="009052BA" w:rsidRPr="001574A0" w14:paraId="6D24ABDA" w14:textId="77777777" w:rsidTr="00C43F21">
        <w:trPr>
          <w:trHeight w:hRule="exact" w:val="284"/>
          <w:jc w:val="center"/>
        </w:trPr>
        <w:tc>
          <w:tcPr>
            <w:tcW w:w="1145" w:type="dxa"/>
            <w:shd w:val="clear" w:color="auto" w:fill="E7E6E6" w:themeFill="background2"/>
            <w:vAlign w:val="center"/>
          </w:tcPr>
          <w:p w14:paraId="09108115"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55</w:t>
            </w:r>
          </w:p>
        </w:tc>
        <w:tc>
          <w:tcPr>
            <w:tcW w:w="1119" w:type="dxa"/>
            <w:vAlign w:val="center"/>
          </w:tcPr>
          <w:p w14:paraId="5934BDAC"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-2.4</w:t>
            </w:r>
          </w:p>
        </w:tc>
        <w:tc>
          <w:tcPr>
            <w:tcW w:w="1120" w:type="dxa"/>
            <w:vAlign w:val="center"/>
          </w:tcPr>
          <w:p w14:paraId="575D4E6B" w14:textId="77777777" w:rsidR="009052BA" w:rsidRPr="00C43F21" w:rsidRDefault="009052BA" w:rsidP="009052BA">
            <w:pPr>
              <w:tabs>
                <w:tab w:val="left" w:pos="1965"/>
              </w:tabs>
              <w:jc w:val="center"/>
              <w:rPr>
                <w:rFonts w:ascii="Arial" w:hAnsi="Arial" w:cs="Arial"/>
                <w:sz w:val="18"/>
                <w:szCs w:val="18"/>
                <w:highlight w:val="yellow"/>
              </w:rPr>
            </w:pPr>
            <w:r w:rsidRPr="00C43F21">
              <w:rPr>
                <w:rFonts w:ascii="Arial" w:hAnsi="Arial" w:cs="Arial"/>
                <w:color w:val="000000"/>
                <w:sz w:val="18"/>
                <w:szCs w:val="18"/>
                <w:highlight w:val="yellow"/>
              </w:rPr>
              <w:t>-3.6</w:t>
            </w:r>
          </w:p>
        </w:tc>
        <w:tc>
          <w:tcPr>
            <w:tcW w:w="1120" w:type="dxa"/>
            <w:vAlign w:val="center"/>
          </w:tcPr>
          <w:p w14:paraId="31963E08" w14:textId="77777777" w:rsidR="009052BA" w:rsidRPr="00C43F21" w:rsidRDefault="009052BA" w:rsidP="009052BA">
            <w:pPr>
              <w:tabs>
                <w:tab w:val="left" w:pos="1965"/>
              </w:tabs>
              <w:jc w:val="center"/>
              <w:rPr>
                <w:rFonts w:ascii="Arial" w:hAnsi="Arial" w:cs="Arial"/>
                <w:sz w:val="18"/>
                <w:szCs w:val="18"/>
                <w:highlight w:val="yellow"/>
              </w:rPr>
            </w:pPr>
            <w:r w:rsidRPr="00C43F21">
              <w:rPr>
                <w:rFonts w:ascii="Arial" w:hAnsi="Arial" w:cs="Arial"/>
                <w:color w:val="000000"/>
                <w:sz w:val="18"/>
                <w:szCs w:val="18"/>
                <w:highlight w:val="yellow"/>
              </w:rPr>
              <w:t>-4.8</w:t>
            </w:r>
          </w:p>
        </w:tc>
        <w:tc>
          <w:tcPr>
            <w:tcW w:w="1128" w:type="dxa"/>
            <w:vAlign w:val="center"/>
          </w:tcPr>
          <w:p w14:paraId="6BD6869B"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highlight w:val="yellow"/>
              </w:rPr>
              <w:t>-6.0</w:t>
            </w:r>
          </w:p>
        </w:tc>
        <w:tc>
          <w:tcPr>
            <w:tcW w:w="1128" w:type="dxa"/>
            <w:vAlign w:val="center"/>
          </w:tcPr>
          <w:p w14:paraId="1FF6D003"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-7.2</w:t>
            </w:r>
          </w:p>
        </w:tc>
        <w:tc>
          <w:tcPr>
            <w:tcW w:w="1128" w:type="dxa"/>
            <w:vAlign w:val="center"/>
          </w:tcPr>
          <w:p w14:paraId="5A96C58D"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-8.4</w:t>
            </w:r>
          </w:p>
        </w:tc>
        <w:tc>
          <w:tcPr>
            <w:tcW w:w="1128" w:type="dxa"/>
            <w:vAlign w:val="center"/>
          </w:tcPr>
          <w:p w14:paraId="6525907B"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-9.7</w:t>
            </w:r>
          </w:p>
        </w:tc>
      </w:tr>
      <w:tr w:rsidR="009052BA" w:rsidRPr="001574A0" w14:paraId="0D98DACE" w14:textId="77777777" w:rsidTr="00C43F21">
        <w:trPr>
          <w:trHeight w:hRule="exact" w:val="284"/>
          <w:jc w:val="center"/>
        </w:trPr>
        <w:tc>
          <w:tcPr>
            <w:tcW w:w="1145" w:type="dxa"/>
            <w:shd w:val="clear" w:color="auto" w:fill="E7E6E6" w:themeFill="background2"/>
            <w:vAlign w:val="center"/>
          </w:tcPr>
          <w:p w14:paraId="32E1BCFD"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60</w:t>
            </w:r>
          </w:p>
        </w:tc>
        <w:tc>
          <w:tcPr>
            <w:tcW w:w="1119" w:type="dxa"/>
            <w:vAlign w:val="center"/>
          </w:tcPr>
          <w:p w14:paraId="191BF3E1"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-3.0</w:t>
            </w:r>
          </w:p>
        </w:tc>
        <w:tc>
          <w:tcPr>
            <w:tcW w:w="1120" w:type="dxa"/>
            <w:vAlign w:val="center"/>
          </w:tcPr>
          <w:p w14:paraId="6067BA88"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-4.5</w:t>
            </w:r>
          </w:p>
        </w:tc>
        <w:tc>
          <w:tcPr>
            <w:tcW w:w="1120" w:type="dxa"/>
            <w:vAlign w:val="center"/>
          </w:tcPr>
          <w:p w14:paraId="066BCB4D"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-6.0</w:t>
            </w:r>
          </w:p>
        </w:tc>
        <w:tc>
          <w:tcPr>
            <w:tcW w:w="1128" w:type="dxa"/>
            <w:vAlign w:val="center"/>
          </w:tcPr>
          <w:p w14:paraId="7062FEEB"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-7.5</w:t>
            </w:r>
          </w:p>
        </w:tc>
        <w:tc>
          <w:tcPr>
            <w:tcW w:w="1128" w:type="dxa"/>
            <w:vAlign w:val="center"/>
          </w:tcPr>
          <w:p w14:paraId="20DA752F"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-9.0</w:t>
            </w:r>
          </w:p>
        </w:tc>
        <w:tc>
          <w:tcPr>
            <w:tcW w:w="1128" w:type="dxa"/>
            <w:vAlign w:val="center"/>
          </w:tcPr>
          <w:p w14:paraId="77CE50A1"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-10.5</w:t>
            </w:r>
          </w:p>
        </w:tc>
        <w:tc>
          <w:tcPr>
            <w:tcW w:w="1128" w:type="dxa"/>
            <w:vAlign w:val="center"/>
          </w:tcPr>
          <w:p w14:paraId="40F83869"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-12.0</w:t>
            </w:r>
          </w:p>
        </w:tc>
      </w:tr>
      <w:tr w:rsidR="009052BA" w:rsidRPr="001574A0" w14:paraId="1CB84F80" w14:textId="77777777" w:rsidTr="00C43F21">
        <w:trPr>
          <w:trHeight w:hRule="exact" w:val="284"/>
          <w:jc w:val="center"/>
        </w:trPr>
        <w:tc>
          <w:tcPr>
            <w:tcW w:w="1145" w:type="dxa"/>
            <w:shd w:val="clear" w:color="auto" w:fill="E7E6E6" w:themeFill="background2"/>
            <w:vAlign w:val="center"/>
          </w:tcPr>
          <w:p w14:paraId="3C0ECF54"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65</w:t>
            </w:r>
          </w:p>
        </w:tc>
        <w:tc>
          <w:tcPr>
            <w:tcW w:w="1119" w:type="dxa"/>
            <w:vAlign w:val="center"/>
          </w:tcPr>
          <w:p w14:paraId="1F348FBA"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-3.7</w:t>
            </w:r>
          </w:p>
        </w:tc>
        <w:tc>
          <w:tcPr>
            <w:tcW w:w="1120" w:type="dxa"/>
            <w:vAlign w:val="center"/>
          </w:tcPr>
          <w:p w14:paraId="3E7A8D9D"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-5.6</w:t>
            </w:r>
          </w:p>
        </w:tc>
        <w:tc>
          <w:tcPr>
            <w:tcW w:w="1120" w:type="dxa"/>
            <w:vAlign w:val="center"/>
          </w:tcPr>
          <w:p w14:paraId="7E979EF7"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-7.5</w:t>
            </w:r>
          </w:p>
        </w:tc>
        <w:tc>
          <w:tcPr>
            <w:tcW w:w="1128" w:type="dxa"/>
            <w:vAlign w:val="center"/>
          </w:tcPr>
          <w:p w14:paraId="19BA6F41"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-9.4</w:t>
            </w:r>
          </w:p>
        </w:tc>
        <w:tc>
          <w:tcPr>
            <w:tcW w:w="1128" w:type="dxa"/>
            <w:vAlign w:val="center"/>
          </w:tcPr>
          <w:p w14:paraId="204ADE77"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-11.2</w:t>
            </w:r>
          </w:p>
        </w:tc>
        <w:tc>
          <w:tcPr>
            <w:tcW w:w="1128" w:type="dxa"/>
            <w:vAlign w:val="center"/>
          </w:tcPr>
          <w:p w14:paraId="73454A80"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-13.1</w:t>
            </w:r>
          </w:p>
        </w:tc>
        <w:tc>
          <w:tcPr>
            <w:tcW w:w="1128" w:type="dxa"/>
            <w:vAlign w:val="center"/>
          </w:tcPr>
          <w:p w14:paraId="44481772"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-15.0</w:t>
            </w:r>
          </w:p>
        </w:tc>
      </w:tr>
      <w:tr w:rsidR="009052BA" w:rsidRPr="001574A0" w14:paraId="48D617B1" w14:textId="77777777" w:rsidTr="00C43F21">
        <w:trPr>
          <w:trHeight w:hRule="exact" w:val="284"/>
          <w:jc w:val="center"/>
        </w:trPr>
        <w:tc>
          <w:tcPr>
            <w:tcW w:w="1145" w:type="dxa"/>
            <w:shd w:val="clear" w:color="auto" w:fill="E7E6E6" w:themeFill="background2"/>
            <w:vAlign w:val="center"/>
          </w:tcPr>
          <w:p w14:paraId="65CEA83B"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70</w:t>
            </w:r>
          </w:p>
        </w:tc>
        <w:tc>
          <w:tcPr>
            <w:tcW w:w="1119" w:type="dxa"/>
            <w:vAlign w:val="center"/>
          </w:tcPr>
          <w:p w14:paraId="4418CB41"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-4.7</w:t>
            </w:r>
          </w:p>
        </w:tc>
        <w:tc>
          <w:tcPr>
            <w:tcW w:w="1120" w:type="dxa"/>
            <w:vAlign w:val="center"/>
          </w:tcPr>
          <w:p w14:paraId="063A6511"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-7.0</w:t>
            </w:r>
          </w:p>
        </w:tc>
        <w:tc>
          <w:tcPr>
            <w:tcW w:w="1120" w:type="dxa"/>
            <w:vAlign w:val="center"/>
          </w:tcPr>
          <w:p w14:paraId="0943F899"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-9.3</w:t>
            </w:r>
          </w:p>
        </w:tc>
        <w:tc>
          <w:tcPr>
            <w:tcW w:w="1128" w:type="dxa"/>
            <w:vAlign w:val="center"/>
          </w:tcPr>
          <w:p w14:paraId="0FA4BAA2"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-11.6</w:t>
            </w:r>
          </w:p>
        </w:tc>
        <w:tc>
          <w:tcPr>
            <w:tcW w:w="1128" w:type="dxa"/>
            <w:vAlign w:val="center"/>
          </w:tcPr>
          <w:p w14:paraId="3D98A368"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-14.0</w:t>
            </w:r>
          </w:p>
        </w:tc>
        <w:tc>
          <w:tcPr>
            <w:tcW w:w="1128" w:type="dxa"/>
            <w:vAlign w:val="center"/>
          </w:tcPr>
          <w:p w14:paraId="23C19C5B" w14:textId="77777777" w:rsidR="009052BA" w:rsidRPr="00C43F21" w:rsidRDefault="009052BA" w:rsidP="009052BA">
            <w:pPr>
              <w:tabs>
                <w:tab w:val="left" w:pos="1965"/>
              </w:tabs>
              <w:jc w:val="center"/>
              <w:rPr>
                <w:rFonts w:ascii="Arial" w:hAnsi="Arial" w:cs="Arial"/>
                <w:sz w:val="18"/>
                <w:szCs w:val="18"/>
              </w:rPr>
            </w:pPr>
            <w:r w:rsidRPr="00C43F21">
              <w:rPr>
                <w:rFonts w:ascii="Arial" w:hAnsi="Arial" w:cs="Arial"/>
                <w:color w:val="000000"/>
                <w:sz w:val="18"/>
                <w:szCs w:val="18"/>
              </w:rPr>
              <w:t>-16.3</w:t>
            </w:r>
          </w:p>
        </w:tc>
        <w:tc>
          <w:tcPr>
            <w:tcW w:w="1128" w:type="dxa"/>
            <w:vAlign w:val="center"/>
          </w:tcPr>
          <w:p w14:paraId="55982526" w14:textId="77777777" w:rsidR="009052BA" w:rsidRPr="00C43F21" w:rsidRDefault="009052BA" w:rsidP="009052BA">
            <w:pPr>
              <w:tabs>
                <w:tab w:val="left" w:pos="1965"/>
              </w:tabs>
              <w:jc w:val="center"/>
              <w:rPr>
                <w:rFonts w:ascii="Arial" w:hAnsi="Arial" w:cs="Arial"/>
                <w:color w:val="000000"/>
                <w:sz w:val="18"/>
                <w:szCs w:val="18"/>
              </w:rPr>
            </w:pPr>
            <w:r w:rsidRPr="00C43F21">
              <w:rPr>
                <w:rFonts w:ascii="Arial" w:hAnsi="Arial" w:cs="Arial"/>
                <w:color w:val="000000"/>
                <w:sz w:val="18"/>
                <w:szCs w:val="18"/>
              </w:rPr>
              <w:t>-18.6</w:t>
            </w:r>
          </w:p>
        </w:tc>
      </w:tr>
    </w:tbl>
    <w:p w14:paraId="4157FB23" w14:textId="77777777" w:rsidR="001574A0" w:rsidRDefault="001574A0" w:rsidP="00C43F21">
      <w:pPr>
        <w:pStyle w:val="ListParagraph"/>
        <w:widowControl w:val="0"/>
        <w:wordWrap w:val="0"/>
        <w:autoSpaceDE w:val="0"/>
        <w:autoSpaceDN w:val="0"/>
        <w:ind w:left="880" w:firstLineChars="0" w:firstLine="0"/>
        <w:contextualSpacing/>
        <w:jc w:val="both"/>
      </w:pPr>
    </w:p>
    <w:p w14:paraId="5857C8ED" w14:textId="674A533E" w:rsidR="009052BA" w:rsidRDefault="009052BA" w:rsidP="009052BA">
      <w:pPr>
        <w:pStyle w:val="ListParagraph"/>
        <w:widowControl w:val="0"/>
        <w:numPr>
          <w:ilvl w:val="0"/>
          <w:numId w:val="44"/>
        </w:numPr>
        <w:wordWrap w:val="0"/>
        <w:autoSpaceDE w:val="0"/>
        <w:autoSpaceDN w:val="0"/>
        <w:ind w:firstLineChars="0"/>
        <w:contextualSpacing/>
        <w:jc w:val="both"/>
      </w:pPr>
      <w:r w:rsidRPr="00C43F21">
        <w:rPr>
          <w:sz w:val="20"/>
        </w:rPr>
        <w:t xml:space="preserve">Boresight direction </w:t>
      </w:r>
      <w:proofErr w:type="gramStart"/>
      <w:r w:rsidRPr="00C43F21">
        <w:rPr>
          <w:sz w:val="20"/>
        </w:rPr>
        <w:t>is  0</w:t>
      </w:r>
      <w:proofErr w:type="gramEnd"/>
      <w:r w:rsidR="001574A0">
        <w:rPr>
          <w:sz w:val="20"/>
        </w:rPr>
        <w:t xml:space="preserve"> </w:t>
      </w:r>
      <w:proofErr w:type="gramStart"/>
      <w:r w:rsidRPr="00C43F21">
        <w:rPr>
          <w:sz w:val="20"/>
        </w:rPr>
        <w:t>degree</w:t>
      </w:r>
      <w:proofErr w:type="gramEnd"/>
      <w:r w:rsidRPr="00C43F21">
        <w:rPr>
          <w:sz w:val="20"/>
        </w:rPr>
        <w:t xml:space="preserve"> </w:t>
      </w:r>
    </w:p>
    <w:p w14:paraId="3AC40DF4" w14:textId="77777777" w:rsidR="009052BA" w:rsidRDefault="009052BA" w:rsidP="009052BA">
      <w:pPr>
        <w:widowControl w:val="0"/>
        <w:wordWrap w:val="0"/>
        <w:autoSpaceDE w:val="0"/>
        <w:autoSpaceDN w:val="0"/>
        <w:contextualSpacing/>
        <w:jc w:val="both"/>
      </w:pPr>
    </w:p>
    <w:p w14:paraId="0E582C06" w14:textId="77777777" w:rsidR="009052BA" w:rsidRDefault="009052BA" w:rsidP="009052BA">
      <w:pPr>
        <w:keepNext/>
        <w:widowControl w:val="0"/>
        <w:wordWrap w:val="0"/>
        <w:autoSpaceDE w:val="0"/>
        <w:autoSpaceDN w:val="0"/>
        <w:ind w:firstLine="440"/>
        <w:contextualSpacing/>
        <w:jc w:val="center"/>
      </w:pPr>
      <w:r>
        <w:rPr>
          <w:noProof/>
        </w:rPr>
        <w:drawing>
          <wp:inline distT="0" distB="0" distL="0" distR="0" wp14:anchorId="00F649F1" wp14:editId="037F4B3E">
            <wp:extent cx="4584700" cy="2755900"/>
            <wp:effectExtent l="0" t="0" r="6350" b="6350"/>
            <wp:docPr id="13914769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679DA89C" w14:textId="2668CD8D" w:rsidR="009052BA" w:rsidRPr="00C43F21" w:rsidRDefault="009052BA" w:rsidP="009052BA">
      <w:pPr>
        <w:pStyle w:val="Caption"/>
        <w:jc w:val="center"/>
        <w:rPr>
          <w:bCs/>
          <w:sz w:val="20"/>
          <w:lang w:eastAsia="ko-KR"/>
        </w:rPr>
      </w:pPr>
      <w:r w:rsidRPr="00C43F21">
        <w:rPr>
          <w:sz w:val="20"/>
          <w:lang w:eastAsia="ko-KR"/>
        </w:rPr>
        <w:t xml:space="preserve">Figure </w:t>
      </w:r>
      <w:r w:rsidR="001574A0">
        <w:rPr>
          <w:sz w:val="20"/>
          <w:lang w:eastAsia="ko-KR"/>
        </w:rPr>
        <w:t>3-1</w:t>
      </w:r>
      <w:r w:rsidRPr="00C43F21">
        <w:rPr>
          <w:sz w:val="20"/>
          <w:lang w:eastAsia="ko-KR"/>
        </w:rPr>
        <w:t xml:space="preserve"> Cosine roll-off effect as the beam is steered away from boresight</w:t>
      </w:r>
    </w:p>
    <w:p w14:paraId="265A5EFC" w14:textId="77777777" w:rsidR="009052BA" w:rsidRDefault="009052BA" w:rsidP="009052BA">
      <w:pPr>
        <w:widowControl w:val="0"/>
        <w:wordWrap w:val="0"/>
        <w:autoSpaceDE w:val="0"/>
        <w:autoSpaceDN w:val="0"/>
        <w:jc w:val="both"/>
      </w:pPr>
    </w:p>
    <w:p w14:paraId="73FABC1D" w14:textId="77777777" w:rsidR="009052BA" w:rsidRPr="00C43F21" w:rsidRDefault="009052BA" w:rsidP="009052BA">
      <w:pPr>
        <w:widowControl w:val="0"/>
        <w:wordWrap w:val="0"/>
        <w:autoSpaceDE w:val="0"/>
        <w:autoSpaceDN w:val="0"/>
        <w:jc w:val="both"/>
        <w:rPr>
          <w:sz w:val="20"/>
        </w:rPr>
      </w:pPr>
      <w:r w:rsidRPr="00C43F21">
        <w:rPr>
          <w:sz w:val="20"/>
        </w:rPr>
        <w:t xml:space="preserve">Theoretically, the Effective Isotropic Radiated Power (EIRP) in a direction with beam scan angle θ decreases proportionally with Cos(θ). For instance, at boresight (θ = 0°), EIRP is maximized, whereas at a 60° tilt (θ = 60°), a reduction of approximately 3 dB occurs due to </w:t>
      </w:r>
      <w:proofErr w:type="gramStart"/>
      <w:r w:rsidRPr="00C43F21">
        <w:rPr>
          <w:sz w:val="20"/>
        </w:rPr>
        <w:t>Cos(</w:t>
      </w:r>
      <w:proofErr w:type="gramEnd"/>
      <w:r w:rsidRPr="00C43F21">
        <w:rPr>
          <w:sz w:val="20"/>
        </w:rPr>
        <w:t>60°) = 0.5, effectively halving the perceived energy density as if the projected area of the array towards the receiver has been halved. However, in practical phased array implementations, the gain degradation often exhibits a steeper decline than the ideal Cos(θ) function. This discrepancy arises from several factors, including the inherent radiation patterns of individual radiating elements within the array, characterized by an exponent n.</w:t>
      </w:r>
    </w:p>
    <w:p w14:paraId="750FAB2E" w14:textId="77777777" w:rsidR="009052BA" w:rsidRPr="000314CA" w:rsidRDefault="009052BA" w:rsidP="009052BA">
      <w:pPr>
        <w:widowControl w:val="0"/>
        <w:wordWrap w:val="0"/>
        <w:autoSpaceDE w:val="0"/>
        <w:autoSpaceDN w:val="0"/>
        <w:jc w:val="both"/>
      </w:pPr>
    </w:p>
    <w:p w14:paraId="7526ED48" w14:textId="38F2DFC3" w:rsidR="009052BA" w:rsidRPr="00C43F21" w:rsidRDefault="009052BA" w:rsidP="009052BA">
      <w:pPr>
        <w:widowControl w:val="0"/>
        <w:wordWrap w:val="0"/>
        <w:autoSpaceDE w:val="0"/>
        <w:autoSpaceDN w:val="0"/>
        <w:jc w:val="both"/>
        <w:rPr>
          <w:sz w:val="20"/>
        </w:rPr>
      </w:pPr>
      <w:r w:rsidRPr="00C43F21">
        <w:rPr>
          <w:sz w:val="20"/>
        </w:rPr>
        <w:t>Among the factors contributing to Scan Loss, the primary one is Mutual Coupling, which intensifies as the number of elements increases and the spacing between elements decreases, leading to a higher </w:t>
      </w:r>
      <w:proofErr w:type="spellStart"/>
      <w:r w:rsidRPr="00C43F21">
        <w:rPr>
          <w:sz w:val="20"/>
        </w:rPr>
        <w:t>n</w:t>
      </w:r>
      <w:proofErr w:type="spellEnd"/>
      <w:r w:rsidRPr="00C43F21">
        <w:rPr>
          <w:sz w:val="20"/>
        </w:rPr>
        <w:t xml:space="preserve"> value. To account for these practical conditions theoretically, an attenuation model of the form </w:t>
      </w:r>
      <w:bookmarkStart w:id="6" w:name="_Hlk210029374"/>
      <w:proofErr w:type="spellStart"/>
      <w:r w:rsidRPr="00C43F21">
        <w:rPr>
          <w:sz w:val="20"/>
        </w:rPr>
        <w:t>Cos</w:t>
      </w:r>
      <w:r w:rsidRPr="00C43F21">
        <w:rPr>
          <w:sz w:val="20"/>
          <w:vertAlign w:val="superscript"/>
        </w:rPr>
        <w:t>n</w:t>
      </w:r>
      <w:proofErr w:type="spellEnd"/>
      <w:r w:rsidRPr="00C43F21">
        <w:rPr>
          <w:sz w:val="20"/>
        </w:rPr>
        <w:t>(θ</w:t>
      </w:r>
      <w:bookmarkEnd w:id="6"/>
      <w:r w:rsidRPr="00C43F21">
        <w:rPr>
          <w:sz w:val="20"/>
        </w:rPr>
        <w:t>) is employed, where n is an exponent parameter controlling the slope of the loss. Typically, various n values are observed, with patch antennas often exhibiting scan loss slopes in the range of n=1.5 to 2.5 w.r.t 48 elements [</w:t>
      </w:r>
      <w:r w:rsidR="007164D5">
        <w:rPr>
          <w:sz w:val="20"/>
        </w:rPr>
        <w:t>6</w:t>
      </w:r>
      <w:r w:rsidRPr="00C43F21">
        <w:rPr>
          <w:sz w:val="20"/>
        </w:rPr>
        <w:t xml:space="preserve"> instead of below 57] and 64 elements [</w:t>
      </w:r>
      <w:r w:rsidR="007164D5">
        <w:rPr>
          <w:sz w:val="20"/>
        </w:rPr>
        <w:t>7</w:t>
      </w:r>
      <w:r w:rsidRPr="00C43F21">
        <w:rPr>
          <w:sz w:val="20"/>
        </w:rPr>
        <w:t xml:space="preserve"> instead of below 62]. In the journal discussing ‘a fully integrated 384-element, 16-tile, W-band phased array system featuring self-alignment and self-test capabilities’ [</w:t>
      </w:r>
      <w:r w:rsidR="007164D5">
        <w:rPr>
          <w:sz w:val="20"/>
        </w:rPr>
        <w:t>8</w:t>
      </w:r>
      <w:r w:rsidRPr="00C43F21">
        <w:rPr>
          <w:sz w:val="20"/>
        </w:rPr>
        <w:t>], the results indicated that the value of 'n' was over </w:t>
      </w:r>
      <w:r w:rsidRPr="00C43F21">
        <w:rPr>
          <w:b/>
          <w:bCs/>
          <w:sz w:val="20"/>
        </w:rPr>
        <w:t>5</w:t>
      </w:r>
      <w:r w:rsidRPr="00C43F21">
        <w:rPr>
          <w:sz w:val="20"/>
        </w:rPr>
        <w:t xml:space="preserve">. </w:t>
      </w:r>
    </w:p>
    <w:p w14:paraId="7169E0CF" w14:textId="77777777" w:rsidR="009052BA" w:rsidRPr="000314CA" w:rsidRDefault="009052BA" w:rsidP="009052BA">
      <w:pPr>
        <w:widowControl w:val="0"/>
        <w:wordWrap w:val="0"/>
        <w:autoSpaceDE w:val="0"/>
        <w:autoSpaceDN w:val="0"/>
        <w:jc w:val="both"/>
      </w:pPr>
    </w:p>
    <w:p w14:paraId="05E25692" w14:textId="45B77C89" w:rsidR="009052BA" w:rsidRDefault="009052BA" w:rsidP="00C43F21">
      <w:pPr>
        <w:ind w:firstLineChars="500" w:firstLine="1200"/>
      </w:pPr>
      <w:r>
        <w:rPr>
          <w:noProof/>
        </w:rPr>
        <w:drawing>
          <wp:inline distT="0" distB="0" distL="0" distR="0" wp14:anchorId="45762ED7" wp14:editId="4C54BFB5">
            <wp:extent cx="2113985" cy="2158693"/>
            <wp:effectExtent l="0" t="0" r="635" b="0"/>
            <wp:docPr id="203626197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45416" cy="2190789"/>
                    </a:xfrm>
                    <a:prstGeom prst="rect">
                      <a:avLst/>
                    </a:prstGeom>
                    <a:noFill/>
                  </pic:spPr>
                </pic:pic>
              </a:graphicData>
            </a:graphic>
          </wp:inline>
        </w:drawing>
      </w:r>
      <w:r w:rsidRPr="00A27B07">
        <w:rPr>
          <w:noProof/>
        </w:rPr>
        <w:t xml:space="preserve"> </w:t>
      </w:r>
      <w:r w:rsidR="007164D5">
        <w:rPr>
          <w:noProof/>
        </w:rPr>
        <w:t xml:space="preserve">   </w:t>
      </w:r>
      <w:r w:rsidRPr="00A27B07">
        <w:rPr>
          <w:noProof/>
        </w:rPr>
        <w:drawing>
          <wp:inline distT="0" distB="0" distL="0" distR="0" wp14:anchorId="457052B8" wp14:editId="42685E95">
            <wp:extent cx="3023777" cy="2147570"/>
            <wp:effectExtent l="0" t="0" r="5715" b="5080"/>
            <wp:docPr id="182520632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935747" name=""/>
                    <pic:cNvPicPr/>
                  </pic:nvPicPr>
                  <pic:blipFill>
                    <a:blip r:embed="rId14"/>
                    <a:stretch>
                      <a:fillRect/>
                    </a:stretch>
                  </pic:blipFill>
                  <pic:spPr>
                    <a:xfrm>
                      <a:off x="0" y="0"/>
                      <a:ext cx="3134407" cy="2226142"/>
                    </a:xfrm>
                    <a:prstGeom prst="rect">
                      <a:avLst/>
                    </a:prstGeom>
                  </pic:spPr>
                </pic:pic>
              </a:graphicData>
            </a:graphic>
          </wp:inline>
        </w:drawing>
      </w:r>
    </w:p>
    <w:p w14:paraId="571FCBC5" w14:textId="1DA26E4B" w:rsidR="009052BA" w:rsidRDefault="009052BA" w:rsidP="009052BA">
      <w:pPr>
        <w:jc w:val="center"/>
        <w:rPr>
          <w:b/>
          <w:sz w:val="20"/>
        </w:rPr>
      </w:pPr>
      <w:r w:rsidRPr="00C43F21">
        <w:rPr>
          <w:b/>
          <w:sz w:val="20"/>
        </w:rPr>
        <w:t xml:space="preserve">Figure </w:t>
      </w:r>
      <w:r w:rsidR="007164D5">
        <w:rPr>
          <w:b/>
          <w:sz w:val="20"/>
        </w:rPr>
        <w:t>3-</w:t>
      </w:r>
      <w:r w:rsidRPr="00C43F21">
        <w:rPr>
          <w:b/>
          <w:sz w:val="20"/>
        </w:rPr>
        <w:t>2 Scan Loss vs various antenna [</w:t>
      </w:r>
      <w:r w:rsidR="007164D5" w:rsidRPr="00C43F21">
        <w:rPr>
          <w:b/>
          <w:sz w:val="20"/>
        </w:rPr>
        <w:t>9</w:t>
      </w:r>
      <w:r w:rsidRPr="00C43F21">
        <w:rPr>
          <w:b/>
          <w:sz w:val="20"/>
        </w:rPr>
        <w:t>] and one example (W band, 384 elements) [</w:t>
      </w:r>
      <w:r w:rsidR="007164D5" w:rsidRPr="00C43F21">
        <w:rPr>
          <w:b/>
          <w:sz w:val="20"/>
        </w:rPr>
        <w:t>8</w:t>
      </w:r>
      <w:r w:rsidRPr="00C43F21">
        <w:rPr>
          <w:b/>
          <w:sz w:val="20"/>
        </w:rPr>
        <w:t xml:space="preserve">] </w:t>
      </w:r>
    </w:p>
    <w:p w14:paraId="4CF68C30" w14:textId="77777777" w:rsidR="007164D5" w:rsidRPr="00C43F21" w:rsidRDefault="007164D5" w:rsidP="009052BA">
      <w:pPr>
        <w:jc w:val="center"/>
        <w:rPr>
          <w:b/>
          <w:sz w:val="20"/>
        </w:rPr>
      </w:pPr>
    </w:p>
    <w:p w14:paraId="10F88ADC" w14:textId="77777777" w:rsidR="00C43F21" w:rsidRDefault="00C43F21" w:rsidP="00C43F21">
      <w:pPr>
        <w:pStyle w:val="css-1ytpkpv"/>
        <w:shd w:val="clear" w:color="auto" w:fill="FFFFFF"/>
        <w:spacing w:before="45" w:beforeAutospacing="0" w:after="45" w:afterAutospacing="0"/>
        <w:jc w:val="both"/>
        <w:textAlignment w:val="baseline"/>
        <w:rPr>
          <w:rFonts w:ascii="Times New Roman" w:eastAsia="Malgun Gothic" w:hAnsi="Times New Roman" w:cs="Times New Roman"/>
          <w:sz w:val="20"/>
          <w:szCs w:val="20"/>
          <w:lang w:val="en-GB"/>
        </w:rPr>
      </w:pPr>
      <w:r w:rsidRPr="004379D3">
        <w:rPr>
          <w:rFonts w:ascii="Times New Roman" w:eastAsia="Malgun Gothic" w:hAnsi="Times New Roman" w:cs="Times New Roman"/>
          <w:sz w:val="20"/>
          <w:szCs w:val="20"/>
          <w:lang w:val="en-GB"/>
        </w:rPr>
        <w:t>Table </w:t>
      </w:r>
      <w:r>
        <w:rPr>
          <w:rFonts w:ascii="Times New Roman" w:eastAsia="Malgun Gothic" w:hAnsi="Times New Roman" w:cs="Times New Roman"/>
          <w:sz w:val="20"/>
          <w:szCs w:val="20"/>
          <w:lang w:val="en-GB"/>
        </w:rPr>
        <w:t>3-</w:t>
      </w:r>
      <w:r>
        <w:rPr>
          <w:rFonts w:ascii="Times New Roman" w:eastAsia="Malgun Gothic" w:hAnsi="Times New Roman" w:cs="Times New Roman" w:hint="eastAsia"/>
          <w:sz w:val="20"/>
          <w:szCs w:val="20"/>
          <w:lang w:val="en-GB"/>
        </w:rPr>
        <w:t>2</w:t>
      </w:r>
      <w:r w:rsidRPr="004379D3">
        <w:rPr>
          <w:rFonts w:ascii="Times New Roman" w:eastAsia="Malgun Gothic" w:hAnsi="Times New Roman" w:cs="Times New Roman"/>
          <w:sz w:val="20"/>
          <w:szCs w:val="20"/>
          <w:lang w:val="en-GB"/>
        </w:rPr>
        <w:t xml:space="preserve"> and Table </w:t>
      </w:r>
      <w:r>
        <w:rPr>
          <w:rFonts w:ascii="Times New Roman" w:eastAsia="Malgun Gothic" w:hAnsi="Times New Roman" w:cs="Times New Roman"/>
          <w:sz w:val="20"/>
          <w:szCs w:val="20"/>
          <w:lang w:val="en-GB"/>
        </w:rPr>
        <w:t>3-</w:t>
      </w:r>
      <w:r>
        <w:rPr>
          <w:rFonts w:ascii="Times New Roman" w:eastAsia="Malgun Gothic" w:hAnsi="Times New Roman" w:cs="Times New Roman" w:hint="eastAsia"/>
          <w:sz w:val="20"/>
          <w:szCs w:val="20"/>
          <w:lang w:val="en-GB"/>
        </w:rPr>
        <w:t>3</w:t>
      </w:r>
      <w:r w:rsidRPr="004379D3">
        <w:rPr>
          <w:rFonts w:ascii="Times New Roman" w:eastAsia="Malgun Gothic" w:hAnsi="Times New Roman" w:cs="Times New Roman"/>
          <w:sz w:val="20"/>
          <w:szCs w:val="20"/>
          <w:lang w:val="en-GB"/>
        </w:rPr>
        <w:t xml:space="preserve"> present the performance comparison for Ku</w:t>
      </w:r>
      <w:r w:rsidRPr="004379D3">
        <w:rPr>
          <w:rFonts w:ascii="Times New Roman" w:eastAsia="Malgun Gothic" w:hAnsi="Times New Roman" w:cs="Times New Roman"/>
          <w:sz w:val="20"/>
          <w:szCs w:val="20"/>
          <w:lang w:val="en-GB"/>
        </w:rPr>
        <w:noBreakHyphen/>
        <w:t>band arrays of size 45 × 45 and 17 × 17, respectively, implemented using both high</w:t>
      </w:r>
      <w:r w:rsidRPr="004379D3">
        <w:rPr>
          <w:rFonts w:ascii="Times New Roman" w:eastAsia="Malgun Gothic" w:hAnsi="Times New Roman" w:cs="Times New Roman"/>
          <w:sz w:val="20"/>
          <w:szCs w:val="20"/>
          <w:lang w:val="en-GB"/>
        </w:rPr>
        <w:noBreakHyphen/>
        <w:t>cost and low</w:t>
      </w:r>
      <w:r w:rsidRPr="004379D3">
        <w:rPr>
          <w:rFonts w:ascii="Times New Roman" w:eastAsia="Malgun Gothic" w:hAnsi="Times New Roman" w:cs="Times New Roman"/>
          <w:sz w:val="20"/>
          <w:szCs w:val="20"/>
          <w:lang w:val="en-GB"/>
        </w:rPr>
        <w:noBreakHyphen/>
        <w:t>cost approaches. In the high</w:t>
      </w:r>
      <w:r w:rsidRPr="004379D3">
        <w:rPr>
          <w:rFonts w:ascii="Times New Roman" w:eastAsia="Malgun Gothic" w:hAnsi="Times New Roman" w:cs="Times New Roman"/>
          <w:sz w:val="20"/>
          <w:szCs w:val="20"/>
          <w:lang w:val="en-GB"/>
        </w:rPr>
        <w:noBreakHyphen/>
        <w:t xml:space="preserve">cost implementation, the beamforming gain is calculated using 2.9×log2(N), and the attenuation is </w:t>
      </w:r>
      <w:proofErr w:type="spellStart"/>
      <w:r w:rsidRPr="004379D3">
        <w:rPr>
          <w:rFonts w:ascii="Times New Roman" w:eastAsia="Malgun Gothic" w:hAnsi="Times New Roman" w:cs="Times New Roman"/>
          <w:sz w:val="20"/>
          <w:szCs w:val="20"/>
          <w:lang w:val="en-GB"/>
        </w:rPr>
        <w:t>modeled</w:t>
      </w:r>
      <w:proofErr w:type="spellEnd"/>
      <w:r w:rsidRPr="004379D3">
        <w:rPr>
          <w:rFonts w:ascii="Times New Roman" w:eastAsia="Malgun Gothic" w:hAnsi="Times New Roman" w:cs="Times New Roman"/>
          <w:sz w:val="20"/>
          <w:szCs w:val="20"/>
          <w:lang w:val="en-GB"/>
        </w:rPr>
        <w:t xml:space="preserve"> with a </w:t>
      </w:r>
      <w:proofErr w:type="spellStart"/>
      <w:r w:rsidRPr="004379D3">
        <w:rPr>
          <w:rFonts w:ascii="Times New Roman" w:eastAsia="Malgun Gothic" w:hAnsi="Times New Roman" w:cs="Times New Roman"/>
          <w:sz w:val="20"/>
          <w:szCs w:val="20"/>
          <w:lang w:val="en-GB"/>
        </w:rPr>
        <w:t>cos</w:t>
      </w:r>
      <w:r w:rsidRPr="004379D3">
        <w:rPr>
          <w:rFonts w:ascii="Times New Roman" w:eastAsia="Malgun Gothic" w:hAnsi="Times New Roman" w:cs="Times New Roman"/>
          <w:sz w:val="20"/>
          <w:szCs w:val="20"/>
          <w:vertAlign w:val="superscript"/>
          <w:lang w:val="en-GB"/>
        </w:rPr>
        <w:t>n</w:t>
      </w:r>
      <w:proofErr w:type="spellEnd"/>
      <w:r w:rsidRPr="004379D3">
        <w:rPr>
          <w:rFonts w:ascii="Times New Roman" w:eastAsia="Malgun Gothic" w:hAnsi="Times New Roman" w:cs="Times New Roman"/>
          <w:sz w:val="20"/>
          <w:szCs w:val="20"/>
          <w:lang w:val="en-GB"/>
        </w:rPr>
        <w:t>(θ) type function, where n=2.0</w:t>
      </w:r>
      <w:r>
        <w:rPr>
          <w:rFonts w:ascii="Times New Roman" w:eastAsia="Malgun Gothic" w:hAnsi="Times New Roman" w:cs="Times New Roman" w:hint="eastAsia"/>
          <w:sz w:val="20"/>
          <w:szCs w:val="20"/>
          <w:lang w:val="en-GB"/>
        </w:rPr>
        <w:t xml:space="preserve"> </w:t>
      </w:r>
      <w:r w:rsidRPr="004379D3">
        <w:rPr>
          <w:rFonts w:ascii="Times New Roman" w:eastAsia="Malgun Gothic" w:hAnsi="Times New Roman" w:cs="Times New Roman"/>
          <w:sz w:val="20"/>
          <w:szCs w:val="20"/>
          <w:lang w:val="en-GB"/>
        </w:rPr>
        <w:t>for the 45 × 45 array and n=1.5 for the 17 × 17 array. In the low</w:t>
      </w:r>
      <w:r w:rsidRPr="004379D3">
        <w:rPr>
          <w:rFonts w:ascii="Times New Roman" w:eastAsia="Malgun Gothic" w:hAnsi="Times New Roman" w:cs="Times New Roman"/>
          <w:sz w:val="20"/>
          <w:szCs w:val="20"/>
          <w:lang w:val="en-GB"/>
        </w:rPr>
        <w:noBreakHyphen/>
        <w:t>cost implementation, the beamforming gain is calculated</w:t>
      </w:r>
      <w:r>
        <w:rPr>
          <w:rFonts w:ascii="Times New Roman" w:eastAsia="Malgun Gothic" w:hAnsi="Times New Roman" w:cs="Times New Roman" w:hint="eastAsia"/>
          <w:sz w:val="20"/>
          <w:szCs w:val="20"/>
          <w:lang w:val="en-GB"/>
        </w:rPr>
        <w:t xml:space="preserve"> a</w:t>
      </w:r>
      <w:r w:rsidRPr="004379D3">
        <w:rPr>
          <w:rFonts w:ascii="Times New Roman" w:eastAsia="Malgun Gothic" w:hAnsi="Times New Roman" w:cs="Times New Roman"/>
          <w:sz w:val="20"/>
          <w:szCs w:val="20"/>
          <w:lang w:val="en-GB"/>
        </w:rPr>
        <w:t>s 2.5×log2(N) for the 45 × 45 array and 2.8×log</w:t>
      </w:r>
      <w:r>
        <w:rPr>
          <w:rFonts w:ascii="Times New Roman" w:eastAsia="Malgun Gothic" w:hAnsi="Times New Roman" w:cs="Times New Roman" w:hint="eastAsia"/>
          <w:sz w:val="20"/>
          <w:szCs w:val="20"/>
          <w:lang w:val="en-GB"/>
        </w:rPr>
        <w:t>2</w:t>
      </w:r>
      <w:r w:rsidRPr="004379D3">
        <w:rPr>
          <w:rFonts w:ascii="Times New Roman" w:eastAsia="Malgun Gothic" w:hAnsi="Times New Roman" w:cs="Times New Roman"/>
          <w:sz w:val="20"/>
          <w:szCs w:val="20"/>
          <w:lang w:val="en-GB"/>
        </w:rPr>
        <w:t xml:space="preserve">(N) for the 17 × 17 array, with attenuation </w:t>
      </w:r>
      <w:proofErr w:type="spellStart"/>
      <w:r w:rsidRPr="004379D3">
        <w:rPr>
          <w:rFonts w:ascii="Times New Roman" w:eastAsia="Malgun Gothic" w:hAnsi="Times New Roman" w:cs="Times New Roman"/>
          <w:sz w:val="20"/>
          <w:szCs w:val="20"/>
          <w:lang w:val="en-GB"/>
        </w:rPr>
        <w:t>modeled</w:t>
      </w:r>
      <w:proofErr w:type="spellEnd"/>
      <w:r w:rsidRPr="004379D3">
        <w:rPr>
          <w:rFonts w:ascii="Times New Roman" w:eastAsia="Malgun Gothic" w:hAnsi="Times New Roman" w:cs="Times New Roman"/>
          <w:sz w:val="20"/>
          <w:szCs w:val="20"/>
          <w:lang w:val="en-GB"/>
        </w:rPr>
        <w:t xml:space="preserve"> using </w:t>
      </w:r>
      <w:proofErr w:type="spellStart"/>
      <w:r w:rsidRPr="004379D3">
        <w:rPr>
          <w:rFonts w:ascii="Times New Roman" w:eastAsia="Malgun Gothic" w:hAnsi="Times New Roman" w:cs="Times New Roman"/>
          <w:sz w:val="20"/>
          <w:szCs w:val="20"/>
          <w:lang w:val="en-GB"/>
        </w:rPr>
        <w:t>cos</w:t>
      </w:r>
      <w:r w:rsidRPr="004379D3">
        <w:rPr>
          <w:rFonts w:ascii="Times New Roman" w:eastAsia="Malgun Gothic" w:hAnsi="Times New Roman" w:cs="Times New Roman"/>
          <w:sz w:val="20"/>
          <w:szCs w:val="20"/>
          <w:vertAlign w:val="superscript"/>
          <w:lang w:val="en-GB"/>
        </w:rPr>
        <w:t>n</w:t>
      </w:r>
      <w:proofErr w:type="spellEnd"/>
      <w:r w:rsidRPr="004379D3">
        <w:rPr>
          <w:rFonts w:ascii="Times New Roman" w:eastAsia="Malgun Gothic" w:hAnsi="Times New Roman" w:cs="Times New Roman"/>
          <w:sz w:val="20"/>
          <w:szCs w:val="20"/>
          <w:lang w:val="en-GB"/>
        </w:rPr>
        <w:t xml:space="preserve">(θ) where n=2.5 for the 45 × 45 array and n=2.0 for the 17 × 17 array. </w:t>
      </w:r>
    </w:p>
    <w:p w14:paraId="29F3C755" w14:textId="77777777" w:rsidR="00C43F21" w:rsidRPr="004379D3" w:rsidRDefault="00C43F21" w:rsidP="00C43F21">
      <w:pPr>
        <w:pStyle w:val="css-1ytpkpv"/>
        <w:shd w:val="clear" w:color="auto" w:fill="FFFFFF"/>
        <w:spacing w:before="45" w:beforeAutospacing="0" w:after="45" w:afterAutospacing="0"/>
        <w:textAlignment w:val="baseline"/>
        <w:rPr>
          <w:rFonts w:ascii="Times New Roman" w:eastAsia="Malgun Gothic" w:hAnsi="Times New Roman" w:cs="Times New Roman"/>
          <w:sz w:val="20"/>
          <w:szCs w:val="20"/>
          <w:lang w:val="en-GB"/>
        </w:rPr>
      </w:pPr>
    </w:p>
    <w:p w14:paraId="0832BE35" w14:textId="77777777" w:rsidR="00C43F21" w:rsidRPr="00C43F21" w:rsidRDefault="00C43F21" w:rsidP="00C43F21">
      <w:pPr>
        <w:jc w:val="center"/>
        <w:rPr>
          <w:b/>
          <w:sz w:val="20"/>
        </w:rPr>
      </w:pPr>
      <w:r w:rsidRPr="00C43F21">
        <w:rPr>
          <w:b/>
          <w:sz w:val="20"/>
        </w:rPr>
        <w:t>Table 3-</w:t>
      </w:r>
      <w:proofErr w:type="gramStart"/>
      <w:r w:rsidRPr="00C43F21">
        <w:rPr>
          <w:b/>
          <w:sz w:val="20"/>
        </w:rPr>
        <w:t>2  Ku</w:t>
      </w:r>
      <w:proofErr w:type="gramEnd"/>
      <w:r w:rsidRPr="00C43F21">
        <w:rPr>
          <w:b/>
          <w:sz w:val="20"/>
        </w:rPr>
        <w:t xml:space="preserve"> band (45 by 45 &amp; 17 by 17) w/ </w:t>
      </w:r>
      <w:proofErr w:type="gramStart"/>
      <w:r w:rsidRPr="00C43F21">
        <w:rPr>
          <w:b/>
          <w:sz w:val="20"/>
        </w:rPr>
        <w:t>high cost</w:t>
      </w:r>
      <w:proofErr w:type="gramEnd"/>
      <w:r w:rsidRPr="00C43F21">
        <w:rPr>
          <w:b/>
          <w:sz w:val="20"/>
        </w:rPr>
        <w:t xml:space="preserve"> implementation</w:t>
      </w:r>
    </w:p>
    <w:tbl>
      <w:tblPr>
        <w:tblStyle w:val="TableGrid"/>
        <w:tblW w:w="9839" w:type="dxa"/>
        <w:jc w:val="center"/>
        <w:tblLook w:val="04A0" w:firstRow="1" w:lastRow="0" w:firstColumn="1" w:lastColumn="0" w:noHBand="0" w:noVBand="1"/>
      </w:tblPr>
      <w:tblGrid>
        <w:gridCol w:w="1271"/>
        <w:gridCol w:w="2097"/>
        <w:gridCol w:w="1722"/>
        <w:gridCol w:w="1591"/>
        <w:gridCol w:w="1579"/>
        <w:gridCol w:w="1579"/>
      </w:tblGrid>
      <w:tr w:rsidR="00C43F21" w:rsidRPr="007164D5" w14:paraId="29747CF9" w14:textId="77777777" w:rsidTr="00E21CE6">
        <w:trPr>
          <w:jc w:val="center"/>
        </w:trPr>
        <w:tc>
          <w:tcPr>
            <w:tcW w:w="1271" w:type="dxa"/>
          </w:tcPr>
          <w:p w14:paraId="1DB79ED2" w14:textId="77777777" w:rsidR="00C43F21" w:rsidRPr="00C43F21" w:rsidRDefault="00C43F21" w:rsidP="00E21CE6">
            <w:pPr>
              <w:spacing w:after="0"/>
              <w:jc w:val="center"/>
              <w:rPr>
                <w:rFonts w:ascii="Arial" w:hAnsi="Arial" w:cs="Arial"/>
                <w:b/>
                <w:bCs/>
                <w:sz w:val="18"/>
              </w:rPr>
            </w:pPr>
          </w:p>
        </w:tc>
        <w:tc>
          <w:tcPr>
            <w:tcW w:w="2097" w:type="dxa"/>
          </w:tcPr>
          <w:p w14:paraId="28548E2C" w14:textId="77777777" w:rsidR="00C43F21" w:rsidRPr="00C43F21" w:rsidRDefault="00C43F21" w:rsidP="00E21CE6">
            <w:pPr>
              <w:spacing w:after="0"/>
              <w:jc w:val="center"/>
              <w:rPr>
                <w:rFonts w:ascii="Arial" w:hAnsi="Arial" w:cs="Arial"/>
                <w:sz w:val="18"/>
              </w:rPr>
            </w:pPr>
            <w:r w:rsidRPr="00C43F21">
              <w:rPr>
                <w:rFonts w:ascii="Arial" w:hAnsi="Arial" w:cs="Arial"/>
                <w:b/>
                <w:bCs/>
                <w:sz w:val="18"/>
              </w:rPr>
              <w:t>Ku band Frequency</w:t>
            </w:r>
            <w:r>
              <w:rPr>
                <w:rFonts w:ascii="Arial" w:hAnsi="Arial" w:cs="Arial"/>
                <w:b/>
                <w:bCs/>
                <w:sz w:val="18"/>
              </w:rPr>
              <w:t xml:space="preserve"> (GHz)</w:t>
            </w:r>
          </w:p>
        </w:tc>
        <w:tc>
          <w:tcPr>
            <w:tcW w:w="1722" w:type="dxa"/>
          </w:tcPr>
          <w:p w14:paraId="4EDEE415" w14:textId="77777777" w:rsidR="00C43F21" w:rsidRPr="00C43F21" w:rsidRDefault="00C43F21" w:rsidP="00E21CE6">
            <w:pPr>
              <w:spacing w:after="0"/>
              <w:jc w:val="center"/>
              <w:rPr>
                <w:rFonts w:ascii="Arial" w:hAnsi="Arial" w:cs="Arial"/>
                <w:b/>
                <w:bCs/>
                <w:sz w:val="18"/>
              </w:rPr>
            </w:pPr>
            <w:r w:rsidRPr="00C43F21">
              <w:rPr>
                <w:rFonts w:ascii="Arial" w:hAnsi="Arial" w:cs="Arial"/>
                <w:b/>
                <w:bCs/>
                <w:sz w:val="18"/>
              </w:rPr>
              <w:t>Beamforming</w:t>
            </w:r>
          </w:p>
          <w:p w14:paraId="57E0D903" w14:textId="77777777" w:rsidR="00C43F21" w:rsidRPr="00C43F21" w:rsidRDefault="00C43F21" w:rsidP="00E21CE6">
            <w:pPr>
              <w:spacing w:after="0"/>
              <w:jc w:val="center"/>
              <w:rPr>
                <w:rFonts w:ascii="Arial" w:hAnsi="Arial" w:cs="Arial"/>
                <w:sz w:val="18"/>
              </w:rPr>
            </w:pPr>
            <w:r w:rsidRPr="00C43F21">
              <w:rPr>
                <w:rFonts w:ascii="Arial" w:hAnsi="Arial" w:cs="Arial"/>
                <w:b/>
                <w:bCs/>
                <w:sz w:val="18"/>
              </w:rPr>
              <w:t>Gain</w:t>
            </w:r>
          </w:p>
        </w:tc>
        <w:tc>
          <w:tcPr>
            <w:tcW w:w="1591" w:type="dxa"/>
          </w:tcPr>
          <w:p w14:paraId="67F22AB2" w14:textId="77777777" w:rsidR="00C43F21" w:rsidRPr="00C43F21" w:rsidRDefault="00C43F21" w:rsidP="00E21CE6">
            <w:pPr>
              <w:spacing w:after="0"/>
              <w:jc w:val="center"/>
              <w:rPr>
                <w:rFonts w:ascii="Arial" w:hAnsi="Arial" w:cs="Arial"/>
                <w:sz w:val="18"/>
              </w:rPr>
            </w:pPr>
            <w:r w:rsidRPr="00C43F21">
              <w:rPr>
                <w:rFonts w:ascii="Arial" w:hAnsi="Arial" w:cs="Arial"/>
                <w:b/>
                <w:bCs/>
                <w:sz w:val="18"/>
              </w:rPr>
              <w:t>Antenna Gain</w:t>
            </w:r>
          </w:p>
        </w:tc>
        <w:tc>
          <w:tcPr>
            <w:tcW w:w="1579" w:type="dxa"/>
          </w:tcPr>
          <w:p w14:paraId="505CCA00" w14:textId="77777777" w:rsidR="00C43F21" w:rsidRPr="00C43F21" w:rsidRDefault="00C43F21" w:rsidP="00E21CE6">
            <w:pPr>
              <w:spacing w:after="0"/>
              <w:jc w:val="center"/>
              <w:rPr>
                <w:rFonts w:ascii="Arial" w:hAnsi="Arial" w:cs="Arial"/>
                <w:sz w:val="18"/>
              </w:rPr>
            </w:pPr>
            <w:r w:rsidRPr="00C43F21">
              <w:rPr>
                <w:rFonts w:ascii="Arial" w:hAnsi="Arial" w:cs="Arial"/>
                <w:b/>
                <w:bCs/>
                <w:sz w:val="18"/>
              </w:rPr>
              <w:t xml:space="preserve">Expected </w:t>
            </w:r>
            <w:proofErr w:type="gramStart"/>
            <w:r w:rsidRPr="00C43F21">
              <w:rPr>
                <w:rFonts w:ascii="Arial" w:hAnsi="Arial" w:cs="Arial"/>
                <w:b/>
                <w:bCs/>
                <w:sz w:val="18"/>
              </w:rPr>
              <w:t>Gain @</w:t>
            </w:r>
            <w:proofErr w:type="gramEnd"/>
            <w:r w:rsidRPr="00C43F21">
              <w:rPr>
                <w:rFonts w:ascii="Arial" w:hAnsi="Arial" w:cs="Arial"/>
                <w:b/>
                <w:bCs/>
                <w:sz w:val="18"/>
              </w:rPr>
              <w:t xml:space="preserve"> 90 degree</w:t>
            </w:r>
          </w:p>
        </w:tc>
        <w:tc>
          <w:tcPr>
            <w:tcW w:w="1579" w:type="dxa"/>
          </w:tcPr>
          <w:p w14:paraId="12BE4BF4" w14:textId="77777777" w:rsidR="00C43F21" w:rsidRPr="00C43F21" w:rsidRDefault="00C43F21" w:rsidP="00E21CE6">
            <w:pPr>
              <w:spacing w:after="0"/>
              <w:jc w:val="center"/>
              <w:rPr>
                <w:rFonts w:ascii="Arial" w:hAnsi="Arial" w:cs="Arial"/>
                <w:b/>
                <w:bCs/>
                <w:sz w:val="18"/>
              </w:rPr>
            </w:pPr>
            <w:r w:rsidRPr="00C43F21">
              <w:rPr>
                <w:rFonts w:ascii="Arial" w:hAnsi="Arial" w:cs="Arial"/>
                <w:b/>
                <w:bCs/>
                <w:sz w:val="18"/>
              </w:rPr>
              <w:t xml:space="preserve">Expected </w:t>
            </w:r>
            <w:proofErr w:type="gramStart"/>
            <w:r w:rsidRPr="00C43F21">
              <w:rPr>
                <w:rFonts w:ascii="Arial" w:hAnsi="Arial" w:cs="Arial"/>
                <w:b/>
                <w:bCs/>
                <w:sz w:val="18"/>
              </w:rPr>
              <w:t>Gain @</w:t>
            </w:r>
            <w:proofErr w:type="gramEnd"/>
            <w:r w:rsidRPr="00C43F21">
              <w:rPr>
                <w:rFonts w:ascii="Arial" w:hAnsi="Arial" w:cs="Arial"/>
                <w:b/>
                <w:bCs/>
                <w:sz w:val="18"/>
              </w:rPr>
              <w:t xml:space="preserve"> 35 degree</w:t>
            </w:r>
          </w:p>
        </w:tc>
      </w:tr>
      <w:tr w:rsidR="00C43F21" w:rsidRPr="007164D5" w14:paraId="10E2B47D" w14:textId="77777777" w:rsidTr="00E21CE6">
        <w:trPr>
          <w:jc w:val="center"/>
        </w:trPr>
        <w:tc>
          <w:tcPr>
            <w:tcW w:w="1271" w:type="dxa"/>
            <w:vMerge w:val="restart"/>
          </w:tcPr>
          <w:p w14:paraId="74EB322C" w14:textId="77777777" w:rsidR="00C43F21" w:rsidRPr="00C43F21" w:rsidRDefault="00C43F21" w:rsidP="00E21CE6">
            <w:pPr>
              <w:spacing w:after="0"/>
              <w:jc w:val="center"/>
              <w:rPr>
                <w:rFonts w:ascii="Arial" w:hAnsi="Arial" w:cs="Arial"/>
                <w:sz w:val="18"/>
              </w:rPr>
            </w:pPr>
            <w:r w:rsidRPr="00C43F21">
              <w:rPr>
                <w:rFonts w:ascii="Arial" w:hAnsi="Arial" w:cs="Arial"/>
                <w:sz w:val="18"/>
              </w:rPr>
              <w:t>45 by 45</w:t>
            </w:r>
          </w:p>
        </w:tc>
        <w:tc>
          <w:tcPr>
            <w:tcW w:w="2097" w:type="dxa"/>
          </w:tcPr>
          <w:p w14:paraId="7DF0BA64" w14:textId="77777777" w:rsidR="00C43F21" w:rsidRPr="00C43F21" w:rsidRDefault="00C43F21" w:rsidP="00E21CE6">
            <w:pPr>
              <w:spacing w:after="0"/>
              <w:jc w:val="center"/>
              <w:rPr>
                <w:rFonts w:ascii="Arial" w:hAnsi="Arial" w:cs="Arial"/>
                <w:sz w:val="18"/>
              </w:rPr>
            </w:pPr>
            <w:r w:rsidRPr="00C43F21">
              <w:rPr>
                <w:rFonts w:ascii="Arial" w:hAnsi="Arial" w:cs="Arial"/>
                <w:sz w:val="18"/>
              </w:rPr>
              <w:t xml:space="preserve">11.725 </w:t>
            </w:r>
            <w:r>
              <w:rPr>
                <w:rFonts w:ascii="Arial" w:hAnsi="Arial" w:cs="Arial"/>
                <w:sz w:val="18"/>
              </w:rPr>
              <w:t>(DL)</w:t>
            </w:r>
          </w:p>
        </w:tc>
        <w:tc>
          <w:tcPr>
            <w:tcW w:w="1722" w:type="dxa"/>
          </w:tcPr>
          <w:p w14:paraId="172B8AA3" w14:textId="77777777" w:rsidR="00C43F21" w:rsidRPr="00C43F21" w:rsidRDefault="00C43F21" w:rsidP="00E21CE6">
            <w:pPr>
              <w:spacing w:after="0"/>
              <w:jc w:val="center"/>
              <w:rPr>
                <w:rFonts w:ascii="Arial" w:hAnsi="Arial" w:cs="Arial"/>
                <w:sz w:val="18"/>
              </w:rPr>
            </w:pPr>
            <w:r w:rsidRPr="00C43F21">
              <w:rPr>
                <w:rFonts w:ascii="Arial" w:hAnsi="Arial" w:cs="Arial"/>
                <w:sz w:val="18"/>
              </w:rPr>
              <w:t>31.6 dB</w:t>
            </w:r>
          </w:p>
        </w:tc>
        <w:tc>
          <w:tcPr>
            <w:tcW w:w="1591" w:type="dxa"/>
          </w:tcPr>
          <w:p w14:paraId="7C724FE0" w14:textId="77777777" w:rsidR="00C43F21" w:rsidRPr="00C43F21" w:rsidRDefault="00C43F21" w:rsidP="00E21CE6">
            <w:pPr>
              <w:spacing w:after="0"/>
              <w:jc w:val="center"/>
              <w:rPr>
                <w:rFonts w:ascii="Arial" w:hAnsi="Arial" w:cs="Arial"/>
                <w:sz w:val="18"/>
              </w:rPr>
            </w:pPr>
            <w:r w:rsidRPr="00C43F21">
              <w:rPr>
                <w:rFonts w:ascii="Arial" w:hAnsi="Arial" w:cs="Arial"/>
                <w:sz w:val="18"/>
              </w:rPr>
              <w:t xml:space="preserve">3.2 </w:t>
            </w:r>
            <w:proofErr w:type="spellStart"/>
            <w:r w:rsidRPr="00C43F21">
              <w:rPr>
                <w:rFonts w:ascii="Arial" w:hAnsi="Arial" w:cs="Arial"/>
                <w:sz w:val="18"/>
              </w:rPr>
              <w:t>dBi</w:t>
            </w:r>
            <w:proofErr w:type="spellEnd"/>
          </w:p>
        </w:tc>
        <w:tc>
          <w:tcPr>
            <w:tcW w:w="1579" w:type="dxa"/>
          </w:tcPr>
          <w:p w14:paraId="486F3B36" w14:textId="77777777" w:rsidR="00C43F21" w:rsidRPr="00C43F21" w:rsidRDefault="00C43F21" w:rsidP="00E21CE6">
            <w:pPr>
              <w:spacing w:after="0"/>
              <w:jc w:val="center"/>
              <w:rPr>
                <w:rFonts w:ascii="Arial" w:hAnsi="Arial" w:cs="Arial"/>
                <w:sz w:val="18"/>
              </w:rPr>
            </w:pPr>
            <w:r w:rsidRPr="00C43F21">
              <w:rPr>
                <w:rFonts w:ascii="Arial" w:hAnsi="Arial" w:cs="Arial"/>
                <w:sz w:val="18"/>
              </w:rPr>
              <w:t xml:space="preserve">34.8 </w:t>
            </w:r>
            <w:proofErr w:type="spellStart"/>
            <w:r w:rsidRPr="00C43F21">
              <w:rPr>
                <w:rFonts w:ascii="Arial" w:hAnsi="Arial" w:cs="Arial"/>
                <w:sz w:val="18"/>
              </w:rPr>
              <w:t>dBi</w:t>
            </w:r>
            <w:proofErr w:type="spellEnd"/>
          </w:p>
        </w:tc>
        <w:tc>
          <w:tcPr>
            <w:tcW w:w="1579" w:type="dxa"/>
          </w:tcPr>
          <w:p w14:paraId="6E3F63C0" w14:textId="77777777" w:rsidR="00C43F21" w:rsidRPr="00C43F21" w:rsidRDefault="00C43F21" w:rsidP="00E21CE6">
            <w:pPr>
              <w:spacing w:after="0"/>
              <w:jc w:val="center"/>
              <w:rPr>
                <w:rFonts w:ascii="Arial" w:hAnsi="Arial" w:cs="Arial"/>
                <w:sz w:val="18"/>
              </w:rPr>
            </w:pPr>
            <w:r w:rsidRPr="00C43F21">
              <w:rPr>
                <w:rFonts w:ascii="Arial" w:hAnsi="Arial" w:cs="Arial"/>
                <w:sz w:val="18"/>
              </w:rPr>
              <w:t xml:space="preserve">30 </w:t>
            </w:r>
            <w:proofErr w:type="spellStart"/>
            <w:r w:rsidRPr="00C43F21">
              <w:rPr>
                <w:rFonts w:ascii="Arial" w:hAnsi="Arial" w:cs="Arial"/>
                <w:sz w:val="18"/>
              </w:rPr>
              <w:t>dBi</w:t>
            </w:r>
            <w:proofErr w:type="spellEnd"/>
          </w:p>
        </w:tc>
      </w:tr>
      <w:tr w:rsidR="00C43F21" w:rsidRPr="007164D5" w14:paraId="17172593" w14:textId="77777777" w:rsidTr="00E21CE6">
        <w:trPr>
          <w:jc w:val="center"/>
        </w:trPr>
        <w:tc>
          <w:tcPr>
            <w:tcW w:w="1271" w:type="dxa"/>
            <w:vMerge/>
          </w:tcPr>
          <w:p w14:paraId="6432DD13" w14:textId="77777777" w:rsidR="00C43F21" w:rsidRPr="00C43F21" w:rsidRDefault="00C43F21" w:rsidP="00E21CE6">
            <w:pPr>
              <w:spacing w:after="0"/>
              <w:jc w:val="center"/>
              <w:rPr>
                <w:rFonts w:ascii="Arial" w:hAnsi="Arial" w:cs="Arial"/>
                <w:sz w:val="18"/>
              </w:rPr>
            </w:pPr>
          </w:p>
        </w:tc>
        <w:tc>
          <w:tcPr>
            <w:tcW w:w="2097" w:type="dxa"/>
          </w:tcPr>
          <w:p w14:paraId="0E580E8D" w14:textId="77777777" w:rsidR="00C43F21" w:rsidRPr="00C43F21" w:rsidRDefault="00C43F21" w:rsidP="00E21CE6">
            <w:pPr>
              <w:spacing w:after="0"/>
              <w:jc w:val="center"/>
              <w:rPr>
                <w:rFonts w:ascii="Arial" w:hAnsi="Arial" w:cs="Arial"/>
                <w:sz w:val="18"/>
              </w:rPr>
            </w:pPr>
            <w:r w:rsidRPr="00C43F21">
              <w:rPr>
                <w:rFonts w:ascii="Arial" w:hAnsi="Arial" w:cs="Arial"/>
                <w:sz w:val="18"/>
              </w:rPr>
              <w:t xml:space="preserve">14.125 </w:t>
            </w:r>
            <w:r>
              <w:rPr>
                <w:rFonts w:ascii="Arial" w:hAnsi="Arial" w:cs="Arial"/>
                <w:sz w:val="18"/>
              </w:rPr>
              <w:t>(UL)</w:t>
            </w:r>
          </w:p>
        </w:tc>
        <w:tc>
          <w:tcPr>
            <w:tcW w:w="1722" w:type="dxa"/>
          </w:tcPr>
          <w:p w14:paraId="6332F93C" w14:textId="77777777" w:rsidR="00C43F21" w:rsidRPr="00C43F21" w:rsidRDefault="00C43F21" w:rsidP="00E21CE6">
            <w:pPr>
              <w:spacing w:after="0"/>
              <w:jc w:val="center"/>
              <w:rPr>
                <w:rFonts w:ascii="Arial" w:hAnsi="Arial" w:cs="Arial"/>
                <w:sz w:val="18"/>
              </w:rPr>
            </w:pPr>
            <w:r w:rsidRPr="00C43F21">
              <w:rPr>
                <w:rFonts w:ascii="Arial" w:hAnsi="Arial" w:cs="Arial"/>
                <w:sz w:val="18"/>
              </w:rPr>
              <w:t>31.9 dB</w:t>
            </w:r>
          </w:p>
        </w:tc>
        <w:tc>
          <w:tcPr>
            <w:tcW w:w="1591" w:type="dxa"/>
          </w:tcPr>
          <w:p w14:paraId="35904D9C" w14:textId="77777777" w:rsidR="00C43F21" w:rsidRPr="00C43F21" w:rsidRDefault="00C43F21" w:rsidP="00E21CE6">
            <w:pPr>
              <w:spacing w:after="0"/>
              <w:jc w:val="center"/>
              <w:rPr>
                <w:rFonts w:ascii="Arial" w:hAnsi="Arial" w:cs="Arial"/>
                <w:sz w:val="18"/>
              </w:rPr>
            </w:pPr>
            <w:r w:rsidRPr="00C43F21">
              <w:rPr>
                <w:rFonts w:ascii="Arial" w:hAnsi="Arial" w:cs="Arial"/>
                <w:sz w:val="18"/>
              </w:rPr>
              <w:t xml:space="preserve">3.2 </w:t>
            </w:r>
            <w:proofErr w:type="spellStart"/>
            <w:r w:rsidRPr="00C43F21">
              <w:rPr>
                <w:rFonts w:ascii="Arial" w:hAnsi="Arial" w:cs="Arial"/>
                <w:sz w:val="18"/>
              </w:rPr>
              <w:t>dBi</w:t>
            </w:r>
            <w:proofErr w:type="spellEnd"/>
          </w:p>
        </w:tc>
        <w:tc>
          <w:tcPr>
            <w:tcW w:w="1579" w:type="dxa"/>
          </w:tcPr>
          <w:p w14:paraId="7BFE3934" w14:textId="77777777" w:rsidR="00C43F21" w:rsidRPr="00C43F21" w:rsidRDefault="00C43F21" w:rsidP="00E21CE6">
            <w:pPr>
              <w:spacing w:after="0"/>
              <w:jc w:val="center"/>
              <w:rPr>
                <w:rFonts w:ascii="Arial" w:hAnsi="Arial" w:cs="Arial"/>
                <w:sz w:val="18"/>
              </w:rPr>
            </w:pPr>
            <w:r w:rsidRPr="00C43F21">
              <w:rPr>
                <w:rFonts w:ascii="Arial" w:hAnsi="Arial" w:cs="Arial"/>
                <w:sz w:val="18"/>
              </w:rPr>
              <w:t xml:space="preserve">35.1 </w:t>
            </w:r>
            <w:proofErr w:type="spellStart"/>
            <w:r w:rsidRPr="00C43F21">
              <w:rPr>
                <w:rFonts w:ascii="Arial" w:hAnsi="Arial" w:cs="Arial"/>
                <w:sz w:val="18"/>
              </w:rPr>
              <w:t>dBi</w:t>
            </w:r>
            <w:proofErr w:type="spellEnd"/>
          </w:p>
        </w:tc>
        <w:tc>
          <w:tcPr>
            <w:tcW w:w="1579" w:type="dxa"/>
          </w:tcPr>
          <w:p w14:paraId="62E5706E" w14:textId="77777777" w:rsidR="00C43F21" w:rsidRPr="00C43F21" w:rsidRDefault="00C43F21" w:rsidP="00E21CE6">
            <w:pPr>
              <w:spacing w:after="0"/>
              <w:jc w:val="center"/>
              <w:rPr>
                <w:rFonts w:ascii="Arial" w:hAnsi="Arial" w:cs="Arial"/>
                <w:sz w:val="18"/>
              </w:rPr>
            </w:pPr>
            <w:r w:rsidRPr="00C43F21">
              <w:rPr>
                <w:rFonts w:ascii="Arial" w:hAnsi="Arial" w:cs="Arial"/>
                <w:sz w:val="18"/>
              </w:rPr>
              <w:t xml:space="preserve">30.3 </w:t>
            </w:r>
            <w:proofErr w:type="spellStart"/>
            <w:r w:rsidRPr="00C43F21">
              <w:rPr>
                <w:rFonts w:ascii="Arial" w:hAnsi="Arial" w:cs="Arial"/>
                <w:sz w:val="18"/>
              </w:rPr>
              <w:t>dBi</w:t>
            </w:r>
            <w:proofErr w:type="spellEnd"/>
          </w:p>
        </w:tc>
      </w:tr>
      <w:tr w:rsidR="00C43F21" w:rsidRPr="007164D5" w14:paraId="71017943" w14:textId="77777777" w:rsidTr="00E21CE6">
        <w:trPr>
          <w:jc w:val="center"/>
        </w:trPr>
        <w:tc>
          <w:tcPr>
            <w:tcW w:w="1271" w:type="dxa"/>
            <w:vMerge w:val="restart"/>
          </w:tcPr>
          <w:p w14:paraId="6E09244F" w14:textId="77777777" w:rsidR="00C43F21" w:rsidRPr="00C43F21" w:rsidRDefault="00C43F21" w:rsidP="00E21CE6">
            <w:pPr>
              <w:spacing w:after="0"/>
              <w:jc w:val="center"/>
              <w:rPr>
                <w:rFonts w:ascii="Arial" w:hAnsi="Arial" w:cs="Arial"/>
                <w:sz w:val="18"/>
              </w:rPr>
            </w:pPr>
            <w:r w:rsidRPr="00C43F21">
              <w:rPr>
                <w:rFonts w:ascii="Arial" w:hAnsi="Arial" w:cs="Arial"/>
                <w:sz w:val="18"/>
              </w:rPr>
              <w:t>17 by 17</w:t>
            </w:r>
          </w:p>
        </w:tc>
        <w:tc>
          <w:tcPr>
            <w:tcW w:w="2097" w:type="dxa"/>
          </w:tcPr>
          <w:p w14:paraId="6FC2D578" w14:textId="77777777" w:rsidR="00C43F21" w:rsidRPr="00C43F21" w:rsidRDefault="00C43F21" w:rsidP="00E21CE6">
            <w:pPr>
              <w:spacing w:after="0"/>
              <w:jc w:val="center"/>
              <w:rPr>
                <w:rFonts w:ascii="Arial" w:hAnsi="Arial" w:cs="Arial"/>
                <w:sz w:val="18"/>
              </w:rPr>
            </w:pPr>
            <w:r w:rsidRPr="00E21CE6">
              <w:rPr>
                <w:rFonts w:ascii="Arial" w:hAnsi="Arial" w:cs="Arial"/>
                <w:sz w:val="18"/>
              </w:rPr>
              <w:t xml:space="preserve">11.725 </w:t>
            </w:r>
            <w:r>
              <w:rPr>
                <w:rFonts w:ascii="Arial" w:hAnsi="Arial" w:cs="Arial"/>
                <w:sz w:val="18"/>
              </w:rPr>
              <w:t>(DL)</w:t>
            </w:r>
          </w:p>
        </w:tc>
        <w:tc>
          <w:tcPr>
            <w:tcW w:w="1722" w:type="dxa"/>
          </w:tcPr>
          <w:p w14:paraId="208456A7" w14:textId="77777777" w:rsidR="00C43F21" w:rsidRPr="00C43F21" w:rsidRDefault="00C43F21" w:rsidP="00E21CE6">
            <w:pPr>
              <w:spacing w:after="0"/>
              <w:jc w:val="center"/>
              <w:rPr>
                <w:rFonts w:ascii="Arial" w:hAnsi="Arial" w:cs="Arial"/>
                <w:sz w:val="18"/>
              </w:rPr>
            </w:pPr>
            <w:r w:rsidRPr="00C43F21">
              <w:rPr>
                <w:rFonts w:ascii="Arial" w:hAnsi="Arial" w:cs="Arial"/>
                <w:sz w:val="18"/>
              </w:rPr>
              <w:t>23.4 dB</w:t>
            </w:r>
          </w:p>
        </w:tc>
        <w:tc>
          <w:tcPr>
            <w:tcW w:w="1591" w:type="dxa"/>
          </w:tcPr>
          <w:p w14:paraId="0FFD1A77" w14:textId="77777777" w:rsidR="00C43F21" w:rsidRPr="00C43F21" w:rsidRDefault="00C43F21" w:rsidP="00E21CE6">
            <w:pPr>
              <w:spacing w:after="0"/>
              <w:jc w:val="center"/>
              <w:rPr>
                <w:rFonts w:ascii="Arial" w:hAnsi="Arial" w:cs="Arial"/>
                <w:sz w:val="18"/>
              </w:rPr>
            </w:pPr>
            <w:r w:rsidRPr="00C43F21">
              <w:rPr>
                <w:rFonts w:ascii="Arial" w:hAnsi="Arial" w:cs="Arial"/>
                <w:sz w:val="18"/>
              </w:rPr>
              <w:t xml:space="preserve">3.2 </w:t>
            </w:r>
            <w:proofErr w:type="spellStart"/>
            <w:r w:rsidRPr="00C43F21">
              <w:rPr>
                <w:rFonts w:ascii="Arial" w:hAnsi="Arial" w:cs="Arial"/>
                <w:sz w:val="18"/>
              </w:rPr>
              <w:t>dBi</w:t>
            </w:r>
            <w:proofErr w:type="spellEnd"/>
          </w:p>
        </w:tc>
        <w:tc>
          <w:tcPr>
            <w:tcW w:w="1579" w:type="dxa"/>
          </w:tcPr>
          <w:p w14:paraId="7BECF9E1" w14:textId="77777777" w:rsidR="00C43F21" w:rsidRPr="00C43F21" w:rsidRDefault="00C43F21" w:rsidP="00E21CE6">
            <w:pPr>
              <w:spacing w:after="0"/>
              <w:jc w:val="center"/>
              <w:rPr>
                <w:rFonts w:ascii="Arial" w:hAnsi="Arial" w:cs="Arial"/>
                <w:sz w:val="18"/>
              </w:rPr>
            </w:pPr>
            <w:r w:rsidRPr="00C43F21">
              <w:rPr>
                <w:rFonts w:ascii="Arial" w:hAnsi="Arial" w:cs="Arial"/>
                <w:sz w:val="18"/>
              </w:rPr>
              <w:t xml:space="preserve">26.6 </w:t>
            </w:r>
            <w:proofErr w:type="spellStart"/>
            <w:r w:rsidRPr="00C43F21">
              <w:rPr>
                <w:rFonts w:ascii="Arial" w:hAnsi="Arial" w:cs="Arial"/>
                <w:sz w:val="18"/>
              </w:rPr>
              <w:t>dBi</w:t>
            </w:r>
            <w:proofErr w:type="spellEnd"/>
          </w:p>
        </w:tc>
        <w:tc>
          <w:tcPr>
            <w:tcW w:w="1579" w:type="dxa"/>
          </w:tcPr>
          <w:p w14:paraId="4D3B24D9" w14:textId="77777777" w:rsidR="00C43F21" w:rsidRPr="00C43F21" w:rsidRDefault="00C43F21" w:rsidP="00E21CE6">
            <w:pPr>
              <w:spacing w:after="0"/>
              <w:jc w:val="center"/>
              <w:rPr>
                <w:rFonts w:ascii="Arial" w:hAnsi="Arial" w:cs="Arial"/>
                <w:sz w:val="18"/>
              </w:rPr>
            </w:pPr>
            <w:r w:rsidRPr="00C43F21">
              <w:rPr>
                <w:rFonts w:ascii="Arial" w:hAnsi="Arial" w:cs="Arial"/>
                <w:sz w:val="18"/>
              </w:rPr>
              <w:t xml:space="preserve">23 </w:t>
            </w:r>
            <w:proofErr w:type="spellStart"/>
            <w:r w:rsidRPr="00C43F21">
              <w:rPr>
                <w:rFonts w:ascii="Arial" w:hAnsi="Arial" w:cs="Arial"/>
                <w:sz w:val="18"/>
              </w:rPr>
              <w:t>dBi</w:t>
            </w:r>
            <w:proofErr w:type="spellEnd"/>
          </w:p>
        </w:tc>
      </w:tr>
      <w:tr w:rsidR="00C43F21" w:rsidRPr="007164D5" w14:paraId="583A40F7" w14:textId="77777777" w:rsidTr="00E21CE6">
        <w:trPr>
          <w:jc w:val="center"/>
        </w:trPr>
        <w:tc>
          <w:tcPr>
            <w:tcW w:w="1271" w:type="dxa"/>
            <w:vMerge/>
          </w:tcPr>
          <w:p w14:paraId="6095F6C6" w14:textId="77777777" w:rsidR="00C43F21" w:rsidRPr="00C43F21" w:rsidRDefault="00C43F21" w:rsidP="00E21CE6">
            <w:pPr>
              <w:spacing w:after="0"/>
              <w:jc w:val="center"/>
              <w:rPr>
                <w:rFonts w:ascii="Arial" w:hAnsi="Arial" w:cs="Arial"/>
                <w:sz w:val="18"/>
              </w:rPr>
            </w:pPr>
          </w:p>
        </w:tc>
        <w:tc>
          <w:tcPr>
            <w:tcW w:w="2097" w:type="dxa"/>
          </w:tcPr>
          <w:p w14:paraId="7428F872" w14:textId="77777777" w:rsidR="00C43F21" w:rsidRPr="00C43F21" w:rsidRDefault="00C43F21" w:rsidP="00E21CE6">
            <w:pPr>
              <w:spacing w:after="0"/>
              <w:jc w:val="center"/>
              <w:rPr>
                <w:rFonts w:ascii="Arial" w:hAnsi="Arial" w:cs="Arial"/>
                <w:sz w:val="18"/>
              </w:rPr>
            </w:pPr>
            <w:r w:rsidRPr="00E21CE6">
              <w:rPr>
                <w:rFonts w:ascii="Arial" w:hAnsi="Arial" w:cs="Arial"/>
                <w:sz w:val="18"/>
              </w:rPr>
              <w:t xml:space="preserve">14.125 </w:t>
            </w:r>
            <w:r>
              <w:rPr>
                <w:rFonts w:ascii="Arial" w:hAnsi="Arial" w:cs="Arial"/>
                <w:sz w:val="18"/>
              </w:rPr>
              <w:t>(UL)</w:t>
            </w:r>
          </w:p>
        </w:tc>
        <w:tc>
          <w:tcPr>
            <w:tcW w:w="1722" w:type="dxa"/>
          </w:tcPr>
          <w:p w14:paraId="62D02A8B" w14:textId="77777777" w:rsidR="00C43F21" w:rsidRPr="00C43F21" w:rsidRDefault="00C43F21" w:rsidP="00E21CE6">
            <w:pPr>
              <w:spacing w:after="0"/>
              <w:jc w:val="center"/>
              <w:rPr>
                <w:rFonts w:ascii="Arial" w:hAnsi="Arial" w:cs="Arial"/>
                <w:sz w:val="18"/>
              </w:rPr>
            </w:pPr>
            <w:r w:rsidRPr="00C43F21">
              <w:rPr>
                <w:rFonts w:ascii="Arial" w:hAnsi="Arial" w:cs="Arial"/>
                <w:sz w:val="18"/>
              </w:rPr>
              <w:t>23.7 dB</w:t>
            </w:r>
          </w:p>
        </w:tc>
        <w:tc>
          <w:tcPr>
            <w:tcW w:w="1591" w:type="dxa"/>
          </w:tcPr>
          <w:p w14:paraId="66FCFD85" w14:textId="77777777" w:rsidR="00C43F21" w:rsidRPr="00C43F21" w:rsidRDefault="00C43F21" w:rsidP="00E21CE6">
            <w:pPr>
              <w:spacing w:after="0"/>
              <w:jc w:val="center"/>
              <w:rPr>
                <w:rFonts w:ascii="Arial" w:hAnsi="Arial" w:cs="Arial"/>
                <w:sz w:val="18"/>
              </w:rPr>
            </w:pPr>
            <w:r w:rsidRPr="00C43F21">
              <w:rPr>
                <w:rFonts w:ascii="Arial" w:hAnsi="Arial" w:cs="Arial"/>
                <w:sz w:val="18"/>
              </w:rPr>
              <w:t xml:space="preserve">3.2 </w:t>
            </w:r>
            <w:proofErr w:type="spellStart"/>
            <w:r w:rsidRPr="00C43F21">
              <w:rPr>
                <w:rFonts w:ascii="Arial" w:hAnsi="Arial" w:cs="Arial"/>
                <w:sz w:val="18"/>
              </w:rPr>
              <w:t>dBi</w:t>
            </w:r>
            <w:proofErr w:type="spellEnd"/>
          </w:p>
        </w:tc>
        <w:tc>
          <w:tcPr>
            <w:tcW w:w="1579" w:type="dxa"/>
          </w:tcPr>
          <w:p w14:paraId="1296CE28" w14:textId="77777777" w:rsidR="00C43F21" w:rsidRPr="00C43F21" w:rsidRDefault="00C43F21" w:rsidP="00E21CE6">
            <w:pPr>
              <w:spacing w:after="0"/>
              <w:jc w:val="center"/>
              <w:rPr>
                <w:rFonts w:ascii="Arial" w:hAnsi="Arial" w:cs="Arial"/>
                <w:sz w:val="18"/>
              </w:rPr>
            </w:pPr>
            <w:r w:rsidRPr="00C43F21">
              <w:rPr>
                <w:rFonts w:ascii="Arial" w:hAnsi="Arial" w:cs="Arial"/>
                <w:sz w:val="18"/>
              </w:rPr>
              <w:t xml:space="preserve">26.9 </w:t>
            </w:r>
            <w:proofErr w:type="spellStart"/>
            <w:r w:rsidRPr="00C43F21">
              <w:rPr>
                <w:rFonts w:ascii="Arial" w:hAnsi="Arial" w:cs="Arial"/>
                <w:sz w:val="18"/>
              </w:rPr>
              <w:t>dBi</w:t>
            </w:r>
            <w:proofErr w:type="spellEnd"/>
          </w:p>
        </w:tc>
        <w:tc>
          <w:tcPr>
            <w:tcW w:w="1579" w:type="dxa"/>
          </w:tcPr>
          <w:p w14:paraId="3E6F8B28" w14:textId="77777777" w:rsidR="00C43F21" w:rsidRPr="00C43F21" w:rsidRDefault="00C43F21" w:rsidP="00E21CE6">
            <w:pPr>
              <w:spacing w:after="0"/>
              <w:jc w:val="center"/>
              <w:rPr>
                <w:rFonts w:ascii="Arial" w:hAnsi="Arial" w:cs="Arial"/>
                <w:sz w:val="18"/>
              </w:rPr>
            </w:pPr>
            <w:r w:rsidRPr="00C43F21">
              <w:rPr>
                <w:rFonts w:ascii="Arial" w:hAnsi="Arial" w:cs="Arial"/>
                <w:sz w:val="18"/>
              </w:rPr>
              <w:t xml:space="preserve">23.3 </w:t>
            </w:r>
            <w:proofErr w:type="spellStart"/>
            <w:r w:rsidRPr="00C43F21">
              <w:rPr>
                <w:rFonts w:ascii="Arial" w:hAnsi="Arial" w:cs="Arial"/>
                <w:sz w:val="18"/>
              </w:rPr>
              <w:t>dBi</w:t>
            </w:r>
            <w:proofErr w:type="spellEnd"/>
          </w:p>
        </w:tc>
      </w:tr>
    </w:tbl>
    <w:p w14:paraId="4DDB2FDA" w14:textId="77777777" w:rsidR="00C43F21" w:rsidRDefault="00C43F21" w:rsidP="00C43F21">
      <w:pPr>
        <w:pStyle w:val="css-1ytpkpv"/>
        <w:numPr>
          <w:ilvl w:val="0"/>
          <w:numId w:val="46"/>
        </w:numPr>
        <w:shd w:val="clear" w:color="auto" w:fill="FFFFFF"/>
        <w:spacing w:before="45" w:beforeAutospacing="0" w:after="45" w:afterAutospacing="0"/>
        <w:textAlignment w:val="baseline"/>
        <w:rPr>
          <w:rFonts w:ascii="Times New Roman" w:eastAsia="Malgun Gothic" w:hAnsi="Times New Roman" w:cs="Times New Roman"/>
          <w:sz w:val="20"/>
          <w:szCs w:val="20"/>
        </w:rPr>
      </w:pPr>
      <w:r>
        <w:rPr>
          <w:rFonts w:ascii="Times New Roman" w:eastAsia="Malgun Gothic" w:hAnsi="Times New Roman" w:cs="Times New Roman" w:hint="eastAsia"/>
          <w:sz w:val="20"/>
          <w:szCs w:val="20"/>
        </w:rPr>
        <w:t xml:space="preserve">Use </w:t>
      </w:r>
      <w:r>
        <w:rPr>
          <w:rFonts w:ascii="Times New Roman" w:eastAsia="Malgun Gothic" w:hAnsi="Times New Roman" w:cs="Times New Roman"/>
          <w:sz w:val="20"/>
          <w:szCs w:val="20"/>
        </w:rPr>
        <w:t>B</w:t>
      </w:r>
      <w:r>
        <w:rPr>
          <w:rFonts w:ascii="Times New Roman" w:eastAsia="Malgun Gothic" w:hAnsi="Times New Roman" w:cs="Times New Roman" w:hint="eastAsia"/>
          <w:sz w:val="20"/>
          <w:szCs w:val="20"/>
        </w:rPr>
        <w:t xml:space="preserve">eamforming gain </w:t>
      </w:r>
      <w:proofErr w:type="gramStart"/>
      <w:r>
        <w:rPr>
          <w:rFonts w:ascii="Times New Roman" w:eastAsia="Malgun Gothic" w:hAnsi="Times New Roman" w:cs="Times New Roman" w:hint="eastAsia"/>
          <w:sz w:val="20"/>
          <w:szCs w:val="20"/>
        </w:rPr>
        <w:t>equation :</w:t>
      </w:r>
      <w:proofErr w:type="gramEnd"/>
      <w:r>
        <w:rPr>
          <w:rFonts w:ascii="Times New Roman" w:eastAsia="Malgun Gothic" w:hAnsi="Times New Roman" w:cs="Times New Roman" w:hint="eastAsia"/>
          <w:sz w:val="20"/>
          <w:szCs w:val="20"/>
        </w:rPr>
        <w:t xml:space="preserve"> </w:t>
      </w:r>
      <w:r w:rsidRPr="00CD1802">
        <w:rPr>
          <w:rFonts w:ascii="Times New Roman" w:eastAsia="Malgun Gothic" w:hAnsi="Times New Roman" w:cs="Times New Roman"/>
          <w:sz w:val="20"/>
          <w:szCs w:val="20"/>
        </w:rPr>
        <w:t>(2.9) × log</w:t>
      </w:r>
      <w:r w:rsidRPr="00CD1802">
        <w:rPr>
          <w:rFonts w:ascii="Times New Roman" w:eastAsia="Malgun Gothic" w:hAnsi="Times New Roman" w:cs="Times New Roman" w:hint="eastAsia"/>
          <w:sz w:val="20"/>
          <w:szCs w:val="20"/>
        </w:rPr>
        <w:t>₂</w:t>
      </w:r>
      <w:r w:rsidRPr="00CD1802">
        <w:rPr>
          <w:rFonts w:ascii="Times New Roman" w:eastAsia="Malgun Gothic" w:hAnsi="Times New Roman" w:cs="Times New Roman"/>
          <w:sz w:val="20"/>
          <w:szCs w:val="20"/>
        </w:rPr>
        <w:t>(N)</w:t>
      </w:r>
      <w:r>
        <w:rPr>
          <w:rFonts w:ascii="Times New Roman" w:eastAsia="Malgun Gothic" w:hAnsi="Times New Roman" w:cs="Times New Roman" w:hint="eastAsia"/>
          <w:sz w:val="20"/>
          <w:szCs w:val="20"/>
        </w:rPr>
        <w:t xml:space="preserve"> </w:t>
      </w:r>
    </w:p>
    <w:p w14:paraId="6CC79C27" w14:textId="77777777" w:rsidR="00C43F21" w:rsidRDefault="00C43F21" w:rsidP="00C43F21">
      <w:pPr>
        <w:pStyle w:val="css-1ytpkpv"/>
        <w:numPr>
          <w:ilvl w:val="0"/>
          <w:numId w:val="46"/>
        </w:numPr>
        <w:shd w:val="clear" w:color="auto" w:fill="FFFFFF"/>
        <w:spacing w:before="45" w:beforeAutospacing="0" w:after="45" w:afterAutospacing="0"/>
        <w:textAlignment w:val="baseline"/>
        <w:rPr>
          <w:rFonts w:ascii="Times New Roman" w:eastAsia="Malgun Gothic" w:hAnsi="Times New Roman" w:cs="Times New Roman"/>
          <w:sz w:val="20"/>
          <w:szCs w:val="20"/>
        </w:rPr>
      </w:pPr>
      <w:r w:rsidRPr="00E8269D">
        <w:rPr>
          <w:rFonts w:ascii="Times New Roman" w:eastAsia="Malgun Gothic" w:hAnsi="Times New Roman" w:cs="Times New Roman" w:hint="eastAsia"/>
          <w:sz w:val="20"/>
          <w:szCs w:val="20"/>
        </w:rPr>
        <w:t>Cos</w:t>
      </w:r>
      <w:r w:rsidRPr="00E8269D">
        <w:rPr>
          <w:rFonts w:ascii="Times New Roman" w:eastAsia="Malgun Gothic" w:hAnsi="Times New Roman" w:cs="Times New Roman" w:hint="eastAsia"/>
          <w:sz w:val="20"/>
          <w:szCs w:val="20"/>
        </w:rPr>
        <w:t>ⁿ</w:t>
      </w:r>
      <w:r w:rsidRPr="00E8269D">
        <w:rPr>
          <w:rFonts w:ascii="Times New Roman" w:eastAsia="Malgun Gothic" w:hAnsi="Times New Roman" w:cs="Times New Roman" w:hint="eastAsia"/>
          <w:sz w:val="20"/>
          <w:szCs w:val="20"/>
        </w:rPr>
        <w:t>(</w:t>
      </w:r>
      <w:r w:rsidRPr="00E8269D">
        <w:rPr>
          <w:rFonts w:ascii="Times New Roman" w:eastAsia="Malgun Gothic" w:hAnsi="Times New Roman" w:cs="Times New Roman" w:hint="eastAsia"/>
          <w:sz w:val="20"/>
          <w:szCs w:val="20"/>
        </w:rPr>
        <w:t>θ</w:t>
      </w:r>
      <w:r w:rsidRPr="00E8269D">
        <w:rPr>
          <w:rFonts w:ascii="Times New Roman" w:eastAsia="Malgun Gothic" w:hAnsi="Times New Roman" w:cs="Times New Roman" w:hint="eastAsia"/>
          <w:sz w:val="20"/>
          <w:szCs w:val="20"/>
        </w:rPr>
        <w:t>) type attenuation model</w:t>
      </w:r>
      <w:r>
        <w:rPr>
          <w:rFonts w:ascii="Times New Roman" w:eastAsia="Malgun Gothic" w:hAnsi="Times New Roman" w:cs="Times New Roman" w:hint="eastAsia"/>
          <w:sz w:val="20"/>
          <w:szCs w:val="20"/>
        </w:rPr>
        <w:t xml:space="preserve"> (n = 2 for 45 by 45 and n= 1.5 for 17 by 17)</w:t>
      </w:r>
    </w:p>
    <w:p w14:paraId="40BE7BD4" w14:textId="77777777" w:rsidR="00C43F21" w:rsidRDefault="00C43F21" w:rsidP="00C43F21">
      <w:pPr>
        <w:pStyle w:val="css-1ytpkpv"/>
        <w:shd w:val="clear" w:color="auto" w:fill="FFFFFF"/>
        <w:spacing w:before="45" w:beforeAutospacing="0" w:after="45" w:afterAutospacing="0"/>
        <w:textAlignment w:val="baseline"/>
        <w:rPr>
          <w:rFonts w:ascii="Times New Roman" w:eastAsia="Malgun Gothic" w:hAnsi="Times New Roman" w:cs="Times New Roman"/>
          <w:sz w:val="20"/>
          <w:szCs w:val="20"/>
        </w:rPr>
      </w:pPr>
    </w:p>
    <w:p w14:paraId="66A15100" w14:textId="77777777" w:rsidR="00C43F21" w:rsidRDefault="00C43F21" w:rsidP="00C43F21">
      <w:pPr>
        <w:pStyle w:val="Heading2"/>
        <w:rPr>
          <w:lang w:val="en-US"/>
        </w:rPr>
      </w:pPr>
      <w:r>
        <w:rPr>
          <w:lang w:val="en-US"/>
        </w:rPr>
        <w:t xml:space="preserve">EIS </w:t>
      </w:r>
    </w:p>
    <w:p w14:paraId="55AD56CC" w14:textId="77777777" w:rsidR="00C43F21" w:rsidRPr="00C43F21" w:rsidRDefault="00C43F21" w:rsidP="00C43F21">
      <w:pPr>
        <w:pStyle w:val="BodyText"/>
        <w:spacing w:after="0"/>
        <w:rPr>
          <w:sz w:val="20"/>
        </w:rPr>
      </w:pPr>
      <w:r w:rsidRPr="00C43F21">
        <w:rPr>
          <w:bCs/>
          <w:sz w:val="20"/>
        </w:rPr>
        <w:t>EIS</w:t>
      </w:r>
      <w:r w:rsidRPr="00C43F21">
        <w:rPr>
          <w:bCs/>
          <w:sz w:val="20"/>
          <w:vertAlign w:val="subscript"/>
        </w:rPr>
        <w:t>REFSENS_50MHz</w:t>
      </w:r>
      <w:r w:rsidRPr="00C43F21">
        <w:rPr>
          <w:sz w:val="20"/>
        </w:rPr>
        <w:t xml:space="preserve"> for 45 by 45 using </w:t>
      </w:r>
      <w:proofErr w:type="gramStart"/>
      <w:r w:rsidRPr="00C43F21">
        <w:rPr>
          <w:sz w:val="20"/>
        </w:rPr>
        <w:t>high cost</w:t>
      </w:r>
      <w:proofErr w:type="gramEnd"/>
      <w:r w:rsidRPr="00C43F21">
        <w:rPr>
          <w:sz w:val="20"/>
        </w:rPr>
        <w:t xml:space="preserve"> implementation and </w:t>
      </w:r>
      <w:proofErr w:type="gramStart"/>
      <w:r w:rsidRPr="00C43F21">
        <w:rPr>
          <w:sz w:val="20"/>
        </w:rPr>
        <w:t>low cost</w:t>
      </w:r>
      <w:proofErr w:type="gramEnd"/>
      <w:r w:rsidRPr="00C43F21">
        <w:rPr>
          <w:sz w:val="20"/>
        </w:rPr>
        <w:t xml:space="preserve"> implementati</w:t>
      </w:r>
      <w:r>
        <w:rPr>
          <w:sz w:val="20"/>
        </w:rPr>
        <w:t>o</w:t>
      </w:r>
      <w:r w:rsidRPr="00C43F21">
        <w:rPr>
          <w:sz w:val="20"/>
        </w:rPr>
        <w:t>n can be estimated as below</w:t>
      </w:r>
    </w:p>
    <w:p w14:paraId="75E7BC3A" w14:textId="77777777" w:rsidR="00C43F21" w:rsidRPr="00EC5F42" w:rsidRDefault="00C43F21" w:rsidP="00C43F21">
      <w:pPr>
        <w:pStyle w:val="BodyText"/>
        <w:spacing w:after="0"/>
      </w:pPr>
    </w:p>
    <w:p w14:paraId="562D0165" w14:textId="77777777" w:rsidR="00C43F21" w:rsidRPr="00C43F21" w:rsidRDefault="00C43F21" w:rsidP="00C43F21">
      <w:pPr>
        <w:jc w:val="both"/>
        <w:rPr>
          <w:sz w:val="20"/>
        </w:rPr>
      </w:pPr>
      <m:oMath>
        <m:r>
          <m:rPr>
            <m:sty m:val="p"/>
          </m:rPr>
          <w:rPr>
            <w:rFonts w:ascii="Cambria Math" w:hAnsi="Cambria Math"/>
            <w:sz w:val="20"/>
          </w:rPr>
          <m:t>EIS of 50 MHz</m:t>
        </m:r>
        <m:r>
          <w:rPr>
            <w:rFonts w:ascii="Cambria Math" w:hAnsi="Cambria Math"/>
            <w:sz w:val="20"/>
          </w:rPr>
          <m:t>=</m:t>
        </m:r>
      </m:oMath>
      <w:r w:rsidRPr="00C43F21">
        <w:rPr>
          <w:sz w:val="20"/>
        </w:rPr>
        <w:t xml:space="preserve"> </w:t>
      </w:r>
      <m:oMath>
        <m:sSub>
          <m:sSubPr>
            <m:ctrlPr>
              <w:rPr>
                <w:rFonts w:ascii="Cambria Math" w:hAnsi="Cambria Math"/>
                <w:sz w:val="20"/>
                <w:lang w:eastAsia="zh-CN"/>
              </w:rPr>
            </m:ctrlPr>
          </m:sSubPr>
          <m:e>
            <m:r>
              <w:rPr>
                <w:rFonts w:ascii="Cambria Math"/>
                <w:sz w:val="20"/>
                <w:lang w:eastAsia="zh-CN"/>
              </w:rPr>
              <m:t>P</m:t>
            </m:r>
          </m:e>
          <m:sub>
            <m:r>
              <w:rPr>
                <w:rFonts w:ascii="Cambria Math"/>
                <w:sz w:val="20"/>
                <w:lang w:eastAsia="zh-CN"/>
              </w:rPr>
              <m:t>kT</m:t>
            </m:r>
          </m:sub>
        </m:sSub>
        <m:r>
          <m:rPr>
            <m:sty m:val="p"/>
          </m:rPr>
          <w:rPr>
            <w:rFonts w:ascii="Cambria Math" w:hAnsi="Cambria Math"/>
            <w:sz w:val="20"/>
            <w:lang w:eastAsia="zh-CN"/>
          </w:rPr>
          <m:t>+10</m:t>
        </m:r>
        <m:r>
          <w:rPr>
            <w:rFonts w:ascii="Cambria Math" w:hAnsi="Cambria Math"/>
            <w:sz w:val="20"/>
            <w:lang w:eastAsia="zh-CN"/>
          </w:rPr>
          <m:t>LOG</m:t>
        </m:r>
        <m:r>
          <m:rPr>
            <m:sty m:val="p"/>
          </m:rPr>
          <w:rPr>
            <w:rFonts w:ascii="Cambria Math" w:hAnsi="Cambria Math"/>
            <w:sz w:val="20"/>
            <w:lang w:eastAsia="zh-CN"/>
          </w:rPr>
          <m:t>10</m:t>
        </m:r>
        <m:d>
          <m:dPr>
            <m:ctrlPr>
              <w:rPr>
                <w:rFonts w:ascii="Cambria Math" w:hAnsi="Cambria Math"/>
                <w:sz w:val="20"/>
                <w:lang w:eastAsia="zh-CN"/>
              </w:rPr>
            </m:ctrlPr>
          </m:dPr>
          <m:e>
            <m:r>
              <w:rPr>
                <w:rFonts w:ascii="Cambria Math" w:hAnsi="Cambria Math"/>
                <w:sz w:val="20"/>
                <w:lang w:eastAsia="zh-CN"/>
              </w:rPr>
              <m:t>BW</m:t>
            </m:r>
          </m:e>
        </m:d>
        <m:r>
          <m:rPr>
            <m:sty m:val="p"/>
          </m:rPr>
          <w:rPr>
            <w:rFonts w:ascii="Cambria Math"/>
            <w:sz w:val="20"/>
            <w:lang w:eastAsia="zh-CN"/>
          </w:rPr>
          <m:t>+</m:t>
        </m:r>
        <m:r>
          <w:rPr>
            <w:rFonts w:ascii="Cambria Math"/>
            <w:sz w:val="20"/>
            <w:lang w:eastAsia="zh-CN"/>
          </w:rPr>
          <m:t>NF</m:t>
        </m:r>
        <m:r>
          <m:rPr>
            <m:sty m:val="p"/>
          </m:rPr>
          <w:rPr>
            <w:rFonts w:ascii="Cambria Math"/>
            <w:sz w:val="20"/>
            <w:lang w:eastAsia="zh-CN"/>
          </w:rPr>
          <m:t>+</m:t>
        </m:r>
        <m:r>
          <w:rPr>
            <w:rFonts w:ascii="Cambria Math"/>
            <w:sz w:val="20"/>
            <w:lang w:eastAsia="zh-CN"/>
          </w:rPr>
          <m:t>IM</m:t>
        </m:r>
        <m:r>
          <m:rPr>
            <m:sty m:val="p"/>
          </m:rPr>
          <w:rPr>
            <w:rFonts w:ascii="Cambria Math" w:hAnsi="Cambria Math"/>
            <w:sz w:val="20"/>
            <w:lang w:eastAsia="zh-CN"/>
          </w:rPr>
          <m:t>+</m:t>
        </m:r>
        <m:r>
          <w:rPr>
            <w:rFonts w:ascii="Cambria Math" w:hAnsi="Cambria Math"/>
            <w:sz w:val="20"/>
            <w:lang w:eastAsia="zh-CN"/>
          </w:rPr>
          <m:t>Target</m:t>
        </m:r>
        <m:r>
          <m:rPr>
            <m:sty m:val="p"/>
          </m:rPr>
          <w:rPr>
            <w:rFonts w:ascii="Cambria Math" w:hAnsi="Cambria Math"/>
            <w:sz w:val="20"/>
            <w:lang w:eastAsia="zh-CN"/>
          </w:rPr>
          <m:t xml:space="preserve"> </m:t>
        </m:r>
        <m:r>
          <w:rPr>
            <w:rFonts w:ascii="Cambria Math" w:hAnsi="Cambria Math"/>
            <w:sz w:val="20"/>
            <w:lang w:eastAsia="zh-CN"/>
          </w:rPr>
          <m:t>SNR</m:t>
        </m:r>
        <m:r>
          <m:rPr>
            <m:sty m:val="p"/>
          </m:rPr>
          <w:rPr>
            <w:rFonts w:ascii="Cambria Math" w:hAnsi="Cambria Math"/>
            <w:sz w:val="20"/>
            <w:lang w:eastAsia="zh-CN"/>
          </w:rPr>
          <m:t>-</m:t>
        </m:r>
        <m:r>
          <w:rPr>
            <w:rFonts w:ascii="Cambria Math" w:hAnsi="Cambria Math"/>
            <w:sz w:val="20"/>
            <w:lang w:eastAsia="zh-CN"/>
          </w:rPr>
          <m:t>Grx</m:t>
        </m:r>
      </m:oMath>
    </w:p>
    <w:p w14:paraId="179B5124" w14:textId="77777777" w:rsidR="00C43F21" w:rsidRPr="00C43F21" w:rsidRDefault="00C43F21" w:rsidP="00C43F21">
      <w:pPr>
        <w:jc w:val="both"/>
        <w:rPr>
          <w:bCs/>
          <w:color w:val="000000" w:themeColor="text1"/>
          <w:sz w:val="20"/>
        </w:rPr>
      </w:pPr>
      <m:oMath>
        <m:r>
          <w:rPr>
            <w:rFonts w:ascii="Cambria Math" w:hAnsi="Cambria Math"/>
            <w:sz w:val="20"/>
          </w:rPr>
          <m:t xml:space="preserve">                            =</m:t>
        </m:r>
        <m:r>
          <m:rPr>
            <m:sty m:val="p"/>
          </m:rPr>
          <w:rPr>
            <w:rFonts w:ascii="Cambria Math" w:hAnsi="Cambria Math"/>
            <w:sz w:val="20"/>
            <w:lang w:eastAsia="zh-CN"/>
          </w:rPr>
          <m:t>-174+76.8+3+3+</m:t>
        </m:r>
        <m:d>
          <m:dPr>
            <m:ctrlPr>
              <w:rPr>
                <w:rFonts w:ascii="Cambria Math" w:hAnsi="Cambria Math"/>
                <w:i/>
                <w:sz w:val="20"/>
                <w:lang w:eastAsia="zh-CN"/>
              </w:rPr>
            </m:ctrlPr>
          </m:dPr>
          <m:e>
            <m:r>
              <w:rPr>
                <w:rFonts w:ascii="Cambria Math" w:hAnsi="Cambria Math"/>
                <w:sz w:val="20"/>
                <w:lang w:eastAsia="zh-CN"/>
              </w:rPr>
              <m:t>-1</m:t>
            </m:r>
          </m:e>
        </m:d>
        <m:r>
          <w:rPr>
            <w:rFonts w:ascii="Cambria Math" w:hAnsi="Cambria Math"/>
            <w:sz w:val="20"/>
            <w:lang w:eastAsia="zh-CN"/>
          </w:rPr>
          <m:t>-30=-122.2</m:t>
        </m:r>
      </m:oMath>
      <w:r w:rsidRPr="00C43F21">
        <w:rPr>
          <w:sz w:val="20"/>
        </w:rPr>
        <w:t xml:space="preserve"> </w:t>
      </w:r>
      <w:r>
        <w:rPr>
          <w:sz w:val="20"/>
        </w:rPr>
        <w:t xml:space="preserve">    </w:t>
      </w:r>
      <w:r w:rsidRPr="00EC5F42">
        <w:rPr>
          <w:sz w:val="20"/>
        </w:rPr>
        <w:sym w:font="Wingdings" w:char="F0E0"/>
      </w:r>
      <w:r w:rsidRPr="00C43F21">
        <w:rPr>
          <w:sz w:val="20"/>
        </w:rPr>
        <w:t xml:space="preserve"> </w:t>
      </w:r>
      <w:r w:rsidRPr="00C43F21">
        <w:rPr>
          <w:bCs/>
          <w:color w:val="000000" w:themeColor="text1"/>
          <w:sz w:val="20"/>
        </w:rPr>
        <w:t xml:space="preserve">-122 dBm for </w:t>
      </w:r>
      <w:proofErr w:type="gramStart"/>
      <w:r w:rsidRPr="00C43F21">
        <w:rPr>
          <w:bCs/>
          <w:color w:val="000000" w:themeColor="text1"/>
          <w:sz w:val="20"/>
        </w:rPr>
        <w:t>high cost</w:t>
      </w:r>
      <w:proofErr w:type="gramEnd"/>
      <w:r w:rsidRPr="00C43F21">
        <w:rPr>
          <w:bCs/>
          <w:color w:val="000000" w:themeColor="text1"/>
          <w:sz w:val="20"/>
        </w:rPr>
        <w:t xml:space="preserve"> implementa</w:t>
      </w:r>
      <w:r>
        <w:rPr>
          <w:bCs/>
          <w:color w:val="000000" w:themeColor="text1"/>
          <w:sz w:val="20"/>
        </w:rPr>
        <w:t>t</w:t>
      </w:r>
      <w:r w:rsidRPr="00C43F21">
        <w:rPr>
          <w:bCs/>
          <w:color w:val="000000" w:themeColor="text1"/>
          <w:sz w:val="20"/>
        </w:rPr>
        <w:t>ion</w:t>
      </w:r>
    </w:p>
    <w:p w14:paraId="3C849690" w14:textId="77777777" w:rsidR="00C43F21" w:rsidRPr="00C43F21" w:rsidRDefault="00C43F21" w:rsidP="00C43F21">
      <w:pPr>
        <w:ind w:firstLineChars="600" w:firstLine="1200"/>
        <w:jc w:val="both"/>
        <w:rPr>
          <w:sz w:val="20"/>
        </w:rPr>
      </w:pPr>
      <m:oMath>
        <m:r>
          <w:rPr>
            <w:rFonts w:ascii="Cambria Math" w:hAnsi="Cambria Math"/>
            <w:sz w:val="20"/>
          </w:rPr>
          <m:t xml:space="preserve"> =</m:t>
        </m:r>
        <m:r>
          <m:rPr>
            <m:sty m:val="p"/>
          </m:rPr>
          <w:rPr>
            <w:rFonts w:ascii="Cambria Math" w:hAnsi="Cambria Math"/>
            <w:sz w:val="20"/>
            <w:lang w:eastAsia="zh-CN"/>
          </w:rPr>
          <m:t>-174+76.8+3+3+</m:t>
        </m:r>
        <m:d>
          <m:dPr>
            <m:ctrlPr>
              <w:rPr>
                <w:rFonts w:ascii="Cambria Math" w:hAnsi="Cambria Math"/>
                <w:i/>
                <w:sz w:val="20"/>
                <w:lang w:eastAsia="zh-CN"/>
              </w:rPr>
            </m:ctrlPr>
          </m:dPr>
          <m:e>
            <m:r>
              <w:rPr>
                <w:rFonts w:ascii="Cambria Math" w:hAnsi="Cambria Math"/>
                <w:sz w:val="20"/>
                <w:lang w:eastAsia="zh-CN"/>
              </w:rPr>
              <m:t>-1</m:t>
            </m:r>
          </m:e>
        </m:d>
        <m:r>
          <w:rPr>
            <w:rFonts w:ascii="Cambria Math" w:hAnsi="Cambria Math"/>
            <w:sz w:val="20"/>
            <w:lang w:eastAsia="zh-CN"/>
          </w:rPr>
          <m:t>-24.2=-116.4</m:t>
        </m:r>
      </m:oMath>
      <w:r w:rsidRPr="00C43F21">
        <w:rPr>
          <w:sz w:val="20"/>
        </w:rPr>
        <w:t xml:space="preserve"> </w:t>
      </w:r>
      <w:r w:rsidRPr="00EC5F42">
        <w:rPr>
          <w:sz w:val="20"/>
        </w:rPr>
        <w:sym w:font="Wingdings" w:char="F0E0"/>
      </w:r>
      <w:r w:rsidRPr="00C43F21">
        <w:rPr>
          <w:sz w:val="20"/>
        </w:rPr>
        <w:t xml:space="preserve"> -1</w:t>
      </w:r>
      <w:r>
        <w:rPr>
          <w:sz w:val="20"/>
        </w:rPr>
        <w:t>1</w:t>
      </w:r>
      <w:r w:rsidRPr="00C43F21">
        <w:rPr>
          <w:sz w:val="20"/>
        </w:rPr>
        <w:t xml:space="preserve">6 dBm for </w:t>
      </w:r>
      <w:proofErr w:type="gramStart"/>
      <w:r w:rsidRPr="00C43F21">
        <w:rPr>
          <w:sz w:val="20"/>
        </w:rPr>
        <w:t>low cost</w:t>
      </w:r>
      <w:proofErr w:type="gramEnd"/>
      <w:r w:rsidRPr="00C43F21">
        <w:rPr>
          <w:sz w:val="20"/>
        </w:rPr>
        <w:t xml:space="preserve"> implementa</w:t>
      </w:r>
      <w:r>
        <w:rPr>
          <w:sz w:val="20"/>
        </w:rPr>
        <w:t>t</w:t>
      </w:r>
      <w:r w:rsidRPr="00C43F21">
        <w:rPr>
          <w:sz w:val="20"/>
        </w:rPr>
        <w:t>ion</w:t>
      </w:r>
    </w:p>
    <w:p w14:paraId="4590ECE7" w14:textId="77777777" w:rsidR="00C43F21" w:rsidRDefault="00C43F21" w:rsidP="00C43F21">
      <w:pPr>
        <w:jc w:val="both"/>
      </w:pPr>
    </w:p>
    <w:p w14:paraId="63DD248B" w14:textId="77777777" w:rsidR="00C43F21" w:rsidRPr="00C43F21" w:rsidRDefault="00C43F21" w:rsidP="00C43F21">
      <w:pPr>
        <w:jc w:val="center"/>
        <w:rPr>
          <w:sz w:val="20"/>
        </w:rPr>
      </w:pPr>
      <w:r w:rsidRPr="00C43F21">
        <w:rPr>
          <w:b/>
          <w:sz w:val="20"/>
        </w:rPr>
        <w:t xml:space="preserve">Table 10.3.2-2: The range of EISREFSENS_50MHz declared by vendor per NTN </w:t>
      </w:r>
      <w:proofErr w:type="gramStart"/>
      <w:r w:rsidRPr="00C43F21">
        <w:rPr>
          <w:b/>
          <w:sz w:val="20"/>
        </w:rPr>
        <w:t xml:space="preserve">VSAT </w:t>
      </w:r>
      <w:r>
        <w:rPr>
          <w:b/>
          <w:sz w:val="20"/>
        </w:rPr>
        <w:t xml:space="preserve"> (</w:t>
      </w:r>
      <w:proofErr w:type="gramEnd"/>
      <w:r>
        <w:rPr>
          <w:b/>
          <w:sz w:val="20"/>
        </w:rPr>
        <w:t>TS 38.101-5)</w:t>
      </w:r>
    </w:p>
    <w:tbl>
      <w:tblPr>
        <w:tblW w:w="9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2127"/>
        <w:gridCol w:w="1701"/>
        <w:gridCol w:w="2903"/>
      </w:tblGrid>
      <w:tr w:rsidR="00C43F21" w:rsidRPr="00F95B02" w14:paraId="08D056EA" w14:textId="77777777" w:rsidTr="00E21CE6">
        <w:trPr>
          <w:cantSplit/>
          <w:jc w:val="center"/>
        </w:trPr>
        <w:tc>
          <w:tcPr>
            <w:tcW w:w="2830" w:type="dxa"/>
            <w:vAlign w:val="center"/>
          </w:tcPr>
          <w:p w14:paraId="35CFE567" w14:textId="77777777" w:rsidR="00C43F21" w:rsidRDefault="00C43F21" w:rsidP="00E21CE6">
            <w:pPr>
              <w:pStyle w:val="TAH"/>
              <w:rPr>
                <w:rFonts w:cs="Arial"/>
                <w:i/>
                <w:lang w:val="it-IT"/>
              </w:rPr>
            </w:pPr>
            <w:r w:rsidRPr="0073674F">
              <w:rPr>
                <w:lang w:val="it-IT"/>
              </w:rPr>
              <w:t>Operating band</w:t>
            </w:r>
          </w:p>
        </w:tc>
        <w:tc>
          <w:tcPr>
            <w:tcW w:w="2127" w:type="dxa"/>
            <w:vAlign w:val="center"/>
          </w:tcPr>
          <w:p w14:paraId="03A07265" w14:textId="77777777" w:rsidR="00C43F21" w:rsidRDefault="00C43F21" w:rsidP="00E21CE6">
            <w:pPr>
              <w:pStyle w:val="TAH"/>
              <w:rPr>
                <w:rFonts w:cs="Arial"/>
                <w:i/>
                <w:lang w:val="it-IT"/>
              </w:rPr>
            </w:pPr>
            <w:r>
              <w:rPr>
                <w:rFonts w:cs="Arial"/>
                <w:i/>
                <w:lang w:val="it-IT"/>
              </w:rPr>
              <w:t>NTN VSAT class</w:t>
            </w:r>
          </w:p>
        </w:tc>
        <w:tc>
          <w:tcPr>
            <w:tcW w:w="1701" w:type="dxa"/>
            <w:vAlign w:val="center"/>
          </w:tcPr>
          <w:p w14:paraId="3D51353A" w14:textId="77777777" w:rsidR="00C43F21" w:rsidRPr="00F95B02" w:rsidRDefault="00C43F21" w:rsidP="00E21CE6">
            <w:pPr>
              <w:pStyle w:val="TAH"/>
              <w:rPr>
                <w:rFonts w:cs="Arial"/>
                <w:lang w:val="it-IT"/>
              </w:rPr>
            </w:pPr>
            <w:r>
              <w:rPr>
                <w:rFonts w:cs="Arial"/>
                <w:i/>
                <w:lang w:val="it-IT"/>
              </w:rPr>
              <w:t>NTN VSAT type</w:t>
            </w:r>
          </w:p>
        </w:tc>
        <w:tc>
          <w:tcPr>
            <w:tcW w:w="2903" w:type="dxa"/>
            <w:vAlign w:val="center"/>
          </w:tcPr>
          <w:p w14:paraId="6F73D62C" w14:textId="77777777" w:rsidR="00C43F21" w:rsidRDefault="00C43F21" w:rsidP="00E21CE6">
            <w:pPr>
              <w:pStyle w:val="TAH"/>
              <w:rPr>
                <w:rFonts w:cs="Arial"/>
              </w:rPr>
            </w:pPr>
            <w:r>
              <w:t xml:space="preserve">The range of </w:t>
            </w:r>
            <w:r w:rsidRPr="000405F3">
              <w:t>EIS</w:t>
            </w:r>
            <w:r w:rsidRPr="000405F3">
              <w:rPr>
                <w:vertAlign w:val="subscript"/>
              </w:rPr>
              <w:t>REFSENS_</w:t>
            </w:r>
            <w:r>
              <w:rPr>
                <w:vertAlign w:val="subscript"/>
              </w:rPr>
              <w:t>50</w:t>
            </w:r>
            <w:r w:rsidRPr="000405F3">
              <w:rPr>
                <w:vertAlign w:val="subscript"/>
              </w:rPr>
              <w:t>M</w:t>
            </w:r>
            <w:r>
              <w:rPr>
                <w:vertAlign w:val="subscript"/>
              </w:rPr>
              <w:t>Hz</w:t>
            </w:r>
          </w:p>
          <w:p w14:paraId="49EC4999" w14:textId="77777777" w:rsidR="00C43F21" w:rsidRPr="00F95B02" w:rsidRDefault="00C43F21" w:rsidP="00E21CE6">
            <w:pPr>
              <w:pStyle w:val="TAH"/>
              <w:rPr>
                <w:rFonts w:cs="Arial"/>
              </w:rPr>
            </w:pPr>
            <w:r w:rsidRPr="00F95B02">
              <w:rPr>
                <w:rFonts w:cs="Arial"/>
              </w:rPr>
              <w:t>(dBm)</w:t>
            </w:r>
          </w:p>
        </w:tc>
      </w:tr>
      <w:tr w:rsidR="00C43F21" w:rsidRPr="00F95B02" w14:paraId="73A69BE3" w14:textId="77777777" w:rsidTr="00E21CE6">
        <w:trPr>
          <w:cantSplit/>
          <w:jc w:val="center"/>
        </w:trPr>
        <w:tc>
          <w:tcPr>
            <w:tcW w:w="2830" w:type="dxa"/>
          </w:tcPr>
          <w:p w14:paraId="3BA30ACD" w14:textId="77777777" w:rsidR="00C43F21" w:rsidRDefault="00C43F21" w:rsidP="00E21CE6">
            <w:pPr>
              <w:pStyle w:val="TAC"/>
            </w:pPr>
            <w:r w:rsidRPr="009A6C8A">
              <w:rPr>
                <w:rFonts w:cs="Arial"/>
                <w:szCs w:val="18"/>
              </w:rPr>
              <w:t>n24</w:t>
            </w:r>
            <w:r w:rsidRPr="00CC0055">
              <w:rPr>
                <w:rFonts w:cs="Arial"/>
                <w:szCs w:val="18"/>
              </w:rPr>
              <w:t>8</w:t>
            </w:r>
            <w:r w:rsidRPr="009A6C8A">
              <w:rPr>
                <w:rFonts w:cs="Arial"/>
                <w:szCs w:val="18"/>
              </w:rPr>
              <w:t>, n</w:t>
            </w:r>
            <w:r w:rsidRPr="00CC0055">
              <w:rPr>
                <w:rFonts w:cs="Arial"/>
                <w:szCs w:val="18"/>
              </w:rPr>
              <w:t>247</w:t>
            </w:r>
            <w:r>
              <w:rPr>
                <w:rFonts w:cs="Arial"/>
                <w:szCs w:val="18"/>
              </w:rPr>
              <w:t>, n509, n508</w:t>
            </w:r>
          </w:p>
        </w:tc>
        <w:tc>
          <w:tcPr>
            <w:tcW w:w="2127" w:type="dxa"/>
          </w:tcPr>
          <w:p w14:paraId="78E2325C" w14:textId="77777777" w:rsidR="00C43F21" w:rsidRDefault="00C43F21" w:rsidP="00E21CE6">
            <w:pPr>
              <w:pStyle w:val="TAC"/>
            </w:pPr>
            <w:r w:rsidRPr="009A6C8A">
              <w:rPr>
                <w:rFonts w:cs="Arial"/>
                <w:szCs w:val="18"/>
              </w:rPr>
              <w:t>Mobile VSAT</w:t>
            </w:r>
          </w:p>
        </w:tc>
        <w:tc>
          <w:tcPr>
            <w:tcW w:w="1701" w:type="dxa"/>
          </w:tcPr>
          <w:p w14:paraId="18B2F619" w14:textId="77777777" w:rsidR="00C43F21" w:rsidRDefault="00C43F21" w:rsidP="00E21CE6">
            <w:pPr>
              <w:pStyle w:val="TAC"/>
            </w:pPr>
            <w:r>
              <w:rPr>
                <w:rFonts w:cs="Arial"/>
                <w:szCs w:val="18"/>
              </w:rPr>
              <w:t>6</w:t>
            </w:r>
          </w:p>
        </w:tc>
        <w:tc>
          <w:tcPr>
            <w:tcW w:w="2903" w:type="dxa"/>
          </w:tcPr>
          <w:p w14:paraId="2497EE88" w14:textId="77777777" w:rsidR="00C43F21" w:rsidRPr="00C43F21" w:rsidRDefault="00C43F21" w:rsidP="00E21CE6">
            <w:pPr>
              <w:pStyle w:val="TAC"/>
              <w:rPr>
                <w:bCs/>
              </w:rPr>
            </w:pPr>
            <w:r w:rsidRPr="00C43F21">
              <w:rPr>
                <w:rFonts w:cs="Arial" w:hint="eastAsia"/>
                <w:bCs/>
                <w:color w:val="000000" w:themeColor="text1"/>
                <w:szCs w:val="18"/>
              </w:rPr>
              <w:t>≤</w:t>
            </w:r>
            <w:r w:rsidRPr="00C43F21">
              <w:rPr>
                <w:rFonts w:cs="Arial"/>
                <w:bCs/>
                <w:color w:val="000000" w:themeColor="text1"/>
                <w:szCs w:val="18"/>
              </w:rPr>
              <w:t xml:space="preserve"> -122</w:t>
            </w:r>
          </w:p>
        </w:tc>
      </w:tr>
    </w:tbl>
    <w:p w14:paraId="59B7546A" w14:textId="77777777" w:rsidR="00C43F21" w:rsidRDefault="00C43F21" w:rsidP="00C43F21">
      <w:pPr>
        <w:jc w:val="both"/>
      </w:pPr>
    </w:p>
    <w:p w14:paraId="692E5793" w14:textId="77777777" w:rsidR="00C43F21" w:rsidRDefault="00C43F21" w:rsidP="00C43F21">
      <w:pPr>
        <w:pStyle w:val="css-1ytpkpv"/>
        <w:shd w:val="clear" w:color="auto" w:fill="FFFFFF"/>
        <w:spacing w:before="45" w:beforeAutospacing="0" w:after="45" w:afterAutospacing="0"/>
        <w:textAlignment w:val="baseline"/>
        <w:rPr>
          <w:rFonts w:ascii="Times New Roman" w:eastAsia="Malgun Gothic" w:hAnsi="Times New Roman" w:cs="Times New Roman"/>
          <w:sz w:val="20"/>
          <w:szCs w:val="20"/>
        </w:rPr>
      </w:pPr>
    </w:p>
    <w:p w14:paraId="31E27FEA" w14:textId="77777777" w:rsidR="00C43F21" w:rsidRDefault="00C43F21" w:rsidP="00C43F21">
      <w:pPr>
        <w:jc w:val="center"/>
        <w:rPr>
          <w:b/>
          <w:sz w:val="20"/>
        </w:rPr>
      </w:pPr>
      <w:r w:rsidRPr="00C43F21">
        <w:rPr>
          <w:b/>
          <w:sz w:val="20"/>
        </w:rPr>
        <w:t>Table</w:t>
      </w:r>
      <w:r>
        <w:rPr>
          <w:b/>
          <w:sz w:val="20"/>
        </w:rPr>
        <w:t xml:space="preserve"> 3-</w:t>
      </w:r>
      <w:r w:rsidRPr="00C43F21">
        <w:rPr>
          <w:b/>
          <w:sz w:val="20"/>
        </w:rPr>
        <w:t xml:space="preserve">3 Ku band (45 by 45 &amp; 17 by 17) w/ </w:t>
      </w:r>
      <w:proofErr w:type="gramStart"/>
      <w:r w:rsidRPr="00C43F21">
        <w:rPr>
          <w:b/>
          <w:sz w:val="20"/>
        </w:rPr>
        <w:t>low cost</w:t>
      </w:r>
      <w:proofErr w:type="gramEnd"/>
      <w:r w:rsidRPr="00C43F21">
        <w:rPr>
          <w:b/>
          <w:sz w:val="20"/>
        </w:rPr>
        <w:t xml:space="preserve"> implementation</w:t>
      </w:r>
    </w:p>
    <w:tbl>
      <w:tblPr>
        <w:tblStyle w:val="TableGrid"/>
        <w:tblW w:w="9839" w:type="dxa"/>
        <w:jc w:val="center"/>
        <w:tblLook w:val="04A0" w:firstRow="1" w:lastRow="0" w:firstColumn="1" w:lastColumn="0" w:noHBand="0" w:noVBand="1"/>
      </w:tblPr>
      <w:tblGrid>
        <w:gridCol w:w="1271"/>
        <w:gridCol w:w="2097"/>
        <w:gridCol w:w="1722"/>
        <w:gridCol w:w="1591"/>
        <w:gridCol w:w="1579"/>
        <w:gridCol w:w="1579"/>
      </w:tblGrid>
      <w:tr w:rsidR="00C43F21" w:rsidRPr="00E21CE6" w14:paraId="43AAF340" w14:textId="77777777" w:rsidTr="00E21CE6">
        <w:trPr>
          <w:jc w:val="center"/>
        </w:trPr>
        <w:tc>
          <w:tcPr>
            <w:tcW w:w="1271" w:type="dxa"/>
          </w:tcPr>
          <w:p w14:paraId="595201DB" w14:textId="77777777" w:rsidR="00C43F21" w:rsidRPr="00E21CE6" w:rsidRDefault="00C43F21" w:rsidP="00E21CE6">
            <w:pPr>
              <w:spacing w:after="0"/>
              <w:jc w:val="center"/>
              <w:rPr>
                <w:rFonts w:ascii="Arial" w:hAnsi="Arial" w:cs="Arial"/>
                <w:b/>
                <w:bCs/>
                <w:sz w:val="18"/>
              </w:rPr>
            </w:pPr>
          </w:p>
        </w:tc>
        <w:tc>
          <w:tcPr>
            <w:tcW w:w="2097" w:type="dxa"/>
          </w:tcPr>
          <w:p w14:paraId="3A1E2432" w14:textId="77777777" w:rsidR="00C43F21" w:rsidRPr="00E21CE6" w:rsidRDefault="00C43F21" w:rsidP="00E21CE6">
            <w:pPr>
              <w:spacing w:after="0"/>
              <w:jc w:val="center"/>
              <w:rPr>
                <w:rFonts w:ascii="Arial" w:hAnsi="Arial" w:cs="Arial"/>
                <w:sz w:val="18"/>
              </w:rPr>
            </w:pPr>
            <w:r w:rsidRPr="00E21CE6">
              <w:rPr>
                <w:rFonts w:ascii="Arial" w:hAnsi="Arial" w:cs="Arial"/>
                <w:b/>
                <w:bCs/>
                <w:sz w:val="18"/>
              </w:rPr>
              <w:t xml:space="preserve">Ku band </w:t>
            </w:r>
            <w:r w:rsidRPr="00E21CE6">
              <w:rPr>
                <w:rFonts w:ascii="Arial" w:hAnsi="Arial" w:cs="Arial" w:hint="eastAsia"/>
                <w:b/>
                <w:bCs/>
                <w:sz w:val="18"/>
              </w:rPr>
              <w:t>F</w:t>
            </w:r>
            <w:r w:rsidRPr="00E21CE6">
              <w:rPr>
                <w:rFonts w:ascii="Arial" w:hAnsi="Arial" w:cs="Arial"/>
                <w:b/>
                <w:bCs/>
                <w:sz w:val="18"/>
              </w:rPr>
              <w:t>requency</w:t>
            </w:r>
            <w:r>
              <w:rPr>
                <w:rFonts w:ascii="Arial" w:hAnsi="Arial" w:cs="Arial"/>
                <w:b/>
                <w:bCs/>
                <w:sz w:val="18"/>
              </w:rPr>
              <w:t xml:space="preserve"> (GHz)</w:t>
            </w:r>
          </w:p>
        </w:tc>
        <w:tc>
          <w:tcPr>
            <w:tcW w:w="1722" w:type="dxa"/>
          </w:tcPr>
          <w:p w14:paraId="315F72BF" w14:textId="77777777" w:rsidR="00C43F21" w:rsidRPr="00E21CE6" w:rsidRDefault="00C43F21" w:rsidP="00E21CE6">
            <w:pPr>
              <w:spacing w:after="0"/>
              <w:jc w:val="center"/>
              <w:rPr>
                <w:rFonts w:ascii="Arial" w:hAnsi="Arial" w:cs="Arial"/>
                <w:b/>
                <w:bCs/>
                <w:sz w:val="18"/>
              </w:rPr>
            </w:pPr>
            <w:r w:rsidRPr="00E21CE6">
              <w:rPr>
                <w:rFonts w:ascii="Arial" w:hAnsi="Arial" w:cs="Arial"/>
                <w:b/>
                <w:bCs/>
                <w:sz w:val="18"/>
              </w:rPr>
              <w:t>Beamforming</w:t>
            </w:r>
          </w:p>
          <w:p w14:paraId="35C1E866" w14:textId="77777777" w:rsidR="00C43F21" w:rsidRPr="00E21CE6" w:rsidRDefault="00C43F21" w:rsidP="00E21CE6">
            <w:pPr>
              <w:spacing w:after="0"/>
              <w:jc w:val="center"/>
              <w:rPr>
                <w:rFonts w:ascii="Arial" w:hAnsi="Arial" w:cs="Arial"/>
                <w:sz w:val="18"/>
              </w:rPr>
            </w:pPr>
            <w:r w:rsidRPr="00E21CE6">
              <w:rPr>
                <w:rFonts w:ascii="Arial" w:hAnsi="Arial" w:cs="Arial"/>
                <w:b/>
                <w:bCs/>
                <w:sz w:val="18"/>
              </w:rPr>
              <w:t>Gain</w:t>
            </w:r>
          </w:p>
        </w:tc>
        <w:tc>
          <w:tcPr>
            <w:tcW w:w="1591" w:type="dxa"/>
          </w:tcPr>
          <w:p w14:paraId="6AFD50D1" w14:textId="77777777" w:rsidR="00C43F21" w:rsidRPr="00E21CE6" w:rsidRDefault="00C43F21" w:rsidP="00E21CE6">
            <w:pPr>
              <w:spacing w:after="0"/>
              <w:jc w:val="center"/>
              <w:rPr>
                <w:rFonts w:ascii="Arial" w:hAnsi="Arial" w:cs="Arial"/>
                <w:sz w:val="18"/>
              </w:rPr>
            </w:pPr>
            <w:r w:rsidRPr="00E21CE6">
              <w:rPr>
                <w:rFonts w:ascii="Arial" w:hAnsi="Arial" w:cs="Arial"/>
                <w:b/>
                <w:bCs/>
                <w:sz w:val="18"/>
              </w:rPr>
              <w:t>Antenna Gain</w:t>
            </w:r>
          </w:p>
        </w:tc>
        <w:tc>
          <w:tcPr>
            <w:tcW w:w="1579" w:type="dxa"/>
          </w:tcPr>
          <w:p w14:paraId="131251DF" w14:textId="77777777" w:rsidR="00C43F21" w:rsidRPr="00E21CE6" w:rsidRDefault="00C43F21" w:rsidP="00E21CE6">
            <w:pPr>
              <w:spacing w:after="0"/>
              <w:jc w:val="center"/>
              <w:rPr>
                <w:rFonts w:ascii="Arial" w:hAnsi="Arial" w:cs="Arial"/>
                <w:sz w:val="18"/>
              </w:rPr>
            </w:pPr>
            <w:r w:rsidRPr="00E21CE6">
              <w:rPr>
                <w:rFonts w:ascii="Arial" w:hAnsi="Arial" w:cs="Arial"/>
                <w:b/>
                <w:bCs/>
                <w:sz w:val="18"/>
              </w:rPr>
              <w:t xml:space="preserve">Expected </w:t>
            </w:r>
            <w:proofErr w:type="gramStart"/>
            <w:r w:rsidRPr="00E21CE6">
              <w:rPr>
                <w:rFonts w:ascii="Arial" w:hAnsi="Arial" w:cs="Arial"/>
                <w:b/>
                <w:bCs/>
                <w:sz w:val="18"/>
              </w:rPr>
              <w:t>Gain @</w:t>
            </w:r>
            <w:proofErr w:type="gramEnd"/>
            <w:r w:rsidRPr="00E21CE6">
              <w:rPr>
                <w:rFonts w:ascii="Arial" w:hAnsi="Arial" w:cs="Arial"/>
                <w:b/>
                <w:bCs/>
                <w:sz w:val="18"/>
              </w:rPr>
              <w:t xml:space="preserve"> 90 degree</w:t>
            </w:r>
          </w:p>
        </w:tc>
        <w:tc>
          <w:tcPr>
            <w:tcW w:w="1579" w:type="dxa"/>
          </w:tcPr>
          <w:p w14:paraId="40DB99E0" w14:textId="77777777" w:rsidR="00C43F21" w:rsidRPr="00E21CE6" w:rsidRDefault="00C43F21" w:rsidP="00E21CE6">
            <w:pPr>
              <w:spacing w:after="0"/>
              <w:jc w:val="center"/>
              <w:rPr>
                <w:rFonts w:ascii="Arial" w:hAnsi="Arial" w:cs="Arial"/>
                <w:b/>
                <w:bCs/>
                <w:sz w:val="18"/>
              </w:rPr>
            </w:pPr>
            <w:r w:rsidRPr="00E21CE6">
              <w:rPr>
                <w:rFonts w:ascii="Arial" w:hAnsi="Arial" w:cs="Arial"/>
                <w:b/>
                <w:bCs/>
                <w:sz w:val="18"/>
              </w:rPr>
              <w:t xml:space="preserve">Expected </w:t>
            </w:r>
            <w:proofErr w:type="gramStart"/>
            <w:r w:rsidRPr="00E21CE6">
              <w:rPr>
                <w:rFonts w:ascii="Arial" w:hAnsi="Arial" w:cs="Arial"/>
                <w:b/>
                <w:bCs/>
                <w:sz w:val="18"/>
              </w:rPr>
              <w:t>Gain @</w:t>
            </w:r>
            <w:proofErr w:type="gramEnd"/>
            <w:r w:rsidRPr="00E21CE6">
              <w:rPr>
                <w:rFonts w:ascii="Arial" w:hAnsi="Arial" w:cs="Arial"/>
                <w:b/>
                <w:bCs/>
                <w:sz w:val="18"/>
              </w:rPr>
              <w:t xml:space="preserve"> 35 degree</w:t>
            </w:r>
          </w:p>
        </w:tc>
      </w:tr>
      <w:tr w:rsidR="00C43F21" w:rsidRPr="00E21CE6" w14:paraId="60425F2A" w14:textId="77777777" w:rsidTr="00E21CE6">
        <w:trPr>
          <w:jc w:val="center"/>
        </w:trPr>
        <w:tc>
          <w:tcPr>
            <w:tcW w:w="1271" w:type="dxa"/>
            <w:vMerge w:val="restart"/>
          </w:tcPr>
          <w:p w14:paraId="1042C607" w14:textId="77777777" w:rsidR="00C43F21" w:rsidRPr="00E21CE6" w:rsidRDefault="00C43F21" w:rsidP="00E21CE6">
            <w:pPr>
              <w:spacing w:after="0"/>
              <w:jc w:val="center"/>
              <w:rPr>
                <w:rFonts w:ascii="Arial" w:hAnsi="Arial" w:cs="Arial"/>
                <w:sz w:val="18"/>
              </w:rPr>
            </w:pPr>
            <w:r w:rsidRPr="00E21CE6">
              <w:rPr>
                <w:rFonts w:ascii="Arial" w:hAnsi="Arial" w:cs="Arial"/>
                <w:sz w:val="18"/>
              </w:rPr>
              <w:t>45 by 45</w:t>
            </w:r>
          </w:p>
        </w:tc>
        <w:tc>
          <w:tcPr>
            <w:tcW w:w="2097" w:type="dxa"/>
          </w:tcPr>
          <w:p w14:paraId="6CB3C3F8" w14:textId="77777777" w:rsidR="00C43F21" w:rsidRPr="00E21CE6" w:rsidRDefault="00C43F21" w:rsidP="00E21CE6">
            <w:pPr>
              <w:spacing w:after="0"/>
              <w:jc w:val="center"/>
              <w:rPr>
                <w:rFonts w:ascii="Arial" w:hAnsi="Arial" w:cs="Arial"/>
                <w:sz w:val="18"/>
              </w:rPr>
            </w:pPr>
            <w:r w:rsidRPr="00E21CE6">
              <w:rPr>
                <w:rFonts w:ascii="Arial" w:hAnsi="Arial" w:cs="Arial"/>
                <w:sz w:val="18"/>
              </w:rPr>
              <w:t xml:space="preserve">11.725 </w:t>
            </w:r>
            <w:r>
              <w:rPr>
                <w:rFonts w:ascii="Arial" w:hAnsi="Arial" w:cs="Arial"/>
                <w:sz w:val="18"/>
              </w:rPr>
              <w:t>(DL)</w:t>
            </w:r>
          </w:p>
        </w:tc>
        <w:tc>
          <w:tcPr>
            <w:tcW w:w="1722" w:type="dxa"/>
            <w:vAlign w:val="center"/>
          </w:tcPr>
          <w:p w14:paraId="47720198" w14:textId="77777777" w:rsidR="00C43F21" w:rsidRPr="00E21CE6" w:rsidRDefault="00C43F21" w:rsidP="00E21CE6">
            <w:pPr>
              <w:spacing w:after="0"/>
              <w:jc w:val="center"/>
              <w:rPr>
                <w:rFonts w:ascii="Arial" w:hAnsi="Arial" w:cs="Arial"/>
                <w:sz w:val="18"/>
              </w:rPr>
            </w:pPr>
            <w:r w:rsidRPr="00C43F21">
              <w:rPr>
                <w:rFonts w:ascii="Arial" w:hAnsi="Arial" w:cs="Arial"/>
                <w:sz w:val="18"/>
              </w:rPr>
              <w:t>27 dB</w:t>
            </w:r>
          </w:p>
        </w:tc>
        <w:tc>
          <w:tcPr>
            <w:tcW w:w="1591" w:type="dxa"/>
            <w:vAlign w:val="center"/>
          </w:tcPr>
          <w:p w14:paraId="7BB411D6" w14:textId="77777777" w:rsidR="00C43F21" w:rsidRPr="00E21CE6" w:rsidRDefault="00C43F21" w:rsidP="00E21CE6">
            <w:pPr>
              <w:spacing w:after="0"/>
              <w:jc w:val="center"/>
              <w:rPr>
                <w:rFonts w:ascii="Arial" w:hAnsi="Arial" w:cs="Arial"/>
                <w:sz w:val="18"/>
              </w:rPr>
            </w:pPr>
            <w:r w:rsidRPr="00C43F21">
              <w:rPr>
                <w:rFonts w:ascii="Arial" w:hAnsi="Arial" w:cs="Arial"/>
                <w:sz w:val="18"/>
              </w:rPr>
              <w:t xml:space="preserve">3.2 </w:t>
            </w:r>
            <w:proofErr w:type="spellStart"/>
            <w:r w:rsidRPr="00C43F21">
              <w:rPr>
                <w:rFonts w:ascii="Arial" w:hAnsi="Arial" w:cs="Arial"/>
                <w:sz w:val="18"/>
              </w:rPr>
              <w:t>dBi</w:t>
            </w:r>
            <w:proofErr w:type="spellEnd"/>
          </w:p>
        </w:tc>
        <w:tc>
          <w:tcPr>
            <w:tcW w:w="1579" w:type="dxa"/>
            <w:vAlign w:val="center"/>
          </w:tcPr>
          <w:p w14:paraId="461D34FB" w14:textId="77777777" w:rsidR="00C43F21" w:rsidRPr="00E21CE6" w:rsidRDefault="00C43F21" w:rsidP="00E21CE6">
            <w:pPr>
              <w:spacing w:after="0"/>
              <w:jc w:val="center"/>
              <w:rPr>
                <w:rFonts w:ascii="Arial" w:hAnsi="Arial" w:cs="Arial"/>
                <w:sz w:val="18"/>
              </w:rPr>
            </w:pPr>
            <w:r w:rsidRPr="00C43F21">
              <w:rPr>
                <w:rFonts w:ascii="Arial" w:hAnsi="Arial" w:cs="Arial"/>
                <w:sz w:val="18"/>
              </w:rPr>
              <w:t xml:space="preserve">30.2 </w:t>
            </w:r>
            <w:proofErr w:type="spellStart"/>
            <w:r w:rsidRPr="00C43F21">
              <w:rPr>
                <w:rFonts w:ascii="Arial" w:hAnsi="Arial" w:cs="Arial"/>
                <w:sz w:val="18"/>
              </w:rPr>
              <w:t>dBi</w:t>
            </w:r>
            <w:proofErr w:type="spellEnd"/>
          </w:p>
        </w:tc>
        <w:tc>
          <w:tcPr>
            <w:tcW w:w="1579" w:type="dxa"/>
            <w:vAlign w:val="center"/>
          </w:tcPr>
          <w:p w14:paraId="69864CEF" w14:textId="77777777" w:rsidR="00C43F21" w:rsidRPr="00E21CE6" w:rsidRDefault="00C43F21" w:rsidP="00E21CE6">
            <w:pPr>
              <w:spacing w:after="0"/>
              <w:jc w:val="center"/>
              <w:rPr>
                <w:rFonts w:ascii="Arial" w:hAnsi="Arial" w:cs="Arial"/>
                <w:sz w:val="18"/>
              </w:rPr>
            </w:pPr>
            <w:r w:rsidRPr="00C43F21">
              <w:rPr>
                <w:rFonts w:ascii="Arial" w:hAnsi="Arial" w:cs="Arial"/>
                <w:sz w:val="18"/>
              </w:rPr>
              <w:t xml:space="preserve">24.2 </w:t>
            </w:r>
            <w:proofErr w:type="spellStart"/>
            <w:r w:rsidRPr="00C43F21">
              <w:rPr>
                <w:rFonts w:ascii="Arial" w:hAnsi="Arial" w:cs="Arial"/>
                <w:sz w:val="18"/>
              </w:rPr>
              <w:t>dBi</w:t>
            </w:r>
            <w:proofErr w:type="spellEnd"/>
          </w:p>
        </w:tc>
      </w:tr>
      <w:tr w:rsidR="00C43F21" w:rsidRPr="00E21CE6" w14:paraId="7FC404DB" w14:textId="77777777" w:rsidTr="00E21CE6">
        <w:trPr>
          <w:jc w:val="center"/>
        </w:trPr>
        <w:tc>
          <w:tcPr>
            <w:tcW w:w="1271" w:type="dxa"/>
            <w:vMerge/>
          </w:tcPr>
          <w:p w14:paraId="6D49AF23" w14:textId="77777777" w:rsidR="00C43F21" w:rsidRPr="00E21CE6" w:rsidRDefault="00C43F21" w:rsidP="00E21CE6">
            <w:pPr>
              <w:spacing w:after="0"/>
              <w:jc w:val="center"/>
              <w:rPr>
                <w:rFonts w:ascii="Arial" w:hAnsi="Arial" w:cs="Arial"/>
                <w:sz w:val="18"/>
              </w:rPr>
            </w:pPr>
          </w:p>
        </w:tc>
        <w:tc>
          <w:tcPr>
            <w:tcW w:w="2097" w:type="dxa"/>
          </w:tcPr>
          <w:p w14:paraId="3ED0CC99" w14:textId="77777777" w:rsidR="00C43F21" w:rsidRPr="00E21CE6" w:rsidRDefault="00C43F21" w:rsidP="00E21CE6">
            <w:pPr>
              <w:spacing w:after="0"/>
              <w:jc w:val="center"/>
              <w:rPr>
                <w:rFonts w:ascii="Arial" w:hAnsi="Arial" w:cs="Arial"/>
                <w:sz w:val="18"/>
              </w:rPr>
            </w:pPr>
            <w:r w:rsidRPr="00E21CE6">
              <w:rPr>
                <w:rFonts w:ascii="Arial" w:hAnsi="Arial" w:cs="Arial"/>
                <w:sz w:val="18"/>
              </w:rPr>
              <w:t xml:space="preserve">14.125 </w:t>
            </w:r>
            <w:r>
              <w:rPr>
                <w:rFonts w:ascii="Arial" w:hAnsi="Arial" w:cs="Arial"/>
                <w:sz w:val="18"/>
              </w:rPr>
              <w:t>(UL)</w:t>
            </w:r>
          </w:p>
        </w:tc>
        <w:tc>
          <w:tcPr>
            <w:tcW w:w="1722" w:type="dxa"/>
            <w:vAlign w:val="center"/>
          </w:tcPr>
          <w:p w14:paraId="6B45DF39" w14:textId="77777777" w:rsidR="00C43F21" w:rsidRPr="00E21CE6" w:rsidRDefault="00C43F21" w:rsidP="00E21CE6">
            <w:pPr>
              <w:spacing w:after="0"/>
              <w:jc w:val="center"/>
              <w:rPr>
                <w:rFonts w:ascii="Arial" w:hAnsi="Arial" w:cs="Arial"/>
                <w:sz w:val="18"/>
              </w:rPr>
            </w:pPr>
            <w:r w:rsidRPr="00C43F21">
              <w:rPr>
                <w:rFonts w:ascii="Arial" w:hAnsi="Arial" w:cs="Arial"/>
                <w:sz w:val="18"/>
              </w:rPr>
              <w:t>27.5 dB</w:t>
            </w:r>
          </w:p>
        </w:tc>
        <w:tc>
          <w:tcPr>
            <w:tcW w:w="1591" w:type="dxa"/>
            <w:vAlign w:val="center"/>
          </w:tcPr>
          <w:p w14:paraId="72917F25" w14:textId="77777777" w:rsidR="00C43F21" w:rsidRPr="00E21CE6" w:rsidRDefault="00C43F21" w:rsidP="00E21CE6">
            <w:pPr>
              <w:spacing w:after="0"/>
              <w:jc w:val="center"/>
              <w:rPr>
                <w:rFonts w:ascii="Arial" w:hAnsi="Arial" w:cs="Arial"/>
                <w:sz w:val="18"/>
              </w:rPr>
            </w:pPr>
            <w:r w:rsidRPr="00C43F21">
              <w:rPr>
                <w:rFonts w:ascii="Arial" w:hAnsi="Arial" w:cs="Arial"/>
                <w:sz w:val="18"/>
              </w:rPr>
              <w:t xml:space="preserve">3.2 </w:t>
            </w:r>
            <w:proofErr w:type="spellStart"/>
            <w:r w:rsidRPr="00C43F21">
              <w:rPr>
                <w:rFonts w:ascii="Arial" w:hAnsi="Arial" w:cs="Arial"/>
                <w:sz w:val="18"/>
              </w:rPr>
              <w:t>dBi</w:t>
            </w:r>
            <w:proofErr w:type="spellEnd"/>
          </w:p>
        </w:tc>
        <w:tc>
          <w:tcPr>
            <w:tcW w:w="1579" w:type="dxa"/>
            <w:vAlign w:val="center"/>
          </w:tcPr>
          <w:p w14:paraId="52C7AEF1" w14:textId="77777777" w:rsidR="00C43F21" w:rsidRPr="00E21CE6" w:rsidRDefault="00C43F21" w:rsidP="00E21CE6">
            <w:pPr>
              <w:spacing w:after="0"/>
              <w:jc w:val="center"/>
              <w:rPr>
                <w:rFonts w:ascii="Arial" w:hAnsi="Arial" w:cs="Arial"/>
                <w:sz w:val="18"/>
              </w:rPr>
            </w:pPr>
            <w:r w:rsidRPr="00C43F21">
              <w:rPr>
                <w:rFonts w:ascii="Arial" w:hAnsi="Arial" w:cs="Arial"/>
                <w:sz w:val="18"/>
              </w:rPr>
              <w:t xml:space="preserve">30.7 </w:t>
            </w:r>
            <w:proofErr w:type="spellStart"/>
            <w:r w:rsidRPr="00C43F21">
              <w:rPr>
                <w:rFonts w:ascii="Arial" w:hAnsi="Arial" w:cs="Arial"/>
                <w:sz w:val="18"/>
              </w:rPr>
              <w:t>dBi</w:t>
            </w:r>
            <w:proofErr w:type="spellEnd"/>
          </w:p>
        </w:tc>
        <w:tc>
          <w:tcPr>
            <w:tcW w:w="1579" w:type="dxa"/>
            <w:vAlign w:val="center"/>
          </w:tcPr>
          <w:p w14:paraId="518F412C" w14:textId="77777777" w:rsidR="00C43F21" w:rsidRPr="00E21CE6" w:rsidRDefault="00C43F21" w:rsidP="00E21CE6">
            <w:pPr>
              <w:spacing w:after="0"/>
              <w:jc w:val="center"/>
              <w:rPr>
                <w:rFonts w:ascii="Arial" w:hAnsi="Arial" w:cs="Arial"/>
                <w:sz w:val="18"/>
              </w:rPr>
            </w:pPr>
            <w:r w:rsidRPr="00C43F21">
              <w:rPr>
                <w:rFonts w:ascii="Arial" w:hAnsi="Arial" w:cs="Arial"/>
                <w:sz w:val="18"/>
              </w:rPr>
              <w:t xml:space="preserve">24.7 </w:t>
            </w:r>
            <w:proofErr w:type="spellStart"/>
            <w:r w:rsidRPr="00C43F21">
              <w:rPr>
                <w:rFonts w:ascii="Arial" w:hAnsi="Arial" w:cs="Arial"/>
                <w:sz w:val="18"/>
              </w:rPr>
              <w:t>dBi</w:t>
            </w:r>
            <w:proofErr w:type="spellEnd"/>
          </w:p>
        </w:tc>
      </w:tr>
      <w:tr w:rsidR="00C43F21" w:rsidRPr="00E21CE6" w14:paraId="5359EDD9" w14:textId="77777777" w:rsidTr="00E21CE6">
        <w:trPr>
          <w:jc w:val="center"/>
        </w:trPr>
        <w:tc>
          <w:tcPr>
            <w:tcW w:w="1271" w:type="dxa"/>
            <w:vMerge w:val="restart"/>
          </w:tcPr>
          <w:p w14:paraId="1DFB3787" w14:textId="77777777" w:rsidR="00C43F21" w:rsidRPr="00E21CE6" w:rsidRDefault="00C43F21" w:rsidP="00E21CE6">
            <w:pPr>
              <w:spacing w:after="0"/>
              <w:jc w:val="center"/>
              <w:rPr>
                <w:rFonts w:ascii="Arial" w:hAnsi="Arial" w:cs="Arial"/>
                <w:sz w:val="18"/>
              </w:rPr>
            </w:pPr>
            <w:r w:rsidRPr="00E21CE6">
              <w:rPr>
                <w:rFonts w:ascii="Arial" w:hAnsi="Arial" w:cs="Arial"/>
                <w:sz w:val="18"/>
              </w:rPr>
              <w:t>17 by 17</w:t>
            </w:r>
          </w:p>
        </w:tc>
        <w:tc>
          <w:tcPr>
            <w:tcW w:w="2097" w:type="dxa"/>
          </w:tcPr>
          <w:p w14:paraId="498DF429" w14:textId="77777777" w:rsidR="00C43F21" w:rsidRPr="00E21CE6" w:rsidRDefault="00C43F21" w:rsidP="00E21CE6">
            <w:pPr>
              <w:spacing w:after="0"/>
              <w:jc w:val="center"/>
              <w:rPr>
                <w:rFonts w:ascii="Arial" w:hAnsi="Arial" w:cs="Arial"/>
                <w:sz w:val="18"/>
              </w:rPr>
            </w:pPr>
            <w:r w:rsidRPr="00E21CE6">
              <w:rPr>
                <w:rFonts w:ascii="Arial" w:hAnsi="Arial" w:cs="Arial"/>
                <w:sz w:val="18"/>
              </w:rPr>
              <w:t xml:space="preserve">11.725 </w:t>
            </w:r>
            <w:r>
              <w:rPr>
                <w:rFonts w:ascii="Arial" w:hAnsi="Arial" w:cs="Arial"/>
                <w:sz w:val="18"/>
              </w:rPr>
              <w:t>(DL)</w:t>
            </w:r>
          </w:p>
        </w:tc>
        <w:tc>
          <w:tcPr>
            <w:tcW w:w="1722" w:type="dxa"/>
            <w:vAlign w:val="center"/>
          </w:tcPr>
          <w:p w14:paraId="65DC929F" w14:textId="77777777" w:rsidR="00C43F21" w:rsidRPr="00E21CE6" w:rsidRDefault="00C43F21" w:rsidP="00E21CE6">
            <w:pPr>
              <w:spacing w:after="0"/>
              <w:jc w:val="center"/>
              <w:rPr>
                <w:rFonts w:ascii="Arial" w:hAnsi="Arial" w:cs="Arial"/>
                <w:sz w:val="18"/>
              </w:rPr>
            </w:pPr>
            <w:r w:rsidRPr="00C43F21">
              <w:rPr>
                <w:rFonts w:ascii="Arial" w:hAnsi="Arial" w:cs="Arial"/>
                <w:sz w:val="18"/>
              </w:rPr>
              <w:t>22.4 dB</w:t>
            </w:r>
          </w:p>
        </w:tc>
        <w:tc>
          <w:tcPr>
            <w:tcW w:w="1591" w:type="dxa"/>
            <w:vAlign w:val="center"/>
          </w:tcPr>
          <w:p w14:paraId="59F1D3C6" w14:textId="77777777" w:rsidR="00C43F21" w:rsidRPr="00E21CE6" w:rsidRDefault="00C43F21" w:rsidP="00E21CE6">
            <w:pPr>
              <w:spacing w:after="0"/>
              <w:jc w:val="center"/>
              <w:rPr>
                <w:rFonts w:ascii="Arial" w:hAnsi="Arial" w:cs="Arial"/>
                <w:sz w:val="18"/>
              </w:rPr>
            </w:pPr>
            <w:r w:rsidRPr="00C43F21">
              <w:rPr>
                <w:rFonts w:ascii="Arial" w:hAnsi="Arial" w:cs="Arial"/>
                <w:sz w:val="18"/>
              </w:rPr>
              <w:t xml:space="preserve">3.2 </w:t>
            </w:r>
            <w:proofErr w:type="spellStart"/>
            <w:r w:rsidRPr="00C43F21">
              <w:rPr>
                <w:rFonts w:ascii="Arial" w:hAnsi="Arial" w:cs="Arial"/>
                <w:sz w:val="18"/>
              </w:rPr>
              <w:t>dBi</w:t>
            </w:r>
            <w:proofErr w:type="spellEnd"/>
          </w:p>
        </w:tc>
        <w:tc>
          <w:tcPr>
            <w:tcW w:w="1579" w:type="dxa"/>
            <w:vAlign w:val="center"/>
          </w:tcPr>
          <w:p w14:paraId="2D562FFE" w14:textId="77777777" w:rsidR="00C43F21" w:rsidRPr="00E21CE6" w:rsidRDefault="00C43F21" w:rsidP="00E21CE6">
            <w:pPr>
              <w:spacing w:after="0"/>
              <w:jc w:val="center"/>
              <w:rPr>
                <w:rFonts w:ascii="Arial" w:hAnsi="Arial" w:cs="Arial"/>
                <w:sz w:val="18"/>
              </w:rPr>
            </w:pPr>
            <w:r w:rsidRPr="00C43F21">
              <w:rPr>
                <w:rFonts w:ascii="Arial" w:hAnsi="Arial" w:cs="Arial"/>
                <w:sz w:val="18"/>
              </w:rPr>
              <w:t xml:space="preserve">25.6 </w:t>
            </w:r>
            <w:proofErr w:type="spellStart"/>
            <w:r w:rsidRPr="00C43F21">
              <w:rPr>
                <w:rFonts w:ascii="Arial" w:hAnsi="Arial" w:cs="Arial"/>
                <w:sz w:val="18"/>
              </w:rPr>
              <w:t>dBi</w:t>
            </w:r>
            <w:proofErr w:type="spellEnd"/>
          </w:p>
        </w:tc>
        <w:tc>
          <w:tcPr>
            <w:tcW w:w="1579" w:type="dxa"/>
            <w:vAlign w:val="center"/>
          </w:tcPr>
          <w:p w14:paraId="5E7BEDAD" w14:textId="77777777" w:rsidR="00C43F21" w:rsidRPr="00E21CE6" w:rsidRDefault="00C43F21" w:rsidP="00E21CE6">
            <w:pPr>
              <w:spacing w:after="0"/>
              <w:jc w:val="center"/>
              <w:rPr>
                <w:rFonts w:ascii="Arial" w:hAnsi="Arial" w:cs="Arial"/>
                <w:sz w:val="18"/>
              </w:rPr>
            </w:pPr>
            <w:r w:rsidRPr="00C43F21">
              <w:rPr>
                <w:rFonts w:ascii="Arial" w:hAnsi="Arial" w:cs="Arial"/>
                <w:sz w:val="18"/>
              </w:rPr>
              <w:t xml:space="preserve">20.8 </w:t>
            </w:r>
            <w:proofErr w:type="spellStart"/>
            <w:r w:rsidRPr="00C43F21">
              <w:rPr>
                <w:rFonts w:ascii="Arial" w:hAnsi="Arial" w:cs="Arial"/>
                <w:sz w:val="18"/>
              </w:rPr>
              <w:t>dBi</w:t>
            </w:r>
            <w:proofErr w:type="spellEnd"/>
          </w:p>
        </w:tc>
      </w:tr>
      <w:tr w:rsidR="00C43F21" w:rsidRPr="00E21CE6" w14:paraId="5EE9814F" w14:textId="77777777" w:rsidTr="00E21CE6">
        <w:trPr>
          <w:jc w:val="center"/>
        </w:trPr>
        <w:tc>
          <w:tcPr>
            <w:tcW w:w="1271" w:type="dxa"/>
            <w:vMerge/>
          </w:tcPr>
          <w:p w14:paraId="3C067C2B" w14:textId="77777777" w:rsidR="00C43F21" w:rsidRPr="00E21CE6" w:rsidRDefault="00C43F21" w:rsidP="00E21CE6">
            <w:pPr>
              <w:spacing w:after="0"/>
              <w:jc w:val="center"/>
              <w:rPr>
                <w:rFonts w:ascii="Arial" w:hAnsi="Arial" w:cs="Arial"/>
                <w:sz w:val="18"/>
              </w:rPr>
            </w:pPr>
          </w:p>
        </w:tc>
        <w:tc>
          <w:tcPr>
            <w:tcW w:w="2097" w:type="dxa"/>
          </w:tcPr>
          <w:p w14:paraId="5FD64B65" w14:textId="77777777" w:rsidR="00C43F21" w:rsidRPr="00E21CE6" w:rsidRDefault="00C43F21" w:rsidP="00E21CE6">
            <w:pPr>
              <w:spacing w:after="0"/>
              <w:jc w:val="center"/>
              <w:rPr>
                <w:rFonts w:ascii="Arial" w:hAnsi="Arial" w:cs="Arial"/>
                <w:sz w:val="18"/>
              </w:rPr>
            </w:pPr>
            <w:r w:rsidRPr="00E21CE6">
              <w:rPr>
                <w:rFonts w:ascii="Arial" w:hAnsi="Arial" w:cs="Arial"/>
                <w:sz w:val="18"/>
              </w:rPr>
              <w:t xml:space="preserve">14.125 </w:t>
            </w:r>
            <w:r>
              <w:rPr>
                <w:rFonts w:ascii="Arial" w:hAnsi="Arial" w:cs="Arial"/>
                <w:sz w:val="18"/>
              </w:rPr>
              <w:t>(UL)</w:t>
            </w:r>
          </w:p>
        </w:tc>
        <w:tc>
          <w:tcPr>
            <w:tcW w:w="1722" w:type="dxa"/>
            <w:vAlign w:val="center"/>
          </w:tcPr>
          <w:p w14:paraId="3B17505C" w14:textId="77777777" w:rsidR="00C43F21" w:rsidRPr="00E21CE6" w:rsidRDefault="00C43F21" w:rsidP="00E21CE6">
            <w:pPr>
              <w:spacing w:after="0"/>
              <w:jc w:val="center"/>
              <w:rPr>
                <w:rFonts w:ascii="Arial" w:hAnsi="Arial" w:cs="Arial"/>
                <w:sz w:val="18"/>
              </w:rPr>
            </w:pPr>
            <w:r w:rsidRPr="00C43F21">
              <w:rPr>
                <w:rFonts w:ascii="Arial" w:hAnsi="Arial" w:cs="Arial"/>
                <w:sz w:val="18"/>
              </w:rPr>
              <w:t>22.9 dB</w:t>
            </w:r>
          </w:p>
        </w:tc>
        <w:tc>
          <w:tcPr>
            <w:tcW w:w="1591" w:type="dxa"/>
            <w:vAlign w:val="center"/>
          </w:tcPr>
          <w:p w14:paraId="0872BE21" w14:textId="77777777" w:rsidR="00C43F21" w:rsidRPr="00E21CE6" w:rsidRDefault="00C43F21" w:rsidP="00E21CE6">
            <w:pPr>
              <w:spacing w:after="0"/>
              <w:jc w:val="center"/>
              <w:rPr>
                <w:rFonts w:ascii="Arial" w:hAnsi="Arial" w:cs="Arial"/>
                <w:sz w:val="18"/>
              </w:rPr>
            </w:pPr>
            <w:r w:rsidRPr="00C43F21">
              <w:rPr>
                <w:rFonts w:ascii="Arial" w:hAnsi="Arial" w:cs="Arial"/>
                <w:sz w:val="18"/>
              </w:rPr>
              <w:t xml:space="preserve">3.2 </w:t>
            </w:r>
            <w:proofErr w:type="spellStart"/>
            <w:r w:rsidRPr="00C43F21">
              <w:rPr>
                <w:rFonts w:ascii="Arial" w:hAnsi="Arial" w:cs="Arial"/>
                <w:sz w:val="18"/>
              </w:rPr>
              <w:t>dBi</w:t>
            </w:r>
            <w:proofErr w:type="spellEnd"/>
          </w:p>
        </w:tc>
        <w:tc>
          <w:tcPr>
            <w:tcW w:w="1579" w:type="dxa"/>
            <w:vAlign w:val="center"/>
          </w:tcPr>
          <w:p w14:paraId="34F4B043" w14:textId="77777777" w:rsidR="00C43F21" w:rsidRPr="00E21CE6" w:rsidRDefault="00C43F21" w:rsidP="00E21CE6">
            <w:pPr>
              <w:spacing w:after="0"/>
              <w:jc w:val="center"/>
              <w:rPr>
                <w:rFonts w:ascii="Arial" w:hAnsi="Arial" w:cs="Arial"/>
                <w:sz w:val="18"/>
              </w:rPr>
            </w:pPr>
            <w:r w:rsidRPr="00C43F21">
              <w:rPr>
                <w:rFonts w:ascii="Arial" w:hAnsi="Arial" w:cs="Arial"/>
                <w:sz w:val="18"/>
              </w:rPr>
              <w:t xml:space="preserve">26.1 </w:t>
            </w:r>
            <w:proofErr w:type="spellStart"/>
            <w:r w:rsidRPr="00C43F21">
              <w:rPr>
                <w:rFonts w:ascii="Arial" w:hAnsi="Arial" w:cs="Arial"/>
                <w:sz w:val="18"/>
              </w:rPr>
              <w:t>dBi</w:t>
            </w:r>
            <w:proofErr w:type="spellEnd"/>
          </w:p>
        </w:tc>
        <w:tc>
          <w:tcPr>
            <w:tcW w:w="1579" w:type="dxa"/>
            <w:vAlign w:val="center"/>
          </w:tcPr>
          <w:p w14:paraId="2A1ABDA1" w14:textId="77777777" w:rsidR="00C43F21" w:rsidRPr="00E21CE6" w:rsidRDefault="00C43F21" w:rsidP="00E21CE6">
            <w:pPr>
              <w:spacing w:after="0"/>
              <w:jc w:val="center"/>
              <w:rPr>
                <w:rFonts w:ascii="Arial" w:hAnsi="Arial" w:cs="Arial"/>
                <w:sz w:val="18"/>
              </w:rPr>
            </w:pPr>
            <w:r w:rsidRPr="00C43F21">
              <w:rPr>
                <w:rFonts w:ascii="Arial" w:hAnsi="Arial" w:cs="Arial"/>
                <w:sz w:val="18"/>
              </w:rPr>
              <w:t xml:space="preserve">21.3 </w:t>
            </w:r>
            <w:proofErr w:type="spellStart"/>
            <w:r w:rsidRPr="00C43F21">
              <w:rPr>
                <w:rFonts w:ascii="Arial" w:hAnsi="Arial" w:cs="Arial"/>
                <w:sz w:val="18"/>
              </w:rPr>
              <w:t>dBi</w:t>
            </w:r>
            <w:proofErr w:type="spellEnd"/>
          </w:p>
        </w:tc>
      </w:tr>
    </w:tbl>
    <w:p w14:paraId="3F1299E7" w14:textId="77777777" w:rsidR="00C43F21" w:rsidRDefault="00C43F21" w:rsidP="00C43F21">
      <w:pPr>
        <w:jc w:val="center"/>
        <w:rPr>
          <w:b/>
          <w:sz w:val="20"/>
        </w:rPr>
      </w:pPr>
    </w:p>
    <w:p w14:paraId="47A70377" w14:textId="77777777" w:rsidR="00C43F21" w:rsidRDefault="00C43F21" w:rsidP="00C43F21">
      <w:pPr>
        <w:pStyle w:val="css-1ytpkpv"/>
        <w:numPr>
          <w:ilvl w:val="0"/>
          <w:numId w:val="46"/>
        </w:numPr>
        <w:shd w:val="clear" w:color="auto" w:fill="FFFFFF"/>
        <w:spacing w:before="45" w:beforeAutospacing="0" w:after="45" w:afterAutospacing="0"/>
        <w:textAlignment w:val="baseline"/>
        <w:rPr>
          <w:rFonts w:ascii="Times New Roman" w:eastAsia="Malgun Gothic" w:hAnsi="Times New Roman" w:cs="Times New Roman"/>
          <w:sz w:val="20"/>
          <w:szCs w:val="20"/>
        </w:rPr>
      </w:pPr>
      <w:r>
        <w:rPr>
          <w:rFonts w:ascii="Times New Roman" w:eastAsia="Malgun Gothic" w:hAnsi="Times New Roman" w:cs="Times New Roman" w:hint="eastAsia"/>
          <w:sz w:val="20"/>
          <w:szCs w:val="20"/>
        </w:rPr>
        <w:t xml:space="preserve">Use </w:t>
      </w:r>
      <w:r>
        <w:rPr>
          <w:rFonts w:ascii="Times New Roman" w:eastAsia="Malgun Gothic" w:hAnsi="Times New Roman" w:cs="Times New Roman"/>
          <w:sz w:val="20"/>
          <w:szCs w:val="20"/>
        </w:rPr>
        <w:t>B</w:t>
      </w:r>
      <w:r>
        <w:rPr>
          <w:rFonts w:ascii="Times New Roman" w:eastAsia="Malgun Gothic" w:hAnsi="Times New Roman" w:cs="Times New Roman" w:hint="eastAsia"/>
          <w:sz w:val="20"/>
          <w:szCs w:val="20"/>
        </w:rPr>
        <w:t xml:space="preserve">eamforming gain </w:t>
      </w:r>
      <w:proofErr w:type="gramStart"/>
      <w:r>
        <w:rPr>
          <w:rFonts w:ascii="Times New Roman" w:eastAsia="Malgun Gothic" w:hAnsi="Times New Roman" w:cs="Times New Roman" w:hint="eastAsia"/>
          <w:sz w:val="20"/>
          <w:szCs w:val="20"/>
        </w:rPr>
        <w:t>equation :</w:t>
      </w:r>
      <w:proofErr w:type="gramEnd"/>
      <w:r>
        <w:rPr>
          <w:rFonts w:ascii="Times New Roman" w:eastAsia="Malgun Gothic" w:hAnsi="Times New Roman" w:cs="Times New Roman" w:hint="eastAsia"/>
          <w:sz w:val="20"/>
          <w:szCs w:val="20"/>
        </w:rPr>
        <w:t xml:space="preserve"> </w:t>
      </w:r>
      <w:r w:rsidRPr="00CD1802">
        <w:rPr>
          <w:rFonts w:ascii="Times New Roman" w:eastAsia="Malgun Gothic" w:hAnsi="Times New Roman" w:cs="Times New Roman"/>
          <w:sz w:val="20"/>
          <w:szCs w:val="20"/>
        </w:rPr>
        <w:t>(2.</w:t>
      </w:r>
      <w:r>
        <w:rPr>
          <w:rFonts w:ascii="Times New Roman" w:eastAsia="Malgun Gothic" w:hAnsi="Times New Roman" w:cs="Times New Roman" w:hint="eastAsia"/>
          <w:sz w:val="20"/>
          <w:szCs w:val="20"/>
        </w:rPr>
        <w:t>8</w:t>
      </w:r>
      <w:r w:rsidRPr="00CD1802">
        <w:rPr>
          <w:rFonts w:ascii="Times New Roman" w:eastAsia="Malgun Gothic" w:hAnsi="Times New Roman" w:cs="Times New Roman"/>
          <w:sz w:val="20"/>
          <w:szCs w:val="20"/>
        </w:rPr>
        <w:t>) × log</w:t>
      </w:r>
      <w:r w:rsidRPr="00CD1802">
        <w:rPr>
          <w:rFonts w:ascii="Times New Roman" w:eastAsia="Malgun Gothic" w:hAnsi="Times New Roman" w:cs="Times New Roman" w:hint="eastAsia"/>
          <w:sz w:val="20"/>
          <w:szCs w:val="20"/>
        </w:rPr>
        <w:t>₂</w:t>
      </w:r>
      <w:r w:rsidRPr="00CD1802">
        <w:rPr>
          <w:rFonts w:ascii="Times New Roman" w:eastAsia="Malgun Gothic" w:hAnsi="Times New Roman" w:cs="Times New Roman"/>
          <w:sz w:val="20"/>
          <w:szCs w:val="20"/>
        </w:rPr>
        <w:t>(N)</w:t>
      </w:r>
      <w:r>
        <w:rPr>
          <w:rFonts w:ascii="Times New Roman" w:eastAsia="Malgun Gothic" w:hAnsi="Times New Roman" w:cs="Times New Roman" w:hint="eastAsia"/>
          <w:sz w:val="20"/>
          <w:szCs w:val="20"/>
        </w:rPr>
        <w:t xml:space="preserve"> for 17 by 17 and </w:t>
      </w:r>
      <w:r w:rsidRPr="00CD1802">
        <w:rPr>
          <w:rFonts w:ascii="Times New Roman" w:eastAsia="Malgun Gothic" w:hAnsi="Times New Roman" w:cs="Times New Roman"/>
          <w:sz w:val="20"/>
          <w:szCs w:val="20"/>
        </w:rPr>
        <w:t>(2.</w:t>
      </w:r>
      <w:r>
        <w:rPr>
          <w:rFonts w:ascii="Times New Roman" w:eastAsia="Malgun Gothic" w:hAnsi="Times New Roman" w:cs="Times New Roman" w:hint="eastAsia"/>
          <w:sz w:val="20"/>
          <w:szCs w:val="20"/>
        </w:rPr>
        <w:t>5</w:t>
      </w:r>
      <w:r w:rsidRPr="00CD1802">
        <w:rPr>
          <w:rFonts w:ascii="Times New Roman" w:eastAsia="Malgun Gothic" w:hAnsi="Times New Roman" w:cs="Times New Roman"/>
          <w:sz w:val="20"/>
          <w:szCs w:val="20"/>
        </w:rPr>
        <w:t>) × log</w:t>
      </w:r>
      <w:r w:rsidRPr="00CD1802">
        <w:rPr>
          <w:rFonts w:ascii="Times New Roman" w:eastAsia="Malgun Gothic" w:hAnsi="Times New Roman" w:cs="Times New Roman" w:hint="eastAsia"/>
          <w:sz w:val="20"/>
          <w:szCs w:val="20"/>
        </w:rPr>
        <w:t>₂</w:t>
      </w:r>
      <w:r w:rsidRPr="00CD1802">
        <w:rPr>
          <w:rFonts w:ascii="Times New Roman" w:eastAsia="Malgun Gothic" w:hAnsi="Times New Roman" w:cs="Times New Roman"/>
          <w:sz w:val="20"/>
          <w:szCs w:val="20"/>
        </w:rPr>
        <w:t>(N)</w:t>
      </w:r>
      <w:r>
        <w:rPr>
          <w:rFonts w:ascii="Times New Roman" w:eastAsia="Malgun Gothic" w:hAnsi="Times New Roman" w:cs="Times New Roman" w:hint="eastAsia"/>
          <w:sz w:val="20"/>
          <w:szCs w:val="20"/>
        </w:rPr>
        <w:t xml:space="preserve"> for 45 by 45</w:t>
      </w:r>
    </w:p>
    <w:p w14:paraId="6D3CD02F" w14:textId="77777777" w:rsidR="00C43F21" w:rsidRDefault="00C43F21" w:rsidP="00C43F21">
      <w:pPr>
        <w:pStyle w:val="css-1ytpkpv"/>
        <w:numPr>
          <w:ilvl w:val="0"/>
          <w:numId w:val="46"/>
        </w:numPr>
        <w:shd w:val="clear" w:color="auto" w:fill="FFFFFF"/>
        <w:spacing w:before="45" w:beforeAutospacing="0" w:after="45" w:afterAutospacing="0"/>
        <w:textAlignment w:val="baseline"/>
        <w:rPr>
          <w:rFonts w:ascii="Times New Roman" w:eastAsia="Malgun Gothic" w:hAnsi="Times New Roman" w:cs="Times New Roman"/>
          <w:sz w:val="20"/>
          <w:szCs w:val="20"/>
        </w:rPr>
      </w:pPr>
      <w:r w:rsidRPr="00E8269D">
        <w:rPr>
          <w:rFonts w:ascii="Times New Roman" w:eastAsia="Malgun Gothic" w:hAnsi="Times New Roman" w:cs="Times New Roman" w:hint="eastAsia"/>
          <w:sz w:val="20"/>
          <w:szCs w:val="20"/>
        </w:rPr>
        <w:t>Cos</w:t>
      </w:r>
      <w:r w:rsidRPr="00E8269D">
        <w:rPr>
          <w:rFonts w:ascii="Times New Roman" w:eastAsia="Malgun Gothic" w:hAnsi="Times New Roman" w:cs="Times New Roman" w:hint="eastAsia"/>
          <w:sz w:val="20"/>
          <w:szCs w:val="20"/>
        </w:rPr>
        <w:t>ⁿ</w:t>
      </w:r>
      <w:r w:rsidRPr="00E8269D">
        <w:rPr>
          <w:rFonts w:ascii="Times New Roman" w:eastAsia="Malgun Gothic" w:hAnsi="Times New Roman" w:cs="Times New Roman" w:hint="eastAsia"/>
          <w:sz w:val="20"/>
          <w:szCs w:val="20"/>
        </w:rPr>
        <w:t>(</w:t>
      </w:r>
      <w:r w:rsidRPr="00E8269D">
        <w:rPr>
          <w:rFonts w:ascii="Times New Roman" w:eastAsia="Malgun Gothic" w:hAnsi="Times New Roman" w:cs="Times New Roman" w:hint="eastAsia"/>
          <w:sz w:val="20"/>
          <w:szCs w:val="20"/>
        </w:rPr>
        <w:t>θ</w:t>
      </w:r>
      <w:r w:rsidRPr="00E8269D">
        <w:rPr>
          <w:rFonts w:ascii="Times New Roman" w:eastAsia="Malgun Gothic" w:hAnsi="Times New Roman" w:cs="Times New Roman" w:hint="eastAsia"/>
          <w:sz w:val="20"/>
          <w:szCs w:val="20"/>
        </w:rPr>
        <w:t>) type attenuation model</w:t>
      </w:r>
      <w:r>
        <w:rPr>
          <w:rFonts w:ascii="Times New Roman" w:eastAsia="Malgun Gothic" w:hAnsi="Times New Roman" w:cs="Times New Roman" w:hint="eastAsia"/>
          <w:sz w:val="20"/>
          <w:szCs w:val="20"/>
        </w:rPr>
        <w:t xml:space="preserve"> (n = 2.5 for 45 by 45 and n= 2 for 17 by 17)</w:t>
      </w:r>
    </w:p>
    <w:p w14:paraId="510B80C0" w14:textId="77777777" w:rsidR="00C43F21" w:rsidRDefault="00C43F21" w:rsidP="00C43F21">
      <w:pPr>
        <w:pStyle w:val="css-1ytpkpv"/>
        <w:shd w:val="clear" w:color="auto" w:fill="FFFFFF"/>
        <w:spacing w:before="45" w:beforeAutospacing="0" w:after="45" w:afterAutospacing="0"/>
        <w:textAlignment w:val="baseline"/>
        <w:rPr>
          <w:rFonts w:ascii="Times New Roman" w:eastAsia="Malgun Gothic" w:hAnsi="Times New Roman" w:cs="Times New Roman"/>
          <w:sz w:val="20"/>
          <w:szCs w:val="20"/>
        </w:rPr>
      </w:pPr>
    </w:p>
    <w:p w14:paraId="41573252" w14:textId="77777777" w:rsidR="00C43F21" w:rsidRPr="00C43F21" w:rsidRDefault="00C43F21" w:rsidP="00C43F21">
      <w:pPr>
        <w:pStyle w:val="BodyText"/>
        <w:spacing w:after="0"/>
        <w:rPr>
          <w:sz w:val="20"/>
        </w:rPr>
      </w:pPr>
      <w:r w:rsidRPr="00C43F21">
        <w:rPr>
          <w:bCs/>
          <w:sz w:val="20"/>
        </w:rPr>
        <w:t>EIS</w:t>
      </w:r>
      <w:r w:rsidRPr="00C43F21">
        <w:rPr>
          <w:bCs/>
          <w:sz w:val="20"/>
          <w:vertAlign w:val="subscript"/>
        </w:rPr>
        <w:t>REFSENS_50MHz</w:t>
      </w:r>
      <w:r w:rsidRPr="00C43F21">
        <w:rPr>
          <w:sz w:val="20"/>
        </w:rPr>
        <w:t xml:space="preserve"> for 17 by 17 using </w:t>
      </w:r>
      <w:proofErr w:type="gramStart"/>
      <w:r w:rsidRPr="00C43F21">
        <w:rPr>
          <w:sz w:val="20"/>
        </w:rPr>
        <w:t>high cost</w:t>
      </w:r>
      <w:proofErr w:type="gramEnd"/>
      <w:r w:rsidRPr="00C43F21">
        <w:rPr>
          <w:sz w:val="20"/>
        </w:rPr>
        <w:t xml:space="preserve"> implementation and </w:t>
      </w:r>
      <w:proofErr w:type="gramStart"/>
      <w:r w:rsidRPr="00C43F21">
        <w:rPr>
          <w:sz w:val="20"/>
        </w:rPr>
        <w:t>low cost</w:t>
      </w:r>
      <w:proofErr w:type="gramEnd"/>
      <w:r w:rsidRPr="00C43F21">
        <w:rPr>
          <w:sz w:val="20"/>
        </w:rPr>
        <w:t xml:space="preserve"> implementati</w:t>
      </w:r>
      <w:r>
        <w:rPr>
          <w:sz w:val="20"/>
        </w:rPr>
        <w:t>o</w:t>
      </w:r>
      <w:r w:rsidRPr="00C43F21">
        <w:rPr>
          <w:sz w:val="20"/>
        </w:rPr>
        <w:t>n can be estimated as below</w:t>
      </w:r>
    </w:p>
    <w:p w14:paraId="49325532" w14:textId="77777777" w:rsidR="00C43F21" w:rsidRPr="00A005AE" w:rsidRDefault="00C43F21" w:rsidP="00C43F21">
      <w:pPr>
        <w:jc w:val="both"/>
      </w:pPr>
    </w:p>
    <w:p w14:paraId="2AFB3E1A" w14:textId="77777777" w:rsidR="00C43F21" w:rsidRPr="00C43F21" w:rsidRDefault="00C43F21" w:rsidP="00C43F21">
      <w:pPr>
        <w:jc w:val="both"/>
        <w:rPr>
          <w:sz w:val="20"/>
        </w:rPr>
      </w:pPr>
      <m:oMath>
        <m:r>
          <m:rPr>
            <m:sty m:val="p"/>
          </m:rPr>
          <w:rPr>
            <w:rFonts w:ascii="Cambria Math" w:hAnsi="Cambria Math"/>
            <w:sz w:val="20"/>
          </w:rPr>
          <m:t>EIS of 50 MHz</m:t>
        </m:r>
        <m:r>
          <w:rPr>
            <w:rFonts w:ascii="Cambria Math" w:hAnsi="Cambria Math"/>
            <w:sz w:val="20"/>
          </w:rPr>
          <m:t>=</m:t>
        </m:r>
      </m:oMath>
      <w:r w:rsidRPr="00C43F21">
        <w:rPr>
          <w:sz w:val="20"/>
        </w:rPr>
        <w:t xml:space="preserve"> </w:t>
      </w:r>
      <m:oMath>
        <m:sSub>
          <m:sSubPr>
            <m:ctrlPr>
              <w:rPr>
                <w:rFonts w:ascii="Cambria Math" w:hAnsi="Cambria Math"/>
                <w:sz w:val="20"/>
                <w:lang w:eastAsia="zh-CN"/>
              </w:rPr>
            </m:ctrlPr>
          </m:sSubPr>
          <m:e>
            <m:r>
              <w:rPr>
                <w:rFonts w:ascii="Cambria Math"/>
                <w:sz w:val="20"/>
                <w:lang w:eastAsia="zh-CN"/>
              </w:rPr>
              <m:t>P</m:t>
            </m:r>
          </m:e>
          <m:sub>
            <m:r>
              <w:rPr>
                <w:rFonts w:ascii="Cambria Math"/>
                <w:sz w:val="20"/>
                <w:lang w:eastAsia="zh-CN"/>
              </w:rPr>
              <m:t>kT</m:t>
            </m:r>
          </m:sub>
        </m:sSub>
        <m:r>
          <m:rPr>
            <m:sty m:val="p"/>
          </m:rPr>
          <w:rPr>
            <w:rFonts w:ascii="Cambria Math" w:hAnsi="Cambria Math"/>
            <w:sz w:val="20"/>
            <w:lang w:eastAsia="zh-CN"/>
          </w:rPr>
          <m:t>+10</m:t>
        </m:r>
        <m:r>
          <w:rPr>
            <w:rFonts w:ascii="Cambria Math" w:hAnsi="Cambria Math"/>
            <w:sz w:val="20"/>
            <w:lang w:eastAsia="zh-CN"/>
          </w:rPr>
          <m:t>LOG</m:t>
        </m:r>
        <m:r>
          <m:rPr>
            <m:sty m:val="p"/>
          </m:rPr>
          <w:rPr>
            <w:rFonts w:ascii="Cambria Math" w:hAnsi="Cambria Math"/>
            <w:sz w:val="20"/>
            <w:lang w:eastAsia="zh-CN"/>
          </w:rPr>
          <m:t>10</m:t>
        </m:r>
        <m:d>
          <m:dPr>
            <m:ctrlPr>
              <w:rPr>
                <w:rFonts w:ascii="Cambria Math" w:hAnsi="Cambria Math"/>
                <w:sz w:val="20"/>
                <w:lang w:eastAsia="zh-CN"/>
              </w:rPr>
            </m:ctrlPr>
          </m:dPr>
          <m:e>
            <m:r>
              <w:rPr>
                <w:rFonts w:ascii="Cambria Math" w:hAnsi="Cambria Math"/>
                <w:sz w:val="20"/>
                <w:lang w:eastAsia="zh-CN"/>
              </w:rPr>
              <m:t>BW</m:t>
            </m:r>
          </m:e>
        </m:d>
        <m:r>
          <m:rPr>
            <m:sty m:val="p"/>
          </m:rPr>
          <w:rPr>
            <w:rFonts w:ascii="Cambria Math"/>
            <w:sz w:val="20"/>
            <w:lang w:eastAsia="zh-CN"/>
          </w:rPr>
          <m:t>+</m:t>
        </m:r>
        <m:r>
          <w:rPr>
            <w:rFonts w:ascii="Cambria Math"/>
            <w:sz w:val="20"/>
            <w:lang w:eastAsia="zh-CN"/>
          </w:rPr>
          <m:t>NF</m:t>
        </m:r>
        <m:r>
          <m:rPr>
            <m:sty m:val="p"/>
          </m:rPr>
          <w:rPr>
            <w:rFonts w:ascii="Cambria Math"/>
            <w:sz w:val="20"/>
            <w:lang w:eastAsia="zh-CN"/>
          </w:rPr>
          <m:t>+</m:t>
        </m:r>
        <m:r>
          <w:rPr>
            <w:rFonts w:ascii="Cambria Math"/>
            <w:sz w:val="20"/>
            <w:lang w:eastAsia="zh-CN"/>
          </w:rPr>
          <m:t>IM</m:t>
        </m:r>
        <m:r>
          <m:rPr>
            <m:sty m:val="p"/>
          </m:rPr>
          <w:rPr>
            <w:rFonts w:ascii="Cambria Math" w:hAnsi="Cambria Math"/>
            <w:sz w:val="20"/>
            <w:lang w:eastAsia="zh-CN"/>
          </w:rPr>
          <m:t>+</m:t>
        </m:r>
        <m:r>
          <w:rPr>
            <w:rFonts w:ascii="Cambria Math" w:hAnsi="Cambria Math"/>
            <w:sz w:val="20"/>
            <w:lang w:eastAsia="zh-CN"/>
          </w:rPr>
          <m:t>Target</m:t>
        </m:r>
        <m:r>
          <m:rPr>
            <m:sty m:val="p"/>
          </m:rPr>
          <w:rPr>
            <w:rFonts w:ascii="Cambria Math" w:hAnsi="Cambria Math"/>
            <w:sz w:val="20"/>
            <w:lang w:eastAsia="zh-CN"/>
          </w:rPr>
          <m:t xml:space="preserve"> </m:t>
        </m:r>
        <m:r>
          <w:rPr>
            <w:rFonts w:ascii="Cambria Math" w:hAnsi="Cambria Math"/>
            <w:sz w:val="20"/>
            <w:lang w:eastAsia="zh-CN"/>
          </w:rPr>
          <m:t>SNR</m:t>
        </m:r>
        <m:r>
          <m:rPr>
            <m:sty m:val="p"/>
          </m:rPr>
          <w:rPr>
            <w:rFonts w:ascii="Cambria Math" w:hAnsi="Cambria Math"/>
            <w:sz w:val="20"/>
            <w:lang w:eastAsia="zh-CN"/>
          </w:rPr>
          <m:t>-</m:t>
        </m:r>
        <m:r>
          <w:rPr>
            <w:rFonts w:ascii="Cambria Math" w:hAnsi="Cambria Math"/>
            <w:sz w:val="20"/>
            <w:lang w:eastAsia="zh-CN"/>
          </w:rPr>
          <m:t>Grx</m:t>
        </m:r>
      </m:oMath>
    </w:p>
    <w:p w14:paraId="038A243F" w14:textId="77777777" w:rsidR="00C43F21" w:rsidRPr="00C43F21" w:rsidRDefault="00C43F21" w:rsidP="00C43F21">
      <w:pPr>
        <w:jc w:val="both"/>
        <w:rPr>
          <w:sz w:val="20"/>
        </w:rPr>
      </w:pPr>
      <m:oMath>
        <m:r>
          <w:rPr>
            <w:rFonts w:ascii="Cambria Math" w:hAnsi="Cambria Math"/>
            <w:sz w:val="20"/>
          </w:rPr>
          <m:t xml:space="preserve">                            =</m:t>
        </m:r>
        <m:r>
          <m:rPr>
            <m:sty m:val="p"/>
          </m:rPr>
          <w:rPr>
            <w:rFonts w:ascii="Cambria Math" w:hAnsi="Cambria Math"/>
            <w:sz w:val="20"/>
            <w:lang w:eastAsia="zh-CN"/>
          </w:rPr>
          <m:t>-174+76.8+3+3+</m:t>
        </m:r>
        <m:d>
          <m:dPr>
            <m:ctrlPr>
              <w:rPr>
                <w:rFonts w:ascii="Cambria Math" w:hAnsi="Cambria Math"/>
                <w:i/>
                <w:sz w:val="20"/>
                <w:lang w:eastAsia="zh-CN"/>
              </w:rPr>
            </m:ctrlPr>
          </m:dPr>
          <m:e>
            <m:r>
              <w:rPr>
                <w:rFonts w:ascii="Cambria Math" w:hAnsi="Cambria Math"/>
                <w:sz w:val="20"/>
                <w:lang w:eastAsia="zh-CN"/>
              </w:rPr>
              <m:t>-1</m:t>
            </m:r>
          </m:e>
        </m:d>
        <m:r>
          <w:rPr>
            <w:rFonts w:ascii="Cambria Math" w:hAnsi="Cambria Math"/>
            <w:sz w:val="20"/>
            <w:lang w:eastAsia="zh-CN"/>
          </w:rPr>
          <m:t>-23=-115.2</m:t>
        </m:r>
      </m:oMath>
      <w:r w:rsidRPr="00C43F21">
        <w:rPr>
          <w:sz w:val="20"/>
        </w:rPr>
        <w:t xml:space="preserve"> </w:t>
      </w:r>
      <w:r>
        <w:rPr>
          <w:sz w:val="20"/>
        </w:rPr>
        <w:t xml:space="preserve">  </w:t>
      </w:r>
      <w:r w:rsidRPr="009F1644">
        <w:rPr>
          <w:sz w:val="20"/>
        </w:rPr>
        <w:sym w:font="Wingdings" w:char="F0E0"/>
      </w:r>
      <w:r w:rsidRPr="00C43F21">
        <w:rPr>
          <w:sz w:val="20"/>
        </w:rPr>
        <w:t xml:space="preserve"> -115 dBm for </w:t>
      </w:r>
      <w:proofErr w:type="gramStart"/>
      <w:r w:rsidRPr="00C43F21">
        <w:rPr>
          <w:sz w:val="20"/>
        </w:rPr>
        <w:t>high cost</w:t>
      </w:r>
      <w:proofErr w:type="gramEnd"/>
      <w:r w:rsidRPr="00C43F21">
        <w:rPr>
          <w:sz w:val="20"/>
        </w:rPr>
        <w:t xml:space="preserve"> implementa</w:t>
      </w:r>
      <w:r>
        <w:rPr>
          <w:sz w:val="20"/>
        </w:rPr>
        <w:t>t</w:t>
      </w:r>
      <w:r w:rsidRPr="00C43F21">
        <w:rPr>
          <w:sz w:val="20"/>
        </w:rPr>
        <w:t>ion</w:t>
      </w:r>
    </w:p>
    <w:p w14:paraId="659D2C39" w14:textId="77777777" w:rsidR="00C43F21" w:rsidRPr="00C43F21" w:rsidRDefault="00C43F21" w:rsidP="00C43F21">
      <w:pPr>
        <w:ind w:firstLineChars="600" w:firstLine="1200"/>
        <w:jc w:val="both"/>
        <w:rPr>
          <w:sz w:val="20"/>
        </w:rPr>
      </w:pPr>
      <m:oMath>
        <m:r>
          <w:rPr>
            <w:rFonts w:ascii="Cambria Math" w:hAnsi="Cambria Math"/>
            <w:sz w:val="20"/>
          </w:rPr>
          <m:t>=</m:t>
        </m:r>
        <m:r>
          <m:rPr>
            <m:sty m:val="p"/>
          </m:rPr>
          <w:rPr>
            <w:rFonts w:ascii="Cambria Math" w:hAnsi="Cambria Math"/>
            <w:sz w:val="20"/>
            <w:lang w:eastAsia="zh-CN"/>
          </w:rPr>
          <m:t>-174+76.8+3+3+</m:t>
        </m:r>
        <m:d>
          <m:dPr>
            <m:ctrlPr>
              <w:rPr>
                <w:rFonts w:ascii="Cambria Math" w:hAnsi="Cambria Math"/>
                <w:i/>
                <w:sz w:val="20"/>
                <w:lang w:eastAsia="zh-CN"/>
              </w:rPr>
            </m:ctrlPr>
          </m:dPr>
          <m:e>
            <m:r>
              <w:rPr>
                <w:rFonts w:ascii="Cambria Math" w:hAnsi="Cambria Math"/>
                <w:sz w:val="20"/>
                <w:lang w:eastAsia="zh-CN"/>
              </w:rPr>
              <m:t>-1</m:t>
            </m:r>
          </m:e>
        </m:d>
        <m:r>
          <w:rPr>
            <w:rFonts w:ascii="Cambria Math" w:hAnsi="Cambria Math"/>
            <w:sz w:val="20"/>
            <w:lang w:eastAsia="zh-CN"/>
          </w:rPr>
          <m:t>-20.8=-113.0</m:t>
        </m:r>
      </m:oMath>
      <w:r>
        <w:rPr>
          <w:rFonts w:eastAsia="Malgun Gothic" w:hint="eastAsia"/>
          <w:sz w:val="20"/>
        </w:rPr>
        <w:t xml:space="preserve"> </w:t>
      </w:r>
      <w:r w:rsidRPr="009F1644">
        <w:rPr>
          <w:rFonts w:eastAsia="Malgun Gothic"/>
          <w:sz w:val="20"/>
        </w:rPr>
        <w:sym w:font="Wingdings" w:char="F0E0"/>
      </w:r>
      <w:r w:rsidRPr="00C43F21">
        <w:rPr>
          <w:sz w:val="20"/>
        </w:rPr>
        <w:t xml:space="preserve"> -113 dBm for </w:t>
      </w:r>
      <w:proofErr w:type="gramStart"/>
      <w:r w:rsidRPr="00C43F21">
        <w:rPr>
          <w:sz w:val="20"/>
        </w:rPr>
        <w:t>low cost</w:t>
      </w:r>
      <w:proofErr w:type="gramEnd"/>
      <w:r w:rsidRPr="00C43F21">
        <w:rPr>
          <w:sz w:val="20"/>
        </w:rPr>
        <w:t xml:space="preserve"> implementa</w:t>
      </w:r>
      <w:r>
        <w:rPr>
          <w:sz w:val="20"/>
        </w:rPr>
        <w:t>t</w:t>
      </w:r>
      <w:r w:rsidRPr="00C43F21">
        <w:rPr>
          <w:sz w:val="20"/>
        </w:rPr>
        <w:t>ion</w:t>
      </w:r>
    </w:p>
    <w:p w14:paraId="59B66E68" w14:textId="77777777" w:rsidR="00C43F21" w:rsidRDefault="00C43F21" w:rsidP="00C43F21">
      <w:pPr>
        <w:jc w:val="both"/>
      </w:pPr>
    </w:p>
    <w:p w14:paraId="46B6749B" w14:textId="77777777" w:rsidR="00C43F21" w:rsidRPr="00C43F21" w:rsidRDefault="00C43F21" w:rsidP="00C43F21">
      <w:pPr>
        <w:rPr>
          <w:sz w:val="20"/>
        </w:rPr>
      </w:pPr>
      <w:r w:rsidRPr="00C43F21">
        <w:rPr>
          <w:sz w:val="20"/>
        </w:rPr>
        <w:t>Assuming the EIS of VSAT Type 6 and applying the same NF + IM values to VSAT Type 7, the range of </w:t>
      </w:r>
      <w:r w:rsidRPr="00C43F21">
        <w:rPr>
          <w:bCs/>
          <w:sz w:val="20"/>
        </w:rPr>
        <w:t>EIS</w:t>
      </w:r>
      <w:r w:rsidRPr="00C43F21">
        <w:rPr>
          <w:bCs/>
          <w:sz w:val="20"/>
          <w:vertAlign w:val="subscript"/>
        </w:rPr>
        <w:t>REFSENS_50MHz</w:t>
      </w:r>
      <w:r w:rsidRPr="00C43F21">
        <w:rPr>
          <w:sz w:val="20"/>
        </w:rPr>
        <w:t xml:space="preserve"> for NTN VSAT Type 7 can be estimated to be approximately −113 dBm.</w:t>
      </w:r>
    </w:p>
    <w:p w14:paraId="60A43C91" w14:textId="77777777" w:rsidR="00C43F21" w:rsidRDefault="00C43F21" w:rsidP="00C43F21">
      <w:pPr>
        <w:rPr>
          <w:rFonts w:eastAsia="Malgun Gothic"/>
        </w:rPr>
      </w:pPr>
    </w:p>
    <w:p w14:paraId="17B473D9" w14:textId="7D56BFB6" w:rsidR="00C43F21" w:rsidRDefault="00C43F21" w:rsidP="00C43F21">
      <w:pPr>
        <w:rPr>
          <w:bCs/>
          <w:sz w:val="20"/>
          <w:szCs w:val="20"/>
          <w:lang w:val="en-GB" w:eastAsia="en-US"/>
        </w:rPr>
      </w:pPr>
      <w:r w:rsidRPr="009854BE">
        <w:rPr>
          <w:b/>
          <w:bCs/>
          <w:sz w:val="20"/>
          <w:szCs w:val="20"/>
          <w:lang w:val="en-GB" w:eastAsia="en-US"/>
        </w:rPr>
        <w:t xml:space="preserve">Observation </w:t>
      </w:r>
      <w:r>
        <w:rPr>
          <w:b/>
          <w:bCs/>
          <w:sz w:val="20"/>
          <w:szCs w:val="20"/>
          <w:lang w:val="en-GB" w:eastAsia="en-US"/>
        </w:rPr>
        <w:t>1</w:t>
      </w:r>
      <w:r w:rsidR="00F60E45">
        <w:rPr>
          <w:b/>
          <w:bCs/>
          <w:sz w:val="20"/>
          <w:szCs w:val="20"/>
          <w:lang w:val="en-GB" w:eastAsia="en-US"/>
        </w:rPr>
        <w:t>3</w:t>
      </w:r>
      <w:r w:rsidRPr="009854BE">
        <w:rPr>
          <w:b/>
          <w:bCs/>
          <w:sz w:val="20"/>
          <w:szCs w:val="20"/>
          <w:lang w:val="en-GB" w:eastAsia="en-US"/>
        </w:rPr>
        <w:t>:</w:t>
      </w:r>
      <w:r>
        <w:rPr>
          <w:b/>
          <w:bCs/>
          <w:sz w:val="20"/>
          <w:szCs w:val="20"/>
          <w:lang w:val="en-GB" w:eastAsia="en-US"/>
        </w:rPr>
        <w:t xml:space="preserve"> </w:t>
      </w:r>
      <w:r w:rsidRPr="00E21CE6">
        <w:rPr>
          <w:bCs/>
          <w:sz w:val="20"/>
          <w:szCs w:val="20"/>
          <w:lang w:val="en-GB" w:eastAsia="en-US"/>
        </w:rPr>
        <w:t>EIS</w:t>
      </w:r>
      <w:r w:rsidRPr="00E21CE6">
        <w:rPr>
          <w:bCs/>
          <w:sz w:val="20"/>
          <w:szCs w:val="20"/>
          <w:vertAlign w:val="subscript"/>
          <w:lang w:val="en-GB" w:eastAsia="en-US"/>
        </w:rPr>
        <w:t>REFSENS 50MHz</w:t>
      </w:r>
      <w:r w:rsidRPr="00E21CE6">
        <w:rPr>
          <w:bCs/>
          <w:sz w:val="20"/>
          <w:szCs w:val="20"/>
          <w:lang w:val="en-GB" w:eastAsia="en-US"/>
        </w:rPr>
        <w:t xml:space="preserve"> </w:t>
      </w:r>
      <w:r>
        <w:rPr>
          <w:rFonts w:eastAsia="Malgun Gothic"/>
          <w:sz w:val="20"/>
        </w:rPr>
        <w:t xml:space="preserve">for </w:t>
      </w:r>
      <w:r w:rsidRPr="00E21CE6">
        <w:rPr>
          <w:bCs/>
          <w:sz w:val="20"/>
          <w:szCs w:val="20"/>
          <w:lang w:val="en-GB" w:eastAsia="en-US"/>
        </w:rPr>
        <w:t>Mobile VSAT with small antenna (20x20) with electronically steered antenna</w:t>
      </w:r>
      <w:r>
        <w:rPr>
          <w:bCs/>
          <w:sz w:val="20"/>
          <w:szCs w:val="20"/>
          <w:lang w:val="en-GB" w:eastAsia="en-US"/>
        </w:rPr>
        <w:t xml:space="preserve"> are as follows, considering cost of antenna</w:t>
      </w:r>
    </w:p>
    <w:p w14:paraId="00CD1843" w14:textId="77777777" w:rsidR="00C43F21" w:rsidRDefault="00C43F21" w:rsidP="00C43F21">
      <w:pPr>
        <w:pStyle w:val="ListParagraph"/>
        <w:numPr>
          <w:ilvl w:val="0"/>
          <w:numId w:val="48"/>
        </w:numPr>
        <w:tabs>
          <w:tab w:val="left" w:pos="1965"/>
        </w:tabs>
        <w:ind w:firstLineChars="0"/>
        <w:rPr>
          <w:rFonts w:eastAsia="Malgun Gothic"/>
          <w:sz w:val="20"/>
        </w:rPr>
      </w:pPr>
      <w:r w:rsidRPr="00E21CE6">
        <w:rPr>
          <w:sz w:val="20"/>
        </w:rPr>
        <w:t>-115 dBm for high cost</w:t>
      </w:r>
      <w:r>
        <w:rPr>
          <w:rFonts w:eastAsia="Malgun Gothic" w:hint="eastAsia"/>
          <w:sz w:val="20"/>
        </w:rPr>
        <w:t xml:space="preserve"> </w:t>
      </w:r>
    </w:p>
    <w:p w14:paraId="5728804E" w14:textId="77777777" w:rsidR="00C43F21" w:rsidRDefault="00C43F21" w:rsidP="00C43F21">
      <w:pPr>
        <w:pStyle w:val="ListParagraph"/>
        <w:numPr>
          <w:ilvl w:val="0"/>
          <w:numId w:val="48"/>
        </w:numPr>
        <w:tabs>
          <w:tab w:val="left" w:pos="1965"/>
        </w:tabs>
        <w:ind w:firstLineChars="0"/>
        <w:rPr>
          <w:rFonts w:eastAsia="Malgun Gothic"/>
          <w:sz w:val="20"/>
        </w:rPr>
      </w:pPr>
      <w:r w:rsidRPr="00E21CE6">
        <w:rPr>
          <w:sz w:val="20"/>
        </w:rPr>
        <w:t>-113 dBm for low cost</w:t>
      </w:r>
      <w:r>
        <w:rPr>
          <w:rFonts w:eastAsia="Malgun Gothic" w:hint="eastAsia"/>
          <w:sz w:val="20"/>
        </w:rPr>
        <w:t xml:space="preserve"> </w:t>
      </w:r>
      <w:r>
        <w:rPr>
          <w:rFonts w:eastAsia="Malgun Gothic"/>
          <w:sz w:val="20"/>
        </w:rPr>
        <w:t xml:space="preserve"> </w:t>
      </w:r>
    </w:p>
    <w:p w14:paraId="47CF127E" w14:textId="77777777" w:rsidR="00C43F21" w:rsidRPr="00C43F21" w:rsidRDefault="00C43F21" w:rsidP="00C43F21">
      <w:pPr>
        <w:rPr>
          <w:rFonts w:eastAsia="Malgun Gothic"/>
        </w:rPr>
      </w:pPr>
    </w:p>
    <w:p w14:paraId="6E054F20" w14:textId="77777777" w:rsidR="00C43F21" w:rsidRDefault="00C43F21" w:rsidP="00C43F21">
      <w:pPr>
        <w:pStyle w:val="Heading2"/>
        <w:rPr>
          <w:lang w:val="en-US"/>
        </w:rPr>
      </w:pPr>
      <w:r>
        <w:rPr>
          <w:lang w:val="en-US"/>
        </w:rPr>
        <w:t xml:space="preserve">EIRP </w:t>
      </w:r>
    </w:p>
    <w:p w14:paraId="5CB97948" w14:textId="77777777" w:rsidR="00C43F21" w:rsidRPr="00C43F21" w:rsidRDefault="00C43F21" w:rsidP="00C43F21">
      <w:pPr>
        <w:rPr>
          <w:sz w:val="20"/>
        </w:rPr>
      </w:pPr>
      <w:r w:rsidRPr="00C43F21">
        <w:rPr>
          <w:sz w:val="20"/>
        </w:rPr>
        <w:t xml:space="preserve">For a 45 by 45 array operating in the Ku band, assuming an attenuation model of the form </w:t>
      </w:r>
      <w:proofErr w:type="spellStart"/>
      <w:r w:rsidRPr="00C43F21">
        <w:rPr>
          <w:sz w:val="20"/>
        </w:rPr>
        <w:t>Cosn</w:t>
      </w:r>
      <w:proofErr w:type="spellEnd"/>
      <w:r w:rsidRPr="00C43F21">
        <w:rPr>
          <w:sz w:val="20"/>
        </w:rPr>
        <w:t>(θ) with n=2.5, this implies that the power or gain reduction as a function of the scan angle θ follows this steeper-than-ideal Cos(θ) relationship due to practical factors like mutual coupling among elements.</w:t>
      </w:r>
    </w:p>
    <w:p w14:paraId="526EA655" w14:textId="77777777" w:rsidR="00C43F21" w:rsidRDefault="00C43F21" w:rsidP="00C43F21"/>
    <w:p w14:paraId="79EFE949" w14:textId="77777777" w:rsidR="00C43F21" w:rsidRPr="00C43F21" w:rsidRDefault="00C43F21" w:rsidP="00C43F21">
      <w:pPr>
        <w:jc w:val="center"/>
        <w:rPr>
          <w:b/>
          <w:sz w:val="20"/>
        </w:rPr>
      </w:pPr>
      <w:r w:rsidRPr="00C43F21">
        <w:rPr>
          <w:b/>
          <w:sz w:val="20"/>
        </w:rPr>
        <w:t xml:space="preserve">Table </w:t>
      </w:r>
      <w:r>
        <w:rPr>
          <w:b/>
          <w:sz w:val="20"/>
        </w:rPr>
        <w:t>3-4</w:t>
      </w:r>
      <w:r w:rsidRPr="00C43F21">
        <w:rPr>
          <w:b/>
          <w:sz w:val="20"/>
        </w:rPr>
        <w:t xml:space="preserve"> Ku band for 45 by 45 Min EIRP for Transmit power</w:t>
      </w:r>
    </w:p>
    <w:tbl>
      <w:tblPr>
        <w:tblStyle w:val="TableGrid"/>
        <w:tblW w:w="9650" w:type="dxa"/>
        <w:jc w:val="center"/>
        <w:tblLook w:val="04A0" w:firstRow="1" w:lastRow="0" w:firstColumn="1" w:lastColumn="0" w:noHBand="0" w:noVBand="1"/>
      </w:tblPr>
      <w:tblGrid>
        <w:gridCol w:w="1847"/>
        <w:gridCol w:w="1980"/>
        <w:gridCol w:w="2440"/>
        <w:gridCol w:w="3383"/>
      </w:tblGrid>
      <w:tr w:rsidR="00C43F21" w:rsidRPr="009F1644" w14:paraId="5D2414D8" w14:textId="77777777" w:rsidTr="00E21CE6">
        <w:trPr>
          <w:trHeight w:val="379"/>
          <w:jc w:val="center"/>
        </w:trPr>
        <w:tc>
          <w:tcPr>
            <w:tcW w:w="1847" w:type="dxa"/>
          </w:tcPr>
          <w:p w14:paraId="03D590A1" w14:textId="77777777" w:rsidR="00C43F21" w:rsidRPr="00C43F21" w:rsidRDefault="00C43F21" w:rsidP="00E21CE6">
            <w:pPr>
              <w:jc w:val="center"/>
              <w:rPr>
                <w:rFonts w:ascii="Arial" w:hAnsi="Arial" w:cs="Arial"/>
                <w:sz w:val="18"/>
              </w:rPr>
            </w:pPr>
          </w:p>
        </w:tc>
        <w:tc>
          <w:tcPr>
            <w:tcW w:w="1980" w:type="dxa"/>
          </w:tcPr>
          <w:p w14:paraId="331A34C0" w14:textId="77777777" w:rsidR="00C43F21" w:rsidRPr="00C43F21" w:rsidRDefault="00C43F21" w:rsidP="00E21CE6">
            <w:pPr>
              <w:jc w:val="center"/>
              <w:rPr>
                <w:rFonts w:ascii="Arial" w:hAnsi="Arial" w:cs="Arial"/>
                <w:sz w:val="18"/>
              </w:rPr>
            </w:pPr>
            <w:r w:rsidRPr="00C43F21">
              <w:rPr>
                <w:rFonts w:ascii="Arial" w:hAnsi="Arial" w:cs="Arial"/>
                <w:sz w:val="18"/>
              </w:rPr>
              <w:t>Min EIRP</w:t>
            </w:r>
          </w:p>
        </w:tc>
        <w:tc>
          <w:tcPr>
            <w:tcW w:w="2440" w:type="dxa"/>
          </w:tcPr>
          <w:p w14:paraId="0F666F70" w14:textId="77777777" w:rsidR="00C43F21" w:rsidRPr="00C43F21" w:rsidRDefault="00C43F21" w:rsidP="00E21CE6">
            <w:pPr>
              <w:jc w:val="center"/>
              <w:rPr>
                <w:rFonts w:ascii="Arial" w:hAnsi="Arial" w:cs="Arial"/>
                <w:sz w:val="18"/>
              </w:rPr>
            </w:pPr>
            <w:r w:rsidRPr="00C43F21">
              <w:rPr>
                <w:rFonts w:ascii="Arial" w:hAnsi="Arial" w:cs="Arial"/>
                <w:sz w:val="18"/>
              </w:rPr>
              <w:t xml:space="preserve">Antenna </w:t>
            </w:r>
            <w:proofErr w:type="gramStart"/>
            <w:r w:rsidRPr="00C43F21">
              <w:rPr>
                <w:rFonts w:ascii="Arial" w:hAnsi="Arial" w:cs="Arial"/>
                <w:sz w:val="18"/>
              </w:rPr>
              <w:t>Gain @</w:t>
            </w:r>
            <w:proofErr w:type="gramEnd"/>
            <w:r w:rsidRPr="00C43F21">
              <w:rPr>
                <w:rFonts w:ascii="Arial" w:hAnsi="Arial" w:cs="Arial"/>
                <w:sz w:val="18"/>
              </w:rPr>
              <w:t xml:space="preserve"> 35 degree</w:t>
            </w:r>
          </w:p>
        </w:tc>
        <w:tc>
          <w:tcPr>
            <w:tcW w:w="3383" w:type="dxa"/>
          </w:tcPr>
          <w:p w14:paraId="67CDCC50" w14:textId="77777777" w:rsidR="00C43F21" w:rsidRPr="00C43F21" w:rsidRDefault="00C43F21" w:rsidP="00E21CE6">
            <w:pPr>
              <w:jc w:val="center"/>
              <w:rPr>
                <w:rFonts w:ascii="Arial" w:hAnsi="Arial" w:cs="Arial"/>
                <w:sz w:val="18"/>
              </w:rPr>
            </w:pPr>
            <w:r w:rsidRPr="00C43F21">
              <w:rPr>
                <w:rFonts w:ascii="Arial" w:hAnsi="Arial" w:cs="Arial"/>
                <w:sz w:val="18"/>
              </w:rPr>
              <w:t>Transmit Power/ Input Power</w:t>
            </w:r>
          </w:p>
        </w:tc>
      </w:tr>
      <w:tr w:rsidR="00C43F21" w:rsidRPr="009F1644" w14:paraId="5AFBDD7A" w14:textId="77777777" w:rsidTr="00E21CE6">
        <w:trPr>
          <w:trHeight w:val="573"/>
          <w:jc w:val="center"/>
        </w:trPr>
        <w:tc>
          <w:tcPr>
            <w:tcW w:w="1847" w:type="dxa"/>
          </w:tcPr>
          <w:p w14:paraId="4C407F01" w14:textId="77777777" w:rsidR="00C43F21" w:rsidRPr="00C43F21" w:rsidRDefault="00C43F21" w:rsidP="00E21CE6">
            <w:pPr>
              <w:jc w:val="center"/>
              <w:rPr>
                <w:rFonts w:ascii="Arial" w:hAnsi="Arial" w:cs="Arial"/>
                <w:sz w:val="18"/>
              </w:rPr>
            </w:pPr>
            <w:proofErr w:type="gramStart"/>
            <w:r w:rsidRPr="00C43F21">
              <w:rPr>
                <w:rFonts w:ascii="Arial" w:hAnsi="Arial" w:cs="Arial"/>
                <w:sz w:val="18"/>
              </w:rPr>
              <w:t>Low cost</w:t>
            </w:r>
            <w:proofErr w:type="gramEnd"/>
            <w:r w:rsidRPr="00C43F21">
              <w:rPr>
                <w:rFonts w:ascii="Arial" w:hAnsi="Arial" w:cs="Arial"/>
                <w:sz w:val="18"/>
              </w:rPr>
              <w:t xml:space="preserve"> Implementation</w:t>
            </w:r>
          </w:p>
        </w:tc>
        <w:tc>
          <w:tcPr>
            <w:tcW w:w="1980" w:type="dxa"/>
          </w:tcPr>
          <w:p w14:paraId="61552FB7" w14:textId="77777777" w:rsidR="00C43F21" w:rsidRPr="00C43F21" w:rsidRDefault="00C43F21" w:rsidP="00E21CE6">
            <w:pPr>
              <w:jc w:val="center"/>
              <w:rPr>
                <w:rFonts w:ascii="Arial" w:hAnsi="Arial" w:cs="Arial"/>
                <w:sz w:val="18"/>
              </w:rPr>
            </w:pPr>
            <w:r w:rsidRPr="00C43F21">
              <w:rPr>
                <w:rFonts w:ascii="Arial" w:hAnsi="Arial" w:cs="Arial"/>
                <w:sz w:val="18"/>
              </w:rPr>
              <w:t xml:space="preserve">60 </w:t>
            </w:r>
            <w:proofErr w:type="gramStart"/>
            <w:r w:rsidRPr="00C43F21">
              <w:rPr>
                <w:rFonts w:ascii="Arial" w:hAnsi="Arial" w:cs="Arial"/>
                <w:sz w:val="18"/>
              </w:rPr>
              <w:t>dBm @</w:t>
            </w:r>
            <w:proofErr w:type="gramEnd"/>
            <w:r w:rsidRPr="00C43F21">
              <w:rPr>
                <w:rFonts w:ascii="Arial" w:hAnsi="Arial" w:cs="Arial"/>
                <w:sz w:val="18"/>
              </w:rPr>
              <w:t xml:space="preserve"> Channel BW 200M</w:t>
            </w:r>
            <w:r>
              <w:rPr>
                <w:rFonts w:ascii="Arial" w:hAnsi="Arial" w:cs="Arial"/>
                <w:sz w:val="18"/>
              </w:rPr>
              <w:t>H</w:t>
            </w:r>
            <w:r w:rsidRPr="00C43F21">
              <w:rPr>
                <w:rFonts w:ascii="Arial" w:hAnsi="Arial" w:cs="Arial"/>
                <w:sz w:val="18"/>
              </w:rPr>
              <w:t>z</w:t>
            </w:r>
          </w:p>
        </w:tc>
        <w:tc>
          <w:tcPr>
            <w:tcW w:w="2440" w:type="dxa"/>
          </w:tcPr>
          <w:p w14:paraId="1C145DF8" w14:textId="77777777" w:rsidR="00C43F21" w:rsidRPr="00C43F21" w:rsidRDefault="00C43F21" w:rsidP="00E21CE6">
            <w:pPr>
              <w:jc w:val="center"/>
              <w:rPr>
                <w:rFonts w:ascii="Arial" w:hAnsi="Arial" w:cs="Arial"/>
                <w:sz w:val="18"/>
              </w:rPr>
            </w:pPr>
            <w:r w:rsidRPr="00C43F21">
              <w:rPr>
                <w:rFonts w:ascii="Arial" w:hAnsi="Arial" w:cs="Arial"/>
                <w:sz w:val="18"/>
              </w:rPr>
              <w:t xml:space="preserve">24.7 </w:t>
            </w:r>
            <w:proofErr w:type="spellStart"/>
            <w:r w:rsidRPr="00C43F21">
              <w:rPr>
                <w:rFonts w:ascii="Arial" w:hAnsi="Arial" w:cs="Arial"/>
                <w:sz w:val="18"/>
              </w:rPr>
              <w:t>dBi</w:t>
            </w:r>
            <w:proofErr w:type="spellEnd"/>
            <w:r w:rsidRPr="00C43F21">
              <w:rPr>
                <w:rFonts w:ascii="Arial" w:hAnsi="Arial" w:cs="Arial"/>
                <w:sz w:val="18"/>
              </w:rPr>
              <w:t xml:space="preserve"> (30.7-6)</w:t>
            </w:r>
          </w:p>
        </w:tc>
        <w:tc>
          <w:tcPr>
            <w:tcW w:w="3383" w:type="dxa"/>
          </w:tcPr>
          <w:p w14:paraId="5465A871" w14:textId="77777777" w:rsidR="00C43F21" w:rsidRPr="00C43F21" w:rsidRDefault="00C43F21" w:rsidP="00E21CE6">
            <w:pPr>
              <w:jc w:val="center"/>
              <w:rPr>
                <w:rFonts w:ascii="Arial" w:hAnsi="Arial" w:cs="Arial"/>
                <w:sz w:val="18"/>
              </w:rPr>
            </w:pPr>
            <w:r w:rsidRPr="00C43F21">
              <w:rPr>
                <w:rFonts w:ascii="Arial" w:hAnsi="Arial" w:cs="Arial"/>
                <w:sz w:val="18"/>
              </w:rPr>
              <w:t xml:space="preserve">35.3 </w:t>
            </w:r>
            <w:proofErr w:type="gramStart"/>
            <w:r w:rsidRPr="00C43F21">
              <w:rPr>
                <w:rFonts w:ascii="Arial" w:hAnsi="Arial" w:cs="Arial"/>
                <w:sz w:val="18"/>
              </w:rPr>
              <w:t>dBm @</w:t>
            </w:r>
            <w:proofErr w:type="gramEnd"/>
            <w:r w:rsidRPr="00C43F21">
              <w:rPr>
                <w:rFonts w:ascii="Arial" w:hAnsi="Arial" w:cs="Arial"/>
                <w:sz w:val="18"/>
              </w:rPr>
              <w:t xml:space="preserve"> Channel BW 200M</w:t>
            </w:r>
            <w:r>
              <w:rPr>
                <w:rFonts w:ascii="Arial" w:hAnsi="Arial" w:cs="Arial"/>
                <w:sz w:val="18"/>
              </w:rPr>
              <w:t>H</w:t>
            </w:r>
            <w:r w:rsidRPr="00C43F21">
              <w:rPr>
                <w:rFonts w:ascii="Arial" w:hAnsi="Arial" w:cs="Arial"/>
                <w:sz w:val="18"/>
              </w:rPr>
              <w:t>z</w:t>
            </w:r>
          </w:p>
        </w:tc>
      </w:tr>
      <w:tr w:rsidR="00C43F21" w:rsidRPr="009F1644" w14:paraId="67F7B05D" w14:textId="77777777" w:rsidTr="00E21CE6">
        <w:trPr>
          <w:trHeight w:val="587"/>
          <w:jc w:val="center"/>
        </w:trPr>
        <w:tc>
          <w:tcPr>
            <w:tcW w:w="1847" w:type="dxa"/>
          </w:tcPr>
          <w:p w14:paraId="0B6C76C7" w14:textId="77777777" w:rsidR="00C43F21" w:rsidRPr="00C43F21" w:rsidRDefault="00C43F21" w:rsidP="00E21CE6">
            <w:pPr>
              <w:jc w:val="center"/>
              <w:rPr>
                <w:rFonts w:ascii="Arial" w:hAnsi="Arial" w:cs="Arial"/>
                <w:sz w:val="18"/>
              </w:rPr>
            </w:pPr>
            <w:proofErr w:type="gramStart"/>
            <w:r w:rsidRPr="00C43F21">
              <w:rPr>
                <w:rFonts w:ascii="Arial" w:hAnsi="Arial" w:cs="Arial"/>
                <w:sz w:val="18"/>
              </w:rPr>
              <w:t>High cost</w:t>
            </w:r>
            <w:proofErr w:type="gramEnd"/>
            <w:r w:rsidRPr="00C43F21">
              <w:rPr>
                <w:rFonts w:ascii="Arial" w:hAnsi="Arial" w:cs="Arial"/>
                <w:sz w:val="18"/>
              </w:rPr>
              <w:t xml:space="preserve"> Implementation</w:t>
            </w:r>
          </w:p>
        </w:tc>
        <w:tc>
          <w:tcPr>
            <w:tcW w:w="1980" w:type="dxa"/>
          </w:tcPr>
          <w:p w14:paraId="5B156185" w14:textId="77777777" w:rsidR="00C43F21" w:rsidRPr="00C43F21" w:rsidRDefault="00C43F21" w:rsidP="00E21CE6">
            <w:pPr>
              <w:jc w:val="center"/>
              <w:rPr>
                <w:rFonts w:ascii="Arial" w:hAnsi="Arial" w:cs="Arial"/>
                <w:sz w:val="18"/>
              </w:rPr>
            </w:pPr>
            <w:r w:rsidRPr="00C43F21">
              <w:rPr>
                <w:rFonts w:ascii="Arial" w:hAnsi="Arial" w:cs="Arial"/>
                <w:sz w:val="18"/>
              </w:rPr>
              <w:t xml:space="preserve">60 </w:t>
            </w:r>
            <w:proofErr w:type="gramStart"/>
            <w:r w:rsidRPr="00C43F21">
              <w:rPr>
                <w:rFonts w:ascii="Arial" w:hAnsi="Arial" w:cs="Arial"/>
                <w:sz w:val="18"/>
              </w:rPr>
              <w:t>dBm @</w:t>
            </w:r>
            <w:proofErr w:type="gramEnd"/>
            <w:r w:rsidRPr="00C43F21">
              <w:rPr>
                <w:rFonts w:ascii="Arial" w:hAnsi="Arial" w:cs="Arial"/>
                <w:sz w:val="18"/>
              </w:rPr>
              <w:t xml:space="preserve"> Channel BW 200M</w:t>
            </w:r>
            <w:r>
              <w:rPr>
                <w:rFonts w:ascii="Arial" w:hAnsi="Arial" w:cs="Arial"/>
                <w:sz w:val="18"/>
              </w:rPr>
              <w:t>H</w:t>
            </w:r>
            <w:r w:rsidRPr="00C43F21">
              <w:rPr>
                <w:rFonts w:ascii="Arial" w:hAnsi="Arial" w:cs="Arial"/>
                <w:sz w:val="18"/>
              </w:rPr>
              <w:t>z</w:t>
            </w:r>
          </w:p>
        </w:tc>
        <w:tc>
          <w:tcPr>
            <w:tcW w:w="2440" w:type="dxa"/>
          </w:tcPr>
          <w:p w14:paraId="5E4B121E" w14:textId="77777777" w:rsidR="00C43F21" w:rsidRPr="00C43F21" w:rsidRDefault="00C43F21" w:rsidP="00E21CE6">
            <w:pPr>
              <w:jc w:val="center"/>
              <w:rPr>
                <w:rFonts w:ascii="Arial" w:hAnsi="Arial" w:cs="Arial"/>
                <w:sz w:val="18"/>
              </w:rPr>
            </w:pPr>
            <w:r w:rsidRPr="00C43F21">
              <w:rPr>
                <w:rFonts w:ascii="Arial" w:hAnsi="Arial" w:cs="Arial"/>
                <w:sz w:val="18"/>
              </w:rPr>
              <w:t xml:space="preserve"> 30.3 </w:t>
            </w:r>
            <w:proofErr w:type="spellStart"/>
            <w:r w:rsidRPr="00C43F21">
              <w:rPr>
                <w:rFonts w:ascii="Arial" w:hAnsi="Arial" w:cs="Arial"/>
                <w:sz w:val="18"/>
              </w:rPr>
              <w:t>dBi</w:t>
            </w:r>
            <w:proofErr w:type="spellEnd"/>
            <w:r w:rsidRPr="00C43F21">
              <w:rPr>
                <w:rFonts w:ascii="Arial" w:hAnsi="Arial" w:cs="Arial"/>
                <w:sz w:val="18"/>
              </w:rPr>
              <w:t xml:space="preserve"> (=35.1-4.8)</w:t>
            </w:r>
          </w:p>
        </w:tc>
        <w:tc>
          <w:tcPr>
            <w:tcW w:w="3383" w:type="dxa"/>
          </w:tcPr>
          <w:p w14:paraId="0102EAD5" w14:textId="77777777" w:rsidR="00C43F21" w:rsidRPr="00C43F21" w:rsidRDefault="00C43F21" w:rsidP="00E21CE6">
            <w:pPr>
              <w:jc w:val="center"/>
              <w:rPr>
                <w:rFonts w:ascii="Arial" w:hAnsi="Arial" w:cs="Arial"/>
                <w:sz w:val="18"/>
              </w:rPr>
            </w:pPr>
            <w:r w:rsidRPr="00C43F21">
              <w:rPr>
                <w:rFonts w:ascii="Arial" w:hAnsi="Arial" w:cs="Arial"/>
                <w:sz w:val="18"/>
              </w:rPr>
              <w:t xml:space="preserve">29.7 </w:t>
            </w:r>
            <w:proofErr w:type="gramStart"/>
            <w:r w:rsidRPr="00C43F21">
              <w:rPr>
                <w:rFonts w:ascii="Arial" w:hAnsi="Arial" w:cs="Arial"/>
                <w:sz w:val="18"/>
              </w:rPr>
              <w:t>dBm @</w:t>
            </w:r>
            <w:proofErr w:type="gramEnd"/>
            <w:r w:rsidRPr="00C43F21">
              <w:rPr>
                <w:rFonts w:ascii="Arial" w:hAnsi="Arial" w:cs="Arial"/>
                <w:sz w:val="18"/>
              </w:rPr>
              <w:t xml:space="preserve"> Channel BW 200M</w:t>
            </w:r>
            <w:r>
              <w:rPr>
                <w:rFonts w:ascii="Arial" w:hAnsi="Arial" w:cs="Arial"/>
                <w:sz w:val="18"/>
              </w:rPr>
              <w:t>H</w:t>
            </w:r>
            <w:r w:rsidRPr="00C43F21">
              <w:rPr>
                <w:rFonts w:ascii="Arial" w:hAnsi="Arial" w:cs="Arial"/>
                <w:sz w:val="18"/>
              </w:rPr>
              <w:t>z</w:t>
            </w:r>
          </w:p>
        </w:tc>
      </w:tr>
    </w:tbl>
    <w:p w14:paraId="2435C877" w14:textId="77777777" w:rsidR="00C43F21" w:rsidRDefault="00C43F21" w:rsidP="00C43F21">
      <w:pPr>
        <w:widowControl w:val="0"/>
        <w:wordWrap w:val="0"/>
        <w:autoSpaceDE w:val="0"/>
        <w:autoSpaceDN w:val="0"/>
        <w:jc w:val="both"/>
      </w:pPr>
    </w:p>
    <w:p w14:paraId="3E5832A8" w14:textId="77777777" w:rsidR="00C43F21" w:rsidRPr="00C43F21" w:rsidRDefault="00C43F21" w:rsidP="00C43F21">
      <w:pPr>
        <w:tabs>
          <w:tab w:val="left" w:pos="1965"/>
        </w:tabs>
        <w:rPr>
          <w:sz w:val="20"/>
        </w:rPr>
      </w:pPr>
      <w:r w:rsidRPr="00C43F21">
        <w:rPr>
          <w:sz w:val="20"/>
        </w:rPr>
        <w:t>To define the Minimum Effective Isotropic Radiated Power (EIRP) for a vehicle-mounted mobile VSAT, indeed, establishing the transmit power is a critical first step. Given the assumptions:</w:t>
      </w:r>
    </w:p>
    <w:p w14:paraId="589C1E10" w14:textId="77777777" w:rsidR="00C43F21" w:rsidRPr="00C43F21" w:rsidRDefault="00C43F21" w:rsidP="00C43F21">
      <w:pPr>
        <w:numPr>
          <w:ilvl w:val="0"/>
          <w:numId w:val="45"/>
        </w:numPr>
        <w:tabs>
          <w:tab w:val="left" w:pos="1965"/>
        </w:tabs>
        <w:rPr>
          <w:sz w:val="20"/>
        </w:rPr>
      </w:pPr>
      <w:r w:rsidRPr="00C43F21">
        <w:rPr>
          <w:sz w:val="20"/>
        </w:rPr>
        <w:t>The individual Power Amplifier (PA) output power for a reference 45x45 array is equivalent to that of each PA in the vehicle-mounted mobile VSAT.</w:t>
      </w:r>
    </w:p>
    <w:p w14:paraId="783A2D24" w14:textId="77777777" w:rsidR="00C43F21" w:rsidRPr="00C43F21" w:rsidRDefault="00C43F21" w:rsidP="00C43F21">
      <w:pPr>
        <w:numPr>
          <w:ilvl w:val="0"/>
          <w:numId w:val="45"/>
        </w:numPr>
        <w:tabs>
          <w:tab w:val="left" w:pos="1965"/>
        </w:tabs>
        <w:rPr>
          <w:sz w:val="20"/>
        </w:rPr>
      </w:pPr>
      <w:r w:rsidRPr="00C43F21">
        <w:rPr>
          <w:sz w:val="20"/>
        </w:rPr>
        <w:t>The reduction in EIRP due to the difference in array size (from 45x45 to 17x17) is calculated using the projection area effect, which results in a loss of approximately 10log</w:t>
      </w:r>
      <w:r w:rsidRPr="00C43F21">
        <w:rPr>
          <w:sz w:val="20"/>
          <w:vertAlign w:val="subscript"/>
        </w:rPr>
        <w:t>10</w:t>
      </w:r>
      <w:r w:rsidRPr="00C43F21">
        <w:rPr>
          <w:sz w:val="20"/>
        </w:rPr>
        <w:t>((17×17)</w:t>
      </w:r>
      <w:proofErr w:type="gramStart"/>
      <w:r w:rsidRPr="00C43F21">
        <w:rPr>
          <w:sz w:val="20"/>
        </w:rPr>
        <w:t>/(</w:t>
      </w:r>
      <w:proofErr w:type="gramEnd"/>
      <w:r w:rsidRPr="00C43F21">
        <w:rPr>
          <w:sz w:val="20"/>
        </w:rPr>
        <w:t>45×45)) ≈ -8.5 </w:t>
      </w:r>
      <w:proofErr w:type="spellStart"/>
      <w:r w:rsidRPr="00C43F21">
        <w:rPr>
          <w:sz w:val="20"/>
        </w:rPr>
        <w:t>dB.</w:t>
      </w:r>
      <w:proofErr w:type="spellEnd"/>
    </w:p>
    <w:p w14:paraId="6AE2BC68" w14:textId="77777777" w:rsidR="00C43F21" w:rsidRDefault="00C43F21" w:rsidP="00C43F21">
      <w:pPr>
        <w:tabs>
          <w:tab w:val="left" w:pos="1965"/>
        </w:tabs>
        <w:ind w:left="720"/>
      </w:pPr>
    </w:p>
    <w:p w14:paraId="1762C537" w14:textId="77777777" w:rsidR="00C43F21" w:rsidRDefault="00C43F21" w:rsidP="00C43F21">
      <w:pPr>
        <w:tabs>
          <w:tab w:val="left" w:pos="1965"/>
        </w:tabs>
        <w:ind w:rightChars="100" w:right="240"/>
        <w:rPr>
          <w:sz w:val="20"/>
        </w:rPr>
      </w:pPr>
      <w:r>
        <w:rPr>
          <w:sz w:val="20"/>
        </w:rPr>
        <w:t>&lt;Case 1&gt;</w:t>
      </w:r>
    </w:p>
    <w:p w14:paraId="433483F4" w14:textId="77777777" w:rsidR="00C43F21" w:rsidRPr="00C43F21" w:rsidRDefault="00C43F21" w:rsidP="00C43F21">
      <w:pPr>
        <w:tabs>
          <w:tab w:val="left" w:pos="1965"/>
        </w:tabs>
        <w:ind w:rightChars="100" w:right="240"/>
        <w:rPr>
          <w:sz w:val="20"/>
        </w:rPr>
      </w:pPr>
      <w:r w:rsidRPr="00C43F21">
        <w:rPr>
          <w:sz w:val="20"/>
        </w:rPr>
        <w:t>For the high</w:t>
      </w:r>
      <w:r w:rsidRPr="00C43F21">
        <w:rPr>
          <w:sz w:val="20"/>
        </w:rPr>
        <w:noBreakHyphen/>
        <w:t>cost implementation, the following transmit power assumptions and calculations are applied.</w:t>
      </w:r>
    </w:p>
    <w:p w14:paraId="50B71197" w14:textId="77777777" w:rsidR="00C43F21" w:rsidRPr="00C43F21" w:rsidRDefault="00C43F21" w:rsidP="00C43F21">
      <w:pPr>
        <w:tabs>
          <w:tab w:val="left" w:pos="1965"/>
        </w:tabs>
        <w:ind w:rightChars="100" w:right="240"/>
        <w:rPr>
          <w:sz w:val="20"/>
        </w:rPr>
      </w:pPr>
      <w:r w:rsidRPr="00C43F21">
        <w:rPr>
          <w:sz w:val="20"/>
        </w:rPr>
        <w:t>When the reference transmit power Pref​ is approximately 32.7 dBm (3 dB higher due to channel BW 400MHz):</w:t>
      </w:r>
    </w:p>
    <w:p w14:paraId="1A2AA18E" w14:textId="77777777" w:rsidR="00C43F21" w:rsidRPr="00C43F21" w:rsidRDefault="00C43F21" w:rsidP="00C43F21">
      <w:pPr>
        <w:tabs>
          <w:tab w:val="left" w:pos="1965"/>
        </w:tabs>
        <w:ind w:leftChars="200" w:left="480"/>
        <w:rPr>
          <w:sz w:val="20"/>
        </w:rPr>
      </w:pPr>
      <w:proofErr w:type="spellStart"/>
      <w:r w:rsidRPr="00C43F21">
        <w:rPr>
          <w:sz w:val="20"/>
        </w:rPr>
        <w:t>P_ref</w:t>
      </w:r>
      <w:proofErr w:type="spellEnd"/>
      <w:r w:rsidRPr="00C43F21">
        <w:rPr>
          <w:sz w:val="20"/>
        </w:rPr>
        <w:t>(17by17)</w:t>
      </w:r>
      <w:r>
        <w:rPr>
          <w:sz w:val="20"/>
        </w:rPr>
        <w:t xml:space="preserve"> </w:t>
      </w:r>
      <w:r w:rsidRPr="00C43F21">
        <w:rPr>
          <w:sz w:val="20"/>
        </w:rPr>
        <w:t>=</w:t>
      </w:r>
      <w:r>
        <w:rPr>
          <w:sz w:val="20"/>
        </w:rPr>
        <w:t xml:space="preserve"> </w:t>
      </w:r>
      <w:r w:rsidRPr="00C43F21">
        <w:rPr>
          <w:sz w:val="20"/>
        </w:rPr>
        <w:t>Pref(45by</w:t>
      </w:r>
      <w:proofErr w:type="gramStart"/>
      <w:r w:rsidRPr="00C43F21">
        <w:rPr>
          <w:sz w:val="20"/>
        </w:rPr>
        <w:t>45)−</w:t>
      </w:r>
      <w:proofErr w:type="gramEnd"/>
      <w:r w:rsidRPr="00C43F21">
        <w:rPr>
          <w:sz w:val="20"/>
        </w:rPr>
        <w:t>8.5 dB = 32.7 dBm−8.5 dB</w:t>
      </w:r>
      <w:r>
        <w:rPr>
          <w:sz w:val="20"/>
        </w:rPr>
        <w:t xml:space="preserve"> </w:t>
      </w:r>
      <w:r w:rsidRPr="00C43F21">
        <w:rPr>
          <w:sz w:val="20"/>
        </w:rPr>
        <w:t>=</w:t>
      </w:r>
      <w:r>
        <w:rPr>
          <w:sz w:val="20"/>
        </w:rPr>
        <w:t xml:space="preserve"> </w:t>
      </w:r>
      <w:r w:rsidRPr="00C43F21">
        <w:rPr>
          <w:sz w:val="20"/>
        </w:rPr>
        <w:t>24.2 dBm</w:t>
      </w:r>
    </w:p>
    <w:p w14:paraId="708473F0" w14:textId="77777777" w:rsidR="00C43F21" w:rsidRPr="00C43F21" w:rsidRDefault="00C43F21" w:rsidP="00C43F21">
      <w:pPr>
        <w:tabs>
          <w:tab w:val="left" w:pos="1965"/>
        </w:tabs>
        <w:ind w:leftChars="200" w:left="480"/>
        <w:rPr>
          <w:sz w:val="20"/>
        </w:rPr>
      </w:pPr>
      <w:proofErr w:type="spellStart"/>
      <w:r w:rsidRPr="00C43F21">
        <w:rPr>
          <w:sz w:val="20"/>
        </w:rPr>
        <w:t>PA_Pout</w:t>
      </w:r>
      <w:proofErr w:type="spellEnd"/>
      <w:r w:rsidRPr="00C43F21">
        <w:rPr>
          <w:sz w:val="20"/>
        </w:rPr>
        <w:t xml:space="preserve"> for 45 by 45 = 32.7 – 10*log</w:t>
      </w:r>
      <w:r w:rsidRPr="00E21CE6">
        <w:rPr>
          <w:sz w:val="20"/>
          <w:vertAlign w:val="subscript"/>
        </w:rPr>
        <w:t>10</w:t>
      </w:r>
      <w:r w:rsidRPr="009F1644">
        <w:rPr>
          <w:sz w:val="20"/>
        </w:rPr>
        <w:t xml:space="preserve"> </w:t>
      </w:r>
      <w:r w:rsidRPr="00C43F21">
        <w:rPr>
          <w:sz w:val="20"/>
        </w:rPr>
        <w:t>(45x45) = 29.7 – 33.1 = -0.4 dBm</w:t>
      </w:r>
    </w:p>
    <w:p w14:paraId="2460B699" w14:textId="77777777" w:rsidR="00C43F21" w:rsidRPr="00C43F21" w:rsidRDefault="00C43F21" w:rsidP="00C43F21">
      <w:pPr>
        <w:tabs>
          <w:tab w:val="left" w:pos="1965"/>
        </w:tabs>
        <w:ind w:leftChars="200" w:left="480"/>
        <w:rPr>
          <w:sz w:val="20"/>
        </w:rPr>
      </w:pPr>
      <w:proofErr w:type="spellStart"/>
      <w:r w:rsidRPr="00C43F21">
        <w:rPr>
          <w:sz w:val="20"/>
        </w:rPr>
        <w:t>PA_Pout</w:t>
      </w:r>
      <w:proofErr w:type="spellEnd"/>
      <w:r w:rsidRPr="00C43F21">
        <w:rPr>
          <w:sz w:val="20"/>
        </w:rPr>
        <w:t xml:space="preserve"> for 17 by 17</w:t>
      </w:r>
      <w:r>
        <w:rPr>
          <w:sz w:val="20"/>
        </w:rPr>
        <w:t xml:space="preserve"> </w:t>
      </w:r>
      <w:r w:rsidRPr="00C43F21">
        <w:rPr>
          <w:sz w:val="20"/>
        </w:rPr>
        <w:t>= 24.2 – 10*log</w:t>
      </w:r>
      <w:r w:rsidRPr="00E21CE6">
        <w:rPr>
          <w:sz w:val="20"/>
          <w:vertAlign w:val="subscript"/>
        </w:rPr>
        <w:t>10</w:t>
      </w:r>
      <w:r w:rsidRPr="009F1644">
        <w:rPr>
          <w:sz w:val="20"/>
        </w:rPr>
        <w:t xml:space="preserve"> </w:t>
      </w:r>
      <w:r w:rsidRPr="00C43F21">
        <w:rPr>
          <w:sz w:val="20"/>
        </w:rPr>
        <w:t>(17x17) = 29.7 – 24.6 = -0.4 dBm</w:t>
      </w:r>
    </w:p>
    <w:p w14:paraId="2D49E187" w14:textId="77777777" w:rsidR="00C43F21" w:rsidRPr="00C43F21" w:rsidRDefault="00C43F21" w:rsidP="00C43F21">
      <w:pPr>
        <w:tabs>
          <w:tab w:val="left" w:pos="1965"/>
        </w:tabs>
        <w:rPr>
          <w:sz w:val="20"/>
        </w:rPr>
      </w:pPr>
    </w:p>
    <w:p w14:paraId="065DB8A3" w14:textId="77777777" w:rsidR="00C43F21" w:rsidRDefault="00C43F21" w:rsidP="00C43F21">
      <w:pPr>
        <w:tabs>
          <w:tab w:val="left" w:pos="1965"/>
        </w:tabs>
        <w:ind w:rightChars="100" w:right="240"/>
        <w:rPr>
          <w:sz w:val="20"/>
        </w:rPr>
      </w:pPr>
      <w:r>
        <w:rPr>
          <w:sz w:val="20"/>
        </w:rPr>
        <w:t>&lt;Case 2&gt;</w:t>
      </w:r>
    </w:p>
    <w:p w14:paraId="5480E85B" w14:textId="77777777" w:rsidR="00C43F21" w:rsidRPr="00C43F21" w:rsidRDefault="00C43F21" w:rsidP="00C43F21">
      <w:pPr>
        <w:tabs>
          <w:tab w:val="left" w:pos="1965"/>
        </w:tabs>
        <w:ind w:rightChars="100" w:right="240"/>
        <w:rPr>
          <w:sz w:val="20"/>
        </w:rPr>
      </w:pPr>
      <w:r w:rsidRPr="00C43F21">
        <w:rPr>
          <w:sz w:val="20"/>
        </w:rPr>
        <w:t>For the low</w:t>
      </w:r>
      <w:r w:rsidRPr="00C43F21">
        <w:rPr>
          <w:sz w:val="20"/>
        </w:rPr>
        <w:noBreakHyphen/>
        <w:t>cost implementation, the following transmit power assumptions and calculations are applied.</w:t>
      </w:r>
    </w:p>
    <w:p w14:paraId="705ECC2A" w14:textId="77777777" w:rsidR="00C43F21" w:rsidRPr="00C43F21" w:rsidRDefault="00C43F21" w:rsidP="00C43F21">
      <w:pPr>
        <w:tabs>
          <w:tab w:val="left" w:pos="1965"/>
        </w:tabs>
        <w:ind w:rightChars="100" w:right="240"/>
        <w:rPr>
          <w:sz w:val="20"/>
        </w:rPr>
      </w:pPr>
      <w:r w:rsidRPr="00C43F21">
        <w:rPr>
          <w:sz w:val="20"/>
        </w:rPr>
        <w:t>When the reference transmit power Pref​ is approximately 38.3 dBm (3 dB higher due to channel BW 400MHz):</w:t>
      </w:r>
    </w:p>
    <w:p w14:paraId="7FCB50AE" w14:textId="77777777" w:rsidR="00C43F21" w:rsidRPr="00C43F21" w:rsidRDefault="00C43F21" w:rsidP="00C43F21">
      <w:pPr>
        <w:tabs>
          <w:tab w:val="left" w:pos="1965"/>
        </w:tabs>
        <w:ind w:leftChars="200" w:left="480"/>
        <w:rPr>
          <w:sz w:val="20"/>
        </w:rPr>
      </w:pPr>
      <w:proofErr w:type="spellStart"/>
      <w:r w:rsidRPr="00C43F21">
        <w:rPr>
          <w:sz w:val="20"/>
        </w:rPr>
        <w:t>P_ref</w:t>
      </w:r>
      <w:proofErr w:type="spellEnd"/>
      <w:r w:rsidRPr="00C43F21">
        <w:rPr>
          <w:sz w:val="20"/>
        </w:rPr>
        <w:t>(17by17)</w:t>
      </w:r>
      <w:r>
        <w:rPr>
          <w:sz w:val="20"/>
        </w:rPr>
        <w:t xml:space="preserve"> </w:t>
      </w:r>
      <w:r w:rsidRPr="00C43F21">
        <w:rPr>
          <w:sz w:val="20"/>
        </w:rPr>
        <w:t>=</w:t>
      </w:r>
      <w:r>
        <w:rPr>
          <w:sz w:val="20"/>
        </w:rPr>
        <w:t xml:space="preserve"> </w:t>
      </w:r>
      <w:r w:rsidRPr="00C43F21">
        <w:rPr>
          <w:sz w:val="20"/>
        </w:rPr>
        <w:t>Pref(45by</w:t>
      </w:r>
      <w:proofErr w:type="gramStart"/>
      <w:r w:rsidRPr="00C43F21">
        <w:rPr>
          <w:sz w:val="20"/>
        </w:rPr>
        <w:t>45)−</w:t>
      </w:r>
      <w:proofErr w:type="gramEnd"/>
      <w:r w:rsidRPr="00C43F21">
        <w:rPr>
          <w:sz w:val="20"/>
        </w:rPr>
        <w:t>8.5 dB = 38.3 dBm−8.5 dB</w:t>
      </w:r>
      <w:r>
        <w:rPr>
          <w:sz w:val="20"/>
        </w:rPr>
        <w:t xml:space="preserve"> </w:t>
      </w:r>
      <w:r w:rsidRPr="00C43F21">
        <w:rPr>
          <w:sz w:val="20"/>
        </w:rPr>
        <w:t>=</w:t>
      </w:r>
      <w:r>
        <w:rPr>
          <w:sz w:val="20"/>
        </w:rPr>
        <w:t xml:space="preserve"> </w:t>
      </w:r>
      <w:r w:rsidRPr="00C43F21">
        <w:rPr>
          <w:sz w:val="20"/>
        </w:rPr>
        <w:t>29.8 dBm</w:t>
      </w:r>
    </w:p>
    <w:p w14:paraId="35E312EE" w14:textId="77777777" w:rsidR="00C43F21" w:rsidRPr="00C43F21" w:rsidRDefault="00C43F21" w:rsidP="00C43F21">
      <w:pPr>
        <w:tabs>
          <w:tab w:val="left" w:pos="1965"/>
        </w:tabs>
        <w:ind w:leftChars="200" w:left="480"/>
        <w:rPr>
          <w:sz w:val="20"/>
        </w:rPr>
      </w:pPr>
      <w:proofErr w:type="spellStart"/>
      <w:r w:rsidRPr="00C43F21">
        <w:rPr>
          <w:sz w:val="20"/>
        </w:rPr>
        <w:t>PA_Pout</w:t>
      </w:r>
      <w:proofErr w:type="spellEnd"/>
      <w:r w:rsidRPr="00C43F21">
        <w:rPr>
          <w:sz w:val="20"/>
        </w:rPr>
        <w:t xml:space="preserve"> for 45 by 45 = 38.3 – 10*log</w:t>
      </w:r>
      <w:r w:rsidRPr="00E21CE6">
        <w:rPr>
          <w:sz w:val="20"/>
          <w:vertAlign w:val="subscript"/>
        </w:rPr>
        <w:t>10</w:t>
      </w:r>
      <w:r w:rsidRPr="009F1644">
        <w:rPr>
          <w:sz w:val="20"/>
        </w:rPr>
        <w:t xml:space="preserve"> </w:t>
      </w:r>
      <w:r w:rsidRPr="00C43F21">
        <w:rPr>
          <w:sz w:val="20"/>
        </w:rPr>
        <w:t>(45x45) = 38.3 – 33.1 = 5.2 dBm</w:t>
      </w:r>
    </w:p>
    <w:p w14:paraId="635A07B4" w14:textId="77777777" w:rsidR="00C43F21" w:rsidRPr="00C43F21" w:rsidRDefault="00C43F21" w:rsidP="00C43F21">
      <w:pPr>
        <w:tabs>
          <w:tab w:val="left" w:pos="1965"/>
        </w:tabs>
        <w:ind w:leftChars="200" w:left="480"/>
        <w:rPr>
          <w:sz w:val="20"/>
        </w:rPr>
      </w:pPr>
      <w:proofErr w:type="spellStart"/>
      <w:r w:rsidRPr="00C43F21">
        <w:rPr>
          <w:sz w:val="20"/>
        </w:rPr>
        <w:lastRenderedPageBreak/>
        <w:t>PA_Pout</w:t>
      </w:r>
      <w:proofErr w:type="spellEnd"/>
      <w:r w:rsidRPr="00C43F21">
        <w:rPr>
          <w:sz w:val="20"/>
        </w:rPr>
        <w:t xml:space="preserve"> for 17 by 17</w:t>
      </w:r>
      <w:r>
        <w:rPr>
          <w:sz w:val="20"/>
        </w:rPr>
        <w:t xml:space="preserve"> </w:t>
      </w:r>
      <w:r w:rsidRPr="00C43F21">
        <w:rPr>
          <w:sz w:val="20"/>
        </w:rPr>
        <w:t>= 29.8– 10*log</w:t>
      </w:r>
      <w:r w:rsidRPr="00E21CE6">
        <w:rPr>
          <w:sz w:val="20"/>
          <w:vertAlign w:val="subscript"/>
        </w:rPr>
        <w:t>10</w:t>
      </w:r>
      <w:r w:rsidRPr="009F1644">
        <w:rPr>
          <w:sz w:val="20"/>
        </w:rPr>
        <w:t xml:space="preserve"> </w:t>
      </w:r>
      <w:r w:rsidRPr="00C43F21">
        <w:rPr>
          <w:sz w:val="20"/>
        </w:rPr>
        <w:t>(17x17) = 29.8 – 24.6 = 5.2 dBm</w:t>
      </w:r>
    </w:p>
    <w:p w14:paraId="0FE67D07" w14:textId="77777777" w:rsidR="00C43F21" w:rsidRPr="00C43F21" w:rsidRDefault="00C43F21" w:rsidP="00C43F21">
      <w:pPr>
        <w:tabs>
          <w:tab w:val="left" w:pos="1965"/>
        </w:tabs>
        <w:rPr>
          <w:sz w:val="20"/>
        </w:rPr>
      </w:pPr>
    </w:p>
    <w:p w14:paraId="185739F5" w14:textId="77777777" w:rsidR="00C43F21" w:rsidRDefault="00C43F21" w:rsidP="00C43F21">
      <w:pPr>
        <w:tabs>
          <w:tab w:val="left" w:pos="1965"/>
        </w:tabs>
        <w:ind w:rightChars="100" w:right="240"/>
        <w:rPr>
          <w:sz w:val="20"/>
        </w:rPr>
      </w:pPr>
      <w:r>
        <w:rPr>
          <w:sz w:val="20"/>
        </w:rPr>
        <w:t>&lt;Case 3&gt;</w:t>
      </w:r>
    </w:p>
    <w:p w14:paraId="65571942" w14:textId="77777777" w:rsidR="00C43F21" w:rsidRPr="00C43F21" w:rsidRDefault="00C43F21" w:rsidP="00C43F21">
      <w:pPr>
        <w:tabs>
          <w:tab w:val="left" w:pos="1965"/>
        </w:tabs>
        <w:ind w:rightChars="100" w:right="240"/>
        <w:rPr>
          <w:sz w:val="20"/>
        </w:rPr>
      </w:pPr>
      <w:r w:rsidRPr="00C43F21">
        <w:rPr>
          <w:sz w:val="20"/>
        </w:rPr>
        <w:t xml:space="preserve"> </w:t>
      </w:r>
      <w:proofErr w:type="gramStart"/>
      <w:r w:rsidRPr="00C43F21">
        <w:rPr>
          <w:sz w:val="20"/>
        </w:rPr>
        <w:t>the</w:t>
      </w:r>
      <w:proofErr w:type="gramEnd"/>
      <w:r w:rsidRPr="00C43F21">
        <w:rPr>
          <w:sz w:val="20"/>
        </w:rPr>
        <w:t xml:space="preserve"> reference transmit power Pref​ is the maximum TRP value of 40 dBm:</w:t>
      </w:r>
    </w:p>
    <w:p w14:paraId="5970EE17" w14:textId="77777777" w:rsidR="00C43F21" w:rsidRPr="00C43F21" w:rsidRDefault="00C43F21" w:rsidP="00C43F21">
      <w:pPr>
        <w:tabs>
          <w:tab w:val="left" w:pos="1965"/>
        </w:tabs>
        <w:ind w:leftChars="200" w:left="480"/>
        <w:rPr>
          <w:sz w:val="20"/>
        </w:rPr>
      </w:pPr>
      <w:proofErr w:type="spellStart"/>
      <w:r w:rsidRPr="00C43F21">
        <w:rPr>
          <w:sz w:val="20"/>
        </w:rPr>
        <w:t>P_ref</w:t>
      </w:r>
      <w:proofErr w:type="spellEnd"/>
      <w:r w:rsidRPr="00C43F21">
        <w:rPr>
          <w:sz w:val="20"/>
        </w:rPr>
        <w:t>(17by17)</w:t>
      </w:r>
      <w:r>
        <w:rPr>
          <w:sz w:val="20"/>
        </w:rPr>
        <w:t xml:space="preserve"> </w:t>
      </w:r>
      <w:r w:rsidRPr="00C43F21">
        <w:rPr>
          <w:sz w:val="20"/>
        </w:rPr>
        <w:t>=</w:t>
      </w:r>
      <w:r>
        <w:rPr>
          <w:sz w:val="20"/>
        </w:rPr>
        <w:t xml:space="preserve"> </w:t>
      </w:r>
      <w:r w:rsidRPr="00C43F21">
        <w:rPr>
          <w:sz w:val="20"/>
        </w:rPr>
        <w:t>Pref(45by45</w:t>
      </w:r>
      <w:proofErr w:type="gramStart"/>
      <w:r w:rsidRPr="00C43F21">
        <w:rPr>
          <w:sz w:val="20"/>
        </w:rPr>
        <w:t>) )</w:t>
      </w:r>
      <w:proofErr w:type="gramEnd"/>
      <w:r w:rsidRPr="00C43F21">
        <w:rPr>
          <w:sz w:val="20"/>
        </w:rPr>
        <w:t>−8.5 dB = 40 dBm−8.5 dB</w:t>
      </w:r>
      <w:r>
        <w:rPr>
          <w:sz w:val="20"/>
        </w:rPr>
        <w:t xml:space="preserve"> </w:t>
      </w:r>
      <w:r w:rsidRPr="00C43F21">
        <w:rPr>
          <w:sz w:val="20"/>
        </w:rPr>
        <w:t>=</w:t>
      </w:r>
      <w:r>
        <w:rPr>
          <w:sz w:val="20"/>
        </w:rPr>
        <w:t xml:space="preserve"> </w:t>
      </w:r>
      <w:r w:rsidRPr="00C43F21">
        <w:rPr>
          <w:sz w:val="20"/>
        </w:rPr>
        <w:t>31.5 dBm</w:t>
      </w:r>
    </w:p>
    <w:p w14:paraId="5C6ABE86" w14:textId="77777777" w:rsidR="00C43F21" w:rsidRPr="00C43F21" w:rsidRDefault="00C43F21" w:rsidP="00C43F21">
      <w:pPr>
        <w:tabs>
          <w:tab w:val="left" w:pos="1965"/>
        </w:tabs>
        <w:ind w:leftChars="200" w:left="480"/>
        <w:rPr>
          <w:sz w:val="20"/>
        </w:rPr>
      </w:pPr>
      <w:proofErr w:type="spellStart"/>
      <w:r w:rsidRPr="00C43F21">
        <w:rPr>
          <w:sz w:val="20"/>
        </w:rPr>
        <w:t>PA_Pout</w:t>
      </w:r>
      <w:proofErr w:type="spellEnd"/>
      <w:r w:rsidRPr="00C43F21">
        <w:rPr>
          <w:sz w:val="20"/>
        </w:rPr>
        <w:t xml:space="preserve"> for 45 by 45 = 40 – 10*log</w:t>
      </w:r>
      <w:r w:rsidRPr="00E21CE6">
        <w:rPr>
          <w:sz w:val="20"/>
          <w:vertAlign w:val="subscript"/>
        </w:rPr>
        <w:t>10</w:t>
      </w:r>
      <w:r w:rsidRPr="009F1644">
        <w:rPr>
          <w:sz w:val="20"/>
        </w:rPr>
        <w:t xml:space="preserve"> </w:t>
      </w:r>
      <w:r w:rsidRPr="00C43F21">
        <w:rPr>
          <w:sz w:val="20"/>
        </w:rPr>
        <w:t>(45x45) = 40 – 33.1 = 6.9 dBm</w:t>
      </w:r>
    </w:p>
    <w:p w14:paraId="061BF02D" w14:textId="77777777" w:rsidR="00C43F21" w:rsidRPr="00C43F21" w:rsidRDefault="00C43F21" w:rsidP="00C43F21">
      <w:pPr>
        <w:tabs>
          <w:tab w:val="left" w:pos="1965"/>
        </w:tabs>
        <w:ind w:leftChars="200" w:left="480"/>
        <w:rPr>
          <w:sz w:val="20"/>
        </w:rPr>
      </w:pPr>
      <w:proofErr w:type="spellStart"/>
      <w:r w:rsidRPr="00C43F21">
        <w:rPr>
          <w:sz w:val="20"/>
        </w:rPr>
        <w:t>PA_Pout</w:t>
      </w:r>
      <w:proofErr w:type="spellEnd"/>
      <w:r w:rsidRPr="00C43F21">
        <w:rPr>
          <w:sz w:val="20"/>
        </w:rPr>
        <w:t xml:space="preserve"> for 17 by 17</w:t>
      </w:r>
      <w:r>
        <w:rPr>
          <w:sz w:val="20"/>
        </w:rPr>
        <w:t xml:space="preserve"> </w:t>
      </w:r>
      <w:r w:rsidRPr="00C43F21">
        <w:rPr>
          <w:sz w:val="20"/>
        </w:rPr>
        <w:t>= 31.5 – 10*log</w:t>
      </w:r>
      <w:r w:rsidRPr="00E21CE6">
        <w:rPr>
          <w:sz w:val="20"/>
          <w:vertAlign w:val="subscript"/>
        </w:rPr>
        <w:t>10</w:t>
      </w:r>
      <w:r w:rsidRPr="009F1644">
        <w:rPr>
          <w:sz w:val="20"/>
        </w:rPr>
        <w:t xml:space="preserve"> </w:t>
      </w:r>
      <w:r w:rsidRPr="00C43F21">
        <w:rPr>
          <w:sz w:val="20"/>
        </w:rPr>
        <w:t>(17x17) = 31.5 – 24.6 = 6.9 dBm</w:t>
      </w:r>
    </w:p>
    <w:p w14:paraId="78D9AB7C" w14:textId="77777777" w:rsidR="00C43F21" w:rsidRPr="00C43F21" w:rsidRDefault="00C43F21" w:rsidP="00C43F21">
      <w:pPr>
        <w:tabs>
          <w:tab w:val="left" w:pos="1965"/>
        </w:tabs>
        <w:rPr>
          <w:sz w:val="20"/>
        </w:rPr>
      </w:pPr>
    </w:p>
    <w:p w14:paraId="5194BCA4" w14:textId="77777777" w:rsidR="00C43F21" w:rsidRDefault="00C43F21" w:rsidP="00C43F21"/>
    <w:p w14:paraId="5215BE83" w14:textId="77777777" w:rsidR="00C43F21" w:rsidRDefault="00C43F21" w:rsidP="00C43F21">
      <w:pPr>
        <w:jc w:val="center"/>
        <w:rPr>
          <w:b/>
          <w:sz w:val="20"/>
        </w:rPr>
      </w:pPr>
      <w:r w:rsidRPr="00C43F21">
        <w:rPr>
          <w:b/>
          <w:sz w:val="20"/>
        </w:rPr>
        <w:t xml:space="preserve">Table </w:t>
      </w:r>
      <w:r>
        <w:rPr>
          <w:b/>
          <w:sz w:val="20"/>
        </w:rPr>
        <w:t>3-5</w:t>
      </w:r>
      <w:r w:rsidRPr="00C43F21">
        <w:rPr>
          <w:b/>
          <w:sz w:val="20"/>
        </w:rPr>
        <w:t xml:space="preserve"> Input ref. power and </w:t>
      </w:r>
      <w:proofErr w:type="spellStart"/>
      <w:r w:rsidRPr="00C43F21">
        <w:rPr>
          <w:b/>
          <w:sz w:val="20"/>
        </w:rPr>
        <w:t>PA_Pout</w:t>
      </w:r>
      <w:proofErr w:type="spellEnd"/>
      <w:r w:rsidRPr="00C43F21">
        <w:rPr>
          <w:b/>
          <w:sz w:val="20"/>
        </w:rPr>
        <w:t xml:space="preserve"> for 45x45 and 17x17 w/ high and </w:t>
      </w:r>
      <w:proofErr w:type="gramStart"/>
      <w:r w:rsidRPr="00C43F21">
        <w:rPr>
          <w:b/>
          <w:sz w:val="20"/>
        </w:rPr>
        <w:t>low cost</w:t>
      </w:r>
      <w:proofErr w:type="gramEnd"/>
      <w:r w:rsidRPr="00C43F21">
        <w:rPr>
          <w:b/>
          <w:sz w:val="20"/>
        </w:rPr>
        <w:t xml:space="preserve"> implementation of antenna</w:t>
      </w:r>
    </w:p>
    <w:p w14:paraId="273A86C0" w14:textId="77777777" w:rsidR="00C43F21" w:rsidRDefault="00C43F21" w:rsidP="00C43F21">
      <w:pPr>
        <w:jc w:val="center"/>
        <w:rPr>
          <w:b/>
          <w:sz w:val="20"/>
        </w:rPr>
      </w:pPr>
    </w:p>
    <w:tbl>
      <w:tblPr>
        <w:tblStyle w:val="TableGrid"/>
        <w:tblW w:w="6471" w:type="dxa"/>
        <w:jc w:val="center"/>
        <w:tblLook w:val="04A0" w:firstRow="1" w:lastRow="0" w:firstColumn="1" w:lastColumn="0" w:noHBand="0" w:noVBand="1"/>
      </w:tblPr>
      <w:tblGrid>
        <w:gridCol w:w="1627"/>
        <w:gridCol w:w="1519"/>
        <w:gridCol w:w="1755"/>
        <w:gridCol w:w="1570"/>
      </w:tblGrid>
      <w:tr w:rsidR="00C43F21" w:rsidRPr="00E21CE6" w14:paraId="20B31E33" w14:textId="77777777" w:rsidTr="00E21CE6">
        <w:trPr>
          <w:jc w:val="center"/>
        </w:trPr>
        <w:tc>
          <w:tcPr>
            <w:tcW w:w="1627" w:type="dxa"/>
            <w:vAlign w:val="center"/>
          </w:tcPr>
          <w:p w14:paraId="0B504174" w14:textId="77777777" w:rsidR="00C43F21" w:rsidRPr="00E21CE6" w:rsidRDefault="00C43F21" w:rsidP="00E21CE6">
            <w:pPr>
              <w:spacing w:after="0"/>
              <w:jc w:val="center"/>
              <w:rPr>
                <w:rFonts w:ascii="Arial" w:hAnsi="Arial" w:cs="Arial"/>
                <w:sz w:val="18"/>
              </w:rPr>
            </w:pPr>
            <w:r w:rsidRPr="00E21CE6">
              <w:rPr>
                <w:rFonts w:ascii="Arial" w:hAnsi="Arial" w:cs="Arial"/>
                <w:b/>
                <w:bCs/>
                <w:sz w:val="18"/>
              </w:rPr>
              <w:t>Scenario</w:t>
            </w:r>
          </w:p>
        </w:tc>
        <w:tc>
          <w:tcPr>
            <w:tcW w:w="1519" w:type="dxa"/>
            <w:vAlign w:val="center"/>
          </w:tcPr>
          <w:p w14:paraId="20EBC07B" w14:textId="77777777" w:rsidR="00C43F21" w:rsidRPr="00E21CE6" w:rsidRDefault="00C43F21" w:rsidP="00E21CE6">
            <w:pPr>
              <w:spacing w:after="0"/>
              <w:jc w:val="center"/>
              <w:rPr>
                <w:rFonts w:ascii="Arial" w:hAnsi="Arial" w:cs="Arial"/>
                <w:sz w:val="18"/>
              </w:rPr>
            </w:pPr>
            <w:r w:rsidRPr="00E21CE6">
              <w:rPr>
                <w:rFonts w:ascii="Arial" w:hAnsi="Arial" w:cs="Arial"/>
                <w:b/>
                <w:bCs/>
                <w:sz w:val="18"/>
              </w:rPr>
              <w:t>P</w:t>
            </w:r>
            <w:r w:rsidRPr="00E21CE6">
              <w:rPr>
                <w:rFonts w:ascii="Arial" w:hAnsi="Arial" w:cs="Arial"/>
                <w:b/>
                <w:bCs/>
                <w:sz w:val="18"/>
                <w:vertAlign w:val="subscript"/>
              </w:rPr>
              <w:t>ref</w:t>
            </w:r>
            <w:r w:rsidRPr="00E21CE6">
              <w:rPr>
                <w:rFonts w:ascii="Arial" w:hAnsi="Arial" w:cs="Arial"/>
                <w:sz w:val="18"/>
              </w:rPr>
              <w:t> (dBm)</w:t>
            </w:r>
          </w:p>
        </w:tc>
        <w:tc>
          <w:tcPr>
            <w:tcW w:w="1755" w:type="dxa"/>
            <w:vAlign w:val="center"/>
          </w:tcPr>
          <w:p w14:paraId="0F43F126" w14:textId="77777777" w:rsidR="00C43F21" w:rsidRPr="00E21CE6" w:rsidRDefault="00C43F21" w:rsidP="00E21CE6">
            <w:pPr>
              <w:spacing w:after="0"/>
              <w:jc w:val="center"/>
              <w:rPr>
                <w:rFonts w:ascii="Arial" w:hAnsi="Arial" w:cs="Arial"/>
                <w:sz w:val="18"/>
              </w:rPr>
            </w:pPr>
            <w:r w:rsidRPr="00E21CE6">
              <w:rPr>
                <w:rFonts w:ascii="Arial" w:hAnsi="Arial" w:cs="Arial"/>
                <w:b/>
                <w:bCs/>
                <w:sz w:val="18"/>
              </w:rPr>
              <w:t>10·log</w:t>
            </w:r>
            <w:r w:rsidRPr="00E21CE6">
              <w:rPr>
                <w:rFonts w:ascii="Arial" w:hAnsi="Arial" w:cs="Arial"/>
                <w:b/>
                <w:bCs/>
                <w:sz w:val="18"/>
                <w:vertAlign w:val="subscript"/>
              </w:rPr>
              <w:t>10</w:t>
            </w:r>
            <w:r w:rsidRPr="00E21CE6">
              <w:rPr>
                <w:rFonts w:ascii="Arial" w:hAnsi="Arial" w:cs="Arial"/>
                <w:b/>
                <w:bCs/>
                <w:sz w:val="18"/>
              </w:rPr>
              <w:t>(N×N)</w:t>
            </w:r>
            <w:r w:rsidRPr="00E21CE6">
              <w:rPr>
                <w:rFonts w:ascii="Arial" w:hAnsi="Arial" w:cs="Arial"/>
                <w:sz w:val="18"/>
              </w:rPr>
              <w:t> (dB)</w:t>
            </w:r>
          </w:p>
        </w:tc>
        <w:tc>
          <w:tcPr>
            <w:tcW w:w="1570" w:type="dxa"/>
            <w:vAlign w:val="center"/>
          </w:tcPr>
          <w:p w14:paraId="3C86F6B4" w14:textId="77777777" w:rsidR="00C43F21" w:rsidRPr="00E21CE6" w:rsidRDefault="00C43F21" w:rsidP="00E21CE6">
            <w:pPr>
              <w:spacing w:after="0"/>
              <w:jc w:val="center"/>
              <w:rPr>
                <w:rFonts w:ascii="Arial" w:hAnsi="Arial" w:cs="Arial"/>
                <w:b/>
                <w:bCs/>
                <w:sz w:val="18"/>
              </w:rPr>
            </w:pPr>
            <w:proofErr w:type="spellStart"/>
            <w:r w:rsidRPr="00E21CE6">
              <w:rPr>
                <w:rFonts w:ascii="Arial" w:hAnsi="Arial" w:cs="Arial"/>
                <w:b/>
                <w:bCs/>
                <w:sz w:val="18"/>
              </w:rPr>
              <w:t>PA_Pout</w:t>
            </w:r>
            <w:proofErr w:type="spellEnd"/>
            <w:r w:rsidRPr="00E21CE6">
              <w:rPr>
                <w:rFonts w:ascii="Arial" w:hAnsi="Arial" w:cs="Arial"/>
                <w:sz w:val="18"/>
              </w:rPr>
              <w:t> (dBm)</w:t>
            </w:r>
          </w:p>
        </w:tc>
      </w:tr>
      <w:tr w:rsidR="00C43F21" w:rsidRPr="00E21CE6" w14:paraId="570B7A64" w14:textId="77777777" w:rsidTr="00E21CE6">
        <w:trPr>
          <w:jc w:val="center"/>
        </w:trPr>
        <w:tc>
          <w:tcPr>
            <w:tcW w:w="1627" w:type="dxa"/>
            <w:vAlign w:val="center"/>
          </w:tcPr>
          <w:p w14:paraId="129A56F5" w14:textId="77777777" w:rsidR="00C43F21" w:rsidRPr="00E21CE6" w:rsidRDefault="00C43F21" w:rsidP="00E21CE6">
            <w:pPr>
              <w:spacing w:after="0"/>
              <w:jc w:val="center"/>
              <w:rPr>
                <w:rFonts w:ascii="Arial" w:hAnsi="Arial" w:cs="Arial"/>
                <w:sz w:val="18"/>
              </w:rPr>
            </w:pPr>
            <w:r>
              <w:rPr>
                <w:rFonts w:ascii="Arial" w:hAnsi="Arial" w:cs="Arial"/>
                <w:sz w:val="18"/>
              </w:rPr>
              <w:t>C</w:t>
            </w:r>
            <w:r w:rsidRPr="00E21CE6">
              <w:rPr>
                <w:rFonts w:ascii="Arial" w:hAnsi="Arial" w:cs="Arial"/>
                <w:sz w:val="18"/>
              </w:rPr>
              <w:t>ase1 (45x45)</w:t>
            </w:r>
          </w:p>
        </w:tc>
        <w:tc>
          <w:tcPr>
            <w:tcW w:w="1519" w:type="dxa"/>
            <w:vAlign w:val="center"/>
          </w:tcPr>
          <w:p w14:paraId="4606B2F8" w14:textId="77777777" w:rsidR="00C43F21" w:rsidRPr="00E21CE6" w:rsidRDefault="00C43F21" w:rsidP="00E21CE6">
            <w:pPr>
              <w:spacing w:after="0"/>
              <w:jc w:val="center"/>
              <w:rPr>
                <w:rFonts w:ascii="Arial" w:hAnsi="Arial" w:cs="Arial"/>
                <w:sz w:val="18"/>
              </w:rPr>
            </w:pPr>
            <w:r w:rsidRPr="00E21CE6">
              <w:rPr>
                <w:rFonts w:ascii="Arial" w:hAnsi="Arial" w:cs="Arial"/>
                <w:sz w:val="18"/>
              </w:rPr>
              <w:t>32.7</w:t>
            </w:r>
          </w:p>
        </w:tc>
        <w:tc>
          <w:tcPr>
            <w:tcW w:w="1755" w:type="dxa"/>
            <w:vAlign w:val="center"/>
          </w:tcPr>
          <w:p w14:paraId="0A0CB641" w14:textId="77777777" w:rsidR="00C43F21" w:rsidRPr="00E21CE6" w:rsidRDefault="00C43F21" w:rsidP="00E21CE6">
            <w:pPr>
              <w:spacing w:after="0"/>
              <w:jc w:val="center"/>
              <w:rPr>
                <w:rFonts w:ascii="Arial" w:hAnsi="Arial" w:cs="Arial"/>
                <w:sz w:val="18"/>
              </w:rPr>
            </w:pPr>
            <w:r w:rsidRPr="00E21CE6">
              <w:rPr>
                <w:rFonts w:ascii="Arial" w:hAnsi="Arial" w:cs="Arial"/>
                <w:sz w:val="18"/>
              </w:rPr>
              <w:t>33.1</w:t>
            </w:r>
          </w:p>
        </w:tc>
        <w:tc>
          <w:tcPr>
            <w:tcW w:w="1570" w:type="dxa"/>
            <w:vAlign w:val="center"/>
          </w:tcPr>
          <w:p w14:paraId="24B88D25" w14:textId="77777777" w:rsidR="00C43F21" w:rsidRPr="00E21CE6" w:rsidRDefault="00C43F21" w:rsidP="00E21CE6">
            <w:pPr>
              <w:spacing w:after="0"/>
              <w:jc w:val="center"/>
              <w:rPr>
                <w:rFonts w:ascii="Arial" w:hAnsi="Arial" w:cs="Arial"/>
                <w:sz w:val="18"/>
              </w:rPr>
            </w:pPr>
            <w:r w:rsidRPr="00E21CE6">
              <w:rPr>
                <w:rFonts w:ascii="Arial" w:hAnsi="Arial" w:cs="Arial"/>
                <w:sz w:val="18"/>
              </w:rPr>
              <w:t>−0.4</w:t>
            </w:r>
          </w:p>
        </w:tc>
      </w:tr>
      <w:tr w:rsidR="00C43F21" w:rsidRPr="00E21CE6" w14:paraId="3D82E121" w14:textId="77777777" w:rsidTr="00E21CE6">
        <w:trPr>
          <w:jc w:val="center"/>
        </w:trPr>
        <w:tc>
          <w:tcPr>
            <w:tcW w:w="1627" w:type="dxa"/>
            <w:vAlign w:val="center"/>
          </w:tcPr>
          <w:p w14:paraId="6E631FC6" w14:textId="77777777" w:rsidR="00C43F21" w:rsidRPr="00E21CE6" w:rsidRDefault="00C43F21" w:rsidP="00E21CE6">
            <w:pPr>
              <w:spacing w:after="0"/>
              <w:jc w:val="center"/>
              <w:rPr>
                <w:rFonts w:ascii="Arial" w:hAnsi="Arial" w:cs="Arial"/>
                <w:sz w:val="18"/>
              </w:rPr>
            </w:pPr>
            <w:r>
              <w:rPr>
                <w:rFonts w:ascii="Arial" w:hAnsi="Arial" w:cs="Arial"/>
                <w:sz w:val="18"/>
              </w:rPr>
              <w:t>C</w:t>
            </w:r>
            <w:r w:rsidRPr="00E21CE6">
              <w:rPr>
                <w:rFonts w:ascii="Arial" w:hAnsi="Arial" w:cs="Arial"/>
                <w:sz w:val="18"/>
              </w:rPr>
              <w:t>ase1 (17x17)</w:t>
            </w:r>
          </w:p>
        </w:tc>
        <w:tc>
          <w:tcPr>
            <w:tcW w:w="1519" w:type="dxa"/>
            <w:vAlign w:val="center"/>
          </w:tcPr>
          <w:p w14:paraId="6BC6D9C6" w14:textId="77777777" w:rsidR="00C43F21" w:rsidRPr="00E21CE6" w:rsidRDefault="00C43F21" w:rsidP="00E21CE6">
            <w:pPr>
              <w:spacing w:after="0"/>
              <w:jc w:val="center"/>
              <w:rPr>
                <w:rFonts w:ascii="Arial" w:hAnsi="Arial" w:cs="Arial"/>
                <w:sz w:val="18"/>
              </w:rPr>
            </w:pPr>
            <w:r w:rsidRPr="00E21CE6">
              <w:rPr>
                <w:rFonts w:ascii="Arial" w:hAnsi="Arial" w:cs="Arial"/>
                <w:sz w:val="18"/>
              </w:rPr>
              <w:t>24.2</w:t>
            </w:r>
          </w:p>
        </w:tc>
        <w:tc>
          <w:tcPr>
            <w:tcW w:w="1755" w:type="dxa"/>
            <w:vAlign w:val="center"/>
          </w:tcPr>
          <w:p w14:paraId="469D8208" w14:textId="77777777" w:rsidR="00C43F21" w:rsidRPr="00E21CE6" w:rsidRDefault="00C43F21" w:rsidP="00E21CE6">
            <w:pPr>
              <w:spacing w:after="0"/>
              <w:jc w:val="center"/>
              <w:rPr>
                <w:rFonts w:ascii="Arial" w:hAnsi="Arial" w:cs="Arial"/>
                <w:sz w:val="18"/>
              </w:rPr>
            </w:pPr>
            <w:r w:rsidRPr="00E21CE6">
              <w:rPr>
                <w:rFonts w:ascii="Arial" w:hAnsi="Arial" w:cs="Arial"/>
                <w:sz w:val="18"/>
              </w:rPr>
              <w:t>24.6</w:t>
            </w:r>
          </w:p>
        </w:tc>
        <w:tc>
          <w:tcPr>
            <w:tcW w:w="1570" w:type="dxa"/>
            <w:vAlign w:val="center"/>
          </w:tcPr>
          <w:p w14:paraId="2392458C" w14:textId="77777777" w:rsidR="00C43F21" w:rsidRPr="00E21CE6" w:rsidRDefault="00C43F21" w:rsidP="00E21CE6">
            <w:pPr>
              <w:spacing w:after="0"/>
              <w:jc w:val="center"/>
              <w:rPr>
                <w:rFonts w:ascii="Arial" w:hAnsi="Arial" w:cs="Arial"/>
                <w:sz w:val="18"/>
              </w:rPr>
            </w:pPr>
            <w:r w:rsidRPr="00E21CE6">
              <w:rPr>
                <w:rFonts w:ascii="Arial" w:hAnsi="Arial" w:cs="Arial"/>
                <w:sz w:val="18"/>
              </w:rPr>
              <w:t>−0.4</w:t>
            </w:r>
          </w:p>
        </w:tc>
      </w:tr>
      <w:tr w:rsidR="00C43F21" w:rsidRPr="00E21CE6" w14:paraId="42861E6D" w14:textId="77777777" w:rsidTr="00E21CE6">
        <w:trPr>
          <w:jc w:val="center"/>
        </w:trPr>
        <w:tc>
          <w:tcPr>
            <w:tcW w:w="1627" w:type="dxa"/>
            <w:vAlign w:val="center"/>
          </w:tcPr>
          <w:p w14:paraId="61037D96" w14:textId="77777777" w:rsidR="00C43F21" w:rsidRPr="00E21CE6" w:rsidRDefault="00C43F21" w:rsidP="00E21CE6">
            <w:pPr>
              <w:spacing w:after="0"/>
              <w:jc w:val="center"/>
              <w:rPr>
                <w:rFonts w:ascii="Arial" w:hAnsi="Arial" w:cs="Arial"/>
                <w:sz w:val="18"/>
              </w:rPr>
            </w:pPr>
            <w:r>
              <w:rPr>
                <w:rFonts w:ascii="Arial" w:hAnsi="Arial" w:cs="Arial"/>
                <w:sz w:val="18"/>
              </w:rPr>
              <w:t>C</w:t>
            </w:r>
            <w:r w:rsidRPr="00E21CE6">
              <w:rPr>
                <w:rFonts w:ascii="Arial" w:hAnsi="Arial" w:cs="Arial"/>
                <w:sz w:val="18"/>
              </w:rPr>
              <w:t>ase2 (45x45)</w:t>
            </w:r>
          </w:p>
        </w:tc>
        <w:tc>
          <w:tcPr>
            <w:tcW w:w="1519" w:type="dxa"/>
            <w:vAlign w:val="center"/>
          </w:tcPr>
          <w:p w14:paraId="5DF5D216" w14:textId="77777777" w:rsidR="00C43F21" w:rsidRPr="00E21CE6" w:rsidRDefault="00C43F21" w:rsidP="00E21CE6">
            <w:pPr>
              <w:spacing w:after="0"/>
              <w:jc w:val="center"/>
              <w:rPr>
                <w:rFonts w:ascii="Arial" w:hAnsi="Arial" w:cs="Arial"/>
                <w:sz w:val="18"/>
              </w:rPr>
            </w:pPr>
            <w:r w:rsidRPr="00E21CE6">
              <w:rPr>
                <w:rFonts w:ascii="Arial" w:hAnsi="Arial" w:cs="Arial"/>
                <w:sz w:val="18"/>
              </w:rPr>
              <w:t>38.3</w:t>
            </w:r>
          </w:p>
        </w:tc>
        <w:tc>
          <w:tcPr>
            <w:tcW w:w="1755" w:type="dxa"/>
            <w:vAlign w:val="center"/>
          </w:tcPr>
          <w:p w14:paraId="3A8973BA" w14:textId="77777777" w:rsidR="00C43F21" w:rsidRPr="00E21CE6" w:rsidRDefault="00C43F21" w:rsidP="00E21CE6">
            <w:pPr>
              <w:spacing w:after="0"/>
              <w:jc w:val="center"/>
              <w:rPr>
                <w:rFonts w:ascii="Arial" w:hAnsi="Arial" w:cs="Arial"/>
                <w:sz w:val="18"/>
              </w:rPr>
            </w:pPr>
            <w:r w:rsidRPr="00E21CE6">
              <w:rPr>
                <w:rFonts w:ascii="Arial" w:hAnsi="Arial" w:cs="Arial"/>
                <w:sz w:val="18"/>
              </w:rPr>
              <w:t>33.1</w:t>
            </w:r>
          </w:p>
        </w:tc>
        <w:tc>
          <w:tcPr>
            <w:tcW w:w="1570" w:type="dxa"/>
            <w:vAlign w:val="center"/>
          </w:tcPr>
          <w:p w14:paraId="46298953" w14:textId="77777777" w:rsidR="00C43F21" w:rsidRPr="00E21CE6" w:rsidRDefault="00C43F21" w:rsidP="00E21CE6">
            <w:pPr>
              <w:spacing w:after="0"/>
              <w:jc w:val="center"/>
              <w:rPr>
                <w:rFonts w:ascii="Arial" w:hAnsi="Arial" w:cs="Arial"/>
                <w:sz w:val="18"/>
              </w:rPr>
            </w:pPr>
            <w:r w:rsidRPr="00E21CE6">
              <w:rPr>
                <w:rFonts w:ascii="Arial" w:hAnsi="Arial" w:cs="Arial"/>
                <w:sz w:val="18"/>
              </w:rPr>
              <w:t>5.2</w:t>
            </w:r>
          </w:p>
        </w:tc>
      </w:tr>
      <w:tr w:rsidR="00C43F21" w:rsidRPr="00E21CE6" w14:paraId="576DF49F" w14:textId="77777777" w:rsidTr="00E21CE6">
        <w:trPr>
          <w:jc w:val="center"/>
        </w:trPr>
        <w:tc>
          <w:tcPr>
            <w:tcW w:w="1627" w:type="dxa"/>
            <w:vAlign w:val="center"/>
          </w:tcPr>
          <w:p w14:paraId="2E4A1D4E" w14:textId="77777777" w:rsidR="00C43F21" w:rsidRPr="00E21CE6" w:rsidRDefault="00C43F21" w:rsidP="00E21CE6">
            <w:pPr>
              <w:spacing w:after="0"/>
              <w:jc w:val="center"/>
              <w:rPr>
                <w:rFonts w:ascii="Arial" w:hAnsi="Arial" w:cs="Arial"/>
                <w:sz w:val="18"/>
              </w:rPr>
            </w:pPr>
            <w:r>
              <w:rPr>
                <w:rFonts w:ascii="Arial" w:hAnsi="Arial" w:cs="Arial"/>
                <w:sz w:val="18"/>
              </w:rPr>
              <w:t>C</w:t>
            </w:r>
            <w:r w:rsidRPr="00E21CE6">
              <w:rPr>
                <w:rFonts w:ascii="Arial" w:hAnsi="Arial" w:cs="Arial"/>
                <w:sz w:val="18"/>
              </w:rPr>
              <w:t>ase2 (17x17)</w:t>
            </w:r>
          </w:p>
        </w:tc>
        <w:tc>
          <w:tcPr>
            <w:tcW w:w="1519" w:type="dxa"/>
            <w:vAlign w:val="center"/>
          </w:tcPr>
          <w:p w14:paraId="6C530DC7" w14:textId="77777777" w:rsidR="00C43F21" w:rsidRPr="00E21CE6" w:rsidRDefault="00C43F21" w:rsidP="00E21CE6">
            <w:pPr>
              <w:spacing w:after="0"/>
              <w:jc w:val="center"/>
              <w:rPr>
                <w:rFonts w:ascii="Arial" w:hAnsi="Arial" w:cs="Arial"/>
                <w:sz w:val="18"/>
              </w:rPr>
            </w:pPr>
            <w:r w:rsidRPr="00E21CE6">
              <w:rPr>
                <w:rFonts w:ascii="Arial" w:hAnsi="Arial" w:cs="Arial"/>
                <w:sz w:val="18"/>
              </w:rPr>
              <w:t>29.8</w:t>
            </w:r>
          </w:p>
        </w:tc>
        <w:tc>
          <w:tcPr>
            <w:tcW w:w="1755" w:type="dxa"/>
            <w:vAlign w:val="center"/>
          </w:tcPr>
          <w:p w14:paraId="49448055" w14:textId="77777777" w:rsidR="00C43F21" w:rsidRPr="00E21CE6" w:rsidRDefault="00C43F21" w:rsidP="00E21CE6">
            <w:pPr>
              <w:spacing w:after="0"/>
              <w:jc w:val="center"/>
              <w:rPr>
                <w:rFonts w:ascii="Arial" w:hAnsi="Arial" w:cs="Arial"/>
                <w:sz w:val="18"/>
              </w:rPr>
            </w:pPr>
            <w:r w:rsidRPr="00E21CE6">
              <w:rPr>
                <w:rFonts w:ascii="Arial" w:hAnsi="Arial" w:cs="Arial"/>
                <w:sz w:val="18"/>
              </w:rPr>
              <w:t>24.6</w:t>
            </w:r>
          </w:p>
        </w:tc>
        <w:tc>
          <w:tcPr>
            <w:tcW w:w="1570" w:type="dxa"/>
            <w:vAlign w:val="center"/>
          </w:tcPr>
          <w:p w14:paraId="63FC0C3A" w14:textId="77777777" w:rsidR="00C43F21" w:rsidRPr="00E21CE6" w:rsidRDefault="00C43F21" w:rsidP="00E21CE6">
            <w:pPr>
              <w:spacing w:after="0"/>
              <w:jc w:val="center"/>
              <w:rPr>
                <w:rFonts w:ascii="Arial" w:hAnsi="Arial" w:cs="Arial"/>
                <w:sz w:val="18"/>
              </w:rPr>
            </w:pPr>
            <w:r w:rsidRPr="00E21CE6">
              <w:rPr>
                <w:rFonts w:ascii="Arial" w:hAnsi="Arial" w:cs="Arial"/>
                <w:sz w:val="18"/>
              </w:rPr>
              <w:t>5.2</w:t>
            </w:r>
          </w:p>
        </w:tc>
      </w:tr>
      <w:tr w:rsidR="00C43F21" w:rsidRPr="00E21CE6" w14:paraId="6025AA97" w14:textId="77777777" w:rsidTr="00E21CE6">
        <w:trPr>
          <w:jc w:val="center"/>
        </w:trPr>
        <w:tc>
          <w:tcPr>
            <w:tcW w:w="1627" w:type="dxa"/>
            <w:vAlign w:val="center"/>
          </w:tcPr>
          <w:p w14:paraId="304E52A7" w14:textId="77777777" w:rsidR="00C43F21" w:rsidRPr="00E21CE6" w:rsidRDefault="00C43F21" w:rsidP="00E21CE6">
            <w:pPr>
              <w:spacing w:after="0"/>
              <w:jc w:val="center"/>
              <w:rPr>
                <w:rFonts w:ascii="Arial" w:hAnsi="Arial" w:cs="Arial"/>
                <w:sz w:val="18"/>
              </w:rPr>
            </w:pPr>
            <w:r>
              <w:rPr>
                <w:rFonts w:ascii="Arial" w:hAnsi="Arial" w:cs="Arial"/>
                <w:sz w:val="18"/>
              </w:rPr>
              <w:t>C</w:t>
            </w:r>
            <w:r w:rsidRPr="00E21CE6">
              <w:rPr>
                <w:rFonts w:ascii="Arial" w:hAnsi="Arial" w:cs="Arial"/>
                <w:sz w:val="18"/>
              </w:rPr>
              <w:t>ase</w:t>
            </w:r>
            <w:r>
              <w:rPr>
                <w:rFonts w:ascii="Arial" w:hAnsi="Arial" w:cs="Arial"/>
                <w:sz w:val="18"/>
              </w:rPr>
              <w:t>3</w:t>
            </w:r>
            <w:r w:rsidRPr="00E21CE6">
              <w:rPr>
                <w:rFonts w:ascii="Arial" w:hAnsi="Arial" w:cs="Arial"/>
                <w:sz w:val="18"/>
              </w:rPr>
              <w:t xml:space="preserve"> (45x45)</w:t>
            </w:r>
          </w:p>
        </w:tc>
        <w:tc>
          <w:tcPr>
            <w:tcW w:w="1519" w:type="dxa"/>
            <w:vAlign w:val="center"/>
          </w:tcPr>
          <w:p w14:paraId="47C590CE" w14:textId="77777777" w:rsidR="00C43F21" w:rsidRPr="00E21CE6" w:rsidRDefault="00C43F21" w:rsidP="00E21CE6">
            <w:pPr>
              <w:spacing w:after="0"/>
              <w:jc w:val="center"/>
              <w:rPr>
                <w:rFonts w:ascii="Arial" w:hAnsi="Arial" w:cs="Arial"/>
                <w:sz w:val="18"/>
              </w:rPr>
            </w:pPr>
            <w:r w:rsidRPr="00E21CE6">
              <w:rPr>
                <w:rFonts w:ascii="Arial" w:hAnsi="Arial" w:cs="Arial"/>
                <w:sz w:val="18"/>
              </w:rPr>
              <w:t>40.0</w:t>
            </w:r>
          </w:p>
        </w:tc>
        <w:tc>
          <w:tcPr>
            <w:tcW w:w="1755" w:type="dxa"/>
            <w:vAlign w:val="center"/>
          </w:tcPr>
          <w:p w14:paraId="01511B43" w14:textId="77777777" w:rsidR="00C43F21" w:rsidRPr="00E21CE6" w:rsidRDefault="00C43F21" w:rsidP="00E21CE6">
            <w:pPr>
              <w:spacing w:after="0"/>
              <w:jc w:val="center"/>
              <w:rPr>
                <w:rFonts w:ascii="Arial" w:hAnsi="Arial" w:cs="Arial"/>
                <w:sz w:val="18"/>
              </w:rPr>
            </w:pPr>
            <w:r w:rsidRPr="00E21CE6">
              <w:rPr>
                <w:rFonts w:ascii="Arial" w:hAnsi="Arial" w:cs="Arial"/>
                <w:sz w:val="18"/>
              </w:rPr>
              <w:t>33.1</w:t>
            </w:r>
          </w:p>
        </w:tc>
        <w:tc>
          <w:tcPr>
            <w:tcW w:w="1570" w:type="dxa"/>
            <w:vAlign w:val="center"/>
          </w:tcPr>
          <w:p w14:paraId="1F8F8673" w14:textId="77777777" w:rsidR="00C43F21" w:rsidRPr="00E21CE6" w:rsidRDefault="00C43F21" w:rsidP="00E21CE6">
            <w:pPr>
              <w:spacing w:after="0"/>
              <w:jc w:val="center"/>
              <w:rPr>
                <w:rFonts w:ascii="Arial" w:hAnsi="Arial" w:cs="Arial"/>
                <w:sz w:val="18"/>
              </w:rPr>
            </w:pPr>
            <w:r w:rsidRPr="00E21CE6">
              <w:rPr>
                <w:rFonts w:ascii="Arial" w:hAnsi="Arial" w:cs="Arial"/>
                <w:sz w:val="18"/>
              </w:rPr>
              <w:t>6.9</w:t>
            </w:r>
          </w:p>
        </w:tc>
      </w:tr>
      <w:tr w:rsidR="00C43F21" w:rsidRPr="00E21CE6" w14:paraId="71BDC690" w14:textId="77777777" w:rsidTr="00E21CE6">
        <w:trPr>
          <w:jc w:val="center"/>
        </w:trPr>
        <w:tc>
          <w:tcPr>
            <w:tcW w:w="1627" w:type="dxa"/>
            <w:vAlign w:val="center"/>
          </w:tcPr>
          <w:p w14:paraId="200E4CC5" w14:textId="77777777" w:rsidR="00C43F21" w:rsidRPr="00E21CE6" w:rsidRDefault="00C43F21" w:rsidP="00E21CE6">
            <w:pPr>
              <w:spacing w:after="0"/>
              <w:jc w:val="center"/>
              <w:rPr>
                <w:rFonts w:ascii="Arial" w:hAnsi="Arial" w:cs="Arial"/>
                <w:sz w:val="18"/>
              </w:rPr>
            </w:pPr>
            <w:r>
              <w:rPr>
                <w:rFonts w:ascii="Arial" w:hAnsi="Arial" w:cs="Arial"/>
                <w:sz w:val="18"/>
              </w:rPr>
              <w:t>C</w:t>
            </w:r>
            <w:r w:rsidRPr="00E21CE6">
              <w:rPr>
                <w:rFonts w:ascii="Arial" w:hAnsi="Arial" w:cs="Arial"/>
                <w:sz w:val="18"/>
              </w:rPr>
              <w:t>ase</w:t>
            </w:r>
            <w:r>
              <w:rPr>
                <w:rFonts w:ascii="Arial" w:hAnsi="Arial" w:cs="Arial"/>
                <w:sz w:val="18"/>
              </w:rPr>
              <w:t>3</w:t>
            </w:r>
            <w:r w:rsidRPr="00E21CE6">
              <w:rPr>
                <w:rFonts w:ascii="Arial" w:hAnsi="Arial" w:cs="Arial"/>
                <w:sz w:val="18"/>
              </w:rPr>
              <w:t xml:space="preserve"> (17x17)</w:t>
            </w:r>
          </w:p>
        </w:tc>
        <w:tc>
          <w:tcPr>
            <w:tcW w:w="1519" w:type="dxa"/>
            <w:vAlign w:val="center"/>
          </w:tcPr>
          <w:p w14:paraId="5FA3DE8E" w14:textId="77777777" w:rsidR="00C43F21" w:rsidRPr="00E21CE6" w:rsidRDefault="00C43F21" w:rsidP="00E21CE6">
            <w:pPr>
              <w:spacing w:after="0"/>
              <w:jc w:val="center"/>
              <w:rPr>
                <w:rFonts w:ascii="Arial" w:hAnsi="Arial" w:cs="Arial"/>
                <w:sz w:val="18"/>
              </w:rPr>
            </w:pPr>
            <w:r w:rsidRPr="00E21CE6">
              <w:rPr>
                <w:rFonts w:ascii="Arial" w:hAnsi="Arial" w:cs="Arial"/>
                <w:sz w:val="18"/>
              </w:rPr>
              <w:t>31.5</w:t>
            </w:r>
          </w:p>
        </w:tc>
        <w:tc>
          <w:tcPr>
            <w:tcW w:w="1755" w:type="dxa"/>
            <w:vAlign w:val="center"/>
          </w:tcPr>
          <w:p w14:paraId="2C9DE83F" w14:textId="77777777" w:rsidR="00C43F21" w:rsidRPr="00E21CE6" w:rsidRDefault="00C43F21" w:rsidP="00E21CE6">
            <w:pPr>
              <w:spacing w:after="0"/>
              <w:jc w:val="center"/>
              <w:rPr>
                <w:rFonts w:ascii="Arial" w:hAnsi="Arial" w:cs="Arial"/>
                <w:sz w:val="18"/>
              </w:rPr>
            </w:pPr>
            <w:r w:rsidRPr="00E21CE6">
              <w:rPr>
                <w:rFonts w:ascii="Arial" w:hAnsi="Arial" w:cs="Arial"/>
                <w:sz w:val="18"/>
              </w:rPr>
              <w:t>24.6</w:t>
            </w:r>
          </w:p>
        </w:tc>
        <w:tc>
          <w:tcPr>
            <w:tcW w:w="1570" w:type="dxa"/>
            <w:vAlign w:val="center"/>
          </w:tcPr>
          <w:p w14:paraId="40E379A0" w14:textId="77777777" w:rsidR="00C43F21" w:rsidRPr="00E21CE6" w:rsidRDefault="00C43F21" w:rsidP="00E21CE6">
            <w:pPr>
              <w:spacing w:after="0"/>
              <w:jc w:val="center"/>
              <w:rPr>
                <w:rFonts w:ascii="Arial" w:hAnsi="Arial" w:cs="Arial"/>
                <w:sz w:val="18"/>
              </w:rPr>
            </w:pPr>
            <w:r w:rsidRPr="00E21CE6">
              <w:rPr>
                <w:rFonts w:ascii="Arial" w:hAnsi="Arial" w:cs="Arial"/>
                <w:sz w:val="18"/>
              </w:rPr>
              <w:t>6.9</w:t>
            </w:r>
          </w:p>
        </w:tc>
      </w:tr>
    </w:tbl>
    <w:p w14:paraId="1877818B" w14:textId="77777777" w:rsidR="00C43F21" w:rsidRDefault="00C43F21" w:rsidP="00C43F21">
      <w:pPr>
        <w:jc w:val="center"/>
        <w:rPr>
          <w:b/>
          <w:sz w:val="20"/>
        </w:rPr>
      </w:pPr>
    </w:p>
    <w:p w14:paraId="3BB17575" w14:textId="77777777" w:rsidR="00C43F21" w:rsidRPr="00C43F21" w:rsidRDefault="00C43F21" w:rsidP="00C43F21">
      <w:pPr>
        <w:tabs>
          <w:tab w:val="left" w:pos="1965"/>
        </w:tabs>
        <w:ind w:rightChars="100" w:right="240"/>
        <w:rPr>
          <w:sz w:val="20"/>
        </w:rPr>
      </w:pPr>
      <w:r w:rsidRPr="00C43F21">
        <w:rPr>
          <w:b/>
          <w:bCs/>
          <w:sz w:val="20"/>
        </w:rPr>
        <w:t>Notes:</w:t>
      </w:r>
    </w:p>
    <w:p w14:paraId="21F3D9AE" w14:textId="77777777" w:rsidR="00C43F21" w:rsidRPr="00C43F21" w:rsidRDefault="00C43F21" w:rsidP="00C43F21">
      <w:pPr>
        <w:numPr>
          <w:ilvl w:val="0"/>
          <w:numId w:val="47"/>
        </w:numPr>
        <w:tabs>
          <w:tab w:val="left" w:pos="1965"/>
        </w:tabs>
        <w:ind w:rightChars="100" w:right="240"/>
        <w:rPr>
          <w:sz w:val="20"/>
        </w:rPr>
      </w:pPr>
      <w:proofErr w:type="gramStart"/>
      <w:r w:rsidRPr="00C43F21">
        <w:rPr>
          <w:sz w:val="20"/>
        </w:rPr>
        <w:t>Pref​(</w:t>
      </w:r>
      <w:proofErr w:type="gramEnd"/>
      <w:r w:rsidRPr="00C43F21">
        <w:rPr>
          <w:sz w:val="20"/>
        </w:rPr>
        <w:t>17×17)</w:t>
      </w:r>
      <w:r>
        <w:rPr>
          <w:sz w:val="20"/>
        </w:rPr>
        <w:t xml:space="preserve"> </w:t>
      </w:r>
      <w:r w:rsidRPr="00C43F21">
        <w:rPr>
          <w:sz w:val="20"/>
        </w:rPr>
        <w:t>=</w:t>
      </w:r>
      <w:r>
        <w:rPr>
          <w:sz w:val="20"/>
        </w:rPr>
        <w:t xml:space="preserve"> </w:t>
      </w:r>
      <w:proofErr w:type="gramStart"/>
      <w:r w:rsidRPr="00C43F21">
        <w:rPr>
          <w:sz w:val="20"/>
        </w:rPr>
        <w:t>Pref​(</w:t>
      </w:r>
      <w:proofErr w:type="gramEnd"/>
      <w:r w:rsidRPr="00C43F21">
        <w:rPr>
          <w:sz w:val="20"/>
        </w:rPr>
        <w:t>45×</w:t>
      </w:r>
      <w:proofErr w:type="gramStart"/>
      <w:r w:rsidRPr="00C43F21">
        <w:rPr>
          <w:sz w:val="20"/>
        </w:rPr>
        <w:t>45)−</w:t>
      </w:r>
      <w:proofErr w:type="gramEnd"/>
      <w:r w:rsidRPr="00C43F21">
        <w:rPr>
          <w:sz w:val="20"/>
        </w:rPr>
        <w:t>8.5dB</w:t>
      </w:r>
    </w:p>
    <w:p w14:paraId="22F2A953" w14:textId="77777777" w:rsidR="00C43F21" w:rsidRPr="00C43F21" w:rsidRDefault="00C43F21" w:rsidP="00C43F21">
      <w:pPr>
        <w:numPr>
          <w:ilvl w:val="0"/>
          <w:numId w:val="47"/>
        </w:numPr>
        <w:tabs>
          <w:tab w:val="left" w:pos="1965"/>
        </w:tabs>
        <w:ind w:rightChars="100" w:right="240"/>
        <w:rPr>
          <w:sz w:val="20"/>
          <w:lang w:val="sv-SE"/>
        </w:rPr>
      </w:pPr>
      <w:r w:rsidRPr="001A0425">
        <w:rPr>
          <w:sz w:val="20"/>
          <w:lang w:val="sv-SE"/>
        </w:rPr>
        <w:t>PA_Pout = Pref−10log</w:t>
      </w:r>
      <w:r w:rsidRPr="001A0425">
        <w:rPr>
          <w:sz w:val="20"/>
          <w:vertAlign w:val="subscript"/>
          <w:lang w:val="sv-SE"/>
        </w:rPr>
        <w:t>10</w:t>
      </w:r>
      <w:r w:rsidRPr="004F7784">
        <w:rPr>
          <w:sz w:val="20"/>
          <w:lang w:val="sv-SE"/>
        </w:rPr>
        <w:t xml:space="preserve"> </w:t>
      </w:r>
      <w:r w:rsidRPr="00C43F21">
        <w:rPr>
          <w:sz w:val="20"/>
          <w:lang w:val="sv-SE"/>
        </w:rPr>
        <w:t>(N×N)</w:t>
      </w:r>
    </w:p>
    <w:p w14:paraId="5256A912" w14:textId="77777777" w:rsidR="00C43F21" w:rsidRDefault="00C43F21" w:rsidP="00C43F21">
      <w:pPr>
        <w:numPr>
          <w:ilvl w:val="0"/>
          <w:numId w:val="47"/>
        </w:numPr>
        <w:tabs>
          <w:tab w:val="left" w:pos="1965"/>
        </w:tabs>
        <w:ind w:rightChars="100" w:right="240"/>
        <w:rPr>
          <w:sz w:val="20"/>
        </w:rPr>
      </w:pPr>
      <w:r w:rsidRPr="00C43F21">
        <w:rPr>
          <w:sz w:val="20"/>
        </w:rPr>
        <w:t>“</w:t>
      </w:r>
      <w:r>
        <w:rPr>
          <w:sz w:val="20"/>
        </w:rPr>
        <w:t>C</w:t>
      </w:r>
      <w:r w:rsidRPr="00C43F21">
        <w:rPr>
          <w:sz w:val="20"/>
        </w:rPr>
        <w:t>ase</w:t>
      </w:r>
      <w:r>
        <w:rPr>
          <w:sz w:val="20"/>
        </w:rPr>
        <w:t>1</w:t>
      </w:r>
      <w:r w:rsidRPr="00C43F21">
        <w:rPr>
          <w:sz w:val="20"/>
        </w:rPr>
        <w:t xml:space="preserve">” assumes a reference transmit power of 29.7 dBm for high cost </w:t>
      </w:r>
      <w:proofErr w:type="spellStart"/>
      <w:r w:rsidRPr="00C43F21">
        <w:rPr>
          <w:sz w:val="20"/>
        </w:rPr>
        <w:t>implementaion</w:t>
      </w:r>
      <w:proofErr w:type="spellEnd"/>
      <w:r w:rsidRPr="00C43F21">
        <w:rPr>
          <w:sz w:val="20"/>
        </w:rPr>
        <w:t xml:space="preserve"> of array antenna </w:t>
      </w:r>
    </w:p>
    <w:p w14:paraId="61A10229" w14:textId="77777777" w:rsidR="00C43F21" w:rsidRDefault="00C43F21" w:rsidP="00C43F21">
      <w:pPr>
        <w:numPr>
          <w:ilvl w:val="0"/>
          <w:numId w:val="47"/>
        </w:numPr>
        <w:tabs>
          <w:tab w:val="left" w:pos="1965"/>
        </w:tabs>
        <w:ind w:rightChars="100" w:right="240"/>
        <w:rPr>
          <w:sz w:val="20"/>
        </w:rPr>
      </w:pPr>
      <w:r>
        <w:rPr>
          <w:sz w:val="20"/>
        </w:rPr>
        <w:t xml:space="preserve">“Case2” assumes a </w:t>
      </w:r>
      <w:r w:rsidRPr="00E21CE6">
        <w:rPr>
          <w:sz w:val="20"/>
        </w:rPr>
        <w:t xml:space="preserve">reference transmit power of </w:t>
      </w:r>
      <w:r w:rsidRPr="00C43F21">
        <w:rPr>
          <w:sz w:val="20"/>
        </w:rPr>
        <w:t xml:space="preserve">35.3 dBm for </w:t>
      </w:r>
      <w:proofErr w:type="gramStart"/>
      <w:r w:rsidRPr="00C43F21">
        <w:rPr>
          <w:sz w:val="20"/>
        </w:rPr>
        <w:t>low cost</w:t>
      </w:r>
      <w:proofErr w:type="gramEnd"/>
      <w:r w:rsidRPr="00C43F21">
        <w:rPr>
          <w:sz w:val="20"/>
        </w:rPr>
        <w:t xml:space="preserve"> implementation of array antenna</w:t>
      </w:r>
    </w:p>
    <w:p w14:paraId="78DCCAF0" w14:textId="77777777" w:rsidR="00C43F21" w:rsidRPr="00C43F21" w:rsidRDefault="00C43F21" w:rsidP="00C43F21">
      <w:pPr>
        <w:numPr>
          <w:ilvl w:val="0"/>
          <w:numId w:val="47"/>
        </w:numPr>
        <w:tabs>
          <w:tab w:val="left" w:pos="1965"/>
        </w:tabs>
        <w:ind w:rightChars="100" w:right="240"/>
        <w:rPr>
          <w:sz w:val="20"/>
        </w:rPr>
      </w:pPr>
      <w:r>
        <w:rPr>
          <w:sz w:val="20"/>
        </w:rPr>
        <w:t>“Case3” assumes</w:t>
      </w:r>
      <w:r w:rsidRPr="00C43F21">
        <w:rPr>
          <w:sz w:val="20"/>
        </w:rPr>
        <w:t xml:space="preserve"> Max TRP </w:t>
      </w:r>
      <w:r>
        <w:rPr>
          <w:sz w:val="20"/>
        </w:rPr>
        <w:t>of 40dBm</w:t>
      </w:r>
    </w:p>
    <w:p w14:paraId="4962568B" w14:textId="77777777" w:rsidR="00C43F21" w:rsidRDefault="00C43F21" w:rsidP="00C43F21">
      <w:pPr>
        <w:tabs>
          <w:tab w:val="left" w:pos="1965"/>
        </w:tabs>
        <w:ind w:rightChars="100" w:right="240"/>
      </w:pPr>
    </w:p>
    <w:p w14:paraId="5C9EE7FD" w14:textId="77777777" w:rsidR="00C43F21" w:rsidRPr="00C43F21" w:rsidRDefault="00C43F21" w:rsidP="00C43F21">
      <w:pPr>
        <w:tabs>
          <w:tab w:val="left" w:pos="1965"/>
        </w:tabs>
        <w:ind w:rightChars="100" w:right="240"/>
        <w:rPr>
          <w:sz w:val="20"/>
        </w:rPr>
      </w:pPr>
      <w:r w:rsidRPr="00C43F21">
        <w:rPr>
          <w:sz w:val="20"/>
        </w:rPr>
        <w:t>For a 45 × 45 array, the individual </w:t>
      </w:r>
      <w:proofErr w:type="spellStart"/>
      <w:r w:rsidRPr="00C43F21">
        <w:rPr>
          <w:sz w:val="20"/>
        </w:rPr>
        <w:t>PA_Pout</w:t>
      </w:r>
      <w:proofErr w:type="spellEnd"/>
      <w:r w:rsidRPr="00C43F21">
        <w:rPr>
          <w:sz w:val="20"/>
        </w:rPr>
        <w:t xml:space="preserve"> varies from −0.4 dBm to 6.9 dBm, and consequently, the minimum EIRP is inherently dependent on the </w:t>
      </w:r>
      <w:proofErr w:type="spellStart"/>
      <w:r w:rsidRPr="00C43F21">
        <w:rPr>
          <w:sz w:val="20"/>
        </w:rPr>
        <w:t>PA_Pout</w:t>
      </w:r>
      <w:proofErr w:type="spellEnd"/>
      <w:r w:rsidRPr="00C43F21">
        <w:rPr>
          <w:sz w:val="20"/>
        </w:rPr>
        <w:t xml:space="preserve"> capability. Table </w:t>
      </w:r>
      <w:r>
        <w:rPr>
          <w:sz w:val="20"/>
        </w:rPr>
        <w:t>3-6</w:t>
      </w:r>
      <w:r w:rsidRPr="00C43F21">
        <w:rPr>
          <w:sz w:val="20"/>
        </w:rPr>
        <w:t xml:space="preserve"> presents the minimum EIRP variation with antenna implementation based on the various </w:t>
      </w:r>
      <w:proofErr w:type="spellStart"/>
      <w:r w:rsidRPr="00C43F21">
        <w:rPr>
          <w:sz w:val="20"/>
        </w:rPr>
        <w:t>PA_Pout</w:t>
      </w:r>
      <w:proofErr w:type="spellEnd"/>
      <w:r w:rsidRPr="00C43F21">
        <w:rPr>
          <w:sz w:val="20"/>
        </w:rPr>
        <w:t> values.</w:t>
      </w:r>
    </w:p>
    <w:p w14:paraId="5736B86A" w14:textId="77777777" w:rsidR="00C43F21" w:rsidRPr="00985598" w:rsidRDefault="00C43F21" w:rsidP="00C43F21">
      <w:pPr>
        <w:tabs>
          <w:tab w:val="left" w:pos="1965"/>
        </w:tabs>
        <w:ind w:rightChars="100" w:right="240"/>
      </w:pPr>
      <w:r w:rsidRPr="006D1D14">
        <w:rPr>
          <w:noProof/>
        </w:rPr>
        <mc:AlternateContent>
          <mc:Choice Requires="wps">
            <w:drawing>
              <wp:inline distT="0" distB="0" distL="0" distR="0" wp14:anchorId="69206466" wp14:editId="1AB88CED">
                <wp:extent cx="304800" cy="304800"/>
                <wp:effectExtent l="0" t="0" r="0" b="0"/>
                <wp:docPr id="2146658413" name="직사각형 1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57F1330" id="직사각형 1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" filled="f" stroked="f">
                <o:lock v:ext="edit" aspectratio="t"/>
                <w10:anchorlock/>
              </v:rect>
            </w:pict>
          </mc:Fallback>
        </mc:AlternateContent>
      </w:r>
    </w:p>
    <w:p w14:paraId="694D9CBD" w14:textId="77777777" w:rsidR="00C43F21" w:rsidRDefault="00C43F21" w:rsidP="00C43F21">
      <w:pPr>
        <w:jc w:val="center"/>
        <w:rPr>
          <w:b/>
          <w:sz w:val="20"/>
        </w:rPr>
      </w:pPr>
      <w:r w:rsidRPr="00C43F21">
        <w:rPr>
          <w:b/>
          <w:sz w:val="20"/>
        </w:rPr>
        <w:t>Table 3-</w:t>
      </w:r>
      <w:proofErr w:type="gramStart"/>
      <w:r w:rsidRPr="00C43F21">
        <w:rPr>
          <w:b/>
          <w:sz w:val="20"/>
        </w:rPr>
        <w:t>6  Ku</w:t>
      </w:r>
      <w:proofErr w:type="gramEnd"/>
      <w:r w:rsidRPr="00C43F21">
        <w:rPr>
          <w:b/>
          <w:sz w:val="20"/>
        </w:rPr>
        <w:t xml:space="preserve"> band for 17 by 17 Min EIRP using adjusted Input power</w:t>
      </w:r>
    </w:p>
    <w:p w14:paraId="6182DD85" w14:textId="77777777" w:rsidR="00C43F21" w:rsidRDefault="00C43F21" w:rsidP="00C43F21">
      <w:pPr>
        <w:jc w:val="center"/>
        <w:rPr>
          <w:b/>
          <w:sz w:val="20"/>
        </w:rPr>
      </w:pPr>
    </w:p>
    <w:p w14:paraId="74790F81" w14:textId="77777777" w:rsidR="00C43F21" w:rsidRPr="00C43F21" w:rsidRDefault="00C43F21" w:rsidP="00C43F21">
      <w:pPr>
        <w:jc w:val="center"/>
        <w:rPr>
          <w:b/>
          <w:sz w:val="20"/>
        </w:rPr>
      </w:pPr>
    </w:p>
    <w:tbl>
      <w:tblPr>
        <w:tblStyle w:val="TableGrid"/>
        <w:tblW w:w="8238" w:type="dxa"/>
        <w:jc w:val="center"/>
        <w:tblLook w:val="04A0" w:firstRow="1" w:lastRow="0" w:firstColumn="1" w:lastColumn="0" w:noHBand="0" w:noVBand="1"/>
      </w:tblPr>
      <w:tblGrid>
        <w:gridCol w:w="1466"/>
        <w:gridCol w:w="1590"/>
        <w:gridCol w:w="1615"/>
        <w:gridCol w:w="1788"/>
        <w:gridCol w:w="1779"/>
      </w:tblGrid>
      <w:tr w:rsidR="00C43F21" w:rsidRPr="004F7784" w14:paraId="3B177B45" w14:textId="77777777" w:rsidTr="00E21CE6">
        <w:trPr>
          <w:trHeight w:val="676"/>
          <w:jc w:val="center"/>
        </w:trPr>
        <w:tc>
          <w:tcPr>
            <w:tcW w:w="1466" w:type="dxa"/>
          </w:tcPr>
          <w:p w14:paraId="6354C00C" w14:textId="77777777" w:rsidR="00C43F21" w:rsidRPr="00C43F21" w:rsidRDefault="00C43F21" w:rsidP="00E21CE6">
            <w:pPr>
              <w:jc w:val="center"/>
              <w:rPr>
                <w:rFonts w:ascii="Arial" w:eastAsia="Malgun Gothic" w:hAnsi="Arial" w:cs="Arial"/>
                <w:b/>
                <w:sz w:val="18"/>
                <w:szCs w:val="18"/>
              </w:rPr>
            </w:pPr>
          </w:p>
        </w:tc>
        <w:tc>
          <w:tcPr>
            <w:tcW w:w="1590" w:type="dxa"/>
          </w:tcPr>
          <w:p w14:paraId="455873AF" w14:textId="77777777" w:rsidR="00C43F21" w:rsidRPr="00C43F21" w:rsidRDefault="00C43F21" w:rsidP="00E21CE6">
            <w:pPr>
              <w:jc w:val="center"/>
              <w:rPr>
                <w:rFonts w:ascii="Arial" w:hAnsi="Arial" w:cs="Arial"/>
                <w:b/>
                <w:sz w:val="18"/>
                <w:szCs w:val="18"/>
              </w:rPr>
            </w:pPr>
            <w:proofErr w:type="spellStart"/>
            <w:r w:rsidRPr="00C43F21">
              <w:rPr>
                <w:rFonts w:ascii="Arial" w:hAnsi="Arial" w:cs="Arial"/>
                <w:b/>
                <w:sz w:val="18"/>
                <w:szCs w:val="18"/>
              </w:rPr>
              <w:t>PA_Pout</w:t>
            </w:r>
            <w:proofErr w:type="spellEnd"/>
          </w:p>
        </w:tc>
        <w:tc>
          <w:tcPr>
            <w:tcW w:w="1615" w:type="dxa"/>
          </w:tcPr>
          <w:p w14:paraId="6D5AECEB" w14:textId="77777777" w:rsidR="00C43F21" w:rsidRPr="00C43F21" w:rsidRDefault="00C43F21" w:rsidP="00E21CE6">
            <w:pPr>
              <w:jc w:val="center"/>
              <w:rPr>
                <w:rFonts w:ascii="Arial" w:eastAsia="Malgun Gothic" w:hAnsi="Arial" w:cs="Arial"/>
                <w:b/>
                <w:sz w:val="18"/>
                <w:szCs w:val="18"/>
              </w:rPr>
            </w:pPr>
            <w:r w:rsidRPr="00C43F21">
              <w:rPr>
                <w:rFonts w:ascii="Arial" w:hAnsi="Arial" w:cs="Arial"/>
                <w:b/>
                <w:sz w:val="18"/>
                <w:szCs w:val="18"/>
              </w:rPr>
              <w:t xml:space="preserve">Total </w:t>
            </w:r>
            <w:proofErr w:type="spellStart"/>
            <w:r w:rsidRPr="00C43F21">
              <w:rPr>
                <w:rFonts w:ascii="Arial" w:hAnsi="Arial" w:cs="Arial"/>
                <w:b/>
                <w:sz w:val="18"/>
                <w:szCs w:val="18"/>
              </w:rPr>
              <w:t>PA_Pou</w:t>
            </w:r>
            <w:r>
              <w:rPr>
                <w:rFonts w:ascii="Arial" w:hAnsi="Arial" w:cs="Arial"/>
                <w:b/>
                <w:sz w:val="18"/>
                <w:szCs w:val="18"/>
              </w:rPr>
              <w:t>t</w:t>
            </w:r>
            <w:proofErr w:type="spellEnd"/>
            <w:r>
              <w:rPr>
                <w:rFonts w:ascii="Arial" w:hAnsi="Arial" w:cs="Arial"/>
                <w:b/>
                <w:sz w:val="18"/>
                <w:szCs w:val="18"/>
              </w:rPr>
              <w:t xml:space="preserve"> (= </w:t>
            </w:r>
            <w:proofErr w:type="spellStart"/>
            <w:r>
              <w:rPr>
                <w:rFonts w:ascii="Arial" w:hAnsi="Arial" w:cs="Arial"/>
                <w:b/>
                <w:sz w:val="18"/>
                <w:szCs w:val="18"/>
              </w:rPr>
              <w:t>PA_Pout</w:t>
            </w:r>
            <w:proofErr w:type="spellEnd"/>
            <w:r>
              <w:rPr>
                <w:rFonts w:ascii="Arial" w:hAnsi="Arial" w:cs="Arial"/>
                <w:b/>
                <w:sz w:val="18"/>
                <w:szCs w:val="18"/>
              </w:rPr>
              <w:t xml:space="preserve"> + 10log</w:t>
            </w:r>
            <w:r w:rsidRPr="00C43F21">
              <w:rPr>
                <w:b/>
                <w:sz w:val="20"/>
                <w:vertAlign w:val="subscript"/>
              </w:rPr>
              <w:t>10</w:t>
            </w:r>
            <w:r>
              <w:rPr>
                <w:rFonts w:ascii="Arial" w:hAnsi="Arial" w:cs="Arial"/>
                <w:b/>
                <w:sz w:val="18"/>
                <w:szCs w:val="18"/>
              </w:rPr>
              <w:t>(17x17))</w:t>
            </w:r>
          </w:p>
        </w:tc>
        <w:tc>
          <w:tcPr>
            <w:tcW w:w="1788" w:type="dxa"/>
          </w:tcPr>
          <w:p w14:paraId="543FE63C" w14:textId="77777777" w:rsidR="00C43F21" w:rsidRPr="00C43F21" w:rsidRDefault="00C43F21" w:rsidP="00E21CE6">
            <w:pPr>
              <w:jc w:val="center"/>
              <w:rPr>
                <w:rFonts w:ascii="Arial" w:hAnsi="Arial" w:cs="Arial"/>
                <w:b/>
                <w:sz w:val="18"/>
                <w:szCs w:val="18"/>
              </w:rPr>
            </w:pPr>
            <w:r w:rsidRPr="00C43F21">
              <w:rPr>
                <w:rFonts w:ascii="Arial" w:hAnsi="Arial" w:cs="Arial"/>
                <w:b/>
                <w:sz w:val="18"/>
                <w:szCs w:val="18"/>
              </w:rPr>
              <w:t>Antenna Gain</w:t>
            </w:r>
          </w:p>
          <w:p w14:paraId="3270772C" w14:textId="77777777" w:rsidR="00C43F21" w:rsidRPr="00C43F21" w:rsidRDefault="00C43F21" w:rsidP="00E21CE6">
            <w:pPr>
              <w:jc w:val="center"/>
              <w:rPr>
                <w:rFonts w:ascii="Arial" w:hAnsi="Arial" w:cs="Arial"/>
                <w:b/>
                <w:sz w:val="18"/>
                <w:szCs w:val="18"/>
              </w:rPr>
            </w:pPr>
            <w:r w:rsidRPr="00C43F21">
              <w:rPr>
                <w:rFonts w:ascii="Arial" w:hAnsi="Arial" w:cs="Arial"/>
                <w:b/>
                <w:sz w:val="18"/>
                <w:szCs w:val="18"/>
              </w:rPr>
              <w:t xml:space="preserve">@ 35 </w:t>
            </w:r>
            <w:proofErr w:type="gramStart"/>
            <w:r w:rsidRPr="00C43F21">
              <w:rPr>
                <w:rFonts w:ascii="Arial" w:hAnsi="Arial" w:cs="Arial"/>
                <w:b/>
                <w:sz w:val="18"/>
                <w:szCs w:val="18"/>
              </w:rPr>
              <w:t>degree</w:t>
            </w:r>
            <w:proofErr w:type="gramEnd"/>
          </w:p>
        </w:tc>
        <w:tc>
          <w:tcPr>
            <w:tcW w:w="1779" w:type="dxa"/>
          </w:tcPr>
          <w:p w14:paraId="1F9891A0" w14:textId="77777777" w:rsidR="00C43F21" w:rsidRPr="00C43F21" w:rsidRDefault="00C43F21" w:rsidP="00E21CE6">
            <w:pPr>
              <w:jc w:val="center"/>
              <w:rPr>
                <w:rFonts w:ascii="Arial" w:hAnsi="Arial" w:cs="Arial"/>
                <w:b/>
                <w:sz w:val="18"/>
                <w:szCs w:val="18"/>
              </w:rPr>
            </w:pPr>
            <w:r w:rsidRPr="00C43F21">
              <w:rPr>
                <w:rFonts w:ascii="Arial" w:hAnsi="Arial" w:cs="Arial"/>
                <w:b/>
                <w:sz w:val="18"/>
                <w:szCs w:val="18"/>
              </w:rPr>
              <w:t>Min EIRP</w:t>
            </w:r>
          </w:p>
        </w:tc>
      </w:tr>
      <w:tr w:rsidR="00C43F21" w:rsidRPr="004F7784" w14:paraId="541144A1" w14:textId="77777777" w:rsidTr="00E21CE6">
        <w:trPr>
          <w:trHeight w:val="340"/>
          <w:jc w:val="center"/>
        </w:trPr>
        <w:tc>
          <w:tcPr>
            <w:tcW w:w="1466" w:type="dxa"/>
            <w:vMerge w:val="restart"/>
          </w:tcPr>
          <w:p w14:paraId="0EE0DF3C" w14:textId="77777777" w:rsidR="00C43F21" w:rsidRPr="00C43F21" w:rsidRDefault="00C43F21" w:rsidP="00E21CE6">
            <w:pPr>
              <w:jc w:val="center"/>
              <w:rPr>
                <w:rFonts w:ascii="Arial" w:hAnsi="Arial" w:cs="Arial"/>
                <w:b/>
                <w:sz w:val="18"/>
                <w:szCs w:val="18"/>
              </w:rPr>
            </w:pPr>
            <w:r>
              <w:rPr>
                <w:rFonts w:ascii="Arial" w:hAnsi="Arial" w:cs="Arial"/>
                <w:b/>
                <w:sz w:val="18"/>
                <w:szCs w:val="18"/>
              </w:rPr>
              <w:t>Case 1</w:t>
            </w:r>
          </w:p>
        </w:tc>
        <w:tc>
          <w:tcPr>
            <w:tcW w:w="1590" w:type="dxa"/>
            <w:vMerge w:val="restart"/>
          </w:tcPr>
          <w:p w14:paraId="63E0BA1D" w14:textId="77777777" w:rsidR="00C43F21" w:rsidRPr="00C43F21" w:rsidRDefault="00C43F21" w:rsidP="00E21CE6">
            <w:pPr>
              <w:jc w:val="center"/>
              <w:rPr>
                <w:rFonts w:ascii="Arial" w:hAnsi="Arial" w:cs="Arial"/>
                <w:sz w:val="18"/>
                <w:szCs w:val="18"/>
              </w:rPr>
            </w:pPr>
            <w:r w:rsidRPr="00C43F21">
              <w:rPr>
                <w:rFonts w:ascii="Arial" w:hAnsi="Arial" w:cs="Arial"/>
                <w:sz w:val="18"/>
                <w:szCs w:val="18"/>
              </w:rPr>
              <w:t>-0.4 dBm</w:t>
            </w:r>
          </w:p>
        </w:tc>
        <w:tc>
          <w:tcPr>
            <w:tcW w:w="1615" w:type="dxa"/>
            <w:vMerge w:val="restart"/>
          </w:tcPr>
          <w:p w14:paraId="3F50E904" w14:textId="77777777" w:rsidR="00C43F21" w:rsidRPr="00C43F21" w:rsidRDefault="00C43F21" w:rsidP="00E21CE6">
            <w:pPr>
              <w:jc w:val="center"/>
              <w:rPr>
                <w:rFonts w:ascii="Arial" w:hAnsi="Arial" w:cs="Arial"/>
                <w:sz w:val="18"/>
                <w:szCs w:val="18"/>
              </w:rPr>
            </w:pPr>
            <w:r w:rsidRPr="00C43F21">
              <w:rPr>
                <w:rFonts w:ascii="Arial" w:hAnsi="Arial" w:cs="Arial"/>
                <w:sz w:val="18"/>
                <w:szCs w:val="18"/>
              </w:rPr>
              <w:t xml:space="preserve">24.2 dBm </w:t>
            </w:r>
          </w:p>
        </w:tc>
        <w:tc>
          <w:tcPr>
            <w:tcW w:w="1788" w:type="dxa"/>
          </w:tcPr>
          <w:p w14:paraId="1E08094F" w14:textId="77777777" w:rsidR="00C43F21" w:rsidRPr="00C43F21" w:rsidRDefault="00C43F21" w:rsidP="00E21CE6">
            <w:pPr>
              <w:jc w:val="center"/>
              <w:rPr>
                <w:rFonts w:ascii="Arial" w:hAnsi="Arial" w:cs="Arial"/>
                <w:sz w:val="18"/>
                <w:szCs w:val="18"/>
              </w:rPr>
            </w:pPr>
            <w:r w:rsidRPr="00C43F21">
              <w:rPr>
                <w:rFonts w:ascii="Arial" w:hAnsi="Arial" w:cs="Arial"/>
                <w:sz w:val="18"/>
                <w:szCs w:val="18"/>
              </w:rPr>
              <w:t xml:space="preserve">21.3 </w:t>
            </w:r>
            <w:proofErr w:type="spellStart"/>
            <w:r w:rsidRPr="00C43F21">
              <w:rPr>
                <w:rFonts w:ascii="Arial" w:hAnsi="Arial" w:cs="Arial"/>
                <w:sz w:val="18"/>
                <w:szCs w:val="18"/>
              </w:rPr>
              <w:t>dBi</w:t>
            </w:r>
            <w:proofErr w:type="spellEnd"/>
            <w:r>
              <w:rPr>
                <w:rFonts w:ascii="Arial" w:hAnsi="Arial" w:cs="Arial"/>
                <w:sz w:val="18"/>
                <w:szCs w:val="18"/>
              </w:rPr>
              <w:t xml:space="preserve"> (Table3-3)</w:t>
            </w:r>
          </w:p>
        </w:tc>
        <w:tc>
          <w:tcPr>
            <w:tcW w:w="1779" w:type="dxa"/>
          </w:tcPr>
          <w:p w14:paraId="3559E0C9" w14:textId="77777777" w:rsidR="00C43F21" w:rsidRPr="00C43F21" w:rsidRDefault="00C43F21" w:rsidP="00E21CE6">
            <w:pPr>
              <w:jc w:val="center"/>
              <w:rPr>
                <w:rFonts w:ascii="Arial" w:hAnsi="Arial" w:cs="Arial"/>
                <w:sz w:val="18"/>
                <w:szCs w:val="18"/>
              </w:rPr>
            </w:pPr>
            <w:r w:rsidRPr="00C43F21">
              <w:rPr>
                <w:rFonts w:ascii="Arial" w:hAnsi="Arial" w:cs="Arial"/>
                <w:sz w:val="18"/>
                <w:szCs w:val="18"/>
              </w:rPr>
              <w:t>45.5 dBm</w:t>
            </w:r>
          </w:p>
        </w:tc>
      </w:tr>
      <w:tr w:rsidR="00C43F21" w:rsidRPr="004F7784" w14:paraId="00AD9FD0" w14:textId="77777777" w:rsidTr="00E21CE6">
        <w:trPr>
          <w:trHeight w:val="340"/>
          <w:jc w:val="center"/>
        </w:trPr>
        <w:tc>
          <w:tcPr>
            <w:tcW w:w="1466" w:type="dxa"/>
            <w:vMerge/>
          </w:tcPr>
          <w:p w14:paraId="3582A483" w14:textId="77777777" w:rsidR="00C43F21" w:rsidRPr="00C43F21" w:rsidRDefault="00C43F21" w:rsidP="00E21CE6">
            <w:pPr>
              <w:jc w:val="center"/>
              <w:rPr>
                <w:rFonts w:ascii="Arial" w:hAnsi="Arial" w:cs="Arial"/>
                <w:b/>
                <w:sz w:val="18"/>
                <w:szCs w:val="18"/>
              </w:rPr>
            </w:pPr>
          </w:p>
        </w:tc>
        <w:tc>
          <w:tcPr>
            <w:tcW w:w="1590" w:type="dxa"/>
            <w:vMerge/>
          </w:tcPr>
          <w:p w14:paraId="6FEE0F20" w14:textId="77777777" w:rsidR="00C43F21" w:rsidRPr="00C43F21" w:rsidRDefault="00C43F21" w:rsidP="00E21CE6">
            <w:pPr>
              <w:jc w:val="center"/>
              <w:rPr>
                <w:rFonts w:ascii="Arial" w:hAnsi="Arial" w:cs="Arial"/>
                <w:sz w:val="18"/>
                <w:szCs w:val="18"/>
              </w:rPr>
            </w:pPr>
          </w:p>
        </w:tc>
        <w:tc>
          <w:tcPr>
            <w:tcW w:w="1615" w:type="dxa"/>
            <w:vMerge/>
          </w:tcPr>
          <w:p w14:paraId="1AC74127" w14:textId="77777777" w:rsidR="00C43F21" w:rsidRPr="00C43F21" w:rsidRDefault="00C43F21" w:rsidP="00E21CE6">
            <w:pPr>
              <w:jc w:val="center"/>
              <w:rPr>
                <w:rFonts w:ascii="Arial" w:hAnsi="Arial" w:cs="Arial"/>
                <w:sz w:val="18"/>
                <w:szCs w:val="18"/>
              </w:rPr>
            </w:pPr>
          </w:p>
        </w:tc>
        <w:tc>
          <w:tcPr>
            <w:tcW w:w="1788" w:type="dxa"/>
          </w:tcPr>
          <w:p w14:paraId="691B38D3" w14:textId="77777777" w:rsidR="00C43F21" w:rsidRPr="00C43F21" w:rsidRDefault="00C43F21" w:rsidP="00E21CE6">
            <w:pPr>
              <w:jc w:val="center"/>
              <w:rPr>
                <w:rFonts w:ascii="Arial" w:hAnsi="Arial" w:cs="Arial"/>
                <w:sz w:val="18"/>
                <w:szCs w:val="18"/>
              </w:rPr>
            </w:pPr>
            <w:r w:rsidRPr="00C43F21">
              <w:rPr>
                <w:rFonts w:ascii="Arial" w:hAnsi="Arial" w:cs="Arial"/>
                <w:sz w:val="18"/>
                <w:szCs w:val="18"/>
              </w:rPr>
              <w:t xml:space="preserve">23.3 </w:t>
            </w:r>
            <w:proofErr w:type="spellStart"/>
            <w:r w:rsidRPr="00C43F21">
              <w:rPr>
                <w:rFonts w:ascii="Arial" w:hAnsi="Arial" w:cs="Arial"/>
                <w:sz w:val="18"/>
                <w:szCs w:val="18"/>
              </w:rPr>
              <w:t>dBi</w:t>
            </w:r>
            <w:proofErr w:type="spellEnd"/>
            <w:r>
              <w:rPr>
                <w:rFonts w:ascii="Arial" w:hAnsi="Arial" w:cs="Arial"/>
                <w:sz w:val="18"/>
                <w:szCs w:val="18"/>
              </w:rPr>
              <w:t xml:space="preserve"> (Table3-2)</w:t>
            </w:r>
          </w:p>
        </w:tc>
        <w:tc>
          <w:tcPr>
            <w:tcW w:w="1779" w:type="dxa"/>
          </w:tcPr>
          <w:p w14:paraId="545FF7AE" w14:textId="77777777" w:rsidR="00C43F21" w:rsidRPr="00C43F21" w:rsidRDefault="00C43F21" w:rsidP="00E21CE6">
            <w:pPr>
              <w:jc w:val="center"/>
              <w:rPr>
                <w:rFonts w:ascii="Arial" w:hAnsi="Arial" w:cs="Arial"/>
                <w:sz w:val="18"/>
                <w:szCs w:val="18"/>
              </w:rPr>
            </w:pPr>
            <w:r w:rsidRPr="00C43F21">
              <w:rPr>
                <w:rFonts w:ascii="Arial" w:hAnsi="Arial" w:cs="Arial"/>
                <w:sz w:val="18"/>
                <w:szCs w:val="18"/>
              </w:rPr>
              <w:t>47.5 dBm</w:t>
            </w:r>
          </w:p>
        </w:tc>
      </w:tr>
      <w:tr w:rsidR="00C43F21" w:rsidRPr="004F7784" w14:paraId="204852C8" w14:textId="77777777" w:rsidTr="00E21CE6">
        <w:trPr>
          <w:trHeight w:val="340"/>
          <w:jc w:val="center"/>
        </w:trPr>
        <w:tc>
          <w:tcPr>
            <w:tcW w:w="1466" w:type="dxa"/>
            <w:vMerge w:val="restart"/>
          </w:tcPr>
          <w:p w14:paraId="1FD89A9F" w14:textId="77777777" w:rsidR="00C43F21" w:rsidRPr="00C43F21" w:rsidRDefault="00C43F21" w:rsidP="00E21CE6">
            <w:pPr>
              <w:jc w:val="center"/>
              <w:rPr>
                <w:rFonts w:ascii="Arial" w:hAnsi="Arial" w:cs="Arial"/>
                <w:b/>
                <w:sz w:val="18"/>
                <w:szCs w:val="18"/>
              </w:rPr>
            </w:pPr>
            <w:r>
              <w:rPr>
                <w:rFonts w:ascii="Arial" w:hAnsi="Arial" w:cs="Arial"/>
                <w:b/>
                <w:sz w:val="18"/>
                <w:szCs w:val="18"/>
              </w:rPr>
              <w:t>Case 2</w:t>
            </w:r>
          </w:p>
        </w:tc>
        <w:tc>
          <w:tcPr>
            <w:tcW w:w="1590" w:type="dxa"/>
            <w:vMerge w:val="restart"/>
          </w:tcPr>
          <w:p w14:paraId="53B0981C" w14:textId="77777777" w:rsidR="00C43F21" w:rsidRPr="00C43F21" w:rsidRDefault="00C43F21" w:rsidP="00E21CE6">
            <w:pPr>
              <w:jc w:val="center"/>
              <w:rPr>
                <w:rFonts w:ascii="Arial" w:hAnsi="Arial" w:cs="Arial"/>
                <w:sz w:val="18"/>
                <w:szCs w:val="18"/>
              </w:rPr>
            </w:pPr>
            <w:r w:rsidRPr="00C43F21">
              <w:rPr>
                <w:rFonts w:ascii="Arial" w:hAnsi="Arial" w:cs="Arial"/>
                <w:sz w:val="18"/>
                <w:szCs w:val="18"/>
              </w:rPr>
              <w:t>5.2 dBm</w:t>
            </w:r>
          </w:p>
        </w:tc>
        <w:tc>
          <w:tcPr>
            <w:tcW w:w="1615" w:type="dxa"/>
            <w:vMerge w:val="restart"/>
          </w:tcPr>
          <w:p w14:paraId="38C8410D" w14:textId="77777777" w:rsidR="00C43F21" w:rsidRPr="00C43F21" w:rsidRDefault="00C43F21" w:rsidP="00E21CE6">
            <w:pPr>
              <w:jc w:val="center"/>
              <w:rPr>
                <w:rFonts w:ascii="Arial" w:hAnsi="Arial" w:cs="Arial"/>
                <w:sz w:val="18"/>
                <w:szCs w:val="18"/>
              </w:rPr>
            </w:pPr>
            <w:r w:rsidRPr="00C43F21">
              <w:rPr>
                <w:rFonts w:ascii="Arial" w:hAnsi="Arial" w:cs="Arial"/>
                <w:sz w:val="18"/>
                <w:szCs w:val="18"/>
              </w:rPr>
              <w:t xml:space="preserve">29.8 dBm </w:t>
            </w:r>
          </w:p>
        </w:tc>
        <w:tc>
          <w:tcPr>
            <w:tcW w:w="1788" w:type="dxa"/>
          </w:tcPr>
          <w:p w14:paraId="75746DD4" w14:textId="77777777" w:rsidR="00C43F21" w:rsidRPr="00C43F21" w:rsidRDefault="00C43F21" w:rsidP="00E21CE6">
            <w:pPr>
              <w:jc w:val="center"/>
              <w:rPr>
                <w:rFonts w:ascii="Arial" w:hAnsi="Arial" w:cs="Arial"/>
                <w:sz w:val="18"/>
                <w:szCs w:val="18"/>
              </w:rPr>
            </w:pPr>
            <w:r w:rsidRPr="00E21CE6">
              <w:rPr>
                <w:rFonts w:ascii="Arial" w:hAnsi="Arial" w:cs="Arial"/>
                <w:sz w:val="18"/>
                <w:szCs w:val="18"/>
              </w:rPr>
              <w:t xml:space="preserve">21.3 </w:t>
            </w:r>
            <w:proofErr w:type="spellStart"/>
            <w:r w:rsidRPr="00E21CE6">
              <w:rPr>
                <w:rFonts w:ascii="Arial" w:hAnsi="Arial" w:cs="Arial"/>
                <w:sz w:val="18"/>
                <w:szCs w:val="18"/>
              </w:rPr>
              <w:t>dBi</w:t>
            </w:r>
            <w:proofErr w:type="spellEnd"/>
            <w:r>
              <w:rPr>
                <w:rFonts w:ascii="Arial" w:hAnsi="Arial" w:cs="Arial"/>
                <w:sz w:val="18"/>
                <w:szCs w:val="18"/>
              </w:rPr>
              <w:t xml:space="preserve"> (Table3-3)</w:t>
            </w:r>
          </w:p>
        </w:tc>
        <w:tc>
          <w:tcPr>
            <w:tcW w:w="1779" w:type="dxa"/>
          </w:tcPr>
          <w:p w14:paraId="0EA6639E" w14:textId="77777777" w:rsidR="00C43F21" w:rsidRPr="00C43F21" w:rsidRDefault="00C43F21" w:rsidP="00E21CE6">
            <w:pPr>
              <w:jc w:val="center"/>
              <w:rPr>
                <w:rFonts w:ascii="Arial" w:hAnsi="Arial" w:cs="Arial"/>
                <w:sz w:val="18"/>
                <w:szCs w:val="18"/>
              </w:rPr>
            </w:pPr>
            <w:r w:rsidRPr="00C43F21">
              <w:rPr>
                <w:rFonts w:ascii="Arial" w:hAnsi="Arial" w:cs="Arial"/>
                <w:sz w:val="18"/>
                <w:szCs w:val="18"/>
              </w:rPr>
              <w:t>51.1 dBm</w:t>
            </w:r>
          </w:p>
        </w:tc>
      </w:tr>
      <w:tr w:rsidR="00C43F21" w:rsidRPr="004F7784" w14:paraId="1026929F" w14:textId="77777777" w:rsidTr="00E21CE6">
        <w:trPr>
          <w:trHeight w:val="346"/>
          <w:jc w:val="center"/>
        </w:trPr>
        <w:tc>
          <w:tcPr>
            <w:tcW w:w="1466" w:type="dxa"/>
            <w:vMerge/>
          </w:tcPr>
          <w:p w14:paraId="119C86D8" w14:textId="77777777" w:rsidR="00C43F21" w:rsidRPr="00C43F21" w:rsidRDefault="00C43F21" w:rsidP="00E21CE6">
            <w:pPr>
              <w:jc w:val="center"/>
              <w:rPr>
                <w:rFonts w:ascii="Arial" w:hAnsi="Arial" w:cs="Arial"/>
                <w:b/>
                <w:sz w:val="18"/>
                <w:szCs w:val="18"/>
              </w:rPr>
            </w:pPr>
          </w:p>
        </w:tc>
        <w:tc>
          <w:tcPr>
            <w:tcW w:w="1590" w:type="dxa"/>
            <w:vMerge/>
          </w:tcPr>
          <w:p w14:paraId="3CEDCB2F" w14:textId="77777777" w:rsidR="00C43F21" w:rsidRPr="00C43F21" w:rsidRDefault="00C43F21" w:rsidP="00E21CE6">
            <w:pPr>
              <w:jc w:val="center"/>
              <w:rPr>
                <w:rFonts w:ascii="Arial" w:hAnsi="Arial" w:cs="Arial"/>
                <w:sz w:val="18"/>
                <w:szCs w:val="18"/>
              </w:rPr>
            </w:pPr>
          </w:p>
        </w:tc>
        <w:tc>
          <w:tcPr>
            <w:tcW w:w="1615" w:type="dxa"/>
            <w:vMerge/>
          </w:tcPr>
          <w:p w14:paraId="0998A531" w14:textId="77777777" w:rsidR="00C43F21" w:rsidRPr="00C43F21" w:rsidRDefault="00C43F21" w:rsidP="00E21CE6">
            <w:pPr>
              <w:jc w:val="center"/>
              <w:rPr>
                <w:rFonts w:ascii="Arial" w:hAnsi="Arial" w:cs="Arial"/>
                <w:sz w:val="18"/>
                <w:szCs w:val="18"/>
              </w:rPr>
            </w:pPr>
          </w:p>
        </w:tc>
        <w:tc>
          <w:tcPr>
            <w:tcW w:w="1788" w:type="dxa"/>
          </w:tcPr>
          <w:p w14:paraId="4005F77B" w14:textId="77777777" w:rsidR="00C43F21" w:rsidRPr="00C43F21" w:rsidRDefault="00C43F21" w:rsidP="00E21CE6">
            <w:pPr>
              <w:jc w:val="center"/>
              <w:rPr>
                <w:rFonts w:ascii="Arial" w:hAnsi="Arial" w:cs="Arial"/>
                <w:sz w:val="18"/>
                <w:szCs w:val="18"/>
              </w:rPr>
            </w:pPr>
            <w:r w:rsidRPr="00E21CE6">
              <w:rPr>
                <w:rFonts w:ascii="Arial" w:hAnsi="Arial" w:cs="Arial"/>
                <w:sz w:val="18"/>
                <w:szCs w:val="18"/>
              </w:rPr>
              <w:t xml:space="preserve">23.3 </w:t>
            </w:r>
            <w:proofErr w:type="spellStart"/>
            <w:r w:rsidRPr="00E21CE6">
              <w:rPr>
                <w:rFonts w:ascii="Arial" w:hAnsi="Arial" w:cs="Arial"/>
                <w:sz w:val="18"/>
                <w:szCs w:val="18"/>
              </w:rPr>
              <w:t>dBi</w:t>
            </w:r>
            <w:proofErr w:type="spellEnd"/>
            <w:r>
              <w:rPr>
                <w:rFonts w:ascii="Arial" w:hAnsi="Arial" w:cs="Arial"/>
                <w:sz w:val="18"/>
                <w:szCs w:val="18"/>
              </w:rPr>
              <w:t xml:space="preserve"> (Table3-2)</w:t>
            </w:r>
          </w:p>
        </w:tc>
        <w:tc>
          <w:tcPr>
            <w:tcW w:w="1779" w:type="dxa"/>
          </w:tcPr>
          <w:p w14:paraId="3FF409BE" w14:textId="77777777" w:rsidR="00C43F21" w:rsidRPr="00C43F21" w:rsidRDefault="00C43F21" w:rsidP="00E21CE6">
            <w:pPr>
              <w:jc w:val="center"/>
              <w:rPr>
                <w:rFonts w:ascii="Arial" w:hAnsi="Arial" w:cs="Arial"/>
                <w:sz w:val="18"/>
                <w:szCs w:val="18"/>
              </w:rPr>
            </w:pPr>
            <w:r w:rsidRPr="00C43F21">
              <w:rPr>
                <w:rFonts w:ascii="Arial" w:hAnsi="Arial" w:cs="Arial"/>
                <w:sz w:val="18"/>
                <w:szCs w:val="18"/>
              </w:rPr>
              <w:t>53.1 dBm</w:t>
            </w:r>
          </w:p>
        </w:tc>
      </w:tr>
      <w:tr w:rsidR="00C43F21" w:rsidRPr="004F7784" w14:paraId="51AF95AB" w14:textId="77777777" w:rsidTr="00E21CE6">
        <w:trPr>
          <w:trHeight w:val="334"/>
          <w:jc w:val="center"/>
        </w:trPr>
        <w:tc>
          <w:tcPr>
            <w:tcW w:w="1466" w:type="dxa"/>
            <w:vMerge w:val="restart"/>
          </w:tcPr>
          <w:p w14:paraId="32D39403" w14:textId="77777777" w:rsidR="00C43F21" w:rsidRPr="00C43F21" w:rsidRDefault="00C43F21" w:rsidP="00E21CE6">
            <w:pPr>
              <w:jc w:val="center"/>
              <w:rPr>
                <w:rFonts w:ascii="Arial" w:hAnsi="Arial" w:cs="Arial"/>
                <w:b/>
                <w:sz w:val="18"/>
                <w:szCs w:val="18"/>
              </w:rPr>
            </w:pPr>
            <w:r>
              <w:rPr>
                <w:rFonts w:ascii="Arial" w:hAnsi="Arial" w:cs="Arial"/>
                <w:b/>
                <w:sz w:val="18"/>
                <w:szCs w:val="18"/>
              </w:rPr>
              <w:t>Case 3</w:t>
            </w:r>
          </w:p>
        </w:tc>
        <w:tc>
          <w:tcPr>
            <w:tcW w:w="1590" w:type="dxa"/>
            <w:vMerge w:val="restart"/>
          </w:tcPr>
          <w:p w14:paraId="79E1FE0B" w14:textId="77777777" w:rsidR="00C43F21" w:rsidRPr="00C43F21" w:rsidRDefault="00C43F21" w:rsidP="00E21CE6">
            <w:pPr>
              <w:jc w:val="center"/>
              <w:rPr>
                <w:rFonts w:ascii="Arial" w:hAnsi="Arial" w:cs="Arial"/>
                <w:sz w:val="18"/>
                <w:szCs w:val="18"/>
              </w:rPr>
            </w:pPr>
            <w:r w:rsidRPr="00C43F21">
              <w:rPr>
                <w:rFonts w:ascii="Arial" w:hAnsi="Arial" w:cs="Arial"/>
                <w:sz w:val="18"/>
                <w:szCs w:val="18"/>
              </w:rPr>
              <w:t>6.9 dBm</w:t>
            </w:r>
          </w:p>
        </w:tc>
        <w:tc>
          <w:tcPr>
            <w:tcW w:w="1615" w:type="dxa"/>
            <w:vMerge w:val="restart"/>
          </w:tcPr>
          <w:p w14:paraId="6DDBECB8" w14:textId="77777777" w:rsidR="00C43F21" w:rsidRPr="00C43F21" w:rsidRDefault="00C43F21" w:rsidP="00E21CE6">
            <w:pPr>
              <w:jc w:val="center"/>
              <w:rPr>
                <w:rFonts w:ascii="Arial" w:hAnsi="Arial" w:cs="Arial"/>
                <w:sz w:val="18"/>
                <w:szCs w:val="18"/>
              </w:rPr>
            </w:pPr>
            <w:r w:rsidRPr="00C43F21">
              <w:rPr>
                <w:rFonts w:ascii="Arial" w:hAnsi="Arial" w:cs="Arial"/>
                <w:sz w:val="18"/>
                <w:szCs w:val="18"/>
              </w:rPr>
              <w:t xml:space="preserve">31.5 dBm </w:t>
            </w:r>
          </w:p>
        </w:tc>
        <w:tc>
          <w:tcPr>
            <w:tcW w:w="1788" w:type="dxa"/>
          </w:tcPr>
          <w:p w14:paraId="29155172" w14:textId="77777777" w:rsidR="00C43F21" w:rsidRPr="00C43F21" w:rsidRDefault="00C43F21" w:rsidP="00E21CE6">
            <w:pPr>
              <w:jc w:val="center"/>
              <w:rPr>
                <w:rFonts w:ascii="Arial" w:hAnsi="Arial" w:cs="Arial"/>
                <w:sz w:val="18"/>
                <w:szCs w:val="18"/>
              </w:rPr>
            </w:pPr>
            <w:r w:rsidRPr="00E21CE6">
              <w:rPr>
                <w:rFonts w:ascii="Arial" w:hAnsi="Arial" w:cs="Arial"/>
                <w:sz w:val="18"/>
                <w:szCs w:val="18"/>
              </w:rPr>
              <w:t xml:space="preserve">21.3 </w:t>
            </w:r>
            <w:proofErr w:type="spellStart"/>
            <w:r w:rsidRPr="00E21CE6">
              <w:rPr>
                <w:rFonts w:ascii="Arial" w:hAnsi="Arial" w:cs="Arial"/>
                <w:sz w:val="18"/>
                <w:szCs w:val="18"/>
              </w:rPr>
              <w:t>dBi</w:t>
            </w:r>
            <w:proofErr w:type="spellEnd"/>
            <w:r>
              <w:rPr>
                <w:rFonts w:ascii="Arial" w:hAnsi="Arial" w:cs="Arial"/>
                <w:sz w:val="18"/>
                <w:szCs w:val="18"/>
              </w:rPr>
              <w:t xml:space="preserve"> (Table3-3)</w:t>
            </w:r>
          </w:p>
        </w:tc>
        <w:tc>
          <w:tcPr>
            <w:tcW w:w="1779" w:type="dxa"/>
          </w:tcPr>
          <w:p w14:paraId="31E24CF8" w14:textId="77777777" w:rsidR="00C43F21" w:rsidRPr="00C43F21" w:rsidRDefault="00C43F21" w:rsidP="00E21CE6">
            <w:pPr>
              <w:jc w:val="center"/>
              <w:rPr>
                <w:rFonts w:ascii="Arial" w:hAnsi="Arial" w:cs="Arial"/>
                <w:sz w:val="18"/>
                <w:szCs w:val="18"/>
              </w:rPr>
            </w:pPr>
            <w:r w:rsidRPr="00C43F21">
              <w:rPr>
                <w:rFonts w:ascii="Arial" w:hAnsi="Arial" w:cs="Arial"/>
                <w:sz w:val="18"/>
                <w:szCs w:val="18"/>
              </w:rPr>
              <w:t>55.8 dBm</w:t>
            </w:r>
          </w:p>
        </w:tc>
      </w:tr>
      <w:tr w:rsidR="00C43F21" w:rsidRPr="004F7784" w14:paraId="04FC016E" w14:textId="77777777" w:rsidTr="00E21CE6">
        <w:trPr>
          <w:trHeight w:val="352"/>
          <w:jc w:val="center"/>
        </w:trPr>
        <w:tc>
          <w:tcPr>
            <w:tcW w:w="1466" w:type="dxa"/>
            <w:vMerge/>
          </w:tcPr>
          <w:p w14:paraId="580D9736" w14:textId="77777777" w:rsidR="00C43F21" w:rsidRPr="00C43F21" w:rsidRDefault="00C43F21" w:rsidP="00E21CE6">
            <w:pPr>
              <w:jc w:val="center"/>
              <w:rPr>
                <w:rFonts w:ascii="Arial" w:hAnsi="Arial" w:cs="Arial"/>
                <w:b/>
                <w:sz w:val="18"/>
                <w:szCs w:val="18"/>
              </w:rPr>
            </w:pPr>
          </w:p>
        </w:tc>
        <w:tc>
          <w:tcPr>
            <w:tcW w:w="1590" w:type="dxa"/>
            <w:vMerge/>
          </w:tcPr>
          <w:p w14:paraId="1C6EE782" w14:textId="77777777" w:rsidR="00C43F21" w:rsidRPr="00C43F21" w:rsidRDefault="00C43F21" w:rsidP="00E21CE6">
            <w:pPr>
              <w:jc w:val="center"/>
              <w:rPr>
                <w:rFonts w:ascii="Arial" w:hAnsi="Arial" w:cs="Arial"/>
                <w:sz w:val="18"/>
                <w:szCs w:val="18"/>
              </w:rPr>
            </w:pPr>
          </w:p>
        </w:tc>
        <w:tc>
          <w:tcPr>
            <w:tcW w:w="1615" w:type="dxa"/>
            <w:vMerge/>
          </w:tcPr>
          <w:p w14:paraId="65B4277D" w14:textId="77777777" w:rsidR="00C43F21" w:rsidRPr="00C43F21" w:rsidRDefault="00C43F21" w:rsidP="00E21CE6">
            <w:pPr>
              <w:jc w:val="center"/>
              <w:rPr>
                <w:rFonts w:ascii="Arial" w:hAnsi="Arial" w:cs="Arial"/>
                <w:sz w:val="18"/>
                <w:szCs w:val="18"/>
              </w:rPr>
            </w:pPr>
          </w:p>
        </w:tc>
        <w:tc>
          <w:tcPr>
            <w:tcW w:w="1788" w:type="dxa"/>
          </w:tcPr>
          <w:p w14:paraId="4B5BC844" w14:textId="77777777" w:rsidR="00C43F21" w:rsidRPr="00C43F21" w:rsidRDefault="00C43F21" w:rsidP="00E21CE6">
            <w:pPr>
              <w:jc w:val="center"/>
              <w:rPr>
                <w:rFonts w:ascii="Arial" w:hAnsi="Arial" w:cs="Arial"/>
                <w:sz w:val="18"/>
                <w:szCs w:val="18"/>
              </w:rPr>
            </w:pPr>
            <w:r w:rsidRPr="00E21CE6">
              <w:rPr>
                <w:rFonts w:ascii="Arial" w:hAnsi="Arial" w:cs="Arial"/>
                <w:sz w:val="18"/>
                <w:szCs w:val="18"/>
              </w:rPr>
              <w:t xml:space="preserve">23.3 </w:t>
            </w:r>
            <w:proofErr w:type="spellStart"/>
            <w:r w:rsidRPr="00E21CE6">
              <w:rPr>
                <w:rFonts w:ascii="Arial" w:hAnsi="Arial" w:cs="Arial"/>
                <w:sz w:val="18"/>
                <w:szCs w:val="18"/>
              </w:rPr>
              <w:t>dBi</w:t>
            </w:r>
            <w:proofErr w:type="spellEnd"/>
            <w:r>
              <w:rPr>
                <w:rFonts w:ascii="Arial" w:hAnsi="Arial" w:cs="Arial"/>
                <w:sz w:val="18"/>
                <w:szCs w:val="18"/>
              </w:rPr>
              <w:t xml:space="preserve"> (Table3-2)</w:t>
            </w:r>
          </w:p>
        </w:tc>
        <w:tc>
          <w:tcPr>
            <w:tcW w:w="1779" w:type="dxa"/>
          </w:tcPr>
          <w:p w14:paraId="1B1EBB16" w14:textId="77777777" w:rsidR="00C43F21" w:rsidRPr="00C43F21" w:rsidRDefault="00C43F21" w:rsidP="00E21CE6">
            <w:pPr>
              <w:jc w:val="center"/>
              <w:rPr>
                <w:rFonts w:ascii="Arial" w:hAnsi="Arial" w:cs="Arial"/>
                <w:sz w:val="18"/>
                <w:szCs w:val="18"/>
              </w:rPr>
            </w:pPr>
            <w:r w:rsidRPr="00C43F21">
              <w:rPr>
                <w:rFonts w:ascii="Arial" w:hAnsi="Arial" w:cs="Arial"/>
                <w:sz w:val="18"/>
                <w:szCs w:val="18"/>
              </w:rPr>
              <w:t>57.8 dBm</w:t>
            </w:r>
          </w:p>
        </w:tc>
      </w:tr>
    </w:tbl>
    <w:p w14:paraId="52CF828C" w14:textId="77777777" w:rsidR="00C43F21" w:rsidRDefault="00C43F21" w:rsidP="00C43F21">
      <w:pPr>
        <w:tabs>
          <w:tab w:val="left" w:pos="1965"/>
        </w:tabs>
      </w:pPr>
    </w:p>
    <w:p w14:paraId="7DD0076D" w14:textId="77777777" w:rsidR="00C43F21" w:rsidRDefault="00C43F21" w:rsidP="00C43F21">
      <w:pPr>
        <w:tabs>
          <w:tab w:val="left" w:pos="1965"/>
        </w:tabs>
        <w:rPr>
          <w:rFonts w:eastAsia="Malgun Gothic"/>
          <w:sz w:val="20"/>
        </w:rPr>
      </w:pPr>
      <w:r>
        <w:rPr>
          <w:rFonts w:eastAsia="Malgun Gothic" w:hint="eastAsia"/>
          <w:sz w:val="20"/>
        </w:rPr>
        <w:t>The resulting minimum EIRP ranges are</w:t>
      </w:r>
      <w:r>
        <w:rPr>
          <w:rFonts w:eastAsia="Malgun Gothic"/>
          <w:sz w:val="20"/>
        </w:rPr>
        <w:t xml:space="preserve"> approximately</w:t>
      </w:r>
      <w:r>
        <w:rPr>
          <w:rFonts w:eastAsia="Malgun Gothic" w:hint="eastAsia"/>
          <w:sz w:val="20"/>
        </w:rPr>
        <w:t>,</w:t>
      </w:r>
    </w:p>
    <w:p w14:paraId="30B9E73F" w14:textId="77777777" w:rsidR="00C43F21" w:rsidRDefault="00C43F21" w:rsidP="00C43F21">
      <w:pPr>
        <w:pStyle w:val="ListParagraph"/>
        <w:numPr>
          <w:ilvl w:val="0"/>
          <w:numId w:val="48"/>
        </w:numPr>
        <w:tabs>
          <w:tab w:val="left" w:pos="1965"/>
        </w:tabs>
        <w:ind w:firstLineChars="0"/>
        <w:rPr>
          <w:rFonts w:eastAsia="Malgun Gothic"/>
          <w:sz w:val="20"/>
        </w:rPr>
      </w:pPr>
      <w:proofErr w:type="spellStart"/>
      <w:r>
        <w:rPr>
          <w:rFonts w:eastAsia="Malgun Gothic" w:hint="eastAsia"/>
          <w:sz w:val="20"/>
        </w:rPr>
        <w:t>P</w:t>
      </w:r>
      <w:r>
        <w:rPr>
          <w:rFonts w:eastAsia="Malgun Gothic"/>
          <w:sz w:val="20"/>
        </w:rPr>
        <w:t>A_Pout</w:t>
      </w:r>
      <w:proofErr w:type="spellEnd"/>
      <w:r>
        <w:rPr>
          <w:rFonts w:eastAsia="Malgun Gothic"/>
          <w:sz w:val="20"/>
        </w:rPr>
        <w:t xml:space="preserve"> = -0.4dBm </w:t>
      </w:r>
    </w:p>
    <w:p w14:paraId="66E91F18" w14:textId="77777777" w:rsidR="00C43F21" w:rsidRPr="00C43F21" w:rsidRDefault="00C43F21" w:rsidP="00C43F21">
      <w:pPr>
        <w:pStyle w:val="ListParagraph"/>
        <w:numPr>
          <w:ilvl w:val="1"/>
          <w:numId w:val="48"/>
        </w:numPr>
        <w:tabs>
          <w:tab w:val="left" w:pos="1965"/>
        </w:tabs>
        <w:ind w:firstLineChars="0"/>
        <w:rPr>
          <w:rFonts w:eastAsia="Malgun Gothic"/>
          <w:sz w:val="20"/>
        </w:rPr>
      </w:pPr>
      <w:r w:rsidRPr="00E21CE6">
        <w:rPr>
          <w:sz w:val="20"/>
        </w:rPr>
        <w:t>4</w:t>
      </w:r>
      <w:r w:rsidRPr="00E21CE6">
        <w:rPr>
          <w:rFonts w:hint="eastAsia"/>
          <w:sz w:val="20"/>
        </w:rPr>
        <w:t>5</w:t>
      </w:r>
      <w:r w:rsidRPr="00E21CE6">
        <w:rPr>
          <w:sz w:val="20"/>
        </w:rPr>
        <w:t>.5 dBm to 4</w:t>
      </w:r>
      <w:r w:rsidRPr="00E21CE6">
        <w:rPr>
          <w:rFonts w:hint="eastAsia"/>
          <w:sz w:val="20"/>
        </w:rPr>
        <w:t>7</w:t>
      </w:r>
      <w:r w:rsidRPr="00E21CE6">
        <w:rPr>
          <w:sz w:val="20"/>
        </w:rPr>
        <w:t>.5 dBm</w:t>
      </w:r>
    </w:p>
    <w:p w14:paraId="185AD94D" w14:textId="77777777" w:rsidR="00C43F21" w:rsidRPr="00C43F21" w:rsidRDefault="00C43F21" w:rsidP="00C43F21">
      <w:pPr>
        <w:pStyle w:val="ListParagraph"/>
        <w:tabs>
          <w:tab w:val="left" w:pos="1965"/>
        </w:tabs>
        <w:ind w:left="845" w:firstLineChars="0" w:firstLine="0"/>
        <w:rPr>
          <w:rFonts w:eastAsia="Malgun Gothic"/>
          <w:sz w:val="20"/>
        </w:rPr>
      </w:pPr>
    </w:p>
    <w:p w14:paraId="704F22EE" w14:textId="77777777" w:rsidR="00C43F21" w:rsidRDefault="00C43F21" w:rsidP="00C43F21">
      <w:pPr>
        <w:pStyle w:val="ListParagraph"/>
        <w:numPr>
          <w:ilvl w:val="0"/>
          <w:numId w:val="48"/>
        </w:numPr>
        <w:tabs>
          <w:tab w:val="left" w:pos="1965"/>
        </w:tabs>
        <w:ind w:firstLineChars="0"/>
        <w:rPr>
          <w:rFonts w:eastAsia="Malgun Gothic"/>
          <w:sz w:val="20"/>
        </w:rPr>
      </w:pPr>
      <w:proofErr w:type="spellStart"/>
      <w:r>
        <w:rPr>
          <w:rFonts w:eastAsia="Malgun Gothic" w:hint="eastAsia"/>
          <w:sz w:val="20"/>
        </w:rPr>
        <w:t>P</w:t>
      </w:r>
      <w:r>
        <w:rPr>
          <w:rFonts w:eastAsia="Malgun Gothic"/>
          <w:sz w:val="20"/>
        </w:rPr>
        <w:t>A_Pout</w:t>
      </w:r>
      <w:proofErr w:type="spellEnd"/>
      <w:r>
        <w:rPr>
          <w:rFonts w:eastAsia="Malgun Gothic"/>
          <w:sz w:val="20"/>
        </w:rPr>
        <w:t xml:space="preserve"> = 5.2dBm </w:t>
      </w:r>
    </w:p>
    <w:p w14:paraId="26FBFB00" w14:textId="77777777" w:rsidR="00C43F21" w:rsidRPr="00C43F21" w:rsidRDefault="00C43F21" w:rsidP="00C43F21">
      <w:pPr>
        <w:pStyle w:val="ListParagraph"/>
        <w:numPr>
          <w:ilvl w:val="1"/>
          <w:numId w:val="48"/>
        </w:numPr>
        <w:tabs>
          <w:tab w:val="left" w:pos="1965"/>
        </w:tabs>
        <w:ind w:firstLineChars="0"/>
        <w:rPr>
          <w:rFonts w:eastAsia="Malgun Gothic"/>
          <w:sz w:val="20"/>
        </w:rPr>
      </w:pPr>
      <w:r w:rsidRPr="00E21CE6">
        <w:rPr>
          <w:rFonts w:hint="eastAsia"/>
          <w:sz w:val="20"/>
        </w:rPr>
        <w:t>51</w:t>
      </w:r>
      <w:r w:rsidRPr="00E21CE6">
        <w:rPr>
          <w:sz w:val="20"/>
        </w:rPr>
        <w:t>.1 dBm to 5</w:t>
      </w:r>
      <w:r w:rsidRPr="00E21CE6">
        <w:rPr>
          <w:rFonts w:hint="eastAsia"/>
          <w:sz w:val="20"/>
        </w:rPr>
        <w:t>3</w:t>
      </w:r>
      <w:r w:rsidRPr="00E21CE6">
        <w:rPr>
          <w:sz w:val="20"/>
        </w:rPr>
        <w:t>.1 dBm</w:t>
      </w:r>
    </w:p>
    <w:p w14:paraId="2BD8F044" w14:textId="77777777" w:rsidR="00C43F21" w:rsidRPr="00C43F21" w:rsidRDefault="00C43F21" w:rsidP="00C43F21">
      <w:pPr>
        <w:pStyle w:val="ListParagraph"/>
        <w:tabs>
          <w:tab w:val="left" w:pos="1965"/>
        </w:tabs>
        <w:ind w:left="845" w:firstLineChars="0" w:firstLine="0"/>
        <w:rPr>
          <w:rFonts w:eastAsia="Malgun Gothic"/>
          <w:sz w:val="20"/>
        </w:rPr>
      </w:pPr>
    </w:p>
    <w:p w14:paraId="3C861C32" w14:textId="77777777" w:rsidR="00C43F21" w:rsidRDefault="00C43F21" w:rsidP="00C43F21">
      <w:pPr>
        <w:pStyle w:val="ListParagraph"/>
        <w:numPr>
          <w:ilvl w:val="0"/>
          <w:numId w:val="48"/>
        </w:numPr>
        <w:tabs>
          <w:tab w:val="left" w:pos="1965"/>
        </w:tabs>
        <w:ind w:firstLineChars="0"/>
        <w:rPr>
          <w:rFonts w:eastAsia="Malgun Gothic"/>
          <w:sz w:val="20"/>
        </w:rPr>
      </w:pPr>
      <w:proofErr w:type="spellStart"/>
      <w:r>
        <w:rPr>
          <w:rFonts w:eastAsia="Malgun Gothic" w:hint="eastAsia"/>
          <w:sz w:val="20"/>
        </w:rPr>
        <w:t>P</w:t>
      </w:r>
      <w:r>
        <w:rPr>
          <w:rFonts w:eastAsia="Malgun Gothic"/>
          <w:sz w:val="20"/>
        </w:rPr>
        <w:t>A_Pout</w:t>
      </w:r>
      <w:proofErr w:type="spellEnd"/>
      <w:r>
        <w:rPr>
          <w:rFonts w:eastAsia="Malgun Gothic"/>
          <w:sz w:val="20"/>
        </w:rPr>
        <w:t xml:space="preserve"> = 6.9dBm </w:t>
      </w:r>
    </w:p>
    <w:p w14:paraId="7FF48C8B" w14:textId="77777777" w:rsidR="00C43F21" w:rsidRPr="00C43F21" w:rsidRDefault="00C43F21" w:rsidP="00C43F21">
      <w:pPr>
        <w:pStyle w:val="ListParagraph"/>
        <w:numPr>
          <w:ilvl w:val="1"/>
          <w:numId w:val="48"/>
        </w:numPr>
        <w:tabs>
          <w:tab w:val="left" w:pos="1965"/>
        </w:tabs>
        <w:ind w:firstLineChars="0"/>
        <w:rPr>
          <w:rFonts w:eastAsia="Malgun Gothic"/>
          <w:sz w:val="20"/>
        </w:rPr>
      </w:pPr>
      <w:r w:rsidRPr="00E21CE6">
        <w:rPr>
          <w:sz w:val="20"/>
        </w:rPr>
        <w:t>5</w:t>
      </w:r>
      <w:r w:rsidRPr="00E21CE6">
        <w:rPr>
          <w:rFonts w:hint="eastAsia"/>
          <w:sz w:val="20"/>
        </w:rPr>
        <w:t>5</w:t>
      </w:r>
      <w:r w:rsidRPr="00E21CE6">
        <w:rPr>
          <w:sz w:val="20"/>
        </w:rPr>
        <w:t>.8 dBm to 5</w:t>
      </w:r>
      <w:r w:rsidRPr="00E21CE6">
        <w:rPr>
          <w:rFonts w:hint="eastAsia"/>
          <w:sz w:val="20"/>
        </w:rPr>
        <w:t>7</w:t>
      </w:r>
      <w:r w:rsidRPr="00E21CE6">
        <w:rPr>
          <w:sz w:val="20"/>
        </w:rPr>
        <w:t>.8 dBm</w:t>
      </w:r>
    </w:p>
    <w:p w14:paraId="63C09D4A" w14:textId="77777777" w:rsidR="00C43F21" w:rsidRDefault="00C43F21" w:rsidP="00C43F21">
      <w:pPr>
        <w:tabs>
          <w:tab w:val="left" w:pos="1965"/>
        </w:tabs>
        <w:rPr>
          <w:rFonts w:eastAsia="Malgun Gothic"/>
          <w:sz w:val="20"/>
        </w:rPr>
      </w:pPr>
    </w:p>
    <w:p w14:paraId="6F5F1631" w14:textId="77777777" w:rsidR="00C43F21" w:rsidRPr="00C43F21" w:rsidRDefault="00C43F21" w:rsidP="00C43F21">
      <w:pPr>
        <w:tabs>
          <w:tab w:val="left" w:pos="1965"/>
        </w:tabs>
        <w:rPr>
          <w:sz w:val="20"/>
        </w:rPr>
      </w:pPr>
    </w:p>
    <w:p w14:paraId="2DE34EBD" w14:textId="46239CDD" w:rsidR="00C43F21" w:rsidRDefault="00C43F21" w:rsidP="00C43F21">
      <w:pPr>
        <w:rPr>
          <w:bCs/>
          <w:sz w:val="20"/>
          <w:szCs w:val="20"/>
          <w:lang w:val="en-GB" w:eastAsia="en-US"/>
        </w:rPr>
      </w:pPr>
      <w:r w:rsidRPr="009854BE">
        <w:rPr>
          <w:b/>
          <w:bCs/>
          <w:sz w:val="20"/>
          <w:szCs w:val="20"/>
          <w:lang w:val="en-GB" w:eastAsia="en-US"/>
        </w:rPr>
        <w:lastRenderedPageBreak/>
        <w:t xml:space="preserve">Observation </w:t>
      </w:r>
      <w:r>
        <w:rPr>
          <w:b/>
          <w:bCs/>
          <w:sz w:val="20"/>
          <w:szCs w:val="20"/>
          <w:lang w:val="en-GB" w:eastAsia="en-US"/>
        </w:rPr>
        <w:t>1</w:t>
      </w:r>
      <w:r w:rsidR="00F60E45">
        <w:rPr>
          <w:b/>
          <w:bCs/>
          <w:sz w:val="20"/>
          <w:szCs w:val="20"/>
          <w:lang w:val="en-GB" w:eastAsia="en-US"/>
        </w:rPr>
        <w:t>4</w:t>
      </w:r>
      <w:r w:rsidRPr="009854BE">
        <w:rPr>
          <w:b/>
          <w:bCs/>
          <w:sz w:val="20"/>
          <w:szCs w:val="20"/>
          <w:lang w:val="en-GB" w:eastAsia="en-US"/>
        </w:rPr>
        <w:t>:</w:t>
      </w:r>
      <w:r>
        <w:rPr>
          <w:b/>
          <w:bCs/>
          <w:sz w:val="20"/>
          <w:szCs w:val="20"/>
          <w:lang w:val="en-GB" w:eastAsia="en-US"/>
        </w:rPr>
        <w:t xml:space="preserve"> </w:t>
      </w:r>
      <w:r>
        <w:rPr>
          <w:rFonts w:eastAsia="Malgun Gothic"/>
          <w:sz w:val="20"/>
        </w:rPr>
        <w:t>Mi</w:t>
      </w:r>
      <w:r>
        <w:rPr>
          <w:rFonts w:eastAsia="Malgun Gothic" w:hint="eastAsia"/>
          <w:sz w:val="20"/>
        </w:rPr>
        <w:t xml:space="preserve">nimum </w:t>
      </w:r>
      <w:r>
        <w:rPr>
          <w:rFonts w:eastAsia="Malgun Gothic"/>
          <w:sz w:val="20"/>
        </w:rPr>
        <w:t xml:space="preserve">peak </w:t>
      </w:r>
      <w:r>
        <w:rPr>
          <w:rFonts w:eastAsia="Malgun Gothic" w:hint="eastAsia"/>
          <w:sz w:val="20"/>
        </w:rPr>
        <w:t>EIRP range</w:t>
      </w:r>
      <w:r>
        <w:rPr>
          <w:rFonts w:eastAsia="Malgun Gothic"/>
          <w:sz w:val="20"/>
        </w:rPr>
        <w:t xml:space="preserve"> for </w:t>
      </w:r>
      <w:r w:rsidRPr="00E21CE6">
        <w:rPr>
          <w:bCs/>
          <w:sz w:val="20"/>
          <w:szCs w:val="20"/>
          <w:lang w:val="en-GB" w:eastAsia="en-US"/>
        </w:rPr>
        <w:t>Mobile VSAT with small antenna (20x20) with electronically steered antenna</w:t>
      </w:r>
      <w:r>
        <w:rPr>
          <w:bCs/>
          <w:sz w:val="20"/>
          <w:szCs w:val="20"/>
          <w:lang w:val="en-GB" w:eastAsia="en-US"/>
        </w:rPr>
        <w:t xml:space="preserve"> are as follows, considering different </w:t>
      </w:r>
      <w:proofErr w:type="spellStart"/>
      <w:r>
        <w:rPr>
          <w:bCs/>
          <w:sz w:val="20"/>
          <w:szCs w:val="20"/>
          <w:lang w:val="en-GB" w:eastAsia="en-US"/>
        </w:rPr>
        <w:t>PA_Pout</w:t>
      </w:r>
      <w:proofErr w:type="spellEnd"/>
      <w:r>
        <w:rPr>
          <w:bCs/>
          <w:sz w:val="20"/>
          <w:szCs w:val="20"/>
          <w:lang w:val="en-GB" w:eastAsia="en-US"/>
        </w:rPr>
        <w:t xml:space="preserve"> and cost of antenna </w:t>
      </w:r>
      <w:proofErr w:type="gramStart"/>
      <w:r>
        <w:rPr>
          <w:bCs/>
          <w:sz w:val="20"/>
          <w:szCs w:val="20"/>
          <w:lang w:val="en-GB" w:eastAsia="en-US"/>
        </w:rPr>
        <w:t>implementation(</w:t>
      </w:r>
      <w:proofErr w:type="gramEnd"/>
      <w:r>
        <w:rPr>
          <w:bCs/>
          <w:sz w:val="20"/>
          <w:szCs w:val="20"/>
          <w:lang w:val="en-GB" w:eastAsia="en-US"/>
        </w:rPr>
        <w:t>low and high)</w:t>
      </w:r>
    </w:p>
    <w:p w14:paraId="045062BC" w14:textId="77777777" w:rsidR="00C43F21" w:rsidRDefault="00C43F21" w:rsidP="00C43F21">
      <w:pPr>
        <w:pStyle w:val="ListParagraph"/>
        <w:numPr>
          <w:ilvl w:val="0"/>
          <w:numId w:val="48"/>
        </w:numPr>
        <w:tabs>
          <w:tab w:val="left" w:pos="1965"/>
        </w:tabs>
        <w:ind w:firstLineChars="0"/>
        <w:rPr>
          <w:rFonts w:eastAsia="Malgun Gothic"/>
          <w:sz w:val="20"/>
        </w:rPr>
      </w:pPr>
      <w:proofErr w:type="spellStart"/>
      <w:r>
        <w:rPr>
          <w:rFonts w:eastAsia="Malgun Gothic" w:hint="eastAsia"/>
          <w:sz w:val="20"/>
        </w:rPr>
        <w:t>P</w:t>
      </w:r>
      <w:r>
        <w:rPr>
          <w:rFonts w:eastAsia="Malgun Gothic"/>
          <w:sz w:val="20"/>
        </w:rPr>
        <w:t>A_Pout</w:t>
      </w:r>
      <w:proofErr w:type="spellEnd"/>
      <w:r>
        <w:rPr>
          <w:rFonts w:eastAsia="Malgun Gothic"/>
          <w:sz w:val="20"/>
        </w:rPr>
        <w:t xml:space="preserve"> = -0.4dBm </w:t>
      </w:r>
    </w:p>
    <w:p w14:paraId="1AE87102" w14:textId="77777777" w:rsidR="00C43F21" w:rsidRPr="00C43F21" w:rsidRDefault="00C43F21" w:rsidP="00C43F21">
      <w:pPr>
        <w:pStyle w:val="ListParagraph"/>
        <w:numPr>
          <w:ilvl w:val="1"/>
          <w:numId w:val="48"/>
        </w:numPr>
        <w:tabs>
          <w:tab w:val="left" w:pos="1965"/>
        </w:tabs>
        <w:ind w:firstLineChars="0"/>
        <w:rPr>
          <w:rFonts w:eastAsia="Malgun Gothic"/>
          <w:sz w:val="20"/>
        </w:rPr>
      </w:pPr>
      <w:r w:rsidRPr="00E21CE6">
        <w:rPr>
          <w:sz w:val="20"/>
        </w:rPr>
        <w:t>4</w:t>
      </w:r>
      <w:r w:rsidRPr="00E21CE6">
        <w:rPr>
          <w:rFonts w:hint="eastAsia"/>
          <w:sz w:val="20"/>
        </w:rPr>
        <w:t>5</w:t>
      </w:r>
      <w:r w:rsidRPr="00E21CE6">
        <w:rPr>
          <w:sz w:val="20"/>
        </w:rPr>
        <w:t>.5 dBm to 4</w:t>
      </w:r>
      <w:r w:rsidRPr="00E21CE6">
        <w:rPr>
          <w:rFonts w:hint="eastAsia"/>
          <w:sz w:val="20"/>
        </w:rPr>
        <w:t>7</w:t>
      </w:r>
      <w:r w:rsidRPr="00E21CE6">
        <w:rPr>
          <w:sz w:val="20"/>
        </w:rPr>
        <w:t>.5 dBm</w:t>
      </w:r>
    </w:p>
    <w:p w14:paraId="624421BB" w14:textId="77777777" w:rsidR="00C43F21" w:rsidRDefault="00C43F21" w:rsidP="00C43F21">
      <w:pPr>
        <w:pStyle w:val="ListParagraph"/>
        <w:numPr>
          <w:ilvl w:val="0"/>
          <w:numId w:val="48"/>
        </w:numPr>
        <w:tabs>
          <w:tab w:val="left" w:pos="1965"/>
        </w:tabs>
        <w:ind w:firstLineChars="0"/>
        <w:rPr>
          <w:rFonts w:eastAsia="Malgun Gothic"/>
          <w:sz w:val="20"/>
        </w:rPr>
      </w:pPr>
      <w:proofErr w:type="spellStart"/>
      <w:r>
        <w:rPr>
          <w:rFonts w:eastAsia="Malgun Gothic" w:hint="eastAsia"/>
          <w:sz w:val="20"/>
        </w:rPr>
        <w:t>P</w:t>
      </w:r>
      <w:r>
        <w:rPr>
          <w:rFonts w:eastAsia="Malgun Gothic"/>
          <w:sz w:val="20"/>
        </w:rPr>
        <w:t>A_Pout</w:t>
      </w:r>
      <w:proofErr w:type="spellEnd"/>
      <w:r>
        <w:rPr>
          <w:rFonts w:eastAsia="Malgun Gothic"/>
          <w:sz w:val="20"/>
        </w:rPr>
        <w:t xml:space="preserve"> = 5.2dBm </w:t>
      </w:r>
    </w:p>
    <w:p w14:paraId="6ACEF220" w14:textId="77777777" w:rsidR="00C43F21" w:rsidRPr="00C43F21" w:rsidRDefault="00C43F21" w:rsidP="00C43F21">
      <w:pPr>
        <w:pStyle w:val="ListParagraph"/>
        <w:numPr>
          <w:ilvl w:val="1"/>
          <w:numId w:val="48"/>
        </w:numPr>
        <w:tabs>
          <w:tab w:val="left" w:pos="1965"/>
        </w:tabs>
        <w:ind w:firstLineChars="0"/>
        <w:rPr>
          <w:rFonts w:eastAsia="Malgun Gothic"/>
          <w:sz w:val="20"/>
        </w:rPr>
      </w:pPr>
      <w:r w:rsidRPr="00E21CE6">
        <w:rPr>
          <w:rFonts w:hint="eastAsia"/>
          <w:sz w:val="20"/>
        </w:rPr>
        <w:t>51</w:t>
      </w:r>
      <w:r w:rsidRPr="00E21CE6">
        <w:rPr>
          <w:sz w:val="20"/>
        </w:rPr>
        <w:t>.1 dBm to 5</w:t>
      </w:r>
      <w:r w:rsidRPr="00E21CE6">
        <w:rPr>
          <w:rFonts w:hint="eastAsia"/>
          <w:sz w:val="20"/>
        </w:rPr>
        <w:t>3</w:t>
      </w:r>
      <w:r w:rsidRPr="00E21CE6">
        <w:rPr>
          <w:sz w:val="20"/>
        </w:rPr>
        <w:t>.1 dBm</w:t>
      </w:r>
    </w:p>
    <w:p w14:paraId="202BA4BF" w14:textId="77777777" w:rsidR="00C43F21" w:rsidRDefault="00C43F21" w:rsidP="00C43F21">
      <w:pPr>
        <w:pStyle w:val="ListParagraph"/>
        <w:numPr>
          <w:ilvl w:val="0"/>
          <w:numId w:val="48"/>
        </w:numPr>
        <w:tabs>
          <w:tab w:val="left" w:pos="1965"/>
        </w:tabs>
        <w:ind w:firstLineChars="0"/>
        <w:rPr>
          <w:rFonts w:eastAsia="Malgun Gothic"/>
          <w:sz w:val="20"/>
        </w:rPr>
      </w:pPr>
      <w:proofErr w:type="spellStart"/>
      <w:r>
        <w:rPr>
          <w:rFonts w:eastAsia="Malgun Gothic" w:hint="eastAsia"/>
          <w:sz w:val="20"/>
        </w:rPr>
        <w:t>P</w:t>
      </w:r>
      <w:r>
        <w:rPr>
          <w:rFonts w:eastAsia="Malgun Gothic"/>
          <w:sz w:val="20"/>
        </w:rPr>
        <w:t>A_Pout</w:t>
      </w:r>
      <w:proofErr w:type="spellEnd"/>
      <w:r>
        <w:rPr>
          <w:rFonts w:eastAsia="Malgun Gothic"/>
          <w:sz w:val="20"/>
        </w:rPr>
        <w:t xml:space="preserve"> = 6.9dBm </w:t>
      </w:r>
    </w:p>
    <w:p w14:paraId="455BF540" w14:textId="77777777" w:rsidR="00C43F21" w:rsidRPr="00E21CE6" w:rsidRDefault="00C43F21" w:rsidP="00C43F21">
      <w:pPr>
        <w:pStyle w:val="ListParagraph"/>
        <w:numPr>
          <w:ilvl w:val="1"/>
          <w:numId w:val="48"/>
        </w:numPr>
        <w:tabs>
          <w:tab w:val="left" w:pos="1965"/>
        </w:tabs>
        <w:ind w:firstLineChars="0"/>
        <w:rPr>
          <w:rFonts w:eastAsia="Malgun Gothic"/>
          <w:sz w:val="20"/>
        </w:rPr>
      </w:pPr>
      <w:r w:rsidRPr="00E21CE6">
        <w:rPr>
          <w:sz w:val="20"/>
        </w:rPr>
        <w:t>5</w:t>
      </w:r>
      <w:r w:rsidRPr="00E21CE6">
        <w:rPr>
          <w:rFonts w:hint="eastAsia"/>
          <w:sz w:val="20"/>
        </w:rPr>
        <w:t>5</w:t>
      </w:r>
      <w:r w:rsidRPr="00E21CE6">
        <w:rPr>
          <w:sz w:val="20"/>
        </w:rPr>
        <w:t>.8 dBm to 5</w:t>
      </w:r>
      <w:r w:rsidRPr="00E21CE6">
        <w:rPr>
          <w:rFonts w:hint="eastAsia"/>
          <w:sz w:val="20"/>
        </w:rPr>
        <w:t>7</w:t>
      </w:r>
      <w:r w:rsidRPr="00E21CE6">
        <w:rPr>
          <w:sz w:val="20"/>
        </w:rPr>
        <w:t>.8 dBm</w:t>
      </w:r>
    </w:p>
    <w:p w14:paraId="73DC6520" w14:textId="49A2AC15" w:rsidR="00C43F21" w:rsidRDefault="00C43F21" w:rsidP="00C43F21">
      <w:pPr>
        <w:tabs>
          <w:tab w:val="left" w:pos="1965"/>
        </w:tabs>
        <w:rPr>
          <w:rFonts w:eastAsia="Malgun Gothic"/>
          <w:sz w:val="20"/>
        </w:rPr>
      </w:pPr>
    </w:p>
    <w:p w14:paraId="0EC80D65" w14:textId="77777777" w:rsidR="00731689" w:rsidRPr="00E21CE6" w:rsidRDefault="00731689" w:rsidP="00731689">
      <w:pPr>
        <w:rPr>
          <w:bCs/>
          <w:sz w:val="20"/>
          <w:szCs w:val="20"/>
          <w:lang w:val="en-GB" w:eastAsia="en-US"/>
        </w:rPr>
      </w:pPr>
      <w:r w:rsidRPr="00E21CE6">
        <w:rPr>
          <w:rFonts w:hint="eastAsia"/>
          <w:b/>
          <w:bCs/>
          <w:sz w:val="20"/>
          <w:szCs w:val="20"/>
          <w:lang w:val="en-GB" w:eastAsia="en-US"/>
        </w:rPr>
        <w:t xml:space="preserve">Proposal </w:t>
      </w:r>
      <w:r>
        <w:rPr>
          <w:b/>
          <w:bCs/>
          <w:sz w:val="20"/>
          <w:szCs w:val="20"/>
          <w:lang w:val="en-GB" w:eastAsia="en-US"/>
        </w:rPr>
        <w:t>5</w:t>
      </w:r>
      <w:r w:rsidRPr="00E21CE6">
        <w:rPr>
          <w:rFonts w:hint="eastAsia"/>
          <w:b/>
          <w:bCs/>
          <w:sz w:val="20"/>
          <w:szCs w:val="20"/>
          <w:lang w:val="en-GB" w:eastAsia="en-US"/>
        </w:rPr>
        <w:t>:</w:t>
      </w:r>
      <w:r>
        <w:rPr>
          <w:b/>
          <w:bCs/>
          <w:sz w:val="20"/>
          <w:szCs w:val="20"/>
          <w:lang w:val="en-GB" w:eastAsia="en-US"/>
        </w:rPr>
        <w:t xml:space="preserve"> </w:t>
      </w:r>
      <w:r w:rsidRPr="00E21CE6">
        <w:rPr>
          <w:bCs/>
          <w:sz w:val="20"/>
          <w:szCs w:val="20"/>
          <w:lang w:val="en-GB" w:eastAsia="en-US"/>
        </w:rPr>
        <w:t xml:space="preserve">Consider Mobile VSAT with small antenna </w:t>
      </w:r>
      <w:r>
        <w:rPr>
          <w:bCs/>
          <w:sz w:val="20"/>
          <w:szCs w:val="20"/>
          <w:lang w:val="en-GB" w:eastAsia="en-US"/>
        </w:rPr>
        <w:t xml:space="preserve">of 20x20 cm </w:t>
      </w:r>
      <w:r w:rsidRPr="00E21CE6">
        <w:rPr>
          <w:bCs/>
          <w:sz w:val="20"/>
          <w:szCs w:val="20"/>
          <w:lang w:val="en-GB" w:eastAsia="en-US"/>
        </w:rPr>
        <w:t>with electronically steered antenna</w:t>
      </w:r>
      <w:r>
        <w:rPr>
          <w:bCs/>
          <w:sz w:val="20"/>
          <w:szCs w:val="20"/>
          <w:lang w:val="en-GB" w:eastAsia="en-US"/>
        </w:rPr>
        <w:t xml:space="preserve"> as a starting point</w:t>
      </w:r>
      <w:r w:rsidRPr="00E21CE6">
        <w:rPr>
          <w:bCs/>
          <w:sz w:val="20"/>
          <w:szCs w:val="20"/>
          <w:lang w:val="en-GB" w:eastAsia="en-US"/>
        </w:rPr>
        <w:t>.</w:t>
      </w:r>
    </w:p>
    <w:p w14:paraId="00B08417" w14:textId="77777777" w:rsidR="00731689" w:rsidRPr="00974222" w:rsidRDefault="00731689" w:rsidP="00C43F21">
      <w:pPr>
        <w:tabs>
          <w:tab w:val="left" w:pos="1965"/>
        </w:tabs>
        <w:rPr>
          <w:rFonts w:eastAsia="Malgun Gothic"/>
          <w:sz w:val="20"/>
          <w:lang w:val="en-GB"/>
        </w:rPr>
      </w:pPr>
    </w:p>
    <w:p w14:paraId="4F847147" w14:textId="7A5B0228" w:rsidR="000026E8" w:rsidRDefault="00B47D85" w:rsidP="00E66C8E">
      <w:pPr>
        <w:pStyle w:val="Heading1"/>
      </w:pPr>
      <w:r>
        <w:t>Conclusions</w:t>
      </w:r>
    </w:p>
    <w:p w14:paraId="3AADD9A8" w14:textId="77777777" w:rsidR="004A4F38" w:rsidRDefault="004A4F38" w:rsidP="00153BDA">
      <w:pPr>
        <w:rPr>
          <w:sz w:val="20"/>
          <w:szCs w:val="20"/>
        </w:rPr>
      </w:pPr>
      <w:r w:rsidRPr="004A4F38">
        <w:rPr>
          <w:sz w:val="20"/>
          <w:szCs w:val="20"/>
        </w:rPr>
        <w:t xml:space="preserve">This document discusses the Phase 1 of the “HD-FDD for NTN Core Part” of these WI objectives and proposes a way to address the RF-requirements for Hald-Duplex operation by leveraging the </w:t>
      </w:r>
      <w:proofErr w:type="spellStart"/>
      <w:r w:rsidRPr="004A4F38">
        <w:rPr>
          <w:sz w:val="20"/>
          <w:szCs w:val="20"/>
        </w:rPr>
        <w:t>RedCap</w:t>
      </w:r>
      <w:proofErr w:type="spellEnd"/>
      <w:r w:rsidRPr="004A4F38">
        <w:rPr>
          <w:sz w:val="20"/>
          <w:szCs w:val="20"/>
        </w:rPr>
        <w:t xml:space="preserve"> NTN HD-FDD solution to NTN HD-FDD VSAT as applicable.</w:t>
      </w:r>
    </w:p>
    <w:p w14:paraId="6F299098" w14:textId="77777777" w:rsidR="004A4F38" w:rsidRDefault="004A4F38" w:rsidP="00153BDA">
      <w:pPr>
        <w:rPr>
          <w:sz w:val="20"/>
          <w:szCs w:val="20"/>
        </w:rPr>
      </w:pPr>
    </w:p>
    <w:p w14:paraId="2C8CC9BE" w14:textId="7730FC4D" w:rsidR="00177FFA" w:rsidRDefault="00177FFA" w:rsidP="0087743C">
      <w:pPr>
        <w:rPr>
          <w:rFonts w:eastAsia="Malgun Gothic"/>
          <w:b/>
          <w:bCs/>
          <w:sz w:val="22"/>
          <w:szCs w:val="20"/>
          <w:lang w:val="en-GB"/>
        </w:rPr>
      </w:pPr>
      <w:r w:rsidRPr="00C43F21">
        <w:rPr>
          <w:rFonts w:eastAsia="Malgun Gothic"/>
          <w:b/>
          <w:bCs/>
          <w:sz w:val="22"/>
          <w:szCs w:val="20"/>
          <w:lang w:val="en-GB"/>
        </w:rPr>
        <w:t>[RF requirements for HD-FDD]</w:t>
      </w:r>
    </w:p>
    <w:p w14:paraId="5BCAB43B" w14:textId="77777777" w:rsidR="00F60E45" w:rsidRPr="00C43F21" w:rsidRDefault="00F60E45" w:rsidP="0087743C">
      <w:pPr>
        <w:rPr>
          <w:rFonts w:eastAsia="Malgun Gothic"/>
          <w:b/>
          <w:bCs/>
          <w:sz w:val="22"/>
          <w:szCs w:val="20"/>
          <w:lang w:val="en-GB"/>
        </w:rPr>
      </w:pPr>
    </w:p>
    <w:p w14:paraId="18F19EBD" w14:textId="46A11418" w:rsidR="0087743C" w:rsidRDefault="0087743C" w:rsidP="0087743C">
      <w:pPr>
        <w:rPr>
          <w:sz w:val="20"/>
          <w:szCs w:val="20"/>
          <w:lang w:val="en-GB" w:eastAsia="en-US"/>
        </w:rPr>
      </w:pPr>
      <w:r w:rsidRPr="004A4F38">
        <w:rPr>
          <w:b/>
          <w:bCs/>
          <w:sz w:val="20"/>
          <w:szCs w:val="20"/>
          <w:lang w:val="en-GB" w:eastAsia="en-US"/>
        </w:rPr>
        <w:t>Observation 1</w:t>
      </w:r>
      <w:r>
        <w:rPr>
          <w:sz w:val="20"/>
          <w:szCs w:val="20"/>
          <w:lang w:val="en-GB" w:eastAsia="en-US"/>
        </w:rPr>
        <w:t>: Capability to switch between the Rx and Tx modes is the only added functionality that HD-FDD operation adds on top of the FDD operation. Timing requirement for this switch may be necessary unless this is already indirectly addressed with other already existing RF requirements.</w:t>
      </w:r>
    </w:p>
    <w:p w14:paraId="0863883D" w14:textId="77777777" w:rsidR="0087743C" w:rsidRDefault="0087743C" w:rsidP="0087743C">
      <w:pPr>
        <w:rPr>
          <w:sz w:val="20"/>
          <w:szCs w:val="20"/>
          <w:lang w:val="en-GB" w:eastAsia="en-US"/>
        </w:rPr>
      </w:pPr>
    </w:p>
    <w:p w14:paraId="6D6E3BE3" w14:textId="1DB85F10" w:rsidR="0087743C" w:rsidRDefault="0087743C" w:rsidP="0087743C">
      <w:pPr>
        <w:rPr>
          <w:sz w:val="20"/>
          <w:szCs w:val="20"/>
          <w:lang w:val="en-GB" w:eastAsia="en-US"/>
        </w:rPr>
      </w:pPr>
      <w:r w:rsidRPr="004A4F38">
        <w:rPr>
          <w:b/>
          <w:bCs/>
          <w:sz w:val="20"/>
          <w:szCs w:val="20"/>
          <w:lang w:val="en-GB" w:eastAsia="en-US"/>
        </w:rPr>
        <w:t xml:space="preserve">Observation </w:t>
      </w:r>
      <w:r>
        <w:rPr>
          <w:b/>
          <w:bCs/>
          <w:sz w:val="20"/>
          <w:szCs w:val="20"/>
          <w:lang w:val="en-GB" w:eastAsia="en-US"/>
        </w:rPr>
        <w:t>2</w:t>
      </w:r>
      <w:r>
        <w:rPr>
          <w:sz w:val="20"/>
          <w:szCs w:val="20"/>
          <w:lang w:val="en-GB" w:eastAsia="en-US"/>
        </w:rPr>
        <w:t>: T</w:t>
      </w:r>
      <w:r w:rsidRPr="004A4F38">
        <w:rPr>
          <w:sz w:val="20"/>
          <w:szCs w:val="20"/>
          <w:lang w:val="en-GB" w:eastAsia="en-US"/>
        </w:rPr>
        <w:t>here is no technical reason why already defined Ku-</w:t>
      </w:r>
      <w:r>
        <w:rPr>
          <w:sz w:val="20"/>
          <w:szCs w:val="20"/>
          <w:lang w:val="en-GB" w:eastAsia="en-US"/>
        </w:rPr>
        <w:t xml:space="preserve"> and Ka-</w:t>
      </w:r>
      <w:r w:rsidRPr="004A4F38">
        <w:rPr>
          <w:sz w:val="20"/>
          <w:szCs w:val="20"/>
          <w:lang w:val="en-GB" w:eastAsia="en-US"/>
        </w:rPr>
        <w:t xml:space="preserve">band FDD </w:t>
      </w:r>
      <w:r>
        <w:rPr>
          <w:sz w:val="20"/>
          <w:szCs w:val="20"/>
          <w:lang w:val="en-GB" w:eastAsia="en-US"/>
        </w:rPr>
        <w:t>RF-</w:t>
      </w:r>
      <w:r w:rsidRPr="004A4F38">
        <w:rPr>
          <w:sz w:val="20"/>
          <w:szCs w:val="20"/>
          <w:lang w:val="en-GB" w:eastAsia="en-US"/>
        </w:rPr>
        <w:t xml:space="preserve">requirements could not be </w:t>
      </w:r>
      <w:r>
        <w:rPr>
          <w:sz w:val="20"/>
          <w:szCs w:val="20"/>
          <w:lang w:val="en-GB" w:eastAsia="en-US"/>
        </w:rPr>
        <w:t>directly applied also</w:t>
      </w:r>
      <w:r w:rsidRPr="004A4F38">
        <w:rPr>
          <w:sz w:val="20"/>
          <w:szCs w:val="20"/>
          <w:lang w:val="en-GB" w:eastAsia="en-US"/>
        </w:rPr>
        <w:t xml:space="preserve"> for HD-FDD operation</w:t>
      </w:r>
      <w:r>
        <w:rPr>
          <w:sz w:val="20"/>
          <w:szCs w:val="20"/>
          <w:lang w:val="en-GB" w:eastAsia="en-US"/>
        </w:rPr>
        <w:t xml:space="preserve"> in these bands, while it may be necessary to make additional clarifications into 38.101-5 to avoid any ambiguities linked with the applicability and testing of the requirements for both FDD and HD-FDD operation.</w:t>
      </w:r>
    </w:p>
    <w:p w14:paraId="2DFFD754" w14:textId="77777777" w:rsidR="004A4F38" w:rsidRDefault="004A4F38" w:rsidP="00153BDA">
      <w:pPr>
        <w:rPr>
          <w:sz w:val="20"/>
          <w:szCs w:val="20"/>
          <w:lang w:val="en-GB"/>
        </w:rPr>
      </w:pPr>
    </w:p>
    <w:p w14:paraId="7C50118C" w14:textId="77777777" w:rsidR="00E53DA3" w:rsidRDefault="00E53DA3" w:rsidP="00E53DA3">
      <w:pPr>
        <w:rPr>
          <w:color w:val="000000"/>
          <w:sz w:val="20"/>
          <w:szCs w:val="20"/>
        </w:rPr>
      </w:pPr>
      <w:r w:rsidRPr="008B1FF9">
        <w:rPr>
          <w:b/>
          <w:bCs/>
          <w:color w:val="000000"/>
          <w:sz w:val="20"/>
          <w:szCs w:val="20"/>
        </w:rPr>
        <w:t xml:space="preserve">Observation </w:t>
      </w:r>
      <w:r>
        <w:rPr>
          <w:b/>
          <w:bCs/>
          <w:color w:val="000000"/>
          <w:sz w:val="20"/>
          <w:szCs w:val="20"/>
        </w:rPr>
        <w:t>3</w:t>
      </w:r>
      <w:r w:rsidRPr="008B1FF9">
        <w:rPr>
          <w:b/>
          <w:bCs/>
          <w:color w:val="000000"/>
          <w:sz w:val="20"/>
          <w:szCs w:val="20"/>
        </w:rPr>
        <w:t>:</w:t>
      </w:r>
      <w:r>
        <w:rPr>
          <w:color w:val="000000"/>
          <w:sz w:val="20"/>
          <w:szCs w:val="20"/>
        </w:rPr>
        <w:t xml:space="preserve"> For FR1 numerology the 38.211 </w:t>
      </w:r>
      <w:r w:rsidRPr="00FF3C6A">
        <w:rPr>
          <w:color w:val="000000"/>
          <w:sz w:val="20"/>
          <w:szCs w:val="20"/>
        </w:rPr>
        <w:t>Physical channels and modulation</w:t>
      </w:r>
      <w:r>
        <w:rPr>
          <w:color w:val="000000"/>
          <w:sz w:val="20"/>
          <w:szCs w:val="20"/>
        </w:rPr>
        <w:t xml:space="preserve"> specification allows 13.02us transition time for transition from Tx to Rx and vice versa.</w:t>
      </w:r>
    </w:p>
    <w:p w14:paraId="26BE2152" w14:textId="77777777" w:rsidR="00E53DA3" w:rsidRDefault="00E53DA3" w:rsidP="00E53DA3">
      <w:pPr>
        <w:rPr>
          <w:color w:val="000000"/>
          <w:sz w:val="20"/>
          <w:szCs w:val="20"/>
        </w:rPr>
      </w:pPr>
    </w:p>
    <w:p w14:paraId="67110B32" w14:textId="77777777" w:rsidR="00E53DA3" w:rsidRDefault="00E53DA3" w:rsidP="00E53DA3">
      <w:pPr>
        <w:rPr>
          <w:color w:val="000000"/>
          <w:sz w:val="20"/>
          <w:szCs w:val="20"/>
        </w:rPr>
      </w:pPr>
      <w:r w:rsidRPr="008B1FF9">
        <w:rPr>
          <w:b/>
          <w:bCs/>
          <w:color w:val="000000"/>
          <w:sz w:val="20"/>
          <w:szCs w:val="20"/>
        </w:rPr>
        <w:t xml:space="preserve">Observation </w:t>
      </w:r>
      <w:r>
        <w:rPr>
          <w:b/>
          <w:bCs/>
          <w:color w:val="000000"/>
          <w:sz w:val="20"/>
          <w:szCs w:val="20"/>
        </w:rPr>
        <w:t>4</w:t>
      </w:r>
      <w:r w:rsidRPr="008B1FF9">
        <w:rPr>
          <w:b/>
          <w:bCs/>
          <w:color w:val="000000"/>
          <w:sz w:val="20"/>
          <w:szCs w:val="20"/>
        </w:rPr>
        <w:t>:</w:t>
      </w:r>
      <w:r>
        <w:rPr>
          <w:color w:val="000000"/>
          <w:sz w:val="20"/>
          <w:szCs w:val="20"/>
        </w:rPr>
        <w:t xml:space="preserve"> For FR2 numerology the 38.211 </w:t>
      </w:r>
      <w:r w:rsidRPr="00FF3C6A">
        <w:rPr>
          <w:color w:val="000000"/>
          <w:sz w:val="20"/>
          <w:szCs w:val="20"/>
        </w:rPr>
        <w:t>Physical channels and modulation</w:t>
      </w:r>
      <w:r>
        <w:rPr>
          <w:color w:val="000000"/>
          <w:sz w:val="20"/>
          <w:szCs w:val="20"/>
        </w:rPr>
        <w:t xml:space="preserve"> specification allows 7.01us transition time for transition from Tx to Rx and vice versa.</w:t>
      </w:r>
    </w:p>
    <w:p w14:paraId="032491CA" w14:textId="77777777" w:rsidR="00F70E88" w:rsidRDefault="00F70E88" w:rsidP="00E53DA3">
      <w:pPr>
        <w:rPr>
          <w:color w:val="000000"/>
          <w:sz w:val="20"/>
          <w:szCs w:val="20"/>
        </w:rPr>
      </w:pPr>
    </w:p>
    <w:p w14:paraId="1A21C74D" w14:textId="1E6617F9" w:rsidR="00F70E88" w:rsidRPr="00850710" w:rsidRDefault="00F70E88" w:rsidP="00F70E88">
      <w:pPr>
        <w:rPr>
          <w:color w:val="000000"/>
          <w:sz w:val="20"/>
          <w:szCs w:val="20"/>
        </w:rPr>
      </w:pPr>
      <w:r w:rsidRPr="008B1FF9">
        <w:rPr>
          <w:b/>
          <w:bCs/>
          <w:color w:val="000000"/>
          <w:sz w:val="20"/>
          <w:szCs w:val="20"/>
        </w:rPr>
        <w:t xml:space="preserve">Observation </w:t>
      </w:r>
      <w:r>
        <w:rPr>
          <w:b/>
          <w:bCs/>
          <w:color w:val="000000"/>
          <w:sz w:val="20"/>
          <w:szCs w:val="20"/>
        </w:rPr>
        <w:t>5</w:t>
      </w:r>
      <w:r w:rsidRPr="008B1FF9">
        <w:rPr>
          <w:b/>
          <w:bCs/>
          <w:color w:val="000000"/>
          <w:sz w:val="20"/>
          <w:szCs w:val="20"/>
        </w:rPr>
        <w:t>:</w:t>
      </w:r>
      <w:r>
        <w:rPr>
          <w:color w:val="000000"/>
          <w:sz w:val="20"/>
          <w:szCs w:val="20"/>
        </w:rPr>
        <w:t xml:space="preserve"> For FR1 numerology the 38.101-5 defines 10us transition period for </w:t>
      </w:r>
      <w:r w:rsidRPr="008B1FF9">
        <w:rPr>
          <w:color w:val="000000"/>
          <w:sz w:val="20"/>
          <w:szCs w:val="20"/>
        </w:rPr>
        <w:t>Transmit ON/OFF time mask</w:t>
      </w:r>
      <w:r>
        <w:rPr>
          <w:color w:val="000000"/>
          <w:sz w:val="20"/>
          <w:szCs w:val="20"/>
        </w:rPr>
        <w:t>.</w:t>
      </w:r>
    </w:p>
    <w:p w14:paraId="1CE786A7" w14:textId="77777777" w:rsidR="00F70E88" w:rsidRDefault="00F70E88" w:rsidP="00F70E88">
      <w:pPr>
        <w:rPr>
          <w:color w:val="000000"/>
          <w:sz w:val="20"/>
          <w:szCs w:val="20"/>
        </w:rPr>
      </w:pPr>
    </w:p>
    <w:p w14:paraId="7925788D" w14:textId="53745482" w:rsidR="00F70E88" w:rsidRPr="00850710" w:rsidRDefault="00F70E88" w:rsidP="00F70E88">
      <w:pPr>
        <w:rPr>
          <w:color w:val="000000"/>
          <w:sz w:val="20"/>
          <w:szCs w:val="20"/>
        </w:rPr>
      </w:pPr>
      <w:r w:rsidRPr="008B1FF9">
        <w:rPr>
          <w:b/>
          <w:bCs/>
          <w:color w:val="000000"/>
          <w:sz w:val="20"/>
          <w:szCs w:val="20"/>
        </w:rPr>
        <w:t xml:space="preserve">Observation </w:t>
      </w:r>
      <w:r>
        <w:rPr>
          <w:b/>
          <w:bCs/>
          <w:color w:val="000000"/>
          <w:sz w:val="20"/>
          <w:szCs w:val="20"/>
        </w:rPr>
        <w:t>6</w:t>
      </w:r>
      <w:r w:rsidRPr="008B1FF9">
        <w:rPr>
          <w:b/>
          <w:bCs/>
          <w:color w:val="000000"/>
          <w:sz w:val="20"/>
          <w:szCs w:val="20"/>
        </w:rPr>
        <w:t>:</w:t>
      </w:r>
      <w:r>
        <w:rPr>
          <w:color w:val="000000"/>
          <w:sz w:val="20"/>
          <w:szCs w:val="20"/>
        </w:rPr>
        <w:t xml:space="preserve"> For FR2 numerology the 38.101-5 defines 5us transition period for </w:t>
      </w:r>
      <w:r w:rsidRPr="008B1FF9">
        <w:rPr>
          <w:color w:val="000000"/>
          <w:sz w:val="20"/>
          <w:szCs w:val="20"/>
        </w:rPr>
        <w:t>Transmit ON/OFF time mask</w:t>
      </w:r>
      <w:r>
        <w:rPr>
          <w:color w:val="000000"/>
          <w:sz w:val="20"/>
          <w:szCs w:val="20"/>
        </w:rPr>
        <w:t>.</w:t>
      </w:r>
    </w:p>
    <w:p w14:paraId="2D8EA8CB" w14:textId="77777777" w:rsidR="00F70E88" w:rsidRDefault="00F70E88" w:rsidP="00F70E88">
      <w:pPr>
        <w:rPr>
          <w:sz w:val="20"/>
          <w:szCs w:val="20"/>
        </w:rPr>
      </w:pPr>
    </w:p>
    <w:p w14:paraId="54EE390E" w14:textId="55A6BFC7" w:rsidR="00F70E88" w:rsidRDefault="00F70E88" w:rsidP="00F70E88">
      <w:pPr>
        <w:rPr>
          <w:color w:val="000000"/>
          <w:sz w:val="20"/>
          <w:szCs w:val="20"/>
        </w:rPr>
      </w:pPr>
      <w:r w:rsidRPr="00002EA5">
        <w:rPr>
          <w:b/>
          <w:bCs/>
          <w:color w:val="000000"/>
          <w:sz w:val="20"/>
          <w:szCs w:val="20"/>
        </w:rPr>
        <w:t xml:space="preserve">Observation </w:t>
      </w:r>
      <w:r>
        <w:rPr>
          <w:b/>
          <w:bCs/>
          <w:color w:val="000000"/>
          <w:sz w:val="20"/>
          <w:szCs w:val="20"/>
        </w:rPr>
        <w:t>7</w:t>
      </w:r>
      <w:r w:rsidRPr="00002EA5">
        <w:rPr>
          <w:b/>
          <w:bCs/>
          <w:color w:val="000000"/>
          <w:sz w:val="20"/>
          <w:szCs w:val="20"/>
        </w:rPr>
        <w:t xml:space="preserve">: </w:t>
      </w:r>
      <w:r>
        <w:rPr>
          <w:color w:val="000000"/>
          <w:sz w:val="20"/>
          <w:szCs w:val="20"/>
        </w:rPr>
        <w:t>While the specified Transmit OFF power of -50dBm and -36dBm EIRP for conducted and radiated tests respectively may not be enough to protect the device’s own receiver from Tx self-interference causing receiver desensitization one can assume that a device that can meet the ON/OFF time mask requirement can also protect its own receiver from Tx self-interference when switching between the Tx and Rx modes and vice versa.</w:t>
      </w:r>
    </w:p>
    <w:p w14:paraId="11CC7223" w14:textId="77777777" w:rsidR="005A1D92" w:rsidRDefault="005A1D92" w:rsidP="00F70E88">
      <w:pPr>
        <w:rPr>
          <w:color w:val="000000"/>
          <w:sz w:val="20"/>
          <w:szCs w:val="20"/>
        </w:rPr>
      </w:pPr>
    </w:p>
    <w:p w14:paraId="133A29B5" w14:textId="1DCA428D" w:rsidR="005A1D92" w:rsidRPr="005A1D92" w:rsidRDefault="005A1D92" w:rsidP="00F70E88">
      <w:pPr>
        <w:rPr>
          <w:color w:val="000000"/>
          <w:sz w:val="20"/>
          <w:szCs w:val="20"/>
          <w:lang w:val="en-GB"/>
        </w:rPr>
      </w:pPr>
      <w:r w:rsidRPr="005A1D92">
        <w:rPr>
          <w:b/>
          <w:bCs/>
          <w:color w:val="000000"/>
          <w:sz w:val="20"/>
          <w:szCs w:val="20"/>
          <w:lang w:val="en-GB"/>
        </w:rPr>
        <w:t>Observation 8:</w:t>
      </w:r>
      <w:r>
        <w:rPr>
          <w:b/>
          <w:bCs/>
          <w:color w:val="000000"/>
          <w:sz w:val="20"/>
          <w:szCs w:val="20"/>
          <w:lang w:val="en-GB"/>
        </w:rPr>
        <w:t xml:space="preserve"> </w:t>
      </w:r>
      <w:r>
        <w:rPr>
          <w:color w:val="000000"/>
          <w:sz w:val="20"/>
          <w:szCs w:val="20"/>
          <w:lang w:val="en-GB"/>
        </w:rPr>
        <w:t xml:space="preserve">Some of the RX requirements (like Adjacent channel selectivity and Blocking) define the output power for the device’s transmitter for the duration of the RX tests to ensure that FDD device does not desensitize its own receiver with the own transmitter. While the transmitter and receiver are not concurrently operating in HD-FDD mode defining the TX power as part of the RF requirement does not cause any harm and will indirectly address the </w:t>
      </w:r>
      <w:r w:rsidRPr="005A1D92">
        <w:rPr>
          <w:color w:val="000000"/>
          <w:sz w:val="20"/>
          <w:szCs w:val="20"/>
          <w:lang w:val="en-GB"/>
        </w:rPr>
        <w:t>Tx-Rx/Rx-Tx mode switching</w:t>
      </w:r>
      <w:r>
        <w:rPr>
          <w:color w:val="000000"/>
          <w:sz w:val="20"/>
          <w:szCs w:val="20"/>
          <w:lang w:val="en-GB"/>
        </w:rPr>
        <w:t xml:space="preserve"> capability that was discussed in earlier sections. In addition, for all receiver tests a feedback channel to test the throughput is necessary and hence it makes sense to define a proper TX configuration also for RX tests.</w:t>
      </w:r>
    </w:p>
    <w:p w14:paraId="5F108873" w14:textId="77777777" w:rsidR="0087743C" w:rsidRDefault="0087743C" w:rsidP="00E53DA3">
      <w:pPr>
        <w:rPr>
          <w:color w:val="000000"/>
          <w:sz w:val="20"/>
          <w:szCs w:val="20"/>
        </w:rPr>
      </w:pPr>
    </w:p>
    <w:p w14:paraId="31C42C5E" w14:textId="16FACA70" w:rsidR="0087743C" w:rsidRPr="009854BE" w:rsidRDefault="0087743C" w:rsidP="0087743C">
      <w:pPr>
        <w:rPr>
          <w:sz w:val="20"/>
          <w:szCs w:val="20"/>
          <w:lang w:val="en-GB" w:eastAsia="en-US"/>
        </w:rPr>
      </w:pPr>
      <w:r w:rsidRPr="009854BE">
        <w:rPr>
          <w:b/>
          <w:bCs/>
          <w:sz w:val="20"/>
          <w:szCs w:val="20"/>
          <w:lang w:val="en-GB" w:eastAsia="en-US"/>
        </w:rPr>
        <w:t xml:space="preserve">Observation </w:t>
      </w:r>
      <w:r w:rsidR="005A1D92">
        <w:rPr>
          <w:b/>
          <w:bCs/>
          <w:sz w:val="20"/>
          <w:szCs w:val="20"/>
          <w:lang w:val="en-GB" w:eastAsia="en-US"/>
        </w:rPr>
        <w:t>9</w:t>
      </w:r>
      <w:r w:rsidRPr="009854BE">
        <w:rPr>
          <w:b/>
          <w:bCs/>
          <w:sz w:val="20"/>
          <w:szCs w:val="20"/>
          <w:lang w:val="en-GB" w:eastAsia="en-US"/>
        </w:rPr>
        <w:t xml:space="preserve">: </w:t>
      </w:r>
      <w:r>
        <w:rPr>
          <w:sz w:val="20"/>
          <w:szCs w:val="20"/>
          <w:lang w:val="en-GB" w:eastAsia="en-US"/>
        </w:rPr>
        <w:t>For Clause 5 the term FDD is referring to the duplex mode defined in the Sub-clause 5.22 but there does not seem to be a technical justification why same definitions could not be used for HD-FDD also.</w:t>
      </w:r>
    </w:p>
    <w:p w14:paraId="4DE6DEE0" w14:textId="77777777" w:rsidR="0087743C" w:rsidRDefault="0087743C" w:rsidP="0087743C">
      <w:pPr>
        <w:rPr>
          <w:sz w:val="20"/>
          <w:szCs w:val="20"/>
          <w:lang w:val="en-GB" w:eastAsia="en-US"/>
        </w:rPr>
      </w:pPr>
    </w:p>
    <w:p w14:paraId="2D011137" w14:textId="3077B7CB" w:rsidR="0087743C" w:rsidRPr="009854BE" w:rsidRDefault="0087743C" w:rsidP="0087743C">
      <w:pPr>
        <w:rPr>
          <w:sz w:val="20"/>
          <w:szCs w:val="20"/>
          <w:lang w:val="en-GB" w:eastAsia="en-US"/>
        </w:rPr>
      </w:pPr>
      <w:r w:rsidRPr="009854BE">
        <w:rPr>
          <w:b/>
          <w:bCs/>
          <w:sz w:val="20"/>
          <w:szCs w:val="20"/>
          <w:lang w:val="en-GB" w:eastAsia="en-US"/>
        </w:rPr>
        <w:t xml:space="preserve">Observation </w:t>
      </w:r>
      <w:r w:rsidR="005A1D92">
        <w:rPr>
          <w:b/>
          <w:bCs/>
          <w:sz w:val="20"/>
          <w:szCs w:val="20"/>
          <w:lang w:val="en-GB" w:eastAsia="en-US"/>
        </w:rPr>
        <w:t>10</w:t>
      </w:r>
      <w:r w:rsidRPr="009854BE">
        <w:rPr>
          <w:b/>
          <w:bCs/>
          <w:sz w:val="20"/>
          <w:szCs w:val="20"/>
          <w:lang w:val="en-GB" w:eastAsia="en-US"/>
        </w:rPr>
        <w:t>:</w:t>
      </w:r>
      <w:r>
        <w:rPr>
          <w:b/>
          <w:bCs/>
          <w:sz w:val="20"/>
          <w:szCs w:val="20"/>
          <w:lang w:val="en-GB" w:eastAsia="en-US"/>
        </w:rPr>
        <w:t xml:space="preserve"> </w:t>
      </w:r>
      <w:r>
        <w:rPr>
          <w:sz w:val="20"/>
          <w:szCs w:val="20"/>
          <w:lang w:val="en-GB" w:eastAsia="en-US"/>
        </w:rPr>
        <w:t xml:space="preserve">For Clause </w:t>
      </w:r>
      <w:r w:rsidR="00632646">
        <w:rPr>
          <w:sz w:val="20"/>
          <w:szCs w:val="20"/>
          <w:lang w:val="en-GB" w:eastAsia="en-US"/>
        </w:rPr>
        <w:t xml:space="preserve">9 and </w:t>
      </w:r>
      <w:r>
        <w:rPr>
          <w:sz w:val="20"/>
          <w:szCs w:val="20"/>
          <w:lang w:val="en-GB" w:eastAsia="en-US"/>
        </w:rPr>
        <w:t>10 the term FDD is clarifying the Reference measurement channel use, which are currently only defined for FDD operation. Further study is needed to understand if and how these could also be used for HD-FDD operation and/or if new reference channels are needed.</w:t>
      </w:r>
    </w:p>
    <w:p w14:paraId="1CFE3CA8" w14:textId="068E6D88" w:rsidR="0087743C" w:rsidRDefault="0087743C" w:rsidP="0087743C">
      <w:pPr>
        <w:rPr>
          <w:b/>
          <w:bCs/>
          <w:sz w:val="20"/>
          <w:szCs w:val="20"/>
          <w:lang w:val="en-GB" w:eastAsia="en-US"/>
        </w:rPr>
      </w:pPr>
    </w:p>
    <w:p w14:paraId="7C38A2A3" w14:textId="0D42F2AE" w:rsidR="00311E09" w:rsidRPr="007C0FA1" w:rsidRDefault="00F60E45" w:rsidP="00311E09">
      <w:pPr>
        <w:rPr>
          <w:sz w:val="20"/>
          <w:szCs w:val="20"/>
          <w:lang w:val="en-GB" w:eastAsia="en-US"/>
        </w:rPr>
      </w:pPr>
      <w:r w:rsidRPr="001A0425">
        <w:rPr>
          <w:b/>
          <w:bCs/>
          <w:sz w:val="20"/>
          <w:szCs w:val="20"/>
          <w:lang w:val="en-GB" w:eastAsia="en-US"/>
        </w:rPr>
        <w:lastRenderedPageBreak/>
        <w:t xml:space="preserve">Observation 11: </w:t>
      </w:r>
      <w:r w:rsidR="006D47B0" w:rsidRPr="001A0425">
        <w:rPr>
          <w:sz w:val="20"/>
          <w:szCs w:val="20"/>
          <w:lang w:val="en-GB" w:eastAsia="en-US"/>
        </w:rPr>
        <w:t xml:space="preserve">There is about -0.5dB difference of REFSENS between Redcap HD-FDD and FDD in 38.101-1 while other requirements are </w:t>
      </w:r>
      <w:proofErr w:type="gramStart"/>
      <w:r w:rsidR="006D47B0" w:rsidRPr="001A0425">
        <w:rPr>
          <w:sz w:val="20"/>
          <w:szCs w:val="20"/>
          <w:lang w:val="en-GB" w:eastAsia="en-US"/>
        </w:rPr>
        <w:t>similar</w:t>
      </w:r>
      <w:r w:rsidR="006D47B0" w:rsidRPr="001A0425" w:rsidDel="006D47B0">
        <w:rPr>
          <w:sz w:val="20"/>
          <w:szCs w:val="20"/>
          <w:lang w:val="en-GB" w:eastAsia="en-US"/>
        </w:rPr>
        <w:t xml:space="preserve"> </w:t>
      </w:r>
      <w:r w:rsidR="00311E09" w:rsidRPr="001A0425">
        <w:rPr>
          <w:sz w:val="20"/>
          <w:szCs w:val="20"/>
          <w:lang w:val="en-GB" w:eastAsia="en-US"/>
        </w:rPr>
        <w:t>.</w:t>
      </w:r>
      <w:proofErr w:type="gramEnd"/>
    </w:p>
    <w:p w14:paraId="210C9EE6" w14:textId="77777777" w:rsidR="00311E09" w:rsidRPr="004805D5" w:rsidRDefault="00311E09" w:rsidP="0087743C">
      <w:pPr>
        <w:rPr>
          <w:b/>
          <w:bCs/>
          <w:sz w:val="20"/>
          <w:szCs w:val="20"/>
          <w:lang w:val="en-GB" w:eastAsia="en-US"/>
        </w:rPr>
      </w:pPr>
    </w:p>
    <w:p w14:paraId="6069AC0E" w14:textId="5C64BB66" w:rsidR="0087743C" w:rsidRPr="009854BE" w:rsidRDefault="0087743C" w:rsidP="0087743C">
      <w:pPr>
        <w:rPr>
          <w:sz w:val="20"/>
          <w:szCs w:val="20"/>
          <w:lang w:val="en-GB" w:eastAsia="en-US"/>
        </w:rPr>
      </w:pPr>
      <w:r w:rsidRPr="009854BE">
        <w:rPr>
          <w:b/>
          <w:bCs/>
          <w:sz w:val="20"/>
          <w:szCs w:val="20"/>
          <w:lang w:val="en-GB" w:eastAsia="en-US"/>
        </w:rPr>
        <w:t xml:space="preserve">Observation </w:t>
      </w:r>
      <w:r w:rsidR="00F70E88">
        <w:rPr>
          <w:b/>
          <w:bCs/>
          <w:sz w:val="20"/>
          <w:szCs w:val="20"/>
          <w:lang w:val="en-GB" w:eastAsia="en-US"/>
        </w:rPr>
        <w:t>1</w:t>
      </w:r>
      <w:r w:rsidR="00F60E45">
        <w:rPr>
          <w:b/>
          <w:bCs/>
          <w:sz w:val="20"/>
          <w:szCs w:val="20"/>
          <w:lang w:val="en-GB" w:eastAsia="en-US"/>
        </w:rPr>
        <w:t>2</w:t>
      </w:r>
      <w:r w:rsidRPr="009854BE">
        <w:rPr>
          <w:b/>
          <w:bCs/>
          <w:sz w:val="20"/>
          <w:szCs w:val="20"/>
          <w:lang w:val="en-GB" w:eastAsia="en-US"/>
        </w:rPr>
        <w:t>:</w:t>
      </w:r>
      <w:r>
        <w:rPr>
          <w:b/>
          <w:bCs/>
          <w:sz w:val="20"/>
          <w:szCs w:val="20"/>
          <w:lang w:val="en-GB" w:eastAsia="en-US"/>
        </w:rPr>
        <w:t xml:space="preserve"> </w:t>
      </w:r>
      <w:r>
        <w:rPr>
          <w:sz w:val="20"/>
          <w:szCs w:val="20"/>
          <w:lang w:val="en-GB" w:eastAsia="en-US"/>
        </w:rPr>
        <w:t>For Clause 11 and Annexes the Reference measurement channels are currently only defined for FDD use. Further study is needed to understand if and how these could also be used for HD-FDD operation and/or if new reference channels are needed.</w:t>
      </w:r>
    </w:p>
    <w:p w14:paraId="6E87E4E5" w14:textId="77777777" w:rsidR="00E53DA3" w:rsidRDefault="00E53DA3" w:rsidP="00153BDA">
      <w:pPr>
        <w:rPr>
          <w:sz w:val="20"/>
          <w:szCs w:val="20"/>
        </w:rPr>
      </w:pPr>
    </w:p>
    <w:p w14:paraId="2E06BB12" w14:textId="77777777" w:rsidR="00002EA5" w:rsidRDefault="00E14B4D" w:rsidP="00153BDA">
      <w:pPr>
        <w:rPr>
          <w:sz w:val="20"/>
          <w:szCs w:val="20"/>
        </w:rPr>
      </w:pPr>
      <w:r>
        <w:rPr>
          <w:sz w:val="20"/>
          <w:szCs w:val="20"/>
        </w:rPr>
        <w:t>Considering that</w:t>
      </w:r>
    </w:p>
    <w:p w14:paraId="66AF6649" w14:textId="77777777" w:rsidR="00002EA5" w:rsidRDefault="00E14B4D" w:rsidP="00002EA5">
      <w:pPr>
        <w:pStyle w:val="ListParagraph"/>
        <w:numPr>
          <w:ilvl w:val="0"/>
          <w:numId w:val="42"/>
        </w:numPr>
        <w:ind w:firstLineChars="0"/>
        <w:rPr>
          <w:sz w:val="20"/>
          <w:szCs w:val="20"/>
        </w:rPr>
      </w:pPr>
      <w:r w:rsidRPr="00002EA5">
        <w:rPr>
          <w:sz w:val="20"/>
          <w:szCs w:val="20"/>
        </w:rPr>
        <w:t xml:space="preserve">38.101-5 already defines </w:t>
      </w:r>
      <w:r w:rsidR="00002EA5" w:rsidRPr="00002EA5">
        <w:rPr>
          <w:sz w:val="20"/>
          <w:szCs w:val="20"/>
        </w:rPr>
        <w:t xml:space="preserve">Transmit ON/OFF </w:t>
      </w:r>
      <w:r w:rsidRPr="00002EA5">
        <w:rPr>
          <w:sz w:val="20"/>
          <w:szCs w:val="20"/>
        </w:rPr>
        <w:t>transient time requirement shorter than the transition time for transition from Tx to Rx and vice versa</w:t>
      </w:r>
      <w:r w:rsidR="00002EA5" w:rsidRPr="00002EA5">
        <w:rPr>
          <w:sz w:val="20"/>
          <w:szCs w:val="20"/>
        </w:rPr>
        <w:t xml:space="preserve"> as specified in 38.211</w:t>
      </w:r>
    </w:p>
    <w:p w14:paraId="72B8A6D6" w14:textId="77777777" w:rsidR="00002EA5" w:rsidRDefault="00E14B4D" w:rsidP="00002EA5">
      <w:pPr>
        <w:pStyle w:val="ListParagraph"/>
        <w:numPr>
          <w:ilvl w:val="0"/>
          <w:numId w:val="42"/>
        </w:numPr>
        <w:ind w:firstLineChars="0"/>
        <w:rPr>
          <w:sz w:val="20"/>
          <w:szCs w:val="20"/>
        </w:rPr>
      </w:pPr>
      <w:r w:rsidRPr="00002EA5">
        <w:rPr>
          <w:sz w:val="20"/>
          <w:szCs w:val="20"/>
        </w:rPr>
        <w:t>for both FR1 and FR2 numerologies that are used on Ku- and Ka- bands</w:t>
      </w:r>
    </w:p>
    <w:p w14:paraId="22851800" w14:textId="77777777" w:rsidR="00002EA5" w:rsidRDefault="00E14B4D" w:rsidP="00002EA5">
      <w:pPr>
        <w:pStyle w:val="ListParagraph"/>
        <w:numPr>
          <w:ilvl w:val="0"/>
          <w:numId w:val="42"/>
        </w:numPr>
        <w:ind w:firstLineChars="0"/>
        <w:rPr>
          <w:sz w:val="20"/>
          <w:szCs w:val="20"/>
        </w:rPr>
      </w:pPr>
      <w:r w:rsidRPr="00002EA5">
        <w:rPr>
          <w:sz w:val="20"/>
          <w:szCs w:val="20"/>
        </w:rPr>
        <w:t>Transmit ON/OFF time mask requirement applies to all transmissions (also in HD-FDD mode)</w:t>
      </w:r>
    </w:p>
    <w:p w14:paraId="19601825" w14:textId="77777777" w:rsidR="00002EA5" w:rsidRPr="00002EA5" w:rsidRDefault="00002EA5" w:rsidP="00002EA5">
      <w:pPr>
        <w:rPr>
          <w:sz w:val="20"/>
          <w:szCs w:val="20"/>
        </w:rPr>
      </w:pPr>
    </w:p>
    <w:p w14:paraId="7D4B747F" w14:textId="4DB6FFC4" w:rsidR="0087743C" w:rsidRDefault="00E14B4D" w:rsidP="0087743C">
      <w:pPr>
        <w:rPr>
          <w:sz w:val="20"/>
          <w:szCs w:val="20"/>
          <w:lang w:val="en-GB" w:eastAsia="en-US"/>
        </w:rPr>
      </w:pPr>
      <w:r w:rsidRPr="00002EA5">
        <w:rPr>
          <w:sz w:val="20"/>
          <w:szCs w:val="20"/>
        </w:rPr>
        <w:t>there does not seem to be a need to introduce any new RF requirements specifically for HD-FDD operation</w:t>
      </w:r>
      <w:r w:rsidR="00002EA5">
        <w:rPr>
          <w:sz w:val="20"/>
          <w:szCs w:val="20"/>
        </w:rPr>
        <w:t xml:space="preserve"> and all existing FDD requirements can be </w:t>
      </w:r>
      <w:r w:rsidR="0087743C">
        <w:rPr>
          <w:sz w:val="20"/>
          <w:szCs w:val="20"/>
        </w:rPr>
        <w:t>applied</w:t>
      </w:r>
      <w:r w:rsidR="00002EA5">
        <w:rPr>
          <w:sz w:val="20"/>
          <w:szCs w:val="20"/>
        </w:rPr>
        <w:t xml:space="preserve"> also for operation in </w:t>
      </w:r>
      <w:r w:rsidR="00002EA5" w:rsidRPr="00002EA5">
        <w:rPr>
          <w:sz w:val="20"/>
          <w:szCs w:val="20"/>
        </w:rPr>
        <w:t>HD-FDD</w:t>
      </w:r>
      <w:r w:rsidR="00002EA5">
        <w:rPr>
          <w:sz w:val="20"/>
          <w:szCs w:val="20"/>
        </w:rPr>
        <w:t xml:space="preserve"> mode</w:t>
      </w:r>
      <w:r w:rsidR="0087743C">
        <w:rPr>
          <w:sz w:val="20"/>
          <w:szCs w:val="20"/>
        </w:rPr>
        <w:t>,</w:t>
      </w:r>
      <w:r w:rsidR="0087743C" w:rsidRPr="0087743C">
        <w:rPr>
          <w:sz w:val="20"/>
          <w:szCs w:val="20"/>
          <w:lang w:val="en-GB" w:eastAsia="en-US"/>
        </w:rPr>
        <w:t xml:space="preserve"> </w:t>
      </w:r>
      <w:r w:rsidR="0087743C">
        <w:rPr>
          <w:sz w:val="20"/>
          <w:szCs w:val="20"/>
          <w:lang w:val="en-GB" w:eastAsia="en-US"/>
        </w:rPr>
        <w:t>while it may be necessary to make additional clarifications into 38.101-5 to avoid any ambiguities linked with the applicability and testing of the requirements for both FDD and HD-FDD operation.</w:t>
      </w:r>
    </w:p>
    <w:p w14:paraId="711576AF" w14:textId="77777777" w:rsidR="007C0FA1" w:rsidRDefault="007C0FA1" w:rsidP="0087743C">
      <w:pPr>
        <w:rPr>
          <w:sz w:val="20"/>
          <w:szCs w:val="20"/>
          <w:lang w:val="en-GB" w:eastAsia="en-US"/>
        </w:rPr>
      </w:pPr>
    </w:p>
    <w:p w14:paraId="413928AF" w14:textId="77777777" w:rsidR="007C0FA1" w:rsidRDefault="007C0FA1" w:rsidP="0087743C">
      <w:pPr>
        <w:rPr>
          <w:b/>
          <w:bCs/>
          <w:sz w:val="20"/>
          <w:szCs w:val="20"/>
          <w:lang w:val="en-GB" w:eastAsia="en-US"/>
        </w:rPr>
      </w:pPr>
    </w:p>
    <w:p w14:paraId="09F25073" w14:textId="27D44CA5" w:rsidR="007C0FA1" w:rsidRDefault="007C0FA1" w:rsidP="007C0FA1">
      <w:pPr>
        <w:rPr>
          <w:sz w:val="20"/>
          <w:szCs w:val="20"/>
          <w:lang w:val="en-GB" w:eastAsia="en-US"/>
        </w:rPr>
      </w:pPr>
      <w:r w:rsidRPr="007C0FA1">
        <w:rPr>
          <w:b/>
          <w:bCs/>
          <w:sz w:val="20"/>
          <w:szCs w:val="20"/>
          <w:lang w:val="en-GB" w:eastAsia="en-US"/>
        </w:rPr>
        <w:t>Proposal 1:</w:t>
      </w:r>
      <w:r>
        <w:rPr>
          <w:sz w:val="20"/>
          <w:szCs w:val="20"/>
          <w:lang w:val="en-GB" w:eastAsia="en-US"/>
        </w:rPr>
        <w:t xml:space="preserve"> Directly apply the existing Clause 5 FR1-NTN FDD requirements for HD-FDD also (FDD </w:t>
      </w:r>
      <w:r w:rsidRPr="007C0FA1">
        <w:rPr>
          <w:sz w:val="20"/>
          <w:szCs w:val="20"/>
          <w:lang w:val="en-GB" w:eastAsia="en-US"/>
        </w:rPr>
        <w:sym w:font="Wingdings" w:char="F0E8"/>
      </w:r>
      <w:r>
        <w:rPr>
          <w:sz w:val="20"/>
          <w:szCs w:val="20"/>
          <w:lang w:val="en-GB" w:eastAsia="en-US"/>
        </w:rPr>
        <w:t xml:space="preserve"> </w:t>
      </w:r>
      <w:proofErr w:type="spellStart"/>
      <w:r>
        <w:rPr>
          <w:sz w:val="20"/>
          <w:szCs w:val="20"/>
          <w:lang w:val="en-GB" w:eastAsia="en-US"/>
        </w:rPr>
        <w:t>FDD</w:t>
      </w:r>
      <w:proofErr w:type="spellEnd"/>
      <w:r>
        <w:rPr>
          <w:sz w:val="20"/>
          <w:szCs w:val="20"/>
          <w:lang w:val="en-GB" w:eastAsia="en-US"/>
        </w:rPr>
        <w:t xml:space="preserve"> / HD-FDD).</w:t>
      </w:r>
    </w:p>
    <w:p w14:paraId="059A4268" w14:textId="77777777" w:rsidR="007C0FA1" w:rsidRDefault="007C0FA1" w:rsidP="0087743C">
      <w:pPr>
        <w:rPr>
          <w:b/>
          <w:bCs/>
          <w:sz w:val="20"/>
          <w:szCs w:val="20"/>
          <w:lang w:val="en-GB" w:eastAsia="en-US"/>
        </w:rPr>
      </w:pPr>
    </w:p>
    <w:p w14:paraId="678A29D5" w14:textId="7FD7178A" w:rsidR="007C0FA1" w:rsidRPr="007C0FA1" w:rsidRDefault="007C0FA1" w:rsidP="007C0FA1">
      <w:pPr>
        <w:rPr>
          <w:sz w:val="20"/>
          <w:szCs w:val="20"/>
          <w:lang w:val="en-GB" w:eastAsia="en-US"/>
        </w:rPr>
      </w:pPr>
      <w:r w:rsidRPr="007C0FA1">
        <w:rPr>
          <w:b/>
          <w:bCs/>
          <w:sz w:val="20"/>
          <w:szCs w:val="20"/>
          <w:lang w:val="en-GB" w:eastAsia="en-US"/>
        </w:rPr>
        <w:t xml:space="preserve">Proposal 2: </w:t>
      </w:r>
      <w:r w:rsidRPr="007C0FA1">
        <w:rPr>
          <w:sz w:val="20"/>
          <w:szCs w:val="20"/>
          <w:lang w:val="en-GB" w:eastAsia="en-US"/>
        </w:rPr>
        <w:t>Consider existing Transmit ON/OFF time mask requirement to be sufficient to ensure that HD-FDD device can also protect its own receiver from Tx self-interference.</w:t>
      </w:r>
    </w:p>
    <w:p w14:paraId="20473A09" w14:textId="77777777" w:rsidR="007C0FA1" w:rsidRPr="007C0FA1" w:rsidRDefault="007C0FA1" w:rsidP="0087743C">
      <w:pPr>
        <w:rPr>
          <w:b/>
          <w:bCs/>
          <w:sz w:val="20"/>
          <w:szCs w:val="20"/>
          <w:lang w:val="en-GB" w:eastAsia="en-US"/>
        </w:rPr>
      </w:pPr>
    </w:p>
    <w:p w14:paraId="2EF45F51" w14:textId="13FA5D6E" w:rsidR="007C0FA1" w:rsidRDefault="007C0FA1" w:rsidP="0087743C">
      <w:pPr>
        <w:rPr>
          <w:sz w:val="20"/>
          <w:szCs w:val="20"/>
          <w:lang w:val="en-GB" w:eastAsia="en-US"/>
        </w:rPr>
      </w:pPr>
      <w:r w:rsidRPr="007C0FA1">
        <w:rPr>
          <w:b/>
          <w:bCs/>
          <w:sz w:val="20"/>
          <w:szCs w:val="20"/>
          <w:lang w:val="en-GB" w:eastAsia="en-US"/>
        </w:rPr>
        <w:t xml:space="preserve">Proposal </w:t>
      </w:r>
      <w:r w:rsidR="008D5F2B">
        <w:rPr>
          <w:b/>
          <w:bCs/>
          <w:sz w:val="20"/>
          <w:szCs w:val="20"/>
          <w:lang w:val="en-GB" w:eastAsia="en-US"/>
        </w:rPr>
        <w:t>3</w:t>
      </w:r>
      <w:r w:rsidRPr="007C0FA1">
        <w:rPr>
          <w:b/>
          <w:bCs/>
          <w:sz w:val="20"/>
          <w:szCs w:val="20"/>
          <w:lang w:val="en-GB" w:eastAsia="en-US"/>
        </w:rPr>
        <w:t xml:space="preserve">: </w:t>
      </w:r>
      <w:r w:rsidR="006920C7">
        <w:rPr>
          <w:sz w:val="20"/>
          <w:szCs w:val="20"/>
          <w:lang w:val="en-GB" w:eastAsia="en-US"/>
        </w:rPr>
        <w:t>Consider</w:t>
      </w:r>
      <w:r w:rsidRPr="007C0FA1">
        <w:rPr>
          <w:sz w:val="20"/>
          <w:szCs w:val="20"/>
          <w:lang w:val="en-GB" w:eastAsia="en-US"/>
        </w:rPr>
        <w:t xml:space="preserve"> </w:t>
      </w:r>
      <w:r w:rsidR="006920C7">
        <w:rPr>
          <w:sz w:val="20"/>
          <w:szCs w:val="20"/>
          <w:lang w:val="en-GB" w:eastAsia="en-US"/>
        </w:rPr>
        <w:t xml:space="preserve">applying the existing </w:t>
      </w:r>
      <w:r w:rsidRPr="007C0FA1">
        <w:rPr>
          <w:sz w:val="20"/>
          <w:szCs w:val="20"/>
          <w:lang w:val="en-GB" w:eastAsia="en-US"/>
        </w:rPr>
        <w:t>RF-requirements (Clause 9 and Clause 10) for FR1-NTN to support HD-FDD. Clarifications into 38.101-5 to avoid any ambiguities linked with the applicability and testing of the requirements for both FDD and HD-FDD operation may be necessary</w:t>
      </w:r>
      <w:r w:rsidR="008D5F2B">
        <w:rPr>
          <w:sz w:val="20"/>
          <w:szCs w:val="20"/>
          <w:lang w:val="en-GB" w:eastAsia="en-US"/>
        </w:rPr>
        <w:t xml:space="preserve"> e.g. which reference measurement channels to use and how</w:t>
      </w:r>
      <w:r w:rsidRPr="007C0FA1">
        <w:rPr>
          <w:sz w:val="20"/>
          <w:szCs w:val="20"/>
          <w:lang w:val="en-GB" w:eastAsia="en-US"/>
        </w:rPr>
        <w:t>.</w:t>
      </w:r>
    </w:p>
    <w:p w14:paraId="71B5F5AA" w14:textId="77777777" w:rsidR="00311E09" w:rsidRDefault="00311E09" w:rsidP="0087743C">
      <w:pPr>
        <w:rPr>
          <w:sz w:val="20"/>
          <w:szCs w:val="20"/>
          <w:highlight w:val="yellow"/>
          <w:lang w:val="en-GB" w:eastAsia="en-US"/>
        </w:rPr>
      </w:pPr>
    </w:p>
    <w:p w14:paraId="329B3206" w14:textId="4A73AFBB" w:rsidR="007C0FA1" w:rsidRDefault="007C0FA1" w:rsidP="007C0FA1">
      <w:pPr>
        <w:rPr>
          <w:sz w:val="20"/>
          <w:szCs w:val="20"/>
          <w:lang w:val="en-GB" w:eastAsia="en-US"/>
        </w:rPr>
      </w:pPr>
      <w:r w:rsidRPr="007C0FA1">
        <w:rPr>
          <w:b/>
          <w:bCs/>
          <w:sz w:val="20"/>
          <w:szCs w:val="20"/>
          <w:lang w:val="en-GB" w:eastAsia="en-US"/>
        </w:rPr>
        <w:t xml:space="preserve">Proposal </w:t>
      </w:r>
      <w:r w:rsidR="00632646">
        <w:rPr>
          <w:b/>
          <w:bCs/>
          <w:sz w:val="20"/>
          <w:szCs w:val="20"/>
          <w:lang w:val="en-GB" w:eastAsia="en-US"/>
        </w:rPr>
        <w:t>4</w:t>
      </w:r>
      <w:r w:rsidRPr="007C0FA1">
        <w:rPr>
          <w:b/>
          <w:bCs/>
          <w:sz w:val="20"/>
          <w:szCs w:val="20"/>
          <w:lang w:val="en-GB" w:eastAsia="en-US"/>
        </w:rPr>
        <w:t>:</w:t>
      </w:r>
      <w:r>
        <w:rPr>
          <w:b/>
          <w:bCs/>
          <w:sz w:val="20"/>
          <w:szCs w:val="20"/>
          <w:lang w:val="en-GB" w:eastAsia="en-US"/>
        </w:rPr>
        <w:t xml:space="preserve"> </w:t>
      </w:r>
      <w:r w:rsidR="00632646" w:rsidRPr="00632646">
        <w:rPr>
          <w:sz w:val="20"/>
          <w:szCs w:val="20"/>
          <w:lang w:val="en-GB" w:eastAsia="en-US"/>
        </w:rPr>
        <w:t>For Clause 11 and Annexes the Reference measurement channels are currently defined for FDD only. Further study is needed to understand if and how these could also be used for HD-FDD operation and/or if new reference channels are needed.</w:t>
      </w:r>
    </w:p>
    <w:p w14:paraId="53296BBA" w14:textId="7716B3C1" w:rsidR="00177FFA" w:rsidRDefault="00177FFA" w:rsidP="007C0FA1">
      <w:pPr>
        <w:rPr>
          <w:sz w:val="20"/>
          <w:szCs w:val="20"/>
          <w:lang w:val="en-GB" w:eastAsia="en-US"/>
        </w:rPr>
      </w:pPr>
    </w:p>
    <w:p w14:paraId="10039C01" w14:textId="420BC1D0" w:rsidR="00177FFA" w:rsidRDefault="00177FFA" w:rsidP="00177FFA">
      <w:pPr>
        <w:rPr>
          <w:rFonts w:eastAsia="Malgun Gothic"/>
          <w:b/>
          <w:bCs/>
          <w:szCs w:val="20"/>
          <w:lang w:val="en-GB"/>
        </w:rPr>
      </w:pPr>
      <w:r w:rsidRPr="00C43F21">
        <w:rPr>
          <w:rFonts w:eastAsia="Malgun Gothic"/>
          <w:b/>
          <w:bCs/>
          <w:szCs w:val="20"/>
          <w:lang w:val="en-GB"/>
        </w:rPr>
        <w:t>[RF requirements for Mobile-VSAT with small antenna (e.g., 20x20</w:t>
      </w:r>
      <w:r w:rsidR="00552905">
        <w:rPr>
          <w:rFonts w:eastAsia="Malgun Gothic"/>
          <w:b/>
          <w:bCs/>
          <w:szCs w:val="20"/>
          <w:lang w:val="en-GB"/>
        </w:rPr>
        <w:t>cm)</w:t>
      </w:r>
      <w:r w:rsidRPr="00C43F21">
        <w:rPr>
          <w:rFonts w:eastAsia="Malgun Gothic"/>
          <w:b/>
          <w:bCs/>
          <w:szCs w:val="20"/>
          <w:lang w:val="en-GB"/>
        </w:rPr>
        <w:t>]</w:t>
      </w:r>
    </w:p>
    <w:p w14:paraId="42DB2E3D" w14:textId="3D7B4BD9" w:rsidR="00552905" w:rsidRDefault="00552905" w:rsidP="00177FFA">
      <w:pPr>
        <w:rPr>
          <w:rFonts w:eastAsia="Malgun Gothic"/>
          <w:b/>
          <w:bCs/>
          <w:sz w:val="20"/>
          <w:szCs w:val="20"/>
          <w:lang w:val="en-GB"/>
        </w:rPr>
      </w:pPr>
    </w:p>
    <w:p w14:paraId="746447F3" w14:textId="06DEFC09" w:rsidR="0075269E" w:rsidRDefault="0075269E" w:rsidP="0075269E">
      <w:pPr>
        <w:rPr>
          <w:bCs/>
          <w:sz w:val="20"/>
          <w:szCs w:val="20"/>
          <w:lang w:val="en-GB" w:eastAsia="en-US"/>
        </w:rPr>
      </w:pPr>
      <w:r w:rsidRPr="009854BE">
        <w:rPr>
          <w:b/>
          <w:bCs/>
          <w:sz w:val="20"/>
          <w:szCs w:val="20"/>
          <w:lang w:val="en-GB" w:eastAsia="en-US"/>
        </w:rPr>
        <w:t xml:space="preserve">Observation </w:t>
      </w:r>
      <w:r>
        <w:rPr>
          <w:b/>
          <w:bCs/>
          <w:sz w:val="20"/>
          <w:szCs w:val="20"/>
          <w:lang w:val="en-GB" w:eastAsia="en-US"/>
        </w:rPr>
        <w:t>1</w:t>
      </w:r>
      <w:r w:rsidR="00F60E45">
        <w:rPr>
          <w:b/>
          <w:bCs/>
          <w:sz w:val="20"/>
          <w:szCs w:val="20"/>
          <w:lang w:val="en-GB" w:eastAsia="en-US"/>
        </w:rPr>
        <w:t>3</w:t>
      </w:r>
      <w:r w:rsidRPr="009854BE">
        <w:rPr>
          <w:b/>
          <w:bCs/>
          <w:sz w:val="20"/>
          <w:szCs w:val="20"/>
          <w:lang w:val="en-GB" w:eastAsia="en-US"/>
        </w:rPr>
        <w:t>:</w:t>
      </w:r>
      <w:r>
        <w:rPr>
          <w:b/>
          <w:bCs/>
          <w:sz w:val="20"/>
          <w:szCs w:val="20"/>
          <w:lang w:val="en-GB" w:eastAsia="en-US"/>
        </w:rPr>
        <w:t xml:space="preserve"> </w:t>
      </w:r>
      <w:r w:rsidRPr="00E21CE6">
        <w:rPr>
          <w:bCs/>
          <w:sz w:val="20"/>
          <w:szCs w:val="20"/>
          <w:lang w:val="en-GB" w:eastAsia="en-US"/>
        </w:rPr>
        <w:t>EIS</w:t>
      </w:r>
      <w:r w:rsidRPr="00E21CE6">
        <w:rPr>
          <w:bCs/>
          <w:sz w:val="20"/>
          <w:szCs w:val="20"/>
          <w:vertAlign w:val="subscript"/>
          <w:lang w:val="en-GB" w:eastAsia="en-US"/>
        </w:rPr>
        <w:t>REFSENS 50MHz</w:t>
      </w:r>
      <w:r w:rsidRPr="00E21CE6">
        <w:rPr>
          <w:bCs/>
          <w:sz w:val="20"/>
          <w:szCs w:val="20"/>
          <w:lang w:val="en-GB" w:eastAsia="en-US"/>
        </w:rPr>
        <w:t xml:space="preserve"> </w:t>
      </w:r>
      <w:r>
        <w:rPr>
          <w:rFonts w:eastAsia="Malgun Gothic"/>
          <w:sz w:val="20"/>
        </w:rPr>
        <w:t xml:space="preserve">for </w:t>
      </w:r>
      <w:r w:rsidRPr="00E21CE6">
        <w:rPr>
          <w:bCs/>
          <w:sz w:val="20"/>
          <w:szCs w:val="20"/>
          <w:lang w:val="en-GB" w:eastAsia="en-US"/>
        </w:rPr>
        <w:t>Mobile VSAT with small antenna (20x20) with electronically steered antenna</w:t>
      </w:r>
      <w:r>
        <w:rPr>
          <w:bCs/>
          <w:sz w:val="20"/>
          <w:szCs w:val="20"/>
          <w:lang w:val="en-GB" w:eastAsia="en-US"/>
        </w:rPr>
        <w:t xml:space="preserve"> are as follows, considering cost of antenna</w:t>
      </w:r>
    </w:p>
    <w:p w14:paraId="539F06C8" w14:textId="3E1994DC" w:rsidR="0075269E" w:rsidRDefault="0075269E" w:rsidP="0075269E">
      <w:pPr>
        <w:pStyle w:val="ListParagraph"/>
        <w:numPr>
          <w:ilvl w:val="0"/>
          <w:numId w:val="48"/>
        </w:numPr>
        <w:tabs>
          <w:tab w:val="left" w:pos="1965"/>
        </w:tabs>
        <w:ind w:firstLineChars="0"/>
        <w:rPr>
          <w:rFonts w:eastAsia="Malgun Gothic"/>
          <w:sz w:val="20"/>
        </w:rPr>
      </w:pPr>
      <w:r w:rsidRPr="00E21CE6">
        <w:rPr>
          <w:sz w:val="20"/>
        </w:rPr>
        <w:t>-115 dBm for high cost</w:t>
      </w:r>
      <w:r>
        <w:rPr>
          <w:rFonts w:eastAsia="Malgun Gothic" w:hint="eastAsia"/>
          <w:sz w:val="20"/>
        </w:rPr>
        <w:t xml:space="preserve"> </w:t>
      </w:r>
    </w:p>
    <w:p w14:paraId="3B32AC8D" w14:textId="523ECEAD" w:rsidR="0075269E" w:rsidRDefault="0075269E" w:rsidP="0075269E">
      <w:pPr>
        <w:pStyle w:val="ListParagraph"/>
        <w:numPr>
          <w:ilvl w:val="0"/>
          <w:numId w:val="48"/>
        </w:numPr>
        <w:tabs>
          <w:tab w:val="left" w:pos="1965"/>
        </w:tabs>
        <w:ind w:firstLineChars="0"/>
        <w:rPr>
          <w:rFonts w:eastAsia="Malgun Gothic"/>
          <w:sz w:val="20"/>
        </w:rPr>
      </w:pPr>
      <w:r w:rsidRPr="00E21CE6">
        <w:rPr>
          <w:sz w:val="20"/>
        </w:rPr>
        <w:t>-113 dBm for low cost</w:t>
      </w:r>
      <w:r>
        <w:rPr>
          <w:rFonts w:eastAsia="Malgun Gothic" w:hint="eastAsia"/>
          <w:sz w:val="20"/>
        </w:rPr>
        <w:t xml:space="preserve"> </w:t>
      </w:r>
      <w:r>
        <w:rPr>
          <w:rFonts w:eastAsia="Malgun Gothic"/>
          <w:sz w:val="20"/>
        </w:rPr>
        <w:t xml:space="preserve"> </w:t>
      </w:r>
    </w:p>
    <w:p w14:paraId="3E198731" w14:textId="77777777" w:rsidR="0075269E" w:rsidRPr="004805D5" w:rsidRDefault="0075269E" w:rsidP="00177FFA">
      <w:pPr>
        <w:rPr>
          <w:rFonts w:eastAsia="Malgun Gothic"/>
          <w:b/>
          <w:bCs/>
          <w:sz w:val="20"/>
          <w:szCs w:val="20"/>
          <w:lang w:val="en-GB"/>
        </w:rPr>
      </w:pPr>
    </w:p>
    <w:p w14:paraId="4FA46BA8" w14:textId="3377AC27" w:rsidR="00552905" w:rsidRDefault="00552905" w:rsidP="00552905">
      <w:pPr>
        <w:rPr>
          <w:bCs/>
          <w:sz w:val="20"/>
          <w:szCs w:val="20"/>
          <w:lang w:val="en-GB" w:eastAsia="en-US"/>
        </w:rPr>
      </w:pPr>
      <w:r w:rsidRPr="009854BE">
        <w:rPr>
          <w:b/>
          <w:bCs/>
          <w:sz w:val="20"/>
          <w:szCs w:val="20"/>
          <w:lang w:val="en-GB" w:eastAsia="en-US"/>
        </w:rPr>
        <w:t xml:space="preserve">Observation </w:t>
      </w:r>
      <w:r>
        <w:rPr>
          <w:b/>
          <w:bCs/>
          <w:sz w:val="20"/>
          <w:szCs w:val="20"/>
          <w:lang w:val="en-GB" w:eastAsia="en-US"/>
        </w:rPr>
        <w:t>1</w:t>
      </w:r>
      <w:r w:rsidR="00F60E45">
        <w:rPr>
          <w:b/>
          <w:bCs/>
          <w:sz w:val="20"/>
          <w:szCs w:val="20"/>
          <w:lang w:val="en-GB" w:eastAsia="en-US"/>
        </w:rPr>
        <w:t>4</w:t>
      </w:r>
      <w:r w:rsidRPr="009854BE">
        <w:rPr>
          <w:b/>
          <w:bCs/>
          <w:sz w:val="20"/>
          <w:szCs w:val="20"/>
          <w:lang w:val="en-GB" w:eastAsia="en-US"/>
        </w:rPr>
        <w:t>:</w:t>
      </w:r>
      <w:r>
        <w:rPr>
          <w:b/>
          <w:bCs/>
          <w:sz w:val="20"/>
          <w:szCs w:val="20"/>
          <w:lang w:val="en-GB" w:eastAsia="en-US"/>
        </w:rPr>
        <w:t xml:space="preserve"> </w:t>
      </w:r>
      <w:r>
        <w:rPr>
          <w:rFonts w:eastAsia="Malgun Gothic"/>
          <w:sz w:val="20"/>
        </w:rPr>
        <w:t>Mi</w:t>
      </w:r>
      <w:r>
        <w:rPr>
          <w:rFonts w:eastAsia="Malgun Gothic" w:hint="eastAsia"/>
          <w:sz w:val="20"/>
        </w:rPr>
        <w:t xml:space="preserve">nimum </w:t>
      </w:r>
      <w:r>
        <w:rPr>
          <w:rFonts w:eastAsia="Malgun Gothic"/>
          <w:sz w:val="20"/>
        </w:rPr>
        <w:t xml:space="preserve">peak </w:t>
      </w:r>
      <w:r>
        <w:rPr>
          <w:rFonts w:eastAsia="Malgun Gothic" w:hint="eastAsia"/>
          <w:sz w:val="20"/>
        </w:rPr>
        <w:t>EIRP range</w:t>
      </w:r>
      <w:r>
        <w:rPr>
          <w:rFonts w:eastAsia="Malgun Gothic"/>
          <w:sz w:val="20"/>
        </w:rPr>
        <w:t xml:space="preserve"> for </w:t>
      </w:r>
      <w:r w:rsidRPr="00E21CE6">
        <w:rPr>
          <w:bCs/>
          <w:sz w:val="20"/>
          <w:szCs w:val="20"/>
          <w:lang w:val="en-GB" w:eastAsia="en-US"/>
        </w:rPr>
        <w:t>Mobile VSAT with small antenna (20x20) with electronically steered antenna</w:t>
      </w:r>
      <w:r>
        <w:rPr>
          <w:bCs/>
          <w:sz w:val="20"/>
          <w:szCs w:val="20"/>
          <w:lang w:val="en-GB" w:eastAsia="en-US"/>
        </w:rPr>
        <w:t xml:space="preserve"> are as follows, considering different </w:t>
      </w:r>
      <w:proofErr w:type="spellStart"/>
      <w:r>
        <w:rPr>
          <w:bCs/>
          <w:sz w:val="20"/>
          <w:szCs w:val="20"/>
          <w:lang w:val="en-GB" w:eastAsia="en-US"/>
        </w:rPr>
        <w:t>PA_Pout</w:t>
      </w:r>
      <w:proofErr w:type="spellEnd"/>
      <w:r>
        <w:rPr>
          <w:bCs/>
          <w:sz w:val="20"/>
          <w:szCs w:val="20"/>
          <w:lang w:val="en-GB" w:eastAsia="en-US"/>
        </w:rPr>
        <w:t xml:space="preserve"> and cost </w:t>
      </w:r>
      <w:r w:rsidR="0075269E">
        <w:rPr>
          <w:bCs/>
          <w:sz w:val="20"/>
          <w:szCs w:val="20"/>
          <w:lang w:val="en-GB" w:eastAsia="en-US"/>
        </w:rPr>
        <w:t xml:space="preserve">of </w:t>
      </w:r>
      <w:r>
        <w:rPr>
          <w:bCs/>
          <w:sz w:val="20"/>
          <w:szCs w:val="20"/>
          <w:lang w:val="en-GB" w:eastAsia="en-US"/>
        </w:rPr>
        <w:t>antenna implementation</w:t>
      </w:r>
      <w:r w:rsidR="008F29B0">
        <w:rPr>
          <w:bCs/>
          <w:sz w:val="20"/>
          <w:szCs w:val="20"/>
          <w:lang w:val="en-GB" w:eastAsia="en-US"/>
        </w:rPr>
        <w:t xml:space="preserve"> </w:t>
      </w:r>
      <w:r>
        <w:rPr>
          <w:bCs/>
          <w:sz w:val="20"/>
          <w:szCs w:val="20"/>
          <w:lang w:val="en-GB" w:eastAsia="en-US"/>
        </w:rPr>
        <w:t>(low and high)</w:t>
      </w:r>
    </w:p>
    <w:p w14:paraId="71C2FD2C" w14:textId="77777777" w:rsidR="00552905" w:rsidRDefault="00552905" w:rsidP="00552905">
      <w:pPr>
        <w:pStyle w:val="ListParagraph"/>
        <w:numPr>
          <w:ilvl w:val="0"/>
          <w:numId w:val="48"/>
        </w:numPr>
        <w:tabs>
          <w:tab w:val="left" w:pos="1965"/>
        </w:tabs>
        <w:ind w:firstLineChars="0"/>
        <w:rPr>
          <w:rFonts w:eastAsia="Malgun Gothic"/>
          <w:sz w:val="20"/>
        </w:rPr>
      </w:pPr>
      <w:proofErr w:type="spellStart"/>
      <w:r>
        <w:rPr>
          <w:rFonts w:eastAsia="Malgun Gothic" w:hint="eastAsia"/>
          <w:sz w:val="20"/>
        </w:rPr>
        <w:t>P</w:t>
      </w:r>
      <w:r>
        <w:rPr>
          <w:rFonts w:eastAsia="Malgun Gothic"/>
          <w:sz w:val="20"/>
        </w:rPr>
        <w:t>A_Pout</w:t>
      </w:r>
      <w:proofErr w:type="spellEnd"/>
      <w:r>
        <w:rPr>
          <w:rFonts w:eastAsia="Malgun Gothic"/>
          <w:sz w:val="20"/>
        </w:rPr>
        <w:t xml:space="preserve"> = -0.4dBm </w:t>
      </w:r>
    </w:p>
    <w:p w14:paraId="60776576" w14:textId="77777777" w:rsidR="00552905" w:rsidRPr="00E21CE6" w:rsidRDefault="00552905" w:rsidP="00552905">
      <w:pPr>
        <w:pStyle w:val="ListParagraph"/>
        <w:numPr>
          <w:ilvl w:val="1"/>
          <w:numId w:val="48"/>
        </w:numPr>
        <w:tabs>
          <w:tab w:val="left" w:pos="1965"/>
        </w:tabs>
        <w:ind w:firstLineChars="0"/>
        <w:rPr>
          <w:rFonts w:eastAsia="Malgun Gothic"/>
          <w:sz w:val="20"/>
        </w:rPr>
      </w:pPr>
      <w:r w:rsidRPr="00E21CE6">
        <w:rPr>
          <w:sz w:val="20"/>
        </w:rPr>
        <w:t>4</w:t>
      </w:r>
      <w:r w:rsidRPr="00E21CE6">
        <w:rPr>
          <w:rFonts w:hint="eastAsia"/>
          <w:sz w:val="20"/>
        </w:rPr>
        <w:t>5</w:t>
      </w:r>
      <w:r w:rsidRPr="00E21CE6">
        <w:rPr>
          <w:sz w:val="20"/>
        </w:rPr>
        <w:t>.5 dBm to 4</w:t>
      </w:r>
      <w:r w:rsidRPr="00E21CE6">
        <w:rPr>
          <w:rFonts w:hint="eastAsia"/>
          <w:sz w:val="20"/>
        </w:rPr>
        <w:t>7</w:t>
      </w:r>
      <w:r w:rsidRPr="00E21CE6">
        <w:rPr>
          <w:sz w:val="20"/>
        </w:rPr>
        <w:t>.5 dBm</w:t>
      </w:r>
    </w:p>
    <w:p w14:paraId="5F7C5009" w14:textId="77777777" w:rsidR="00552905" w:rsidRDefault="00552905" w:rsidP="00552905">
      <w:pPr>
        <w:pStyle w:val="ListParagraph"/>
        <w:numPr>
          <w:ilvl w:val="0"/>
          <w:numId w:val="48"/>
        </w:numPr>
        <w:tabs>
          <w:tab w:val="left" w:pos="1965"/>
        </w:tabs>
        <w:ind w:firstLineChars="0"/>
        <w:rPr>
          <w:rFonts w:eastAsia="Malgun Gothic"/>
          <w:sz w:val="20"/>
        </w:rPr>
      </w:pPr>
      <w:proofErr w:type="spellStart"/>
      <w:r>
        <w:rPr>
          <w:rFonts w:eastAsia="Malgun Gothic" w:hint="eastAsia"/>
          <w:sz w:val="20"/>
        </w:rPr>
        <w:t>P</w:t>
      </w:r>
      <w:r>
        <w:rPr>
          <w:rFonts w:eastAsia="Malgun Gothic"/>
          <w:sz w:val="20"/>
        </w:rPr>
        <w:t>A_Pout</w:t>
      </w:r>
      <w:proofErr w:type="spellEnd"/>
      <w:r>
        <w:rPr>
          <w:rFonts w:eastAsia="Malgun Gothic"/>
          <w:sz w:val="20"/>
        </w:rPr>
        <w:t xml:space="preserve"> = 5.2dBm </w:t>
      </w:r>
    </w:p>
    <w:p w14:paraId="3F173FE3" w14:textId="77777777" w:rsidR="00552905" w:rsidRPr="00E21CE6" w:rsidRDefault="00552905" w:rsidP="00552905">
      <w:pPr>
        <w:pStyle w:val="ListParagraph"/>
        <w:numPr>
          <w:ilvl w:val="1"/>
          <w:numId w:val="48"/>
        </w:numPr>
        <w:tabs>
          <w:tab w:val="left" w:pos="1965"/>
        </w:tabs>
        <w:ind w:firstLineChars="0"/>
        <w:rPr>
          <w:rFonts w:eastAsia="Malgun Gothic"/>
          <w:sz w:val="20"/>
        </w:rPr>
      </w:pPr>
      <w:r w:rsidRPr="00E21CE6">
        <w:rPr>
          <w:rFonts w:hint="eastAsia"/>
          <w:sz w:val="20"/>
        </w:rPr>
        <w:t>51</w:t>
      </w:r>
      <w:r w:rsidRPr="00E21CE6">
        <w:rPr>
          <w:sz w:val="20"/>
        </w:rPr>
        <w:t>.1 dBm to 5</w:t>
      </w:r>
      <w:r w:rsidRPr="00E21CE6">
        <w:rPr>
          <w:rFonts w:hint="eastAsia"/>
          <w:sz w:val="20"/>
        </w:rPr>
        <w:t>3</w:t>
      </w:r>
      <w:r w:rsidRPr="00E21CE6">
        <w:rPr>
          <w:sz w:val="20"/>
        </w:rPr>
        <w:t>.1 dBm</w:t>
      </w:r>
    </w:p>
    <w:p w14:paraId="79FAC067" w14:textId="77777777" w:rsidR="00552905" w:rsidRDefault="00552905" w:rsidP="00552905">
      <w:pPr>
        <w:pStyle w:val="ListParagraph"/>
        <w:numPr>
          <w:ilvl w:val="0"/>
          <w:numId w:val="48"/>
        </w:numPr>
        <w:tabs>
          <w:tab w:val="left" w:pos="1965"/>
        </w:tabs>
        <w:ind w:firstLineChars="0"/>
        <w:rPr>
          <w:rFonts w:eastAsia="Malgun Gothic"/>
          <w:sz w:val="20"/>
        </w:rPr>
      </w:pPr>
      <w:proofErr w:type="spellStart"/>
      <w:r>
        <w:rPr>
          <w:rFonts w:eastAsia="Malgun Gothic" w:hint="eastAsia"/>
          <w:sz w:val="20"/>
        </w:rPr>
        <w:t>P</w:t>
      </w:r>
      <w:r>
        <w:rPr>
          <w:rFonts w:eastAsia="Malgun Gothic"/>
          <w:sz w:val="20"/>
        </w:rPr>
        <w:t>A_Pout</w:t>
      </w:r>
      <w:proofErr w:type="spellEnd"/>
      <w:r>
        <w:rPr>
          <w:rFonts w:eastAsia="Malgun Gothic"/>
          <w:sz w:val="20"/>
        </w:rPr>
        <w:t xml:space="preserve"> = 6.9dBm </w:t>
      </w:r>
    </w:p>
    <w:p w14:paraId="23B42090" w14:textId="77777777" w:rsidR="00552905" w:rsidRPr="00E21CE6" w:rsidRDefault="00552905" w:rsidP="00552905">
      <w:pPr>
        <w:pStyle w:val="ListParagraph"/>
        <w:numPr>
          <w:ilvl w:val="1"/>
          <w:numId w:val="48"/>
        </w:numPr>
        <w:tabs>
          <w:tab w:val="left" w:pos="1965"/>
        </w:tabs>
        <w:ind w:firstLineChars="0"/>
        <w:rPr>
          <w:sz w:val="20"/>
        </w:rPr>
      </w:pPr>
      <w:r w:rsidRPr="00E21CE6">
        <w:rPr>
          <w:sz w:val="20"/>
        </w:rPr>
        <w:t>5</w:t>
      </w:r>
      <w:r w:rsidRPr="00E21CE6">
        <w:rPr>
          <w:rFonts w:hint="eastAsia"/>
          <w:sz w:val="20"/>
        </w:rPr>
        <w:t>5</w:t>
      </w:r>
      <w:r w:rsidRPr="00E21CE6">
        <w:rPr>
          <w:sz w:val="20"/>
        </w:rPr>
        <w:t>.8 dBm to 5</w:t>
      </w:r>
      <w:r w:rsidRPr="00E21CE6">
        <w:rPr>
          <w:rFonts w:hint="eastAsia"/>
          <w:sz w:val="20"/>
        </w:rPr>
        <w:t>7</w:t>
      </w:r>
      <w:r w:rsidRPr="00E21CE6">
        <w:rPr>
          <w:sz w:val="20"/>
        </w:rPr>
        <w:t>.8 dBm</w:t>
      </w:r>
    </w:p>
    <w:p w14:paraId="48D7A64B" w14:textId="77777777" w:rsidR="00177FFA" w:rsidRPr="00641033" w:rsidRDefault="00177FFA" w:rsidP="00177FFA">
      <w:pPr>
        <w:pStyle w:val="BodyText"/>
        <w:spacing w:after="0"/>
      </w:pPr>
    </w:p>
    <w:p w14:paraId="72F8E5F5" w14:textId="52152CA2" w:rsidR="00276BE0" w:rsidRPr="00E21CE6" w:rsidRDefault="00276BE0" w:rsidP="00276BE0">
      <w:pPr>
        <w:rPr>
          <w:bCs/>
          <w:sz w:val="20"/>
          <w:szCs w:val="20"/>
          <w:lang w:val="en-GB" w:eastAsia="en-US"/>
        </w:rPr>
      </w:pPr>
      <w:r w:rsidRPr="00E21CE6">
        <w:rPr>
          <w:rFonts w:hint="eastAsia"/>
          <w:b/>
          <w:bCs/>
          <w:sz w:val="20"/>
          <w:szCs w:val="20"/>
          <w:lang w:val="en-GB" w:eastAsia="en-US"/>
        </w:rPr>
        <w:t xml:space="preserve">Proposal </w:t>
      </w:r>
      <w:r w:rsidR="00B05F87">
        <w:rPr>
          <w:b/>
          <w:bCs/>
          <w:sz w:val="20"/>
          <w:szCs w:val="20"/>
          <w:lang w:val="en-GB" w:eastAsia="en-US"/>
        </w:rPr>
        <w:t>5</w:t>
      </w:r>
      <w:r w:rsidRPr="00E21CE6">
        <w:rPr>
          <w:rFonts w:hint="eastAsia"/>
          <w:b/>
          <w:bCs/>
          <w:sz w:val="20"/>
          <w:szCs w:val="20"/>
          <w:lang w:val="en-GB" w:eastAsia="en-US"/>
        </w:rPr>
        <w:t>:</w:t>
      </w:r>
      <w:r>
        <w:rPr>
          <w:b/>
          <w:bCs/>
          <w:sz w:val="20"/>
          <w:szCs w:val="20"/>
          <w:lang w:val="en-GB" w:eastAsia="en-US"/>
        </w:rPr>
        <w:t xml:space="preserve"> </w:t>
      </w:r>
      <w:r w:rsidRPr="00E21CE6">
        <w:rPr>
          <w:bCs/>
          <w:sz w:val="20"/>
          <w:szCs w:val="20"/>
          <w:lang w:val="en-GB" w:eastAsia="en-US"/>
        </w:rPr>
        <w:t xml:space="preserve">Consider Mobile VSAT with small antenna </w:t>
      </w:r>
      <w:r w:rsidR="00B05F87">
        <w:rPr>
          <w:bCs/>
          <w:sz w:val="20"/>
          <w:szCs w:val="20"/>
          <w:lang w:val="en-GB" w:eastAsia="en-US"/>
        </w:rPr>
        <w:t xml:space="preserve">of 20x20 cm </w:t>
      </w:r>
      <w:r w:rsidRPr="00E21CE6">
        <w:rPr>
          <w:bCs/>
          <w:sz w:val="20"/>
          <w:szCs w:val="20"/>
          <w:lang w:val="en-GB" w:eastAsia="en-US"/>
        </w:rPr>
        <w:t>with electronically steered antenna</w:t>
      </w:r>
      <w:r w:rsidR="00B05F87">
        <w:rPr>
          <w:bCs/>
          <w:sz w:val="20"/>
          <w:szCs w:val="20"/>
          <w:lang w:val="en-GB" w:eastAsia="en-US"/>
        </w:rPr>
        <w:t xml:space="preserve"> as a starting point</w:t>
      </w:r>
      <w:r w:rsidRPr="00E21CE6">
        <w:rPr>
          <w:bCs/>
          <w:sz w:val="20"/>
          <w:szCs w:val="20"/>
          <w:lang w:val="en-GB" w:eastAsia="en-US"/>
        </w:rPr>
        <w:t>.</w:t>
      </w:r>
    </w:p>
    <w:p w14:paraId="3CFAF69D" w14:textId="77777777" w:rsidR="00177FFA" w:rsidRPr="004805D5" w:rsidRDefault="00177FFA" w:rsidP="007C0FA1">
      <w:pPr>
        <w:rPr>
          <w:sz w:val="20"/>
          <w:szCs w:val="20"/>
          <w:lang w:val="en-GB" w:eastAsia="en-US"/>
        </w:rPr>
      </w:pPr>
    </w:p>
    <w:p w14:paraId="2975F2BC" w14:textId="77777777" w:rsidR="003E798F" w:rsidRPr="007C0FA1" w:rsidRDefault="003E798F" w:rsidP="005E384D">
      <w:pPr>
        <w:rPr>
          <w:color w:val="000000"/>
          <w:sz w:val="20"/>
          <w:szCs w:val="20"/>
          <w:lang w:val="en-GB"/>
        </w:rPr>
      </w:pPr>
    </w:p>
    <w:p w14:paraId="23FAD379" w14:textId="77777777" w:rsidR="000D142D" w:rsidRDefault="000D142D" w:rsidP="00E66C8E">
      <w:pPr>
        <w:pStyle w:val="Heading1"/>
      </w:pPr>
      <w:r>
        <w:t>References</w:t>
      </w:r>
    </w:p>
    <w:p w14:paraId="05E6D4E8" w14:textId="67945E5C" w:rsidR="00143FE6" w:rsidRPr="00726E1A" w:rsidRDefault="000D142D" w:rsidP="000D142D">
      <w:pPr>
        <w:rPr>
          <w:sz w:val="20"/>
          <w:szCs w:val="20"/>
        </w:rPr>
      </w:pPr>
      <w:r w:rsidRPr="00726E1A">
        <w:rPr>
          <w:sz w:val="20"/>
          <w:szCs w:val="20"/>
        </w:rPr>
        <w:t xml:space="preserve">[1] </w:t>
      </w:r>
      <w:r w:rsidR="0014353B" w:rsidRPr="00726E1A">
        <w:rPr>
          <w:sz w:val="20"/>
          <w:szCs w:val="20"/>
        </w:rPr>
        <w:t>RP-252958</w:t>
      </w:r>
      <w:r w:rsidR="00C43189" w:rsidRPr="00726E1A">
        <w:rPr>
          <w:sz w:val="20"/>
          <w:szCs w:val="20"/>
        </w:rPr>
        <w:t xml:space="preserve">, </w:t>
      </w:r>
      <w:r w:rsidR="0014353B" w:rsidRPr="00726E1A">
        <w:rPr>
          <w:sz w:val="20"/>
          <w:szCs w:val="20"/>
        </w:rPr>
        <w:t>New WID on Enhanced requirements for NR NTN and IoT NTN Phase 2</w:t>
      </w:r>
      <w:r w:rsidR="00B314BC" w:rsidRPr="00726E1A">
        <w:rPr>
          <w:sz w:val="20"/>
          <w:szCs w:val="20"/>
        </w:rPr>
        <w:t xml:space="preserve">, </w:t>
      </w:r>
      <w:r w:rsidR="0014353B" w:rsidRPr="00726E1A">
        <w:rPr>
          <w:sz w:val="20"/>
          <w:szCs w:val="20"/>
        </w:rPr>
        <w:t>3GPP TSG RAN Meeting #109</w:t>
      </w:r>
      <w:r w:rsidR="00C43189" w:rsidRPr="00726E1A">
        <w:rPr>
          <w:sz w:val="20"/>
          <w:szCs w:val="20"/>
        </w:rPr>
        <w:t xml:space="preserve">, </w:t>
      </w:r>
      <w:r w:rsidR="0014353B" w:rsidRPr="00726E1A">
        <w:rPr>
          <w:sz w:val="20"/>
          <w:szCs w:val="20"/>
        </w:rPr>
        <w:t>September</w:t>
      </w:r>
      <w:r w:rsidR="00C43189" w:rsidRPr="00726E1A">
        <w:rPr>
          <w:sz w:val="20"/>
          <w:szCs w:val="20"/>
        </w:rPr>
        <w:t xml:space="preserve"> 2025</w:t>
      </w:r>
    </w:p>
    <w:p w14:paraId="132F5D44" w14:textId="77777777" w:rsidR="00402EE7" w:rsidRPr="00726E1A" w:rsidRDefault="00402EE7" w:rsidP="000D142D">
      <w:pPr>
        <w:rPr>
          <w:sz w:val="20"/>
          <w:szCs w:val="20"/>
        </w:rPr>
      </w:pPr>
    </w:p>
    <w:p w14:paraId="44FE3966" w14:textId="0C14757D" w:rsidR="00402EE7" w:rsidRPr="00726E1A" w:rsidRDefault="00402EE7" w:rsidP="000D142D">
      <w:pPr>
        <w:rPr>
          <w:sz w:val="20"/>
          <w:szCs w:val="20"/>
          <w:lang w:val="en-GB"/>
        </w:rPr>
      </w:pPr>
      <w:r w:rsidRPr="00726E1A">
        <w:rPr>
          <w:sz w:val="20"/>
          <w:szCs w:val="20"/>
        </w:rPr>
        <w:t>[2] TS38.211 Physical channels and modulation</w:t>
      </w:r>
      <w:r w:rsidR="004313DE" w:rsidRPr="00726E1A">
        <w:rPr>
          <w:sz w:val="20"/>
          <w:szCs w:val="20"/>
        </w:rPr>
        <w:t xml:space="preserve"> (Release 19)</w:t>
      </w:r>
    </w:p>
    <w:p w14:paraId="5CE41670" w14:textId="77777777" w:rsidR="00402EE7" w:rsidRPr="00726E1A" w:rsidRDefault="00402EE7" w:rsidP="000D142D">
      <w:pPr>
        <w:rPr>
          <w:sz w:val="20"/>
          <w:szCs w:val="20"/>
        </w:rPr>
      </w:pPr>
    </w:p>
    <w:p w14:paraId="7B706D97" w14:textId="7A794156" w:rsidR="00402EE7" w:rsidRPr="00726E1A" w:rsidRDefault="00402EE7" w:rsidP="004313DE">
      <w:pPr>
        <w:rPr>
          <w:sz w:val="20"/>
          <w:szCs w:val="20"/>
        </w:rPr>
      </w:pPr>
      <w:r w:rsidRPr="00726E1A">
        <w:rPr>
          <w:sz w:val="20"/>
          <w:szCs w:val="20"/>
        </w:rPr>
        <w:t xml:space="preserve">[3] </w:t>
      </w:r>
      <w:bookmarkStart w:id="7" w:name="_Hlk210034521"/>
      <w:r w:rsidRPr="00726E1A">
        <w:rPr>
          <w:sz w:val="20"/>
          <w:szCs w:val="20"/>
        </w:rPr>
        <w:t xml:space="preserve">TS38.101-5 </w:t>
      </w:r>
      <w:r w:rsidR="004313DE" w:rsidRPr="00726E1A">
        <w:rPr>
          <w:sz w:val="20"/>
          <w:szCs w:val="20"/>
        </w:rPr>
        <w:t>User Equipment (UE) radio transmission and reception; Part 5: Satellite access Radio Frequency (RF) and performance requirements (Release 19)</w:t>
      </w:r>
      <w:bookmarkEnd w:id="7"/>
    </w:p>
    <w:p w14:paraId="25337548" w14:textId="77777777" w:rsidR="00B82E94" w:rsidRPr="00726E1A" w:rsidRDefault="00B82E94" w:rsidP="000D142D">
      <w:pPr>
        <w:rPr>
          <w:sz w:val="20"/>
          <w:szCs w:val="20"/>
        </w:rPr>
      </w:pPr>
    </w:p>
    <w:p w14:paraId="56940883" w14:textId="6C933B3A" w:rsidR="00FA326F" w:rsidRDefault="001A3A22" w:rsidP="00726E1A">
      <w:pPr>
        <w:rPr>
          <w:sz w:val="20"/>
          <w:szCs w:val="20"/>
        </w:rPr>
      </w:pPr>
      <w:r w:rsidRPr="00726E1A">
        <w:rPr>
          <w:sz w:val="20"/>
          <w:szCs w:val="20"/>
        </w:rPr>
        <w:t>[4] R4-2510831, Big CR for 38.101-5 for the addition of Ku bands, Eutelsat Group, 3GPP TSG-RAN4 Meeting #116, Bengaluru, India, 25th Aug 2025 - 29th Aug 2025</w:t>
      </w:r>
    </w:p>
    <w:p w14:paraId="67540DC3" w14:textId="77777777" w:rsidR="009052BA" w:rsidRDefault="009052BA" w:rsidP="00726E1A">
      <w:pPr>
        <w:rPr>
          <w:sz w:val="20"/>
          <w:szCs w:val="20"/>
        </w:rPr>
      </w:pPr>
    </w:p>
    <w:p w14:paraId="4C90DFB0" w14:textId="77777777" w:rsidR="00C43F21" w:rsidRDefault="00C43F21" w:rsidP="00C43F21">
      <w:pPr>
        <w:rPr>
          <w:sz w:val="20"/>
          <w:szCs w:val="20"/>
        </w:rPr>
      </w:pPr>
      <w:r w:rsidRPr="00C43F21">
        <w:rPr>
          <w:sz w:val="20"/>
          <w:szCs w:val="20"/>
        </w:rPr>
        <w:t>[</w:t>
      </w:r>
      <w:r>
        <w:rPr>
          <w:sz w:val="20"/>
          <w:szCs w:val="20"/>
        </w:rPr>
        <w:t>5</w:t>
      </w:r>
      <w:r w:rsidRPr="00C43F21">
        <w:rPr>
          <w:sz w:val="20"/>
          <w:szCs w:val="20"/>
        </w:rPr>
        <w:t>] RP-252958 New WID on Enhanced requirements for NR NTN and IoT NTN Phase 2, TSG RAN Meeting #109, Sep 2025</w:t>
      </w:r>
    </w:p>
    <w:p w14:paraId="6CE2374E" w14:textId="77777777" w:rsidR="00C43F21" w:rsidRPr="00C43F21" w:rsidRDefault="00C43F21" w:rsidP="00C43F21">
      <w:pPr>
        <w:rPr>
          <w:sz w:val="20"/>
          <w:szCs w:val="20"/>
        </w:rPr>
      </w:pPr>
    </w:p>
    <w:p w14:paraId="3D709968" w14:textId="77777777" w:rsidR="00C43F21" w:rsidRDefault="00C43F21" w:rsidP="00C43F21">
      <w:pPr>
        <w:rPr>
          <w:sz w:val="20"/>
          <w:szCs w:val="20"/>
        </w:rPr>
      </w:pPr>
      <w:r w:rsidRPr="00C43F21">
        <w:rPr>
          <w:sz w:val="20"/>
          <w:szCs w:val="20"/>
        </w:rPr>
        <w:t>[</w:t>
      </w:r>
      <w:r>
        <w:rPr>
          <w:sz w:val="20"/>
          <w:szCs w:val="20"/>
        </w:rPr>
        <w:t>6</w:t>
      </w:r>
      <w:r w:rsidRPr="00C43F21">
        <w:rPr>
          <w:sz w:val="20"/>
          <w:szCs w:val="20"/>
        </w:rPr>
        <w:t xml:space="preserve">] T. </w:t>
      </w:r>
      <w:proofErr w:type="spellStart"/>
      <w:r w:rsidRPr="00C43F21">
        <w:rPr>
          <w:sz w:val="20"/>
          <w:szCs w:val="20"/>
        </w:rPr>
        <w:t>Sowlati</w:t>
      </w:r>
      <w:proofErr w:type="spellEnd"/>
      <w:r w:rsidRPr="00C43F21">
        <w:rPr>
          <w:sz w:val="20"/>
          <w:szCs w:val="20"/>
        </w:rPr>
        <w:t xml:space="preserve">, S. Sarkar, B. G. </w:t>
      </w:r>
      <w:proofErr w:type="spellStart"/>
      <w:r w:rsidRPr="00C43F21">
        <w:rPr>
          <w:sz w:val="20"/>
          <w:szCs w:val="20"/>
        </w:rPr>
        <w:t>Perumana</w:t>
      </w:r>
      <w:proofErr w:type="spellEnd"/>
      <w:r w:rsidRPr="00C43F21">
        <w:rPr>
          <w:sz w:val="20"/>
          <w:szCs w:val="20"/>
        </w:rPr>
        <w:t xml:space="preserve"> et al., “A 60-GHz 144- element phased-array transceiver for backhaul application,” IEEE Journal of Solid-State Circuits, vol. 53, no. 12, pp. 3640–3659, 2018.</w:t>
      </w:r>
    </w:p>
    <w:p w14:paraId="23B9FE2E" w14:textId="77777777" w:rsidR="00C43F21" w:rsidRPr="00C43F21" w:rsidRDefault="00C43F21" w:rsidP="00C43F21">
      <w:pPr>
        <w:rPr>
          <w:sz w:val="20"/>
          <w:szCs w:val="20"/>
        </w:rPr>
      </w:pPr>
    </w:p>
    <w:p w14:paraId="3158E48F" w14:textId="77777777" w:rsidR="00C43F21" w:rsidRDefault="00C43F21" w:rsidP="00C43F21">
      <w:pPr>
        <w:rPr>
          <w:sz w:val="20"/>
          <w:szCs w:val="20"/>
        </w:rPr>
      </w:pPr>
      <w:r w:rsidRPr="00C43F21">
        <w:rPr>
          <w:sz w:val="20"/>
          <w:szCs w:val="20"/>
        </w:rPr>
        <w:t>[</w:t>
      </w:r>
      <w:r>
        <w:rPr>
          <w:sz w:val="20"/>
          <w:szCs w:val="20"/>
        </w:rPr>
        <w:t>7</w:t>
      </w:r>
      <w:r w:rsidRPr="00C43F21">
        <w:rPr>
          <w:sz w:val="20"/>
          <w:szCs w:val="20"/>
        </w:rPr>
        <w:t xml:space="preserve">] X. Gu, D. Liu, C. </w:t>
      </w:r>
      <w:proofErr w:type="spellStart"/>
      <w:r w:rsidRPr="00C43F21">
        <w:rPr>
          <w:sz w:val="20"/>
          <w:szCs w:val="20"/>
        </w:rPr>
        <w:t>Baks</w:t>
      </w:r>
      <w:proofErr w:type="spellEnd"/>
      <w:r w:rsidRPr="00C43F21">
        <w:rPr>
          <w:sz w:val="20"/>
          <w:szCs w:val="20"/>
        </w:rPr>
        <w:t xml:space="preserve"> et al., “Development, implementation, and characterization of a 64-element dual-polarized phased array antenna module for 28-GHz high-speed data communications,” IEEE Transactions on Microwave </w:t>
      </w:r>
      <w:proofErr w:type="spellStart"/>
      <w:r w:rsidRPr="00C43F21">
        <w:rPr>
          <w:sz w:val="20"/>
          <w:szCs w:val="20"/>
        </w:rPr>
        <w:t>eory</w:t>
      </w:r>
      <w:proofErr w:type="spellEnd"/>
      <w:r w:rsidRPr="00C43F21">
        <w:rPr>
          <w:sz w:val="20"/>
          <w:szCs w:val="20"/>
        </w:rPr>
        <w:t xml:space="preserve"> and Techniques, vol. 67, no. 7, pp. 2975–2984, 2019.</w:t>
      </w:r>
    </w:p>
    <w:p w14:paraId="3A44FE1E" w14:textId="77777777" w:rsidR="00C43F21" w:rsidRPr="00C43F21" w:rsidRDefault="00C43F21" w:rsidP="00C43F21">
      <w:pPr>
        <w:rPr>
          <w:sz w:val="20"/>
          <w:szCs w:val="20"/>
        </w:rPr>
      </w:pPr>
    </w:p>
    <w:p w14:paraId="03D59946" w14:textId="77777777" w:rsidR="00C43F21" w:rsidRDefault="00C43F21" w:rsidP="00C43F21">
      <w:pPr>
        <w:rPr>
          <w:sz w:val="20"/>
          <w:szCs w:val="20"/>
        </w:rPr>
      </w:pPr>
      <w:r w:rsidRPr="00C43F21">
        <w:rPr>
          <w:sz w:val="20"/>
          <w:szCs w:val="20"/>
        </w:rPr>
        <w:t>[</w:t>
      </w:r>
      <w:r>
        <w:rPr>
          <w:sz w:val="20"/>
          <w:szCs w:val="20"/>
        </w:rPr>
        <w:t>8</w:t>
      </w:r>
      <w:r w:rsidRPr="00C43F21">
        <w:rPr>
          <w:sz w:val="20"/>
          <w:szCs w:val="20"/>
        </w:rPr>
        <w:t xml:space="preserve">] S. </w:t>
      </w:r>
      <w:proofErr w:type="spellStart"/>
      <w:r w:rsidRPr="00C43F21">
        <w:rPr>
          <w:sz w:val="20"/>
          <w:szCs w:val="20"/>
        </w:rPr>
        <w:t>Shahramian</w:t>
      </w:r>
      <w:proofErr w:type="spellEnd"/>
      <w:r w:rsidRPr="00C43F21">
        <w:rPr>
          <w:sz w:val="20"/>
          <w:szCs w:val="20"/>
        </w:rPr>
        <w:t xml:space="preserve">, M. J. Holyoak, A. Singh, and Y. </w:t>
      </w:r>
      <w:proofErr w:type="spellStart"/>
      <w:r w:rsidRPr="00C43F21">
        <w:rPr>
          <w:sz w:val="20"/>
          <w:szCs w:val="20"/>
        </w:rPr>
        <w:t>Baeyens</w:t>
      </w:r>
      <w:proofErr w:type="spellEnd"/>
      <w:r w:rsidRPr="00C43F21">
        <w:rPr>
          <w:sz w:val="20"/>
          <w:szCs w:val="20"/>
        </w:rPr>
        <w:t>, “A fully integrated 384-element, 16-tile, W -band phased array with self-alignment and self-test,” IEEE Journal of Solid-State Circuits, vol. 54, no. 9, pp. 2419–2434, 2019</w:t>
      </w:r>
    </w:p>
    <w:p w14:paraId="3465B3C6" w14:textId="77777777" w:rsidR="00C43F21" w:rsidRPr="00C43F21" w:rsidRDefault="00C43F21" w:rsidP="00C43F21">
      <w:pPr>
        <w:rPr>
          <w:sz w:val="20"/>
          <w:szCs w:val="20"/>
        </w:rPr>
      </w:pPr>
    </w:p>
    <w:p w14:paraId="3CAE8640" w14:textId="77777777" w:rsidR="00C43F21" w:rsidRDefault="00C43F21" w:rsidP="00C43F21">
      <w:pPr>
        <w:rPr>
          <w:sz w:val="20"/>
          <w:szCs w:val="20"/>
        </w:rPr>
      </w:pPr>
      <w:r w:rsidRPr="00C43F21">
        <w:rPr>
          <w:sz w:val="20"/>
          <w:szCs w:val="20"/>
        </w:rPr>
        <w:t>[</w:t>
      </w:r>
      <w:r>
        <w:rPr>
          <w:sz w:val="20"/>
          <w:szCs w:val="20"/>
        </w:rPr>
        <w:t>9</w:t>
      </w:r>
      <w:r w:rsidRPr="00C43F21">
        <w:rPr>
          <w:sz w:val="20"/>
          <w:szCs w:val="20"/>
        </w:rPr>
        <w:t>] Federico, G., D. Caratelli, G. Theis, and A. B. Smolders, “A review of antenna array technologies for point-to-point and point-to-multipoint wireless communications at millimeter-wave frequencies,” International Journal of Antennas and Propagation, Vol. 2021, No. 1, 5559765, 2021</w:t>
      </w:r>
    </w:p>
    <w:p w14:paraId="0E611E7E" w14:textId="77777777" w:rsidR="00C43F21" w:rsidRPr="00C43F21" w:rsidRDefault="00C43F21" w:rsidP="00C43F21">
      <w:pPr>
        <w:rPr>
          <w:sz w:val="20"/>
          <w:szCs w:val="20"/>
        </w:rPr>
      </w:pPr>
    </w:p>
    <w:p w14:paraId="3EDB8810" w14:textId="77777777" w:rsidR="00C43F21" w:rsidRPr="00C43F21" w:rsidRDefault="00C43F21" w:rsidP="00C43F21">
      <w:pPr>
        <w:rPr>
          <w:sz w:val="20"/>
          <w:szCs w:val="20"/>
        </w:rPr>
      </w:pPr>
      <w:r w:rsidRPr="00C43F21">
        <w:rPr>
          <w:sz w:val="20"/>
          <w:szCs w:val="20"/>
        </w:rPr>
        <w:t xml:space="preserve">[10] S. Kim, H.-S. Choi, and B.-W. Min, </w:t>
      </w:r>
      <w:r w:rsidRPr="00C43F21">
        <w:rPr>
          <w:rFonts w:hint="eastAsia"/>
          <w:sz w:val="20"/>
          <w:szCs w:val="20"/>
        </w:rPr>
        <w:t>“</w:t>
      </w:r>
      <w:r w:rsidRPr="00C43F21">
        <w:rPr>
          <w:sz w:val="20"/>
          <w:szCs w:val="20"/>
        </w:rPr>
        <w:t xml:space="preserve">Scalable 32 </w:t>
      </w:r>
      <w:r w:rsidRPr="00C43F21">
        <w:rPr>
          <w:rFonts w:hint="eastAsia"/>
          <w:sz w:val="20"/>
          <w:szCs w:val="20"/>
        </w:rPr>
        <w:t>×</w:t>
      </w:r>
      <w:r w:rsidRPr="00C43F21">
        <w:rPr>
          <w:sz w:val="20"/>
          <w:szCs w:val="20"/>
        </w:rPr>
        <w:t xml:space="preserve"> 32 1-bit reconfigurable intelligent surfaces for upper-mid band 6G communications,” in IEEE MTT-S Int. </w:t>
      </w:r>
      <w:proofErr w:type="spellStart"/>
      <w:r w:rsidRPr="00C43F21">
        <w:rPr>
          <w:sz w:val="20"/>
          <w:szCs w:val="20"/>
        </w:rPr>
        <w:t>Microw</w:t>
      </w:r>
      <w:proofErr w:type="spellEnd"/>
      <w:r w:rsidRPr="00C43F21">
        <w:rPr>
          <w:sz w:val="20"/>
          <w:szCs w:val="20"/>
        </w:rPr>
        <w:t>. Symp. Dig., Jun. 2024, pp. 919ow. S</w:t>
      </w:r>
    </w:p>
    <w:p w14:paraId="06FFA1D0" w14:textId="77777777" w:rsidR="00C43F21" w:rsidRPr="009052BA" w:rsidRDefault="00C43F21" w:rsidP="00C43F21">
      <w:pPr>
        <w:rPr>
          <w:rFonts w:eastAsia="MS Mincho"/>
          <w:noProof/>
          <w:lang w:eastAsia="ja-JP"/>
        </w:rPr>
      </w:pPr>
    </w:p>
    <w:p w14:paraId="3B782028" w14:textId="77777777" w:rsidR="009052BA" w:rsidRPr="009052BA" w:rsidRDefault="009052BA" w:rsidP="00C43F21">
      <w:pPr>
        <w:rPr>
          <w:rFonts w:eastAsia="MS Mincho"/>
          <w:noProof/>
          <w:lang w:eastAsia="ja-JP"/>
        </w:rPr>
      </w:pPr>
    </w:p>
    <w:sectPr w:rsidR="009052BA" w:rsidRPr="009052BA" w:rsidSect="00726E1A">
      <w:headerReference w:type="even"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A593F" w14:textId="77777777" w:rsidR="00F95673" w:rsidRDefault="00F95673" w:rsidP="006426F4">
      <w:r>
        <w:separator/>
      </w:r>
    </w:p>
  </w:endnote>
  <w:endnote w:type="continuationSeparator" w:id="0">
    <w:p w14:paraId="78E2F09E" w14:textId="77777777" w:rsidR="00F95673" w:rsidRDefault="00F95673" w:rsidP="00642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anumGothic">
    <w:altName w:val="맑은 고딕"/>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FangSong_GB2312">
    <w:altName w:val="Times New Roman"/>
    <w:charset w:val="86"/>
    <w:family w:val="modern"/>
    <w:pitch w:val="default"/>
    <w:sig w:usb0="00000000" w:usb1="00000000" w:usb2="00000010" w:usb3="00000000" w:csb0="00040000" w:csb1="00000000"/>
  </w:font>
  <w:font w:name="BatangChe">
    <w:altName w:val="바탕체"/>
    <w:panose1 w:val="02030609000101010101"/>
    <w:charset w:val="81"/>
    <w:family w:val="roman"/>
    <w:pitch w:val="fixed"/>
    <w:sig w:usb0="B00002AF" w:usb1="69D77CFB" w:usb2="00000030" w:usb3="00000000" w:csb0="0008009F" w:csb1="00000000"/>
  </w:font>
  <w:font w:name="Dotum">
    <w:altName w:val="돋움"/>
    <w:panose1 w:val="020B0600000101010101"/>
    <w:charset w:val="81"/>
    <w:family w:val="moder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9A14B" w14:textId="77777777" w:rsidR="00F95673" w:rsidRDefault="00F95673" w:rsidP="006426F4">
      <w:r>
        <w:separator/>
      </w:r>
    </w:p>
  </w:footnote>
  <w:footnote w:type="continuationSeparator" w:id="0">
    <w:p w14:paraId="615E317F" w14:textId="77777777" w:rsidR="00F95673" w:rsidRDefault="00F95673" w:rsidP="00642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026F1" w14:textId="2DBFEB33" w:rsidR="00276BE0" w:rsidRDefault="00276BE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9CD6EA"/>
    <w:lvl w:ilvl="0">
      <w:start w:val="1"/>
      <w:numFmt w:val="decimal"/>
      <w:lvlText w:val="%1."/>
      <w:lvlJc w:val="left"/>
      <w:pPr>
        <w:tabs>
          <w:tab w:val="num" w:pos="1800"/>
        </w:tabs>
        <w:ind w:left="18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0AC3150E"/>
    <w:multiLevelType w:val="multilevel"/>
    <w:tmpl w:val="8A2055BA"/>
    <w:lvl w:ilvl="0">
      <w:start w:val="1"/>
      <w:numFmt w:val="decimal"/>
      <w:pStyle w:val="Heading1"/>
      <w:lvlText w:val="%1."/>
      <w:lvlJc w:val="left"/>
      <w:pPr>
        <w:ind w:left="420" w:hanging="420"/>
      </w:pPr>
    </w:lvl>
    <w:lvl w:ilvl="1">
      <w:start w:val="1"/>
      <w:numFmt w:val="decimal"/>
      <w:pStyle w:val="Heading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616659"/>
    <w:multiLevelType w:val="hybridMultilevel"/>
    <w:tmpl w:val="54BE8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537177"/>
    <w:multiLevelType w:val="multilevel"/>
    <w:tmpl w:val="5F362620"/>
    <w:lvl w:ilvl="0">
      <w:start w:val="1"/>
      <w:numFmt w:val="decimal"/>
      <w:lvlText w:val="%1."/>
      <w:lvlJc w:val="left"/>
      <w:pPr>
        <w:ind w:left="360" w:hanging="360"/>
      </w:pPr>
    </w:lvl>
    <w:lvl w:ilvl="1">
      <w:start w:val="1"/>
      <w:numFmt w:val="decimal"/>
      <w:pStyle w:val="Heading4"/>
      <w:lvlText w:val="%1.%2."/>
      <w:lvlJc w:val="left"/>
      <w:pPr>
        <w:ind w:left="792" w:hanging="432"/>
      </w:pPr>
    </w:lvl>
    <w:lvl w:ilvl="2">
      <w:start w:val="1"/>
      <w:numFmt w:val="decimal"/>
      <w:lvlText w:val="%1.%2.%3."/>
      <w:lvlJc w:val="left"/>
      <w:pPr>
        <w:ind w:left="1224" w:hanging="504"/>
      </w:pPr>
    </w:lvl>
    <w:lvl w:ilvl="3">
      <w:start w:val="1"/>
      <w:numFmt w:val="decimal"/>
      <w:pStyle w:val="1"/>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9"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21CC7"/>
    <w:multiLevelType w:val="hybridMultilevel"/>
    <w:tmpl w:val="40B4A9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2D4116C"/>
    <w:multiLevelType w:val="multilevel"/>
    <w:tmpl w:val="108C28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6A41F5"/>
    <w:multiLevelType w:val="multilevel"/>
    <w:tmpl w:val="4ACCF1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6D5D3E"/>
    <w:multiLevelType w:val="hybridMultilevel"/>
    <w:tmpl w:val="316E97F4"/>
    <w:lvl w:ilvl="0" w:tplc="A6801514">
      <w:start w:val="2"/>
      <w:numFmt w:val="bullet"/>
      <w:pStyle w:val="10"/>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Malgun Gothic" w:eastAsia="Malgun Gothic" w:hAnsi="Malgun Gothic"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7" w15:restartNumberingAfterBreak="0">
    <w:nsid w:val="532744D6"/>
    <w:multiLevelType w:val="hybridMultilevel"/>
    <w:tmpl w:val="10B2D726"/>
    <w:lvl w:ilvl="0" w:tplc="041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562D3AE4"/>
    <w:multiLevelType w:val="multilevel"/>
    <w:tmpl w:val="EED4C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0"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1C46F44E"/>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04190005">
      <w:start w:val="1"/>
      <w:numFmt w:val="bullet"/>
      <w:lvlText w:val=""/>
      <w:lvlJc w:val="left"/>
      <w:pPr>
        <w:ind w:left="576" w:hanging="360"/>
      </w:pPr>
      <w:rPr>
        <w:rFonts w:ascii="Wingdings" w:hAnsi="Wingdings" w:hint="default"/>
      </w:rPr>
    </w:lvl>
    <w:lvl w:ilvl="3" w:tplc="04190001">
      <w:start w:val="1"/>
      <w:numFmt w:val="bullet"/>
      <w:lvlText w:val=""/>
      <w:lvlJc w:val="left"/>
      <w:pPr>
        <w:ind w:left="1296" w:hanging="360"/>
      </w:pPr>
      <w:rPr>
        <w:rFonts w:ascii="Symbol" w:hAnsi="Symbol" w:hint="default"/>
      </w:rPr>
    </w:lvl>
    <w:lvl w:ilvl="4" w:tplc="04190003" w:tentative="1">
      <w:start w:val="1"/>
      <w:numFmt w:val="bullet"/>
      <w:lvlText w:val="o"/>
      <w:lvlJc w:val="left"/>
      <w:pPr>
        <w:ind w:left="2016" w:hanging="360"/>
      </w:pPr>
      <w:rPr>
        <w:rFonts w:ascii="Courier New" w:hAnsi="Courier New" w:cs="Courier New" w:hint="default"/>
      </w:rPr>
    </w:lvl>
    <w:lvl w:ilvl="5" w:tplc="04190005" w:tentative="1">
      <w:start w:val="1"/>
      <w:numFmt w:val="bullet"/>
      <w:lvlText w:val=""/>
      <w:lvlJc w:val="left"/>
      <w:pPr>
        <w:ind w:left="2736" w:hanging="360"/>
      </w:pPr>
      <w:rPr>
        <w:rFonts w:ascii="Wingdings" w:hAnsi="Wingdings"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32" w15:restartNumberingAfterBreak="0">
    <w:nsid w:val="5B6568FB"/>
    <w:multiLevelType w:val="hybridMultilevel"/>
    <w:tmpl w:val="F7F623DA"/>
    <w:lvl w:ilvl="0" w:tplc="C18CA21A">
      <w:start w:val="2"/>
      <w:numFmt w:val="bullet"/>
      <w:lvlText w:val="-"/>
      <w:lvlJc w:val="left"/>
      <w:pPr>
        <w:ind w:left="560" w:hanging="360"/>
      </w:pPr>
      <w:rPr>
        <w:rFonts w:ascii="Times New Roman" w:eastAsia="SimSun" w:hAnsi="Times New Roman" w:cs="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4"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631394"/>
    <w:multiLevelType w:val="hybridMultilevel"/>
    <w:tmpl w:val="9C42FC4C"/>
    <w:lvl w:ilvl="0" w:tplc="2F0AE19A">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6" w15:restartNumberingAfterBreak="0">
    <w:nsid w:val="5FC13599"/>
    <w:multiLevelType w:val="multilevel"/>
    <w:tmpl w:val="19A2CE2E"/>
    <w:lvl w:ilvl="0">
      <w:start w:val="1"/>
      <w:numFmt w:val="decimal"/>
      <w:pStyle w:val="11"/>
      <w:lvlText w:val="%1"/>
      <w:lvlJc w:val="left"/>
      <w:pPr>
        <w:ind w:left="425" w:hanging="425"/>
      </w:pPr>
      <w:rPr>
        <w:rFonts w:ascii="Times New Roman" w:eastAsia="Batang" w:hAnsi="Times New Roman" w:hint="default"/>
        <w:b/>
        <w:i w:val="0"/>
        <w:color w:val="3333FF"/>
        <w:sz w:val="24"/>
      </w:rPr>
    </w:lvl>
    <w:lvl w:ilvl="1">
      <w:start w:val="1"/>
      <w:numFmt w:val="upperLetter"/>
      <w:pStyle w:val="2"/>
      <w:lvlText w:val="%1.%2"/>
      <w:lvlJc w:val="left"/>
      <w:pPr>
        <w:ind w:left="992" w:hanging="567"/>
      </w:pPr>
      <w:rPr>
        <w:rFonts w:ascii="Times New Roman" w:eastAsia="Batang" w:hAnsi="Times New Roman" w:hint="default"/>
        <w:b/>
        <w:i w:val="0"/>
        <w:color w:val="3333FF"/>
        <w:sz w:val="24"/>
      </w:rPr>
    </w:lvl>
    <w:lvl w:ilvl="2">
      <w:start w:val="1"/>
      <w:numFmt w:val="decimal"/>
      <w:pStyle w:val="3"/>
      <w:lvlText w:val="%1.%2.%3"/>
      <w:lvlJc w:val="left"/>
      <w:pPr>
        <w:ind w:left="1418" w:hanging="567"/>
      </w:pPr>
      <w:rPr>
        <w:rFonts w:ascii="Times New Roman" w:eastAsia="Batang" w:hAnsi="Times New Roman" w:hint="default"/>
        <w:b/>
        <w:i w:val="0"/>
        <w:color w:val="3333FF"/>
        <w:sz w:val="24"/>
      </w:rPr>
    </w:lvl>
    <w:lvl w:ilvl="3">
      <w:start w:val="1"/>
      <w:numFmt w:val="lowerLetter"/>
      <w:lvlText w:val="%1.%2.%3.%4"/>
      <w:lvlJc w:val="left"/>
      <w:pPr>
        <w:ind w:left="1984" w:hanging="708"/>
      </w:pPr>
      <w:rPr>
        <w:rFonts w:ascii="Times New Roman" w:eastAsia="Batang"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7" w15:restartNumberingAfterBreak="0">
    <w:nsid w:val="605A2468"/>
    <w:multiLevelType w:val="hybridMultilevel"/>
    <w:tmpl w:val="C0A63BC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6A10E11"/>
    <w:multiLevelType w:val="hybridMultilevel"/>
    <w:tmpl w:val="44389948"/>
    <w:lvl w:ilvl="0" w:tplc="0AAEF0C2">
      <w:start w:val="57"/>
      <w:numFmt w:val="bullet"/>
      <w:lvlText w:val="-"/>
      <w:lvlJc w:val="left"/>
      <w:pPr>
        <w:ind w:left="405" w:hanging="360"/>
      </w:pPr>
      <w:rPr>
        <w:rFonts w:ascii="Times New Roman" w:eastAsia="Malgun Gothic" w:hAnsi="Times New Roman" w:cs="Times New Roman" w:hint="default"/>
      </w:rPr>
    </w:lvl>
    <w:lvl w:ilvl="1" w:tplc="B552B9E6">
      <w:start w:val="38"/>
      <w:numFmt w:val="bullet"/>
      <w:lvlText w:val="-"/>
      <w:lvlJc w:val="left"/>
      <w:pPr>
        <w:ind w:left="845" w:hanging="400"/>
      </w:pPr>
      <w:rPr>
        <w:rFonts w:ascii="Times New Roman" w:eastAsia="Times New Roman" w:hAnsi="Times New Roman" w:cs="Times New Roman"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42"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665867890">
    <w:abstractNumId w:val="41"/>
  </w:num>
  <w:num w:numId="2" w16cid:durableId="230192192">
    <w:abstractNumId w:val="3"/>
  </w:num>
  <w:num w:numId="3" w16cid:durableId="1665477820">
    <w:abstractNumId w:val="18"/>
  </w:num>
  <w:num w:numId="4" w16cid:durableId="1225876323">
    <w:abstractNumId w:val="45"/>
  </w:num>
  <w:num w:numId="5" w16cid:durableId="2143695938">
    <w:abstractNumId w:val="14"/>
  </w:num>
  <w:num w:numId="6" w16cid:durableId="1277982389">
    <w:abstractNumId w:val="24"/>
  </w:num>
  <w:num w:numId="7" w16cid:durableId="2134670145">
    <w:abstractNumId w:val="46"/>
  </w:num>
  <w:num w:numId="8" w16cid:durableId="1104034405">
    <w:abstractNumId w:val="7"/>
  </w:num>
  <w:num w:numId="9" w16cid:durableId="393705120">
    <w:abstractNumId w:val="26"/>
  </w:num>
  <w:num w:numId="10" w16cid:durableId="754058327">
    <w:abstractNumId w:val="36"/>
  </w:num>
  <w:num w:numId="11" w16cid:durableId="826289343">
    <w:abstractNumId w:val="13"/>
  </w:num>
  <w:num w:numId="12" w16cid:durableId="2007585391">
    <w:abstractNumId w:val="11"/>
  </w:num>
  <w:num w:numId="13" w16cid:durableId="1046221809">
    <w:abstractNumId w:val="12"/>
  </w:num>
  <w:num w:numId="14" w16cid:durableId="408311468">
    <w:abstractNumId w:val="22"/>
  </w:num>
  <w:num w:numId="15" w16cid:durableId="1642225451">
    <w:abstractNumId w:val="17"/>
  </w:num>
  <w:num w:numId="16" w16cid:durableId="1752968731">
    <w:abstractNumId w:val="1"/>
  </w:num>
  <w:num w:numId="17" w16cid:durableId="2013532806">
    <w:abstractNumId w:val="10"/>
  </w:num>
  <w:num w:numId="18" w16cid:durableId="843402580">
    <w:abstractNumId w:val="43"/>
  </w:num>
  <w:num w:numId="19" w16cid:durableId="1389263885">
    <w:abstractNumId w:val="6"/>
  </w:num>
  <w:num w:numId="20" w16cid:durableId="634257552">
    <w:abstractNumId w:val="25"/>
  </w:num>
  <w:num w:numId="21" w16cid:durableId="2084060009">
    <w:abstractNumId w:val="16"/>
  </w:num>
  <w:num w:numId="22" w16cid:durableId="513299243">
    <w:abstractNumId w:val="39"/>
  </w:num>
  <w:num w:numId="23" w16cid:durableId="581328863">
    <w:abstractNumId w:val="44"/>
  </w:num>
  <w:num w:numId="24" w16cid:durableId="681203535">
    <w:abstractNumId w:val="31"/>
  </w:num>
  <w:num w:numId="25" w16cid:durableId="1084955651">
    <w:abstractNumId w:val="9"/>
  </w:num>
  <w:num w:numId="26" w16cid:durableId="381441345">
    <w:abstractNumId w:val="34"/>
  </w:num>
  <w:num w:numId="27" w16cid:durableId="1850168915">
    <w:abstractNumId w:val="23"/>
  </w:num>
  <w:num w:numId="28" w16cid:durableId="1809198372">
    <w:abstractNumId w:val="32"/>
  </w:num>
  <w:num w:numId="29" w16cid:durableId="2129860259">
    <w:abstractNumId w:val="29"/>
  </w:num>
  <w:num w:numId="30" w16cid:durableId="1878080761">
    <w:abstractNumId w:val="37"/>
  </w:num>
  <w:num w:numId="31" w16cid:durableId="336930403">
    <w:abstractNumId w:val="40"/>
  </w:num>
  <w:num w:numId="32" w16cid:durableId="126900214">
    <w:abstractNumId w:val="0"/>
  </w:num>
  <w:num w:numId="33" w16cid:durableId="282422530">
    <w:abstractNumId w:val="2"/>
  </w:num>
  <w:num w:numId="34" w16cid:durableId="1259875913">
    <w:abstractNumId w:val="19"/>
  </w:num>
  <w:num w:numId="35" w16cid:durableId="852765362">
    <w:abstractNumId w:val="4"/>
  </w:num>
  <w:num w:numId="36" w16cid:durableId="1795442476">
    <w:abstractNumId w:val="30"/>
  </w:num>
  <w:num w:numId="37" w16cid:durableId="69011070">
    <w:abstractNumId w:val="42"/>
  </w:num>
  <w:num w:numId="38" w16cid:durableId="1577782869">
    <w:abstractNumId w:val="5"/>
  </w:num>
  <w:num w:numId="39" w16cid:durableId="1813986038">
    <w:abstractNumId w:val="15"/>
  </w:num>
  <w:num w:numId="40" w16cid:durableId="1371879483">
    <w:abstractNumId w:val="33"/>
  </w:num>
  <w:num w:numId="41" w16cid:durableId="314727326">
    <w:abstractNumId w:val="8"/>
  </w:num>
  <w:num w:numId="42" w16cid:durableId="1360162534">
    <w:abstractNumId w:val="20"/>
  </w:num>
  <w:num w:numId="43" w16cid:durableId="478763460">
    <w:abstractNumId w:val="3"/>
  </w:num>
  <w:num w:numId="44" w16cid:durableId="1183519110">
    <w:abstractNumId w:val="27"/>
  </w:num>
  <w:num w:numId="45" w16cid:durableId="95834298">
    <w:abstractNumId w:val="21"/>
  </w:num>
  <w:num w:numId="46" w16cid:durableId="834227997">
    <w:abstractNumId w:val="35"/>
  </w:num>
  <w:num w:numId="47" w16cid:durableId="94980369">
    <w:abstractNumId w:val="28"/>
  </w:num>
  <w:num w:numId="48" w16cid:durableId="2004046399">
    <w:abstractNumId w:val="3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activeWritingStyle w:appName="MSWord" w:lang="pt-BR"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ko-KR" w:vendorID="64" w:dllVersion="5" w:nlCheck="1" w:checkStyle="1"/>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5FC"/>
    <w:rsid w:val="0000072C"/>
    <w:rsid w:val="00000C91"/>
    <w:rsid w:val="00001971"/>
    <w:rsid w:val="00001BE4"/>
    <w:rsid w:val="0000219A"/>
    <w:rsid w:val="000023FC"/>
    <w:rsid w:val="000026E8"/>
    <w:rsid w:val="00002BF5"/>
    <w:rsid w:val="00002EA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58E"/>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4B6E"/>
    <w:rsid w:val="00036F77"/>
    <w:rsid w:val="00037756"/>
    <w:rsid w:val="00037F2D"/>
    <w:rsid w:val="000400F0"/>
    <w:rsid w:val="000403D1"/>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F9D"/>
    <w:rsid w:val="000541C9"/>
    <w:rsid w:val="00054E37"/>
    <w:rsid w:val="000552E8"/>
    <w:rsid w:val="0005544E"/>
    <w:rsid w:val="00055479"/>
    <w:rsid w:val="00056A67"/>
    <w:rsid w:val="00056B63"/>
    <w:rsid w:val="00061E71"/>
    <w:rsid w:val="00063225"/>
    <w:rsid w:val="00063966"/>
    <w:rsid w:val="00063D15"/>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08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526"/>
    <w:rsid w:val="00085F34"/>
    <w:rsid w:val="00087B96"/>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DD6"/>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865"/>
    <w:rsid w:val="000D7D01"/>
    <w:rsid w:val="000E0A5C"/>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5827"/>
    <w:rsid w:val="000F58FF"/>
    <w:rsid w:val="000F6B73"/>
    <w:rsid w:val="001016E7"/>
    <w:rsid w:val="00101FF3"/>
    <w:rsid w:val="00103AFA"/>
    <w:rsid w:val="001052B8"/>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279C3"/>
    <w:rsid w:val="001320F2"/>
    <w:rsid w:val="00132CDF"/>
    <w:rsid w:val="001347A4"/>
    <w:rsid w:val="001363E3"/>
    <w:rsid w:val="001364EC"/>
    <w:rsid w:val="001368EB"/>
    <w:rsid w:val="00137A73"/>
    <w:rsid w:val="00137CA8"/>
    <w:rsid w:val="00137F1A"/>
    <w:rsid w:val="00140792"/>
    <w:rsid w:val="001418EC"/>
    <w:rsid w:val="00141930"/>
    <w:rsid w:val="0014221A"/>
    <w:rsid w:val="0014353B"/>
    <w:rsid w:val="001438D6"/>
    <w:rsid w:val="00143AD8"/>
    <w:rsid w:val="00143CC6"/>
    <w:rsid w:val="00143FE6"/>
    <w:rsid w:val="0014411F"/>
    <w:rsid w:val="0014563E"/>
    <w:rsid w:val="0014579F"/>
    <w:rsid w:val="0014669B"/>
    <w:rsid w:val="00146E4F"/>
    <w:rsid w:val="001476EA"/>
    <w:rsid w:val="00150979"/>
    <w:rsid w:val="00150A9B"/>
    <w:rsid w:val="00151366"/>
    <w:rsid w:val="00151E97"/>
    <w:rsid w:val="00152956"/>
    <w:rsid w:val="00153BDA"/>
    <w:rsid w:val="00153D41"/>
    <w:rsid w:val="001556A7"/>
    <w:rsid w:val="0015609F"/>
    <w:rsid w:val="00156656"/>
    <w:rsid w:val="001567DA"/>
    <w:rsid w:val="001572E4"/>
    <w:rsid w:val="001574A0"/>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7DE"/>
    <w:rsid w:val="0017684E"/>
    <w:rsid w:val="001777BC"/>
    <w:rsid w:val="00177858"/>
    <w:rsid w:val="00177D5B"/>
    <w:rsid w:val="00177FFA"/>
    <w:rsid w:val="00181A85"/>
    <w:rsid w:val="00182603"/>
    <w:rsid w:val="001832B6"/>
    <w:rsid w:val="00183662"/>
    <w:rsid w:val="00183A27"/>
    <w:rsid w:val="00183ADC"/>
    <w:rsid w:val="00183D36"/>
    <w:rsid w:val="00184D1C"/>
    <w:rsid w:val="00184DA4"/>
    <w:rsid w:val="00185CFF"/>
    <w:rsid w:val="00185D88"/>
    <w:rsid w:val="001862C6"/>
    <w:rsid w:val="0018662F"/>
    <w:rsid w:val="00186B54"/>
    <w:rsid w:val="001902C9"/>
    <w:rsid w:val="001908B6"/>
    <w:rsid w:val="0019190C"/>
    <w:rsid w:val="00191B3C"/>
    <w:rsid w:val="00191ED6"/>
    <w:rsid w:val="001921D6"/>
    <w:rsid w:val="00193F12"/>
    <w:rsid w:val="00194A58"/>
    <w:rsid w:val="00195466"/>
    <w:rsid w:val="00196B55"/>
    <w:rsid w:val="00197A09"/>
    <w:rsid w:val="001A0233"/>
    <w:rsid w:val="001A0425"/>
    <w:rsid w:val="001A0A8C"/>
    <w:rsid w:val="001A1084"/>
    <w:rsid w:val="001A226A"/>
    <w:rsid w:val="001A22D7"/>
    <w:rsid w:val="001A2980"/>
    <w:rsid w:val="001A3A22"/>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1F1"/>
    <w:rsid w:val="001B535E"/>
    <w:rsid w:val="001B5464"/>
    <w:rsid w:val="001B624B"/>
    <w:rsid w:val="001B6E89"/>
    <w:rsid w:val="001B702A"/>
    <w:rsid w:val="001B7A35"/>
    <w:rsid w:val="001B7C01"/>
    <w:rsid w:val="001B7E06"/>
    <w:rsid w:val="001B7F8E"/>
    <w:rsid w:val="001C01C2"/>
    <w:rsid w:val="001C0220"/>
    <w:rsid w:val="001C1683"/>
    <w:rsid w:val="001C2069"/>
    <w:rsid w:val="001C2430"/>
    <w:rsid w:val="001C2453"/>
    <w:rsid w:val="001C2617"/>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3F65"/>
    <w:rsid w:val="002141A5"/>
    <w:rsid w:val="00214C0F"/>
    <w:rsid w:val="00215878"/>
    <w:rsid w:val="002177C4"/>
    <w:rsid w:val="00220820"/>
    <w:rsid w:val="00220A45"/>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0F06"/>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B00"/>
    <w:rsid w:val="00245FDD"/>
    <w:rsid w:val="002460B6"/>
    <w:rsid w:val="0024648E"/>
    <w:rsid w:val="0024696D"/>
    <w:rsid w:val="00246FAC"/>
    <w:rsid w:val="00247F57"/>
    <w:rsid w:val="002507BD"/>
    <w:rsid w:val="002509B3"/>
    <w:rsid w:val="00250AF5"/>
    <w:rsid w:val="00250D7A"/>
    <w:rsid w:val="00251651"/>
    <w:rsid w:val="002528F5"/>
    <w:rsid w:val="0025341E"/>
    <w:rsid w:val="00253433"/>
    <w:rsid w:val="00253896"/>
    <w:rsid w:val="002540EE"/>
    <w:rsid w:val="0025490C"/>
    <w:rsid w:val="00254CB6"/>
    <w:rsid w:val="00256873"/>
    <w:rsid w:val="00256BFD"/>
    <w:rsid w:val="00256E61"/>
    <w:rsid w:val="00256FE7"/>
    <w:rsid w:val="00257967"/>
    <w:rsid w:val="002601B5"/>
    <w:rsid w:val="00260547"/>
    <w:rsid w:val="00261678"/>
    <w:rsid w:val="00262339"/>
    <w:rsid w:val="00262B28"/>
    <w:rsid w:val="00262D41"/>
    <w:rsid w:val="002630E4"/>
    <w:rsid w:val="002631B4"/>
    <w:rsid w:val="00263DFA"/>
    <w:rsid w:val="00263E93"/>
    <w:rsid w:val="002641D9"/>
    <w:rsid w:val="00265891"/>
    <w:rsid w:val="0026664F"/>
    <w:rsid w:val="002670EC"/>
    <w:rsid w:val="002672F4"/>
    <w:rsid w:val="0027082C"/>
    <w:rsid w:val="002713AC"/>
    <w:rsid w:val="00271800"/>
    <w:rsid w:val="00271B2C"/>
    <w:rsid w:val="00272053"/>
    <w:rsid w:val="0027217D"/>
    <w:rsid w:val="00272234"/>
    <w:rsid w:val="00273AD4"/>
    <w:rsid w:val="002752B1"/>
    <w:rsid w:val="0027537C"/>
    <w:rsid w:val="00275865"/>
    <w:rsid w:val="00276AAC"/>
    <w:rsid w:val="00276BE0"/>
    <w:rsid w:val="0027733D"/>
    <w:rsid w:val="00277B71"/>
    <w:rsid w:val="00280F38"/>
    <w:rsid w:val="00283565"/>
    <w:rsid w:val="00286123"/>
    <w:rsid w:val="00286C3B"/>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A16"/>
    <w:rsid w:val="002A2BFA"/>
    <w:rsid w:val="002A39D8"/>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646A"/>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39F8"/>
    <w:rsid w:val="002D49F8"/>
    <w:rsid w:val="002D5932"/>
    <w:rsid w:val="002D6221"/>
    <w:rsid w:val="002D72DE"/>
    <w:rsid w:val="002D7437"/>
    <w:rsid w:val="002E05CC"/>
    <w:rsid w:val="002E1411"/>
    <w:rsid w:val="002E1B85"/>
    <w:rsid w:val="002E32BF"/>
    <w:rsid w:val="002E3D84"/>
    <w:rsid w:val="002E56C7"/>
    <w:rsid w:val="002E58E9"/>
    <w:rsid w:val="002E6078"/>
    <w:rsid w:val="002E6B69"/>
    <w:rsid w:val="002E77C7"/>
    <w:rsid w:val="002F0CE4"/>
    <w:rsid w:val="002F160A"/>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3E7C"/>
    <w:rsid w:val="00305446"/>
    <w:rsid w:val="00305CD7"/>
    <w:rsid w:val="0030693D"/>
    <w:rsid w:val="00306BAB"/>
    <w:rsid w:val="0030775F"/>
    <w:rsid w:val="00307E7A"/>
    <w:rsid w:val="00310ED8"/>
    <w:rsid w:val="00311002"/>
    <w:rsid w:val="00311702"/>
    <w:rsid w:val="00311E09"/>
    <w:rsid w:val="0031231C"/>
    <w:rsid w:val="003135D0"/>
    <w:rsid w:val="00316E7F"/>
    <w:rsid w:val="003170F9"/>
    <w:rsid w:val="003175E7"/>
    <w:rsid w:val="00320759"/>
    <w:rsid w:val="00320AC5"/>
    <w:rsid w:val="00320C30"/>
    <w:rsid w:val="00320ED6"/>
    <w:rsid w:val="003210BA"/>
    <w:rsid w:val="00321296"/>
    <w:rsid w:val="003214E5"/>
    <w:rsid w:val="00321E1F"/>
    <w:rsid w:val="003224B1"/>
    <w:rsid w:val="00322CF7"/>
    <w:rsid w:val="00322E40"/>
    <w:rsid w:val="0032313C"/>
    <w:rsid w:val="003236E0"/>
    <w:rsid w:val="0032395E"/>
    <w:rsid w:val="003251BB"/>
    <w:rsid w:val="00325BE5"/>
    <w:rsid w:val="0032616D"/>
    <w:rsid w:val="00326222"/>
    <w:rsid w:val="00326693"/>
    <w:rsid w:val="00326841"/>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91C"/>
    <w:rsid w:val="00342B08"/>
    <w:rsid w:val="00343883"/>
    <w:rsid w:val="00344270"/>
    <w:rsid w:val="00344762"/>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2837"/>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AE0"/>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113"/>
    <w:rsid w:val="003852AF"/>
    <w:rsid w:val="00392423"/>
    <w:rsid w:val="00392C1F"/>
    <w:rsid w:val="00393339"/>
    <w:rsid w:val="0039354C"/>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9E6"/>
    <w:rsid w:val="003C743D"/>
    <w:rsid w:val="003C79CE"/>
    <w:rsid w:val="003D17A6"/>
    <w:rsid w:val="003D381C"/>
    <w:rsid w:val="003D3A3D"/>
    <w:rsid w:val="003D43B4"/>
    <w:rsid w:val="003D636F"/>
    <w:rsid w:val="003D6E88"/>
    <w:rsid w:val="003D759E"/>
    <w:rsid w:val="003E0ACC"/>
    <w:rsid w:val="003E11B3"/>
    <w:rsid w:val="003E1FA0"/>
    <w:rsid w:val="003E2853"/>
    <w:rsid w:val="003E2BE4"/>
    <w:rsid w:val="003E38A0"/>
    <w:rsid w:val="003E3F45"/>
    <w:rsid w:val="003E40D8"/>
    <w:rsid w:val="003E479A"/>
    <w:rsid w:val="003E6226"/>
    <w:rsid w:val="003E798F"/>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2EE7"/>
    <w:rsid w:val="0040349A"/>
    <w:rsid w:val="00403925"/>
    <w:rsid w:val="00403F72"/>
    <w:rsid w:val="0040426C"/>
    <w:rsid w:val="00404867"/>
    <w:rsid w:val="00405BE0"/>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361"/>
    <w:rsid w:val="00423472"/>
    <w:rsid w:val="00423DFB"/>
    <w:rsid w:val="0042406B"/>
    <w:rsid w:val="004249A1"/>
    <w:rsid w:val="00425E3D"/>
    <w:rsid w:val="00426DD1"/>
    <w:rsid w:val="0042726B"/>
    <w:rsid w:val="00430D6C"/>
    <w:rsid w:val="004313DE"/>
    <w:rsid w:val="00431B8A"/>
    <w:rsid w:val="00431C74"/>
    <w:rsid w:val="0043222E"/>
    <w:rsid w:val="004325E2"/>
    <w:rsid w:val="00435972"/>
    <w:rsid w:val="0043603B"/>
    <w:rsid w:val="00436462"/>
    <w:rsid w:val="0043693F"/>
    <w:rsid w:val="00436FC3"/>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7EE"/>
    <w:rsid w:val="004518FE"/>
    <w:rsid w:val="00451AA9"/>
    <w:rsid w:val="00451B58"/>
    <w:rsid w:val="00451BB2"/>
    <w:rsid w:val="00451E20"/>
    <w:rsid w:val="00452464"/>
    <w:rsid w:val="00452B81"/>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05D5"/>
    <w:rsid w:val="0048227A"/>
    <w:rsid w:val="00482D87"/>
    <w:rsid w:val="00483C2A"/>
    <w:rsid w:val="00484960"/>
    <w:rsid w:val="00484C33"/>
    <w:rsid w:val="004851E2"/>
    <w:rsid w:val="004851E8"/>
    <w:rsid w:val="0048533C"/>
    <w:rsid w:val="004858D7"/>
    <w:rsid w:val="00486786"/>
    <w:rsid w:val="00486E87"/>
    <w:rsid w:val="0048714A"/>
    <w:rsid w:val="0048796B"/>
    <w:rsid w:val="00490D7E"/>
    <w:rsid w:val="00492D65"/>
    <w:rsid w:val="004930BE"/>
    <w:rsid w:val="00493217"/>
    <w:rsid w:val="00494004"/>
    <w:rsid w:val="004948DE"/>
    <w:rsid w:val="00494B69"/>
    <w:rsid w:val="00495F21"/>
    <w:rsid w:val="00496C17"/>
    <w:rsid w:val="004972CD"/>
    <w:rsid w:val="00497533"/>
    <w:rsid w:val="004A1869"/>
    <w:rsid w:val="004A48F9"/>
    <w:rsid w:val="004A4F38"/>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6F1D"/>
    <w:rsid w:val="004B7912"/>
    <w:rsid w:val="004B7AE4"/>
    <w:rsid w:val="004C0B04"/>
    <w:rsid w:val="004C0B40"/>
    <w:rsid w:val="004C0E0D"/>
    <w:rsid w:val="004C1FB7"/>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4F56CE"/>
    <w:rsid w:val="004F7784"/>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108"/>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4FC8"/>
    <w:rsid w:val="0052501E"/>
    <w:rsid w:val="0052511C"/>
    <w:rsid w:val="005255EE"/>
    <w:rsid w:val="00525C92"/>
    <w:rsid w:val="00525F4E"/>
    <w:rsid w:val="005266D3"/>
    <w:rsid w:val="00526D52"/>
    <w:rsid w:val="0052702D"/>
    <w:rsid w:val="0052740F"/>
    <w:rsid w:val="00527C21"/>
    <w:rsid w:val="005307BF"/>
    <w:rsid w:val="00530B26"/>
    <w:rsid w:val="00531E06"/>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6F66"/>
    <w:rsid w:val="005471EB"/>
    <w:rsid w:val="00547DB1"/>
    <w:rsid w:val="00550038"/>
    <w:rsid w:val="00550337"/>
    <w:rsid w:val="005504B5"/>
    <w:rsid w:val="00550744"/>
    <w:rsid w:val="005508C4"/>
    <w:rsid w:val="005518D9"/>
    <w:rsid w:val="0055238B"/>
    <w:rsid w:val="005528E9"/>
    <w:rsid w:val="00552905"/>
    <w:rsid w:val="005530C4"/>
    <w:rsid w:val="005537C3"/>
    <w:rsid w:val="005538A4"/>
    <w:rsid w:val="00554D5D"/>
    <w:rsid w:val="00555029"/>
    <w:rsid w:val="00556686"/>
    <w:rsid w:val="0055675F"/>
    <w:rsid w:val="005572FB"/>
    <w:rsid w:val="005574FE"/>
    <w:rsid w:val="00557976"/>
    <w:rsid w:val="00557FDB"/>
    <w:rsid w:val="00560825"/>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1D92"/>
    <w:rsid w:val="005A3E41"/>
    <w:rsid w:val="005A4BDB"/>
    <w:rsid w:val="005A5065"/>
    <w:rsid w:val="005A5213"/>
    <w:rsid w:val="005A5EC0"/>
    <w:rsid w:val="005A6AF3"/>
    <w:rsid w:val="005A6D80"/>
    <w:rsid w:val="005A6E4A"/>
    <w:rsid w:val="005A7632"/>
    <w:rsid w:val="005A78FF"/>
    <w:rsid w:val="005A7E3B"/>
    <w:rsid w:val="005B1C22"/>
    <w:rsid w:val="005B2AFF"/>
    <w:rsid w:val="005B326C"/>
    <w:rsid w:val="005B3B99"/>
    <w:rsid w:val="005B529F"/>
    <w:rsid w:val="005B6230"/>
    <w:rsid w:val="005B6ECA"/>
    <w:rsid w:val="005B6FA3"/>
    <w:rsid w:val="005B753C"/>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2ED2"/>
    <w:rsid w:val="005D322F"/>
    <w:rsid w:val="005D35FD"/>
    <w:rsid w:val="005D3635"/>
    <w:rsid w:val="005D37E4"/>
    <w:rsid w:val="005D4689"/>
    <w:rsid w:val="005D4F8A"/>
    <w:rsid w:val="005D583A"/>
    <w:rsid w:val="005D67C5"/>
    <w:rsid w:val="005D6A2B"/>
    <w:rsid w:val="005E0145"/>
    <w:rsid w:val="005E071A"/>
    <w:rsid w:val="005E12A3"/>
    <w:rsid w:val="005E1CF2"/>
    <w:rsid w:val="005E1F44"/>
    <w:rsid w:val="005E384D"/>
    <w:rsid w:val="005E3B7C"/>
    <w:rsid w:val="005E4424"/>
    <w:rsid w:val="005E5DC5"/>
    <w:rsid w:val="005E7C77"/>
    <w:rsid w:val="005E7F8A"/>
    <w:rsid w:val="005F01CA"/>
    <w:rsid w:val="005F0312"/>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1D96"/>
    <w:rsid w:val="00622823"/>
    <w:rsid w:val="006235B4"/>
    <w:rsid w:val="00623777"/>
    <w:rsid w:val="006261A2"/>
    <w:rsid w:val="00626203"/>
    <w:rsid w:val="00626919"/>
    <w:rsid w:val="00627CBC"/>
    <w:rsid w:val="00631A9A"/>
    <w:rsid w:val="00632408"/>
    <w:rsid w:val="00632646"/>
    <w:rsid w:val="006334B5"/>
    <w:rsid w:val="006335DA"/>
    <w:rsid w:val="00634994"/>
    <w:rsid w:val="006356B4"/>
    <w:rsid w:val="00635899"/>
    <w:rsid w:val="00635DB9"/>
    <w:rsid w:val="00635E86"/>
    <w:rsid w:val="006374D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3B79"/>
    <w:rsid w:val="00654318"/>
    <w:rsid w:val="006579A9"/>
    <w:rsid w:val="00660122"/>
    <w:rsid w:val="006601E9"/>
    <w:rsid w:val="00660DEE"/>
    <w:rsid w:val="006626CC"/>
    <w:rsid w:val="00663829"/>
    <w:rsid w:val="00663ADC"/>
    <w:rsid w:val="00663B7C"/>
    <w:rsid w:val="00663D9B"/>
    <w:rsid w:val="00664656"/>
    <w:rsid w:val="006651E5"/>
    <w:rsid w:val="00665523"/>
    <w:rsid w:val="006664C3"/>
    <w:rsid w:val="00666C4B"/>
    <w:rsid w:val="006709C4"/>
    <w:rsid w:val="006709ED"/>
    <w:rsid w:val="006721D0"/>
    <w:rsid w:val="00672519"/>
    <w:rsid w:val="00674DD7"/>
    <w:rsid w:val="0067505C"/>
    <w:rsid w:val="0067519F"/>
    <w:rsid w:val="00676181"/>
    <w:rsid w:val="0067710E"/>
    <w:rsid w:val="006771DF"/>
    <w:rsid w:val="00677AEF"/>
    <w:rsid w:val="00677E2B"/>
    <w:rsid w:val="00680578"/>
    <w:rsid w:val="00684DE4"/>
    <w:rsid w:val="00686180"/>
    <w:rsid w:val="0068666A"/>
    <w:rsid w:val="006868C8"/>
    <w:rsid w:val="006869FA"/>
    <w:rsid w:val="00686C38"/>
    <w:rsid w:val="00691192"/>
    <w:rsid w:val="0069123B"/>
    <w:rsid w:val="006920C7"/>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975B2"/>
    <w:rsid w:val="006A0C4A"/>
    <w:rsid w:val="006A0FDE"/>
    <w:rsid w:val="006A2871"/>
    <w:rsid w:val="006A2923"/>
    <w:rsid w:val="006A37AE"/>
    <w:rsid w:val="006A416D"/>
    <w:rsid w:val="006A4CD7"/>
    <w:rsid w:val="006A5490"/>
    <w:rsid w:val="006A5B6A"/>
    <w:rsid w:val="006A682B"/>
    <w:rsid w:val="006A6BA8"/>
    <w:rsid w:val="006B043C"/>
    <w:rsid w:val="006B0673"/>
    <w:rsid w:val="006B0771"/>
    <w:rsid w:val="006B1DF1"/>
    <w:rsid w:val="006B2876"/>
    <w:rsid w:val="006B2CAD"/>
    <w:rsid w:val="006B2E8B"/>
    <w:rsid w:val="006B36FA"/>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748"/>
    <w:rsid w:val="006D47B0"/>
    <w:rsid w:val="006D4B74"/>
    <w:rsid w:val="006D608D"/>
    <w:rsid w:val="006D650A"/>
    <w:rsid w:val="006D6B91"/>
    <w:rsid w:val="006D6CBE"/>
    <w:rsid w:val="006D726E"/>
    <w:rsid w:val="006E064E"/>
    <w:rsid w:val="006E2D64"/>
    <w:rsid w:val="006E3253"/>
    <w:rsid w:val="006E342C"/>
    <w:rsid w:val="006E3CBC"/>
    <w:rsid w:val="006E3DC8"/>
    <w:rsid w:val="006E4060"/>
    <w:rsid w:val="006E5361"/>
    <w:rsid w:val="006E538E"/>
    <w:rsid w:val="006E5580"/>
    <w:rsid w:val="006E6F47"/>
    <w:rsid w:val="006E73CA"/>
    <w:rsid w:val="006F13D4"/>
    <w:rsid w:val="006F1A1F"/>
    <w:rsid w:val="006F1CE2"/>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4D61"/>
    <w:rsid w:val="00705E4E"/>
    <w:rsid w:val="00706421"/>
    <w:rsid w:val="00706937"/>
    <w:rsid w:val="00706C49"/>
    <w:rsid w:val="00707E84"/>
    <w:rsid w:val="0071061C"/>
    <w:rsid w:val="00712665"/>
    <w:rsid w:val="00712B97"/>
    <w:rsid w:val="0071322A"/>
    <w:rsid w:val="007132F4"/>
    <w:rsid w:val="007137B4"/>
    <w:rsid w:val="00715675"/>
    <w:rsid w:val="007164D5"/>
    <w:rsid w:val="00716A82"/>
    <w:rsid w:val="00716DEB"/>
    <w:rsid w:val="00717270"/>
    <w:rsid w:val="007200CF"/>
    <w:rsid w:val="00720A5F"/>
    <w:rsid w:val="007235B6"/>
    <w:rsid w:val="00723F3F"/>
    <w:rsid w:val="00726401"/>
    <w:rsid w:val="00726BED"/>
    <w:rsid w:val="00726E1A"/>
    <w:rsid w:val="00730656"/>
    <w:rsid w:val="00731490"/>
    <w:rsid w:val="00731682"/>
    <w:rsid w:val="00731689"/>
    <w:rsid w:val="00731B4A"/>
    <w:rsid w:val="00731B5B"/>
    <w:rsid w:val="00732F22"/>
    <w:rsid w:val="00733944"/>
    <w:rsid w:val="00733F67"/>
    <w:rsid w:val="007345B9"/>
    <w:rsid w:val="00734724"/>
    <w:rsid w:val="00734F11"/>
    <w:rsid w:val="00735A28"/>
    <w:rsid w:val="00735B94"/>
    <w:rsid w:val="00735C3B"/>
    <w:rsid w:val="00736025"/>
    <w:rsid w:val="00736D84"/>
    <w:rsid w:val="00741743"/>
    <w:rsid w:val="00741F86"/>
    <w:rsid w:val="007426EE"/>
    <w:rsid w:val="00742864"/>
    <w:rsid w:val="00742E62"/>
    <w:rsid w:val="00742FA6"/>
    <w:rsid w:val="00744597"/>
    <w:rsid w:val="0074563F"/>
    <w:rsid w:val="00750188"/>
    <w:rsid w:val="00750DA0"/>
    <w:rsid w:val="00751C2F"/>
    <w:rsid w:val="00751CFC"/>
    <w:rsid w:val="00751EEC"/>
    <w:rsid w:val="00752040"/>
    <w:rsid w:val="0075269B"/>
    <w:rsid w:val="0075269E"/>
    <w:rsid w:val="0075285E"/>
    <w:rsid w:val="007537AA"/>
    <w:rsid w:val="0075383C"/>
    <w:rsid w:val="00753856"/>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0FD2"/>
    <w:rsid w:val="007718E2"/>
    <w:rsid w:val="0077210B"/>
    <w:rsid w:val="00772B98"/>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2F5F"/>
    <w:rsid w:val="007939BA"/>
    <w:rsid w:val="007953A3"/>
    <w:rsid w:val="007955AA"/>
    <w:rsid w:val="007959E3"/>
    <w:rsid w:val="00797379"/>
    <w:rsid w:val="007979E9"/>
    <w:rsid w:val="007A010C"/>
    <w:rsid w:val="007A0328"/>
    <w:rsid w:val="007A0D8D"/>
    <w:rsid w:val="007A1C0D"/>
    <w:rsid w:val="007A254C"/>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0FA1"/>
    <w:rsid w:val="007C113B"/>
    <w:rsid w:val="007C169E"/>
    <w:rsid w:val="007C1D8B"/>
    <w:rsid w:val="007C2F3C"/>
    <w:rsid w:val="007C3433"/>
    <w:rsid w:val="007C3EE5"/>
    <w:rsid w:val="007C425A"/>
    <w:rsid w:val="007C4DBB"/>
    <w:rsid w:val="007C59F7"/>
    <w:rsid w:val="007C5B4F"/>
    <w:rsid w:val="007C5CB6"/>
    <w:rsid w:val="007C6A82"/>
    <w:rsid w:val="007C6B9B"/>
    <w:rsid w:val="007C7B04"/>
    <w:rsid w:val="007C7C23"/>
    <w:rsid w:val="007D0807"/>
    <w:rsid w:val="007D0CBC"/>
    <w:rsid w:val="007D222D"/>
    <w:rsid w:val="007D22F8"/>
    <w:rsid w:val="007D2CC2"/>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98C"/>
    <w:rsid w:val="007E5D70"/>
    <w:rsid w:val="007E6337"/>
    <w:rsid w:val="007E6912"/>
    <w:rsid w:val="007E6BC5"/>
    <w:rsid w:val="007E746E"/>
    <w:rsid w:val="007E7ED7"/>
    <w:rsid w:val="007F032A"/>
    <w:rsid w:val="007F232D"/>
    <w:rsid w:val="007F2B73"/>
    <w:rsid w:val="007F50A9"/>
    <w:rsid w:val="007F5C7B"/>
    <w:rsid w:val="007F5E72"/>
    <w:rsid w:val="007F68F5"/>
    <w:rsid w:val="007F7A06"/>
    <w:rsid w:val="007F7B9A"/>
    <w:rsid w:val="007F7E8E"/>
    <w:rsid w:val="008013EE"/>
    <w:rsid w:val="0080262E"/>
    <w:rsid w:val="00802983"/>
    <w:rsid w:val="008038F8"/>
    <w:rsid w:val="00803B59"/>
    <w:rsid w:val="00803D24"/>
    <w:rsid w:val="008046DB"/>
    <w:rsid w:val="00804728"/>
    <w:rsid w:val="00805CBC"/>
    <w:rsid w:val="00805F20"/>
    <w:rsid w:val="008060A9"/>
    <w:rsid w:val="0080636B"/>
    <w:rsid w:val="00806512"/>
    <w:rsid w:val="00807312"/>
    <w:rsid w:val="008105D9"/>
    <w:rsid w:val="00810C40"/>
    <w:rsid w:val="008114F6"/>
    <w:rsid w:val="00811915"/>
    <w:rsid w:val="00813896"/>
    <w:rsid w:val="00813E23"/>
    <w:rsid w:val="00814072"/>
    <w:rsid w:val="008141BB"/>
    <w:rsid w:val="00815705"/>
    <w:rsid w:val="00816291"/>
    <w:rsid w:val="00817018"/>
    <w:rsid w:val="00821582"/>
    <w:rsid w:val="008215E5"/>
    <w:rsid w:val="00821922"/>
    <w:rsid w:val="00821C6A"/>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710"/>
    <w:rsid w:val="00850CD8"/>
    <w:rsid w:val="008510AB"/>
    <w:rsid w:val="00851288"/>
    <w:rsid w:val="00851C90"/>
    <w:rsid w:val="00852AD8"/>
    <w:rsid w:val="00852C92"/>
    <w:rsid w:val="00853294"/>
    <w:rsid w:val="00853962"/>
    <w:rsid w:val="0085474C"/>
    <w:rsid w:val="00854D57"/>
    <w:rsid w:val="0085505D"/>
    <w:rsid w:val="008550F6"/>
    <w:rsid w:val="008554EC"/>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6B0"/>
    <w:rsid w:val="00870AD8"/>
    <w:rsid w:val="00870C1C"/>
    <w:rsid w:val="00871920"/>
    <w:rsid w:val="00872217"/>
    <w:rsid w:val="00872926"/>
    <w:rsid w:val="00873035"/>
    <w:rsid w:val="00873070"/>
    <w:rsid w:val="00873D8D"/>
    <w:rsid w:val="008768B0"/>
    <w:rsid w:val="0087743C"/>
    <w:rsid w:val="008803F8"/>
    <w:rsid w:val="00880445"/>
    <w:rsid w:val="008806CC"/>
    <w:rsid w:val="00880D1A"/>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7C0"/>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1FF9"/>
    <w:rsid w:val="008B2BEC"/>
    <w:rsid w:val="008B3AD0"/>
    <w:rsid w:val="008B476A"/>
    <w:rsid w:val="008B642B"/>
    <w:rsid w:val="008B6F19"/>
    <w:rsid w:val="008B6FD1"/>
    <w:rsid w:val="008B7AD6"/>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8F1"/>
    <w:rsid w:val="008D4A54"/>
    <w:rsid w:val="008D4E4A"/>
    <w:rsid w:val="008D5F2B"/>
    <w:rsid w:val="008D6384"/>
    <w:rsid w:val="008D6EEB"/>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163"/>
    <w:rsid w:val="008F18D1"/>
    <w:rsid w:val="008F29B0"/>
    <w:rsid w:val="008F522D"/>
    <w:rsid w:val="008F5270"/>
    <w:rsid w:val="008F64B1"/>
    <w:rsid w:val="008F72D4"/>
    <w:rsid w:val="008F77DC"/>
    <w:rsid w:val="008F7D78"/>
    <w:rsid w:val="0090033A"/>
    <w:rsid w:val="009003C4"/>
    <w:rsid w:val="00900B4C"/>
    <w:rsid w:val="00900E64"/>
    <w:rsid w:val="00901144"/>
    <w:rsid w:val="00901EDE"/>
    <w:rsid w:val="009026DB"/>
    <w:rsid w:val="00902B23"/>
    <w:rsid w:val="00902E6C"/>
    <w:rsid w:val="00903404"/>
    <w:rsid w:val="00904F05"/>
    <w:rsid w:val="009052BA"/>
    <w:rsid w:val="009060E2"/>
    <w:rsid w:val="00907008"/>
    <w:rsid w:val="00907701"/>
    <w:rsid w:val="00911249"/>
    <w:rsid w:val="009121C4"/>
    <w:rsid w:val="00912B72"/>
    <w:rsid w:val="00912DCE"/>
    <w:rsid w:val="00913659"/>
    <w:rsid w:val="00913A4E"/>
    <w:rsid w:val="0091423D"/>
    <w:rsid w:val="0091477C"/>
    <w:rsid w:val="009160E1"/>
    <w:rsid w:val="00916735"/>
    <w:rsid w:val="00916B37"/>
    <w:rsid w:val="00917AE9"/>
    <w:rsid w:val="009215C2"/>
    <w:rsid w:val="009219F7"/>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584"/>
    <w:rsid w:val="00944E3B"/>
    <w:rsid w:val="00945061"/>
    <w:rsid w:val="00945142"/>
    <w:rsid w:val="009452B4"/>
    <w:rsid w:val="00945883"/>
    <w:rsid w:val="00947F6E"/>
    <w:rsid w:val="009524E3"/>
    <w:rsid w:val="009539B5"/>
    <w:rsid w:val="00955245"/>
    <w:rsid w:val="00956C38"/>
    <w:rsid w:val="00957475"/>
    <w:rsid w:val="009601A4"/>
    <w:rsid w:val="00960B15"/>
    <w:rsid w:val="00961D04"/>
    <w:rsid w:val="0096230F"/>
    <w:rsid w:val="009626D1"/>
    <w:rsid w:val="00964B5C"/>
    <w:rsid w:val="009720BF"/>
    <w:rsid w:val="00972E17"/>
    <w:rsid w:val="0097341F"/>
    <w:rsid w:val="0097371B"/>
    <w:rsid w:val="00974222"/>
    <w:rsid w:val="00975365"/>
    <w:rsid w:val="00975BB4"/>
    <w:rsid w:val="009767DF"/>
    <w:rsid w:val="009770FD"/>
    <w:rsid w:val="0097731A"/>
    <w:rsid w:val="00980055"/>
    <w:rsid w:val="00981A5E"/>
    <w:rsid w:val="009824FF"/>
    <w:rsid w:val="009828AD"/>
    <w:rsid w:val="00982D7B"/>
    <w:rsid w:val="00983A81"/>
    <w:rsid w:val="00983F0F"/>
    <w:rsid w:val="0098467D"/>
    <w:rsid w:val="00985096"/>
    <w:rsid w:val="009854BE"/>
    <w:rsid w:val="00985675"/>
    <w:rsid w:val="00985B49"/>
    <w:rsid w:val="009860B5"/>
    <w:rsid w:val="00986414"/>
    <w:rsid w:val="00986421"/>
    <w:rsid w:val="00986F5D"/>
    <w:rsid w:val="0098786E"/>
    <w:rsid w:val="00991EA0"/>
    <w:rsid w:val="00991FAF"/>
    <w:rsid w:val="00992233"/>
    <w:rsid w:val="00992557"/>
    <w:rsid w:val="009928AB"/>
    <w:rsid w:val="00994AC9"/>
    <w:rsid w:val="00995F38"/>
    <w:rsid w:val="009973D6"/>
    <w:rsid w:val="00997E29"/>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7EF"/>
    <w:rsid w:val="009B5A25"/>
    <w:rsid w:val="009B5D28"/>
    <w:rsid w:val="009C1DDD"/>
    <w:rsid w:val="009C2683"/>
    <w:rsid w:val="009C28AB"/>
    <w:rsid w:val="009C2B12"/>
    <w:rsid w:val="009C44C4"/>
    <w:rsid w:val="009C55A7"/>
    <w:rsid w:val="009C5A04"/>
    <w:rsid w:val="009C5CD7"/>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4A97"/>
    <w:rsid w:val="009E5A5D"/>
    <w:rsid w:val="009E5C63"/>
    <w:rsid w:val="009E63EA"/>
    <w:rsid w:val="009F00BA"/>
    <w:rsid w:val="009F0102"/>
    <w:rsid w:val="009F125A"/>
    <w:rsid w:val="009F1644"/>
    <w:rsid w:val="009F31C0"/>
    <w:rsid w:val="009F327A"/>
    <w:rsid w:val="009F476C"/>
    <w:rsid w:val="009F5431"/>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AAA"/>
    <w:rsid w:val="00A4062C"/>
    <w:rsid w:val="00A4169A"/>
    <w:rsid w:val="00A419C3"/>
    <w:rsid w:val="00A41F59"/>
    <w:rsid w:val="00A4405A"/>
    <w:rsid w:val="00A44B52"/>
    <w:rsid w:val="00A4545A"/>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4CCC"/>
    <w:rsid w:val="00A6584E"/>
    <w:rsid w:val="00A659AA"/>
    <w:rsid w:val="00A65A2E"/>
    <w:rsid w:val="00A65F17"/>
    <w:rsid w:val="00A66C1E"/>
    <w:rsid w:val="00A7098A"/>
    <w:rsid w:val="00A70D15"/>
    <w:rsid w:val="00A71BC3"/>
    <w:rsid w:val="00A72B32"/>
    <w:rsid w:val="00A73271"/>
    <w:rsid w:val="00A742E9"/>
    <w:rsid w:val="00A744B1"/>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4B0"/>
    <w:rsid w:val="00A91520"/>
    <w:rsid w:val="00A91913"/>
    <w:rsid w:val="00A9217B"/>
    <w:rsid w:val="00A92EE0"/>
    <w:rsid w:val="00A92F17"/>
    <w:rsid w:val="00A94581"/>
    <w:rsid w:val="00A9469A"/>
    <w:rsid w:val="00A95721"/>
    <w:rsid w:val="00A96B52"/>
    <w:rsid w:val="00AA10EF"/>
    <w:rsid w:val="00AA1A7C"/>
    <w:rsid w:val="00AA1B17"/>
    <w:rsid w:val="00AA2C71"/>
    <w:rsid w:val="00AA2C75"/>
    <w:rsid w:val="00AA5DD6"/>
    <w:rsid w:val="00AA5FBC"/>
    <w:rsid w:val="00AA61CE"/>
    <w:rsid w:val="00AA626D"/>
    <w:rsid w:val="00AA6678"/>
    <w:rsid w:val="00AA6FD7"/>
    <w:rsid w:val="00AA7069"/>
    <w:rsid w:val="00AA7F87"/>
    <w:rsid w:val="00AB0403"/>
    <w:rsid w:val="00AB0ADC"/>
    <w:rsid w:val="00AB1BA7"/>
    <w:rsid w:val="00AB1D98"/>
    <w:rsid w:val="00AB27DC"/>
    <w:rsid w:val="00AB28EA"/>
    <w:rsid w:val="00AB29AD"/>
    <w:rsid w:val="00AB2FEB"/>
    <w:rsid w:val="00AB4200"/>
    <w:rsid w:val="00AB4536"/>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E0"/>
    <w:rsid w:val="00AD2268"/>
    <w:rsid w:val="00AD22FC"/>
    <w:rsid w:val="00AD2DDE"/>
    <w:rsid w:val="00AD3418"/>
    <w:rsid w:val="00AD4463"/>
    <w:rsid w:val="00AD44D4"/>
    <w:rsid w:val="00AD4934"/>
    <w:rsid w:val="00AD4B08"/>
    <w:rsid w:val="00AD4F5E"/>
    <w:rsid w:val="00AD4FC5"/>
    <w:rsid w:val="00AD520F"/>
    <w:rsid w:val="00AD5C06"/>
    <w:rsid w:val="00AD7172"/>
    <w:rsid w:val="00AD79D4"/>
    <w:rsid w:val="00AE04BB"/>
    <w:rsid w:val="00AE0BFA"/>
    <w:rsid w:val="00AE103B"/>
    <w:rsid w:val="00AE1638"/>
    <w:rsid w:val="00AE1CD4"/>
    <w:rsid w:val="00AE1FE8"/>
    <w:rsid w:val="00AE2C1E"/>
    <w:rsid w:val="00AE35CC"/>
    <w:rsid w:val="00AE38BE"/>
    <w:rsid w:val="00AE40E6"/>
    <w:rsid w:val="00AE43AD"/>
    <w:rsid w:val="00AE4577"/>
    <w:rsid w:val="00AE5041"/>
    <w:rsid w:val="00AE507B"/>
    <w:rsid w:val="00AE54B9"/>
    <w:rsid w:val="00AE6470"/>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CEF"/>
    <w:rsid w:val="00B05F87"/>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7C2"/>
    <w:rsid w:val="00B164ED"/>
    <w:rsid w:val="00B16C16"/>
    <w:rsid w:val="00B16EC5"/>
    <w:rsid w:val="00B170EF"/>
    <w:rsid w:val="00B171DF"/>
    <w:rsid w:val="00B1758A"/>
    <w:rsid w:val="00B21079"/>
    <w:rsid w:val="00B21364"/>
    <w:rsid w:val="00B2187F"/>
    <w:rsid w:val="00B21C75"/>
    <w:rsid w:val="00B22709"/>
    <w:rsid w:val="00B22FFB"/>
    <w:rsid w:val="00B2308B"/>
    <w:rsid w:val="00B23436"/>
    <w:rsid w:val="00B236B2"/>
    <w:rsid w:val="00B2649B"/>
    <w:rsid w:val="00B27918"/>
    <w:rsid w:val="00B30641"/>
    <w:rsid w:val="00B3114D"/>
    <w:rsid w:val="00B314BC"/>
    <w:rsid w:val="00B3294F"/>
    <w:rsid w:val="00B35270"/>
    <w:rsid w:val="00B35466"/>
    <w:rsid w:val="00B35947"/>
    <w:rsid w:val="00B35FF4"/>
    <w:rsid w:val="00B3673A"/>
    <w:rsid w:val="00B367EF"/>
    <w:rsid w:val="00B37212"/>
    <w:rsid w:val="00B37238"/>
    <w:rsid w:val="00B3762E"/>
    <w:rsid w:val="00B37E3F"/>
    <w:rsid w:val="00B41D89"/>
    <w:rsid w:val="00B42126"/>
    <w:rsid w:val="00B42874"/>
    <w:rsid w:val="00B43953"/>
    <w:rsid w:val="00B43AE5"/>
    <w:rsid w:val="00B43E1E"/>
    <w:rsid w:val="00B45BC7"/>
    <w:rsid w:val="00B45C54"/>
    <w:rsid w:val="00B45E50"/>
    <w:rsid w:val="00B46D14"/>
    <w:rsid w:val="00B46FE8"/>
    <w:rsid w:val="00B47D85"/>
    <w:rsid w:val="00B51EA6"/>
    <w:rsid w:val="00B520B1"/>
    <w:rsid w:val="00B52C74"/>
    <w:rsid w:val="00B53CE5"/>
    <w:rsid w:val="00B54A78"/>
    <w:rsid w:val="00B55522"/>
    <w:rsid w:val="00B56A73"/>
    <w:rsid w:val="00B57AB6"/>
    <w:rsid w:val="00B57CE5"/>
    <w:rsid w:val="00B6182A"/>
    <w:rsid w:val="00B61AD2"/>
    <w:rsid w:val="00B62660"/>
    <w:rsid w:val="00B62B27"/>
    <w:rsid w:val="00B635D0"/>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4249"/>
    <w:rsid w:val="00B76371"/>
    <w:rsid w:val="00B7741C"/>
    <w:rsid w:val="00B8181D"/>
    <w:rsid w:val="00B81D19"/>
    <w:rsid w:val="00B81D68"/>
    <w:rsid w:val="00B81F64"/>
    <w:rsid w:val="00B82E94"/>
    <w:rsid w:val="00B82FC4"/>
    <w:rsid w:val="00B84A87"/>
    <w:rsid w:val="00B84C92"/>
    <w:rsid w:val="00B85A89"/>
    <w:rsid w:val="00B86829"/>
    <w:rsid w:val="00B86A90"/>
    <w:rsid w:val="00B901BF"/>
    <w:rsid w:val="00B90BB9"/>
    <w:rsid w:val="00B91320"/>
    <w:rsid w:val="00B913B2"/>
    <w:rsid w:val="00B91F4C"/>
    <w:rsid w:val="00B9422C"/>
    <w:rsid w:val="00B94F56"/>
    <w:rsid w:val="00B95376"/>
    <w:rsid w:val="00B96C72"/>
    <w:rsid w:val="00B97351"/>
    <w:rsid w:val="00B973ED"/>
    <w:rsid w:val="00B97BD0"/>
    <w:rsid w:val="00B97DF9"/>
    <w:rsid w:val="00BA09D5"/>
    <w:rsid w:val="00BA3185"/>
    <w:rsid w:val="00BA49A3"/>
    <w:rsid w:val="00BA6252"/>
    <w:rsid w:val="00BA658A"/>
    <w:rsid w:val="00BA662C"/>
    <w:rsid w:val="00BA68E0"/>
    <w:rsid w:val="00BA692B"/>
    <w:rsid w:val="00BA6EF1"/>
    <w:rsid w:val="00BA7ECB"/>
    <w:rsid w:val="00BB107D"/>
    <w:rsid w:val="00BB1B3A"/>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1A88"/>
    <w:rsid w:val="00BD407C"/>
    <w:rsid w:val="00BD408A"/>
    <w:rsid w:val="00BD530A"/>
    <w:rsid w:val="00BD55D4"/>
    <w:rsid w:val="00BD58B2"/>
    <w:rsid w:val="00BE0B71"/>
    <w:rsid w:val="00BE0CEB"/>
    <w:rsid w:val="00BE3C3F"/>
    <w:rsid w:val="00BE44C7"/>
    <w:rsid w:val="00BE46B4"/>
    <w:rsid w:val="00BE4F4C"/>
    <w:rsid w:val="00BE6718"/>
    <w:rsid w:val="00BF008E"/>
    <w:rsid w:val="00BF02FF"/>
    <w:rsid w:val="00BF31B1"/>
    <w:rsid w:val="00BF5815"/>
    <w:rsid w:val="00BF7B78"/>
    <w:rsid w:val="00C01003"/>
    <w:rsid w:val="00C02573"/>
    <w:rsid w:val="00C0425E"/>
    <w:rsid w:val="00C050E0"/>
    <w:rsid w:val="00C05473"/>
    <w:rsid w:val="00C05F6F"/>
    <w:rsid w:val="00C0600B"/>
    <w:rsid w:val="00C07EA4"/>
    <w:rsid w:val="00C107CF"/>
    <w:rsid w:val="00C10C10"/>
    <w:rsid w:val="00C10DF8"/>
    <w:rsid w:val="00C11390"/>
    <w:rsid w:val="00C12226"/>
    <w:rsid w:val="00C127AF"/>
    <w:rsid w:val="00C129FC"/>
    <w:rsid w:val="00C12FA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189"/>
    <w:rsid w:val="00C43A06"/>
    <w:rsid w:val="00C43F21"/>
    <w:rsid w:val="00C4482F"/>
    <w:rsid w:val="00C4791D"/>
    <w:rsid w:val="00C47D10"/>
    <w:rsid w:val="00C47DCA"/>
    <w:rsid w:val="00C50CF7"/>
    <w:rsid w:val="00C51251"/>
    <w:rsid w:val="00C52398"/>
    <w:rsid w:val="00C524B8"/>
    <w:rsid w:val="00C525E6"/>
    <w:rsid w:val="00C53338"/>
    <w:rsid w:val="00C53C68"/>
    <w:rsid w:val="00C54D25"/>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4086"/>
    <w:rsid w:val="00CA5438"/>
    <w:rsid w:val="00CA5BE2"/>
    <w:rsid w:val="00CA5E30"/>
    <w:rsid w:val="00CA5ED0"/>
    <w:rsid w:val="00CA6614"/>
    <w:rsid w:val="00CA6804"/>
    <w:rsid w:val="00CA6E60"/>
    <w:rsid w:val="00CA7178"/>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AC6"/>
    <w:rsid w:val="00CC2BA0"/>
    <w:rsid w:val="00CC3A03"/>
    <w:rsid w:val="00CC3E53"/>
    <w:rsid w:val="00CC3F2F"/>
    <w:rsid w:val="00CC4E4F"/>
    <w:rsid w:val="00CC4E6C"/>
    <w:rsid w:val="00CC6CF3"/>
    <w:rsid w:val="00CC6D58"/>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5EE1"/>
    <w:rsid w:val="00CE67F9"/>
    <w:rsid w:val="00CE6DB2"/>
    <w:rsid w:val="00CE6F22"/>
    <w:rsid w:val="00CE70F6"/>
    <w:rsid w:val="00CE77E7"/>
    <w:rsid w:val="00CE7954"/>
    <w:rsid w:val="00CF0167"/>
    <w:rsid w:val="00CF05C9"/>
    <w:rsid w:val="00CF1318"/>
    <w:rsid w:val="00CF1417"/>
    <w:rsid w:val="00CF15AB"/>
    <w:rsid w:val="00CF1D64"/>
    <w:rsid w:val="00CF2A8C"/>
    <w:rsid w:val="00CF3F37"/>
    <w:rsid w:val="00CF4668"/>
    <w:rsid w:val="00CF550A"/>
    <w:rsid w:val="00CF5C79"/>
    <w:rsid w:val="00CF5E4F"/>
    <w:rsid w:val="00CF61C2"/>
    <w:rsid w:val="00CF698A"/>
    <w:rsid w:val="00CF6ADD"/>
    <w:rsid w:val="00D008AD"/>
    <w:rsid w:val="00D00952"/>
    <w:rsid w:val="00D00C65"/>
    <w:rsid w:val="00D01A13"/>
    <w:rsid w:val="00D01D3F"/>
    <w:rsid w:val="00D01E5B"/>
    <w:rsid w:val="00D045B0"/>
    <w:rsid w:val="00D04E5F"/>
    <w:rsid w:val="00D05AE9"/>
    <w:rsid w:val="00D0634D"/>
    <w:rsid w:val="00D066AA"/>
    <w:rsid w:val="00D066B9"/>
    <w:rsid w:val="00D0736C"/>
    <w:rsid w:val="00D10654"/>
    <w:rsid w:val="00D1188D"/>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1C58"/>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47942"/>
    <w:rsid w:val="00D47A61"/>
    <w:rsid w:val="00D50319"/>
    <w:rsid w:val="00D50BA0"/>
    <w:rsid w:val="00D51206"/>
    <w:rsid w:val="00D5198A"/>
    <w:rsid w:val="00D53A47"/>
    <w:rsid w:val="00D566DB"/>
    <w:rsid w:val="00D601A6"/>
    <w:rsid w:val="00D60232"/>
    <w:rsid w:val="00D61F2D"/>
    <w:rsid w:val="00D62F47"/>
    <w:rsid w:val="00D639B5"/>
    <w:rsid w:val="00D63A92"/>
    <w:rsid w:val="00D63D01"/>
    <w:rsid w:val="00D65DBE"/>
    <w:rsid w:val="00D7159E"/>
    <w:rsid w:val="00D71A09"/>
    <w:rsid w:val="00D72B6E"/>
    <w:rsid w:val="00D73CB0"/>
    <w:rsid w:val="00D746A8"/>
    <w:rsid w:val="00D74CEF"/>
    <w:rsid w:val="00D76DEB"/>
    <w:rsid w:val="00D81755"/>
    <w:rsid w:val="00D81770"/>
    <w:rsid w:val="00D8271B"/>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0EA5"/>
    <w:rsid w:val="00DB1025"/>
    <w:rsid w:val="00DB11DC"/>
    <w:rsid w:val="00DB2F54"/>
    <w:rsid w:val="00DB48F1"/>
    <w:rsid w:val="00DB4C18"/>
    <w:rsid w:val="00DB6AAB"/>
    <w:rsid w:val="00DB77C7"/>
    <w:rsid w:val="00DC0079"/>
    <w:rsid w:val="00DC0A58"/>
    <w:rsid w:val="00DC0EEB"/>
    <w:rsid w:val="00DC2883"/>
    <w:rsid w:val="00DC4154"/>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1BBC"/>
    <w:rsid w:val="00DF2033"/>
    <w:rsid w:val="00DF27DF"/>
    <w:rsid w:val="00DF36BC"/>
    <w:rsid w:val="00DF3D4F"/>
    <w:rsid w:val="00DF4D2A"/>
    <w:rsid w:val="00DF5A97"/>
    <w:rsid w:val="00DF5BEE"/>
    <w:rsid w:val="00DF6344"/>
    <w:rsid w:val="00DF78AE"/>
    <w:rsid w:val="00DF7DAB"/>
    <w:rsid w:val="00E00E6E"/>
    <w:rsid w:val="00E01D55"/>
    <w:rsid w:val="00E0660C"/>
    <w:rsid w:val="00E0685C"/>
    <w:rsid w:val="00E06E32"/>
    <w:rsid w:val="00E075E7"/>
    <w:rsid w:val="00E07728"/>
    <w:rsid w:val="00E10617"/>
    <w:rsid w:val="00E11305"/>
    <w:rsid w:val="00E1146E"/>
    <w:rsid w:val="00E11A6A"/>
    <w:rsid w:val="00E139B0"/>
    <w:rsid w:val="00E14B4D"/>
    <w:rsid w:val="00E14BC7"/>
    <w:rsid w:val="00E16A3C"/>
    <w:rsid w:val="00E16F1B"/>
    <w:rsid w:val="00E177AD"/>
    <w:rsid w:val="00E17F68"/>
    <w:rsid w:val="00E20025"/>
    <w:rsid w:val="00E208A4"/>
    <w:rsid w:val="00E21B77"/>
    <w:rsid w:val="00E22148"/>
    <w:rsid w:val="00E2261D"/>
    <w:rsid w:val="00E23DE4"/>
    <w:rsid w:val="00E24238"/>
    <w:rsid w:val="00E25172"/>
    <w:rsid w:val="00E2686F"/>
    <w:rsid w:val="00E31164"/>
    <w:rsid w:val="00E33176"/>
    <w:rsid w:val="00E343C7"/>
    <w:rsid w:val="00E346FD"/>
    <w:rsid w:val="00E35220"/>
    <w:rsid w:val="00E357FE"/>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3DA3"/>
    <w:rsid w:val="00E55B28"/>
    <w:rsid w:val="00E55F25"/>
    <w:rsid w:val="00E5619A"/>
    <w:rsid w:val="00E5619D"/>
    <w:rsid w:val="00E56372"/>
    <w:rsid w:val="00E563D1"/>
    <w:rsid w:val="00E56E9A"/>
    <w:rsid w:val="00E57D2C"/>
    <w:rsid w:val="00E610B5"/>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A27"/>
    <w:rsid w:val="00E66C8E"/>
    <w:rsid w:val="00E6786A"/>
    <w:rsid w:val="00E704C6"/>
    <w:rsid w:val="00E7190E"/>
    <w:rsid w:val="00E71A74"/>
    <w:rsid w:val="00E71D17"/>
    <w:rsid w:val="00E71D58"/>
    <w:rsid w:val="00E71D88"/>
    <w:rsid w:val="00E72119"/>
    <w:rsid w:val="00E72AEC"/>
    <w:rsid w:val="00E72F45"/>
    <w:rsid w:val="00E743F0"/>
    <w:rsid w:val="00E747C9"/>
    <w:rsid w:val="00E74ACC"/>
    <w:rsid w:val="00E76EA7"/>
    <w:rsid w:val="00E773F7"/>
    <w:rsid w:val="00E77FB7"/>
    <w:rsid w:val="00E8061E"/>
    <w:rsid w:val="00E80DF7"/>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DB"/>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E65"/>
    <w:rsid w:val="00EB37AC"/>
    <w:rsid w:val="00EB46CD"/>
    <w:rsid w:val="00EB4E48"/>
    <w:rsid w:val="00EB4EDD"/>
    <w:rsid w:val="00EB5AE0"/>
    <w:rsid w:val="00EB6E5C"/>
    <w:rsid w:val="00EB6ED1"/>
    <w:rsid w:val="00EC1689"/>
    <w:rsid w:val="00EC16EE"/>
    <w:rsid w:val="00EC1AE3"/>
    <w:rsid w:val="00EC1E6E"/>
    <w:rsid w:val="00EC1F4D"/>
    <w:rsid w:val="00EC2183"/>
    <w:rsid w:val="00EC243B"/>
    <w:rsid w:val="00EC2FD7"/>
    <w:rsid w:val="00EC3C2A"/>
    <w:rsid w:val="00EC45D1"/>
    <w:rsid w:val="00EC5F42"/>
    <w:rsid w:val="00EC609E"/>
    <w:rsid w:val="00EC6596"/>
    <w:rsid w:val="00EC6707"/>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0EF"/>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75E3"/>
    <w:rsid w:val="00F205B5"/>
    <w:rsid w:val="00F20D27"/>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0E45"/>
    <w:rsid w:val="00F61BDF"/>
    <w:rsid w:val="00F6393D"/>
    <w:rsid w:val="00F63A16"/>
    <w:rsid w:val="00F650AE"/>
    <w:rsid w:val="00F660F7"/>
    <w:rsid w:val="00F671B6"/>
    <w:rsid w:val="00F675EB"/>
    <w:rsid w:val="00F70709"/>
    <w:rsid w:val="00F70E88"/>
    <w:rsid w:val="00F716DC"/>
    <w:rsid w:val="00F71DD7"/>
    <w:rsid w:val="00F7363A"/>
    <w:rsid w:val="00F73E4B"/>
    <w:rsid w:val="00F7430B"/>
    <w:rsid w:val="00F7463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2A6"/>
    <w:rsid w:val="00F90B28"/>
    <w:rsid w:val="00F90EC8"/>
    <w:rsid w:val="00F9135B"/>
    <w:rsid w:val="00F913D3"/>
    <w:rsid w:val="00F9188F"/>
    <w:rsid w:val="00F91C32"/>
    <w:rsid w:val="00F9275E"/>
    <w:rsid w:val="00F93B0E"/>
    <w:rsid w:val="00F943AC"/>
    <w:rsid w:val="00F948BE"/>
    <w:rsid w:val="00F94F7D"/>
    <w:rsid w:val="00F9522B"/>
    <w:rsid w:val="00F95673"/>
    <w:rsid w:val="00F96685"/>
    <w:rsid w:val="00F96CFD"/>
    <w:rsid w:val="00F96F6D"/>
    <w:rsid w:val="00F97D39"/>
    <w:rsid w:val="00F97EBE"/>
    <w:rsid w:val="00FA075A"/>
    <w:rsid w:val="00FA08CE"/>
    <w:rsid w:val="00FA10F4"/>
    <w:rsid w:val="00FA1286"/>
    <w:rsid w:val="00FA2E23"/>
    <w:rsid w:val="00FA326F"/>
    <w:rsid w:val="00FA3ADC"/>
    <w:rsid w:val="00FA42F4"/>
    <w:rsid w:val="00FA55E4"/>
    <w:rsid w:val="00FA6500"/>
    <w:rsid w:val="00FA7788"/>
    <w:rsid w:val="00FB0B14"/>
    <w:rsid w:val="00FB0D19"/>
    <w:rsid w:val="00FB13B5"/>
    <w:rsid w:val="00FB1E59"/>
    <w:rsid w:val="00FB2E33"/>
    <w:rsid w:val="00FB38D3"/>
    <w:rsid w:val="00FB43CB"/>
    <w:rsid w:val="00FB4497"/>
    <w:rsid w:val="00FB457A"/>
    <w:rsid w:val="00FB4A5B"/>
    <w:rsid w:val="00FB4E00"/>
    <w:rsid w:val="00FB6C1A"/>
    <w:rsid w:val="00FC03F8"/>
    <w:rsid w:val="00FC0F80"/>
    <w:rsid w:val="00FC1D8A"/>
    <w:rsid w:val="00FC262A"/>
    <w:rsid w:val="00FC2AAE"/>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6916"/>
    <w:rsid w:val="00FE72D9"/>
    <w:rsid w:val="00FE79FA"/>
    <w:rsid w:val="00FE7A0A"/>
    <w:rsid w:val="00FE7B54"/>
    <w:rsid w:val="00FE7BEE"/>
    <w:rsid w:val="00FF06D0"/>
    <w:rsid w:val="00FF116E"/>
    <w:rsid w:val="00FF1EBF"/>
    <w:rsid w:val="00FF28FC"/>
    <w:rsid w:val="00FF34A4"/>
    <w:rsid w:val="00FF3C1E"/>
    <w:rsid w:val="00FF3C6A"/>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61239CB6"/>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header" w:qFormat="1"/>
    <w:lsdException w:name="footer" w:qFormat="1"/>
    <w:lsdException w:name="caption" w:qFormat="1"/>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List Number 4"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qFormat="1"/>
    <w:lsdException w:name="FollowedHyperlink" w:uiPriority="99"/>
    <w:lsdException w:name="Strong" w:uiPriority="22"/>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6421"/>
    <w:rPr>
      <w:rFonts w:eastAsia="Times New Roman"/>
      <w:sz w:val="24"/>
      <w:szCs w:val="24"/>
      <w:lang w:eastAsia="ko-KR"/>
    </w:rPr>
  </w:style>
  <w:style w:type="paragraph" w:styleId="Heading1">
    <w:name w:val="heading 1"/>
    <w:aliases w:val="H1"/>
    <w:next w:val="Normal"/>
    <w:link w:val="Heading1Char1"/>
    <w:qFormat/>
    <w:rsid w:val="00E66C8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2"/>
    <w:basedOn w:val="Heading1"/>
    <w:next w:val="Normal"/>
    <w:link w:val="Heading2Char"/>
    <w:qFormat/>
    <w:rsid w:val="00E61D5A"/>
    <w:pPr>
      <w:numPr>
        <w:ilvl w:val="1"/>
      </w:numPr>
      <w:pBdr>
        <w:top w:val="none" w:sz="0" w:space="0" w:color="auto"/>
      </w:pBdr>
      <w:spacing w:before="180"/>
      <w:outlineLvl w:val="1"/>
    </w:pPr>
    <w:rPr>
      <w:sz w:val="32"/>
      <w:lang w:val="zh-CN"/>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1"/>
    <w:next w:val="Normal"/>
    <w:link w:val="Heading4Char"/>
    <w:rsid w:val="00E61D5A"/>
    <w:pPr>
      <w:numPr>
        <w:ilvl w:val="1"/>
        <w:numId w:val="25"/>
      </w:numPr>
      <w:ind w:left="567" w:hanging="567"/>
      <w:outlineLvl w:val="3"/>
    </w:pPr>
    <w:rPr>
      <w:sz w:val="24"/>
      <w:szCs w:val="24"/>
    </w:rPr>
  </w:style>
  <w:style w:type="paragraph" w:styleId="Heading5">
    <w:name w:val="heading 5"/>
    <w:aliases w:val="h5,Heading5,Head5,H5,M5,mh2,Module heading 2,heading 8,Numbered Sub-list,Heading 81,标题 81,Heading 811,Heading 8111"/>
    <w:basedOn w:val="Heading4"/>
    <w:next w:val="Normal"/>
    <w:link w:val="Heading5Char"/>
    <w:pPr>
      <w:ind w:left="1701" w:hanging="1701"/>
      <w:outlineLvl w:val="4"/>
    </w:pPr>
    <w:rPr>
      <w:sz w:val="22"/>
    </w:rPr>
  </w:style>
  <w:style w:type="paragraph" w:styleId="Heading6">
    <w:name w:val="heading 6"/>
    <w:aliases w:val="T1,Header 6"/>
    <w:basedOn w:val="H6"/>
    <w:next w:val="Normal"/>
    <w:link w:val="Heading6Char"/>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aliases w:val="Figure Heading,FH"/>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uiPriority w:val="99"/>
    <w:pPr>
      <w:ind w:left="568" w:hanging="284"/>
    </w:pPr>
  </w:style>
  <w:style w:type="paragraph" w:styleId="CommentSubject">
    <w:name w:val="annotation subject"/>
    <w:basedOn w:val="CommentText"/>
    <w:next w:val="CommentText"/>
    <w:link w:val="CommentSubjectChar"/>
    <w:uiPriority w:val="99"/>
    <w:rPr>
      <w:b/>
      <w:bCs/>
    </w:rPr>
  </w:style>
  <w:style w:type="paragraph" w:styleId="CommentText">
    <w:name w:val="annotation text"/>
    <w:basedOn w:val="Normal"/>
    <w:link w:val="CommentTextCha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
    <w:basedOn w:val="Normal"/>
    <w:next w:val="Normal"/>
    <w:link w:val="CaptionChar2"/>
    <w:qFormat/>
    <w:pPr>
      <w:spacing w:before="120" w:after="120"/>
    </w:pPr>
    <w:rPr>
      <w:b/>
      <w:lang w:eastAsia="zh-CN"/>
    </w:rPr>
  </w:style>
  <w:style w:type="paragraph" w:styleId="DocumentMap">
    <w:name w:val="Document Map"/>
    <w:basedOn w:val="Normal"/>
    <w:link w:val="DocumentMapChar"/>
    <w:pPr>
      <w:shd w:val="clear" w:color="auto" w:fill="000080"/>
    </w:pPr>
    <w:rPr>
      <w:rFonts w:ascii="Tahoma" w:hAnsi="Tahoma"/>
    </w:rPr>
  </w:style>
  <w:style w:type="paragraph" w:styleId="BodyText3">
    <w:name w:val="Body Text 3"/>
    <w:basedOn w:val="Normal"/>
    <w:pPr>
      <w:jc w:val="both"/>
    </w:pPr>
    <w:rPr>
      <w:i/>
      <w:iC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
    <w:basedOn w:val="Normal"/>
    <w:link w:val="BodyTextChar"/>
    <w:qFormat/>
    <w:pPr>
      <w:spacing w:after="120"/>
      <w:jc w:val="both"/>
    </w:p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lang w:val="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BodyText2">
    <w:name w:val="Body Text 2"/>
    <w:basedOn w:val="Normal"/>
    <w:link w:val="BodyText2Char"/>
    <w:rPr>
      <w:color w:val="000000"/>
      <w:szCs w:val="22"/>
    </w:rPr>
  </w:style>
  <w:style w:type="paragraph" w:styleId="NormalWeb">
    <w:name w:val="Normal (Web)"/>
    <w:basedOn w:val="Normal"/>
    <w:uiPriority w:val="99"/>
    <w:pPr>
      <w:spacing w:before="100" w:beforeAutospacing="1" w:after="100" w:afterAutospacing="1"/>
    </w:pPr>
    <w:rPr>
      <w:rFonts w:ascii="Arial" w:eastAsia="Arial Unicode MS" w:hAnsi="Arial" w:cs="Arial"/>
      <w:color w:val="493118"/>
      <w:sz w:val="18"/>
      <w:szCs w:val="18"/>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uiPriority w:val="99"/>
    <w:qFormat/>
    <w:pPr>
      <w:spacing w:before="240" w:after="60"/>
      <w:outlineLvl w:val="0"/>
    </w:pPr>
    <w:rPr>
      <w:rFonts w:ascii="Courier New" w:eastAsia="SimSun" w:hAnsi="Courier New"/>
      <w:lang w:val="nb-NO"/>
    </w:rPr>
  </w:style>
  <w:style w:type="character" w:styleId="PageNumber">
    <w:name w:val="page number"/>
    <w:basedOn w:val="DefaultParagraphFont"/>
    <w:qFormat/>
  </w:style>
  <w:style w:type="character" w:styleId="FollowedHyperlink">
    <w:name w:val="FollowedHyperlink"/>
    <w:uiPriority w:val="99"/>
    <w:rPr>
      <w:color w:val="800080"/>
      <w:u w:val="single"/>
    </w:rPr>
  </w:style>
  <w:style w:type="character" w:styleId="Hyperlink">
    <w:name w:val="Hyperlink"/>
    <w:uiPriority w:val="99"/>
    <w:qFormat/>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table" w:styleId="TableGrid">
    <w:name w:val="Table Grid"/>
    <w:aliases w:val="TableGrid,SGS Table Basic 1,网格型"/>
    <w:basedOn w:val="TableNormal"/>
    <w:uiPriority w:val="39"/>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pPr>
      <w:numPr>
        <w:numId w:val="1"/>
      </w:numPr>
    </w:pPr>
  </w:style>
  <w:style w:type="paragraph" w:customStyle="1" w:styleId="FP">
    <w:name w:val="FP"/>
    <w:basedOn w:val="Normal"/>
  </w:style>
  <w:style w:type="paragraph" w:customStyle="1" w:styleId="CRCoverPage">
    <w:name w:val="CR Cover Page"/>
    <w:link w:val="CRCoverPageChar"/>
    <w:qFormat/>
    <w:pPr>
      <w:spacing w:after="120"/>
    </w:pPr>
    <w:rPr>
      <w:rFonts w:ascii="Arial" w:hAnsi="Arial"/>
      <w:lang w:val="en-GB" w:eastAsia="en-US"/>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TAL">
    <w:name w:val="TAL"/>
    <w:basedOn w:val="Normal"/>
    <w:link w:val="TAL0"/>
    <w:qFormat/>
    <w:pPr>
      <w:keepNext/>
      <w:keepLines/>
    </w:pPr>
    <w:rPr>
      <w:rFonts w:ascii="Arial" w:hAnsi="Arial"/>
      <w:sz w:val="18"/>
      <w:lang w:val="zh-CN"/>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qFormat/>
    <w:pPr>
      <w:keepNext w:val="0"/>
      <w:spacing w:before="0" w:after="240"/>
    </w:pPr>
    <w:rPr>
      <w:lang w:val="en-GB" w:eastAsia="zh-CN"/>
    </w:rPr>
  </w:style>
  <w:style w:type="paragraph" w:customStyle="1" w:styleId="EX">
    <w:name w:val="EX"/>
    <w:basedOn w:val="Normal"/>
    <w:link w:val="EXChar"/>
    <w:pPr>
      <w:keepLines/>
      <w:ind w:left="1702" w:hanging="1418"/>
    </w:pPr>
  </w:style>
  <w:style w:type="paragraph" w:customStyle="1" w:styleId="EW">
    <w:name w:val="EW"/>
    <w:basedOn w:val="EX"/>
  </w:style>
  <w:style w:type="paragraph" w:customStyle="1" w:styleId="B10">
    <w:name w:val="B1"/>
    <w:basedOn w:val="List"/>
    <w:link w:val="B1Char"/>
    <w:rPr>
      <w:lang w:val="zh-CN"/>
    </w:rPr>
  </w:style>
  <w:style w:type="paragraph" w:customStyle="1" w:styleId="xl26">
    <w:name w:val="xl26"/>
    <w:basedOn w:val="Normal"/>
    <w:pPr>
      <w:pBdr>
        <w:bottom w:val="single" w:sz="8" w:space="0" w:color="auto"/>
      </w:pBdr>
      <w:spacing w:before="100" w:beforeAutospacing="1" w:after="100" w:afterAutospacing="1"/>
    </w:pPr>
    <w:rPr>
      <w:rFonts w:ascii="Arial Unicode MS" w:eastAsia="Arial Unicode MS" w:hAnsi="Arial Unicode M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Heading1"/>
    <w:next w:val="Normal"/>
    <w:pPr>
      <w:outlineLvl w:val="9"/>
    </w:pPr>
  </w:style>
  <w:style w:type="paragraph" w:customStyle="1" w:styleId="NO">
    <w:name w:val="NO"/>
    <w:basedOn w:val="Normal"/>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List2"/>
    <w:link w:val="B2Char"/>
    <w:rPr>
      <w:lang w:val="zh-CN"/>
    </w:rPr>
  </w:style>
  <w:style w:type="paragraph" w:customStyle="1" w:styleId="B30">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character" w:customStyle="1" w:styleId="FooterChar">
    <w:name w:val="Footer Char"/>
    <w:link w:val="Footer"/>
    <w:uiPriority w:val="99"/>
    <w:rPr>
      <w:rFonts w:ascii="Arial" w:eastAsia="Times New Roman" w:hAnsi="Arial"/>
      <w:b/>
      <w:i/>
      <w:sz w:val="18"/>
      <w:lang w:eastAsia="en-US"/>
    </w:rPr>
  </w:style>
  <w:style w:type="character" w:customStyle="1" w:styleId="Heading2Char">
    <w:name w:val="Heading 2 Char"/>
    <w:aliases w:val="H2 Char"/>
    <w:link w:val="Heading2"/>
    <w:rsid w:val="00E61D5A"/>
    <w:rPr>
      <w:rFonts w:ascii="Arial" w:eastAsia="Times New Roman" w:hAnsi="Arial"/>
      <w:sz w:val="32"/>
      <w:lang w:val="zh-CN"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uiPriority w:val="99"/>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TableNormal"/>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2">
    <w:name w:val="列表段落1"/>
    <w:basedOn w:val="Normal"/>
    <w:link w:val="Char"/>
    <w:uiPriority w:val="34"/>
    <w:pPr>
      <w:ind w:left="720"/>
    </w:pPr>
    <w:rPr>
      <w:rFonts w:ascii="Calibri" w:eastAsia="Calibri" w:hAnsi="Calibri" w:cs="Calibri"/>
      <w:sz w:val="22"/>
      <w:szCs w:val="22"/>
      <w:lang w:eastAsia="en-GB"/>
    </w:rPr>
  </w:style>
  <w:style w:type="character" w:customStyle="1" w:styleId="13">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aptionChar2">
    <w:name w:val="Caption Char2"/>
    <w:aliases w:val="cap Char1,cap Char Char,Caption Char Char,Caption Char1 Char Char,cap Char Char1 Char,Caption Char Char1 Char Char,cap Char2 Char1,cap Char2 Char Char,Ca Char,Caption Char C... Char,cap1 Char,cap2 Char,cap11 Char,Légende-figure Char1"/>
    <w:link w:val="Caption"/>
    <w:rPr>
      <w:rFonts w:eastAsia="Times New Roman"/>
      <w:b/>
      <w:lang w:val="en-GB"/>
    </w:rPr>
  </w:style>
  <w:style w:type="paragraph" w:customStyle="1" w:styleId="BodyBest">
    <w:name w:val="BodyBest"/>
    <w:basedOn w:val="Normal"/>
    <w:link w:val="BodyBestChar"/>
    <w:pPr>
      <w:spacing w:before="240"/>
      <w:ind w:left="540"/>
      <w:jc w:val="both"/>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Normal"/>
    <w:pPr>
      <w:spacing w:before="100" w:beforeAutospacing="1" w:after="100" w:afterAutospacing="1"/>
    </w:pPr>
  </w:style>
  <w:style w:type="paragraph" w:customStyle="1" w:styleId="font5">
    <w:name w:val="font5"/>
    <w:basedOn w:val="Normal"/>
    <w:pPr>
      <w:spacing w:before="100" w:beforeAutospacing="1" w:after="100" w:afterAutospacing="1"/>
    </w:pPr>
    <w:rPr>
      <w:rFonts w:ascii="Arial" w:hAnsi="Arial" w:cs="Arial"/>
      <w:b/>
      <w:bCs/>
      <w:color w:val="000000"/>
      <w:sz w:val="18"/>
      <w:szCs w:val="18"/>
    </w:rPr>
  </w:style>
  <w:style w:type="paragraph" w:customStyle="1" w:styleId="font6">
    <w:name w:val="font6"/>
    <w:basedOn w:val="Normal"/>
    <w:pPr>
      <w:spacing w:before="100" w:beforeAutospacing="1" w:after="100" w:afterAutospacing="1"/>
    </w:pPr>
    <w:rPr>
      <w:rFonts w:ascii="Arial" w:hAnsi="Arial" w:cs="Arial"/>
      <w:b/>
      <w:bCs/>
      <w:color w:val="000000"/>
      <w:sz w:val="18"/>
      <w:szCs w:val="18"/>
    </w:rPr>
  </w:style>
  <w:style w:type="paragraph" w:customStyle="1" w:styleId="font7">
    <w:name w:val="font7"/>
    <w:basedOn w:val="Normal"/>
    <w:pPr>
      <w:spacing w:before="100" w:beforeAutospacing="1" w:after="100" w:afterAutospacing="1"/>
    </w:pPr>
    <w:rPr>
      <w:rFonts w:ascii="Arial" w:hAnsi="Arial" w:cs="Arial"/>
      <w:b/>
      <w:bCs/>
      <w:color w:val="000000"/>
      <w:sz w:val="18"/>
      <w:szCs w:val="18"/>
    </w:rPr>
  </w:style>
  <w:style w:type="paragraph" w:customStyle="1" w:styleId="xl63">
    <w:name w:val="xl63"/>
    <w:basedOn w:val="Normal"/>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4">
    <w:name w:val="xl64"/>
    <w:basedOn w:val="Normal"/>
    <w:pPr>
      <w:pBdr>
        <w:right w:val="single" w:sz="8" w:space="0" w:color="auto"/>
      </w:pBdr>
      <w:spacing w:before="100" w:beforeAutospacing="1" w:after="100" w:afterAutospacing="1"/>
      <w:jc w:val="center"/>
      <w:textAlignment w:val="center"/>
    </w:pPr>
    <w:rPr>
      <w:rFonts w:ascii="Symbol" w:hAnsi="Symbol"/>
      <w:b/>
      <w:bCs/>
      <w:sz w:val="18"/>
      <w:szCs w:val="18"/>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ormal"/>
    <w:pPr>
      <w:spacing w:before="100" w:beforeAutospacing="1" w:after="100" w:afterAutospacing="1"/>
      <w:jc w:val="center"/>
      <w:textAlignment w:val="center"/>
    </w:pPr>
    <w:rPr>
      <w:rFonts w:ascii="Symbol" w:hAnsi="Symbol"/>
      <w:b/>
      <w:bCs/>
      <w:sz w:val="18"/>
      <w:szCs w:val="18"/>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18"/>
      <w:szCs w:val="18"/>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8"/>
      <w:szCs w:val="18"/>
    </w:rPr>
  </w:style>
  <w:style w:type="paragraph" w:customStyle="1" w:styleId="font8">
    <w:name w:val="font8"/>
    <w:basedOn w:val="Normal"/>
    <w:pPr>
      <w:spacing w:before="100" w:beforeAutospacing="1" w:after="100" w:afterAutospacing="1"/>
    </w:pPr>
    <w:rPr>
      <w:rFonts w:ascii="Arial" w:hAnsi="Arial" w:cs="Arial"/>
      <w:b/>
      <w:bCs/>
      <w:color w:val="000000"/>
      <w:sz w:val="18"/>
      <w:szCs w:val="18"/>
    </w:rPr>
  </w:style>
  <w:style w:type="character" w:customStyle="1" w:styleId="CaptionChar1">
    <w:name w:val="Caption Char1"/>
    <w:aliases w:val="Caption Equation Char,cap11 Char1,Légende-figure Char Char"/>
    <w:rPr>
      <w:b/>
      <w:lang w:val="en-GB" w:eastAsia="en-US"/>
    </w:rPr>
  </w:style>
  <w:style w:type="paragraph" w:customStyle="1" w:styleId="14">
    <w:name w:val="无间隔1"/>
    <w:uiPriority w:val="1"/>
    <w:pPr>
      <w:overflowPunct w:val="0"/>
      <w:autoSpaceDE w:val="0"/>
      <w:autoSpaceDN w:val="0"/>
      <w:adjustRightInd w:val="0"/>
    </w:pPr>
    <w:rPr>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en-US"/>
    </w:rPr>
  </w:style>
  <w:style w:type="character" w:customStyle="1" w:styleId="TitleChar">
    <w:name w:val="Title Char"/>
    <w:basedOn w:val="DefaultParagraphFont"/>
    <w:link w:val="Title"/>
    <w:uiPriority w:val="99"/>
    <w:rPr>
      <w:rFonts w:ascii="Courier New" w:eastAsia="SimSun" w:hAnsi="Courier New"/>
      <w:lang w:val="nb-NO" w:eastAsia="en-US"/>
    </w:rPr>
  </w:style>
  <w:style w:type="paragraph" w:customStyle="1" w:styleId="Contact">
    <w:name w:val="Contact"/>
    <w:basedOn w:val="Heading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
    <w:name w:val="列出段落 Char"/>
    <w:link w:val="12"/>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Normal"/>
    <w:pPr>
      <w:keepNext/>
      <w:keepLines/>
      <w:spacing w:before="60"/>
      <w:jc w:val="center"/>
    </w:pPr>
    <w:rPr>
      <w:rFonts w:ascii="Arial" w:eastAsia="MS Mincho" w:hAnsi="Arial"/>
      <w:b/>
      <w:lang w:eastAsia="en-GB"/>
    </w:rPr>
  </w:style>
  <w:style w:type="table" w:customStyle="1" w:styleId="30">
    <w:name w:val="网格型3"/>
    <w:basedOn w:val="TableNormal"/>
    <w:next w:val="TableGrid"/>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next w:val="TableGrid"/>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
    <w:basedOn w:val="Normal"/>
    <w:link w:val="ListParagraphChar"/>
    <w:uiPriority w:val="34"/>
    <w:qFormat/>
    <w:rsid w:val="00D22D18"/>
    <w:pPr>
      <w:ind w:firstLineChars="200" w:firstLine="420"/>
    </w:pPr>
    <w:rPr>
      <w:rFonts w:eastAsia="MS Mincho"/>
    </w:rPr>
  </w:style>
  <w:style w:type="character" w:customStyle="1" w:styleId="ListParagraphChar">
    <w:name w:val="List Paragraph Char"/>
    <w:aliases w:val="- Bullets Char,?? ?? Char,????? Char,???? Char,リスト段落 Char,Lista1 Char,列出段落1 Char,中等深浅网格 1 - 着色 21 Char,R4_bullets Char,—ño’i—Ž Char,¥¡¡¡¡ì¬º¥¹¥È¶ÎÂä Char,ÁÐ³ö¶ÎÂä Char,¥ê¥¹¥È¶ÎÂä Char,1st level - Bullet List Paragraph Char,목록단락 Char"/>
    <w:link w:val="ListParagraph"/>
    <w:uiPriority w:val="34"/>
    <w:qFormat/>
    <w:locked/>
    <w:rsid w:val="00D22D18"/>
    <w:rPr>
      <w:lang w:val="en-GB" w:eastAsia="en-US"/>
    </w:rPr>
  </w:style>
  <w:style w:type="character" w:customStyle="1" w:styleId="5">
    <w:name w:val="列表段落 字符5"/>
    <w:link w:val="20"/>
    <w:rsid w:val="002A7EAA"/>
    <w:rPr>
      <w:rFonts w:ascii="Times" w:eastAsia="Batang" w:hAnsi="Times" w:cs="Times"/>
      <w:szCs w:val="24"/>
    </w:rPr>
  </w:style>
  <w:style w:type="paragraph" w:customStyle="1" w:styleId="20">
    <w:name w:val="列表段落2"/>
    <w:basedOn w:val="Normal"/>
    <w:link w:val="5"/>
    <w:rsid w:val="002A7EAA"/>
    <w:pPr>
      <w:spacing w:before="120"/>
      <w:ind w:leftChars="400" w:left="840" w:hanging="1440"/>
    </w:pPr>
    <w:rPr>
      <w:rFonts w:ascii="Times" w:eastAsia="Batang" w:hAnsi="Times" w:cs="Times"/>
      <w:lang w:eastAsia="zh-CN"/>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qFormat/>
    <w:rsid w:val="005528E9"/>
    <w:rPr>
      <w:rFonts w:ascii="Arial" w:hAnsi="Arial"/>
      <w:lang w:val="en-GB" w:eastAsia="en-US"/>
    </w:rPr>
  </w:style>
  <w:style w:type="character" w:customStyle="1" w:styleId="Heading1Char1">
    <w:name w:val="Heading 1 Char1"/>
    <w:aliases w:val="H1 Char"/>
    <w:basedOn w:val="DefaultParagraphFont"/>
    <w:link w:val="Heading1"/>
    <w:rsid w:val="00E66C8E"/>
    <w:rPr>
      <w:rFonts w:ascii="Arial" w:eastAsia="Times New Roman"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61D5A"/>
    <w:rPr>
      <w:rFonts w:ascii="Arial" w:eastAsia="Times New Roman" w:hAnsi="Arial"/>
      <w:sz w:val="24"/>
      <w:szCs w:val="24"/>
      <w:lang w:val="en-GB" w:eastAsia="en-US"/>
    </w:rPr>
  </w:style>
  <w:style w:type="character" w:customStyle="1" w:styleId="Heading6Char">
    <w:name w:val="Heading 6 Char"/>
    <w:aliases w:val="T1 Char,Header 6 Char"/>
    <w:basedOn w:val="DefaultParagraphFont"/>
    <w:link w:val="Heading6"/>
    <w:rsid w:val="001C2617"/>
    <w:rPr>
      <w:rFonts w:ascii="Arial" w:eastAsia="Times New Roman" w:hAnsi="Arial"/>
      <w:szCs w:val="24"/>
      <w:lang w:val="en-GB" w:eastAsia="en-US"/>
    </w:rPr>
  </w:style>
  <w:style w:type="character" w:customStyle="1" w:styleId="Heading7Char">
    <w:name w:val="Heading 7 Char"/>
    <w:basedOn w:val="DefaultParagraphFont"/>
    <w:link w:val="Heading7"/>
    <w:rsid w:val="001C2617"/>
    <w:rPr>
      <w:rFonts w:ascii="Arial" w:eastAsia="Times New Roman" w:hAnsi="Arial"/>
      <w:szCs w:val="24"/>
      <w:lang w:val="en-GB" w:eastAsia="en-US"/>
    </w:rPr>
  </w:style>
  <w:style w:type="character" w:customStyle="1" w:styleId="Heading8Char">
    <w:name w:val="Heading 8 Char"/>
    <w:basedOn w:val="DefaultParagraphFont"/>
    <w:link w:val="Heading8"/>
    <w:rsid w:val="001C2617"/>
    <w:rPr>
      <w:rFonts w:ascii="Arial" w:eastAsia="Times New Roman" w:hAnsi="Arial"/>
      <w:sz w:val="36"/>
      <w:lang w:val="en-GB" w:eastAsia="en-US"/>
    </w:rPr>
  </w:style>
  <w:style w:type="character" w:customStyle="1" w:styleId="Heading9Char">
    <w:name w:val="Heading 9 Char"/>
    <w:aliases w:val="Figure Heading Char,FH Char"/>
    <w:basedOn w:val="DefaultParagraphFont"/>
    <w:link w:val="Heading9"/>
    <w:rsid w:val="001C2617"/>
    <w:rPr>
      <w:rFonts w:ascii="Arial" w:eastAsia="Times New Roman" w:hAnsi="Arial"/>
      <w:sz w:val="36"/>
      <w:lang w:val="en-GB" w:eastAsia="en-US"/>
    </w:rPr>
  </w:style>
  <w:style w:type="character" w:customStyle="1" w:styleId="CommentTextChar">
    <w:name w:val="Comment Text Char"/>
    <w:basedOn w:val="DefaultParagraphFont"/>
    <w:link w:val="CommentText"/>
    <w:uiPriority w:val="99"/>
    <w:rsid w:val="001C2617"/>
    <w:rPr>
      <w:rFonts w:eastAsia="Times New Roman"/>
      <w:lang w:val="en-GB" w:eastAsia="en-US"/>
    </w:rPr>
  </w:style>
  <w:style w:type="paragraph" w:customStyle="1" w:styleId="00BodyText">
    <w:name w:val="00 BodyText"/>
    <w:basedOn w:val="Normal"/>
    <w:rsid w:val="001C2617"/>
    <w:pPr>
      <w:spacing w:after="220"/>
    </w:pPr>
    <w:rPr>
      <w:rFonts w:ascii="Arial" w:eastAsia="Malgun Gothic" w:hAnsi="Arial"/>
      <w:sz w:val="22"/>
    </w:rPr>
  </w:style>
  <w:style w:type="paragraph" w:customStyle="1" w:styleId="a">
    <w:name w:val="??"/>
    <w:rsid w:val="001C2617"/>
    <w:pPr>
      <w:widowControl w:val="0"/>
    </w:pPr>
    <w:rPr>
      <w:rFonts w:eastAsia="Malgun Gothic"/>
      <w:lang w:eastAsia="en-US"/>
    </w:rPr>
  </w:style>
  <w:style w:type="paragraph" w:customStyle="1" w:styleId="21">
    <w:name w:val="??? 2"/>
    <w:basedOn w:val="a"/>
    <w:next w:val="a"/>
    <w:rsid w:val="001C2617"/>
    <w:pPr>
      <w:keepNext/>
    </w:pPr>
    <w:rPr>
      <w:rFonts w:ascii="Arial" w:hAnsi="Arial"/>
      <w:b/>
      <w:sz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
    <w:basedOn w:val="DefaultParagraphFont"/>
    <w:link w:val="BodyText"/>
    <w:rsid w:val="001C2617"/>
    <w:rPr>
      <w:rFonts w:eastAsia="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C2617"/>
    <w:rPr>
      <w:rFonts w:eastAsia="Times New Roman"/>
      <w:sz w:val="16"/>
      <w:lang w:val="en-GB" w:eastAsia="en-US"/>
    </w:rPr>
  </w:style>
  <w:style w:type="paragraph" w:styleId="BlockText">
    <w:name w:val="Block Text"/>
    <w:basedOn w:val="Normal"/>
    <w:rsid w:val="001C2617"/>
    <w:pPr>
      <w:spacing w:after="120"/>
      <w:ind w:left="1440" w:right="1440"/>
    </w:pPr>
    <w:rPr>
      <w:rFonts w:eastAsia="Malgun Gothic"/>
    </w:rPr>
  </w:style>
  <w:style w:type="character" w:customStyle="1" w:styleId="DocumentMapChar">
    <w:name w:val="Document Map Char"/>
    <w:basedOn w:val="DefaultParagraphFont"/>
    <w:link w:val="DocumentMap"/>
    <w:rsid w:val="001C2617"/>
    <w:rPr>
      <w:rFonts w:ascii="Tahoma" w:eastAsia="Times New Roman" w:hAnsi="Tahoma"/>
      <w:shd w:val="clear" w:color="auto" w:fill="000080"/>
      <w:lang w:val="en-GB" w:eastAsia="en-US"/>
    </w:rPr>
  </w:style>
  <w:style w:type="paragraph" w:customStyle="1" w:styleId="PaperTableCell">
    <w:name w:val="PaperTableCell"/>
    <w:basedOn w:val="Normal"/>
    <w:rsid w:val="001C2617"/>
    <w:pPr>
      <w:widowControl w:val="0"/>
      <w:jc w:val="both"/>
    </w:pPr>
    <w:rPr>
      <w:rFonts w:eastAsia="SimSun"/>
      <w:kern w:val="2"/>
      <w:sz w:val="16"/>
    </w:rPr>
  </w:style>
  <w:style w:type="paragraph" w:customStyle="1" w:styleId="References0">
    <w:name w:val="References"/>
    <w:basedOn w:val="Normal"/>
    <w:rsid w:val="001C2617"/>
    <w:pPr>
      <w:numPr>
        <w:numId w:val="3"/>
      </w:numPr>
      <w:jc w:val="both"/>
    </w:pPr>
    <w:rPr>
      <w:rFonts w:eastAsia="SimSun"/>
      <w:sz w:val="16"/>
      <w:szCs w:val="16"/>
    </w:rPr>
  </w:style>
  <w:style w:type="character" w:customStyle="1" w:styleId="BalloonTextChar">
    <w:name w:val="Balloon Text Char"/>
    <w:basedOn w:val="DefaultParagraphFont"/>
    <w:link w:val="BalloonText"/>
    <w:qFormat/>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Normal"/>
    <w:rsid w:val="001C2617"/>
    <w:pPr>
      <w:numPr>
        <w:numId w:val="6"/>
      </w:numPr>
      <w:spacing w:after="120"/>
      <w:jc w:val="both"/>
    </w:pPr>
    <w:rPr>
      <w:rFonts w:eastAsia="MS Mincho"/>
      <w:lang w:eastAsia="en-GB"/>
    </w:rPr>
  </w:style>
  <w:style w:type="character" w:customStyle="1" w:styleId="CommentSubjectChar">
    <w:name w:val="Comment Subject Char"/>
    <w:basedOn w:val="CommentTextChar"/>
    <w:link w:val="CommentSubject"/>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Normal"/>
    <w:rsid w:val="001C2617"/>
    <w:pPr>
      <w:spacing w:before="100" w:beforeAutospacing="1" w:after="100" w:afterAutospacing="1"/>
      <w:jc w:val="center"/>
      <w:textAlignment w:val="center"/>
    </w:pPr>
    <w:rPr>
      <w:rFonts w:ascii="Gulim" w:eastAsia="Gulim" w:hAnsi="Gulim" w:cs="Gulim"/>
      <w:b/>
      <w:bCs/>
      <w:sz w:val="16"/>
      <w:szCs w:val="16"/>
    </w:rPr>
  </w:style>
  <w:style w:type="paragraph" w:styleId="ListNumber3">
    <w:name w:val="List Number 3"/>
    <w:basedOn w:val="Normal"/>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Normal"/>
    <w:rsid w:val="001C2617"/>
    <w:pPr>
      <w:pBdr>
        <w:top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3">
    <w:name w:val="xl73"/>
    <w:basedOn w:val="Normal"/>
    <w:rsid w:val="001C2617"/>
    <w:pPr>
      <w:pBdr>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4">
    <w:name w:val="xl74"/>
    <w:basedOn w:val="Normal"/>
    <w:rsid w:val="001C2617"/>
    <w:pPr>
      <w:pBdr>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5">
    <w:name w:val="xl75"/>
    <w:basedOn w:val="Normal"/>
    <w:rsid w:val="001C2617"/>
    <w:pPr>
      <w:pBdr>
        <w:top w:val="single" w:sz="4" w:space="0" w:color="auto"/>
        <w:lef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6">
    <w:name w:val="xl76"/>
    <w:basedOn w:val="Normal"/>
    <w:rsid w:val="001C2617"/>
    <w:pPr>
      <w:pBdr>
        <w:lef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7">
    <w:name w:val="xl77"/>
    <w:basedOn w:val="Normal"/>
    <w:rsid w:val="001C2617"/>
    <w:pPr>
      <w:pBdr>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78">
    <w:name w:val="xl78"/>
    <w:basedOn w:val="Normal"/>
    <w:rsid w:val="001C2617"/>
    <w:pPr>
      <w:pBdr>
        <w:top w:val="single" w:sz="8" w:space="0" w:color="auto"/>
        <w:left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79">
    <w:name w:val="xl79"/>
    <w:basedOn w:val="Normal"/>
    <w:rsid w:val="001C2617"/>
    <w:pPr>
      <w:pBdr>
        <w:top w:val="single" w:sz="8" w:space="0" w:color="auto"/>
        <w:left w:val="single" w:sz="4"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0">
    <w:name w:val="xl80"/>
    <w:basedOn w:val="Normal"/>
    <w:rsid w:val="001C2617"/>
    <w:pPr>
      <w:pBdr>
        <w:top w:val="single" w:sz="8"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1">
    <w:name w:val="xl81"/>
    <w:basedOn w:val="Normal"/>
    <w:rsid w:val="001C2617"/>
    <w:pPr>
      <w:pBdr>
        <w:top w:val="single" w:sz="8" w:space="0" w:color="auto"/>
        <w:bottom w:val="double" w:sz="6" w:space="0" w:color="auto"/>
        <w:right w:val="single" w:sz="8"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2">
    <w:name w:val="xl82"/>
    <w:basedOn w:val="Normal"/>
    <w:rsid w:val="001C2617"/>
    <w:pPr>
      <w:pBdr>
        <w:top w:val="single" w:sz="8" w:space="0" w:color="auto"/>
        <w:left w:val="single" w:sz="4" w:space="0" w:color="auto"/>
        <w:bottom w:val="double" w:sz="6"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3">
    <w:name w:val="xl83"/>
    <w:basedOn w:val="Normal"/>
    <w:rsid w:val="001C2617"/>
    <w:pPr>
      <w:pBdr>
        <w:top w:val="single" w:sz="8" w:space="0" w:color="auto"/>
        <w:bottom w:val="double" w:sz="6" w:space="0" w:color="auto"/>
        <w:right w:val="single" w:sz="4" w:space="0" w:color="auto"/>
      </w:pBdr>
      <w:shd w:val="clear" w:color="000000" w:fill="D8D8D8"/>
      <w:spacing w:before="100" w:beforeAutospacing="1" w:after="100" w:afterAutospacing="1"/>
      <w:jc w:val="center"/>
      <w:textAlignment w:val="center"/>
    </w:pPr>
    <w:rPr>
      <w:rFonts w:ascii="Gulim" w:eastAsia="Gulim" w:hAnsi="Gulim" w:cs="Gulim"/>
      <w:b/>
      <w:bCs/>
    </w:rPr>
  </w:style>
  <w:style w:type="paragraph" w:customStyle="1" w:styleId="xl84">
    <w:name w:val="xl84"/>
    <w:basedOn w:val="Normal"/>
    <w:rsid w:val="001C2617"/>
    <w:pPr>
      <w:pBdr>
        <w:top w:val="double" w:sz="6" w:space="0" w:color="auto"/>
        <w:left w:val="single" w:sz="4" w:space="0" w:color="auto"/>
        <w:bottom w:val="single" w:sz="4" w:space="0" w:color="auto"/>
      </w:pBdr>
      <w:spacing w:before="100" w:beforeAutospacing="1" w:after="100" w:afterAutospacing="1"/>
      <w:jc w:val="center"/>
      <w:textAlignment w:val="center"/>
    </w:pPr>
    <w:rPr>
      <w:rFonts w:ascii="Malgun Gothic" w:eastAsia="Malgun Gothic" w:hAnsi="Malgun Gothic" w:cs="Gulim"/>
      <w:sz w:val="16"/>
      <w:szCs w:val="16"/>
    </w:rPr>
  </w:style>
  <w:style w:type="paragraph" w:customStyle="1" w:styleId="xl85">
    <w:name w:val="xl85"/>
    <w:basedOn w:val="Normal"/>
    <w:rsid w:val="001C2617"/>
    <w:pPr>
      <w:pBdr>
        <w:top w:val="double" w:sz="6" w:space="0" w:color="auto"/>
        <w:bottom w:val="single" w:sz="4" w:space="0" w:color="auto"/>
      </w:pBdr>
      <w:spacing w:before="100" w:beforeAutospacing="1" w:after="100" w:afterAutospacing="1"/>
      <w:jc w:val="center"/>
      <w:textAlignment w:val="center"/>
    </w:pPr>
    <w:rPr>
      <w:rFonts w:ascii="Malgun Gothic" w:eastAsia="Malgun Gothic" w:hAnsi="Malgun Gothic" w:cs="Gulim"/>
      <w:sz w:val="16"/>
      <w:szCs w:val="16"/>
    </w:rPr>
  </w:style>
  <w:style w:type="paragraph" w:customStyle="1" w:styleId="xl86">
    <w:name w:val="xl86"/>
    <w:basedOn w:val="Normal"/>
    <w:rsid w:val="001C2617"/>
    <w:pPr>
      <w:pBdr>
        <w:top w:val="double" w:sz="6" w:space="0" w:color="auto"/>
        <w:bottom w:val="single" w:sz="4" w:space="0" w:color="auto"/>
        <w:right w:val="single" w:sz="8" w:space="0" w:color="auto"/>
      </w:pBdr>
      <w:spacing w:before="100" w:beforeAutospacing="1" w:after="100" w:afterAutospacing="1"/>
      <w:jc w:val="center"/>
      <w:textAlignment w:val="center"/>
    </w:pPr>
    <w:rPr>
      <w:rFonts w:ascii="Malgun Gothic" w:eastAsia="Malgun Gothic" w:hAnsi="Malgun Gothic" w:cs="Gulim"/>
      <w:sz w:val="16"/>
      <w:szCs w:val="16"/>
    </w:rPr>
  </w:style>
  <w:style w:type="paragraph" w:customStyle="1" w:styleId="xl87">
    <w:name w:val="xl87"/>
    <w:basedOn w:val="Normal"/>
    <w:rsid w:val="001C2617"/>
    <w:pPr>
      <w:pBdr>
        <w:top w:val="single" w:sz="4" w:space="0" w:color="auto"/>
        <w:left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88">
    <w:name w:val="xl88"/>
    <w:basedOn w:val="Normal"/>
    <w:rsid w:val="001C2617"/>
    <w:pPr>
      <w:pBdr>
        <w:top w:val="single" w:sz="4" w:space="0" w:color="auto"/>
        <w:bottom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89">
    <w:name w:val="xl89"/>
    <w:basedOn w:val="Normal"/>
    <w:rsid w:val="001C2617"/>
    <w:pPr>
      <w:pBdr>
        <w:top w:val="single" w:sz="4" w:space="0" w:color="auto"/>
        <w:bottom w:val="single" w:sz="4" w:space="0" w:color="auto"/>
        <w:right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0">
    <w:name w:val="xl90"/>
    <w:basedOn w:val="Normal"/>
    <w:rsid w:val="001C2617"/>
    <w:pPr>
      <w:pBdr>
        <w:top w:val="single" w:sz="4" w:space="0" w:color="auto"/>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1">
    <w:name w:val="xl91"/>
    <w:basedOn w:val="Normal"/>
    <w:rsid w:val="001C26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2">
    <w:name w:val="xl92"/>
    <w:basedOn w:val="Normal"/>
    <w:rsid w:val="001C2617"/>
    <w:pPr>
      <w:pBdr>
        <w:left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3">
    <w:name w:val="xl93"/>
    <w:basedOn w:val="Normal"/>
    <w:rsid w:val="001C26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4">
    <w:name w:val="xl94"/>
    <w:basedOn w:val="Normal"/>
    <w:rsid w:val="001C2617"/>
    <w:pPr>
      <w:pBdr>
        <w:left w:val="single" w:sz="4" w:space="0" w:color="auto"/>
        <w:bottom w:val="single" w:sz="8"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5">
    <w:name w:val="xl95"/>
    <w:basedOn w:val="Normal"/>
    <w:rsid w:val="001C2617"/>
    <w:pPr>
      <w:pBdr>
        <w:left w:val="single" w:sz="4"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6">
    <w:name w:val="xl96"/>
    <w:basedOn w:val="Normal"/>
    <w:rsid w:val="001C2617"/>
    <w:pPr>
      <w:pBdr>
        <w:top w:val="double" w:sz="6"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sz w:val="16"/>
      <w:szCs w:val="16"/>
    </w:rPr>
  </w:style>
  <w:style w:type="paragraph" w:customStyle="1" w:styleId="xl98">
    <w:name w:val="xl98"/>
    <w:basedOn w:val="Normal"/>
    <w:rsid w:val="001C2617"/>
    <w:pPr>
      <w:pBdr>
        <w:top w:val="double" w:sz="6"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99">
    <w:name w:val="xl99"/>
    <w:basedOn w:val="Normal"/>
    <w:rsid w:val="001C2617"/>
    <w:pPr>
      <w:pBdr>
        <w:top w:val="single" w:sz="4" w:space="0" w:color="auto"/>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0">
    <w:name w:val="xl100"/>
    <w:basedOn w:val="Normal"/>
    <w:rsid w:val="001C261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1">
    <w:name w:val="xl101"/>
    <w:basedOn w:val="Normal"/>
    <w:rsid w:val="001C2617"/>
    <w:pPr>
      <w:pBdr>
        <w:left w:val="single" w:sz="8" w:space="0" w:color="auto"/>
        <w:bottom w:val="single" w:sz="4"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2">
    <w:name w:val="xl102"/>
    <w:basedOn w:val="Normal"/>
    <w:rsid w:val="001C2617"/>
    <w:pPr>
      <w:pBdr>
        <w:left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xl103">
    <w:name w:val="xl103"/>
    <w:basedOn w:val="Normal"/>
    <w:rsid w:val="001C2617"/>
    <w:pPr>
      <w:pBdr>
        <w:left w:val="single" w:sz="8" w:space="0" w:color="auto"/>
        <w:bottom w:val="single" w:sz="8" w:space="0" w:color="auto"/>
        <w:right w:val="single" w:sz="4" w:space="0" w:color="auto"/>
      </w:pBdr>
      <w:spacing w:before="100" w:beforeAutospacing="1" w:after="100" w:afterAutospacing="1"/>
      <w:jc w:val="center"/>
      <w:textAlignment w:val="center"/>
    </w:pPr>
    <w:rPr>
      <w:rFonts w:ascii="Gulim" w:eastAsia="Gulim" w:hAnsi="Gulim" w:cs="Gulim"/>
      <w:b/>
      <w:bCs/>
      <w:sz w:val="16"/>
      <w:szCs w:val="16"/>
    </w:rPr>
  </w:style>
  <w:style w:type="paragraph" w:customStyle="1" w:styleId="a0">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Batang" w:eastAsia="Batang"/>
      <w:color w:val="000000"/>
      <w:sz w:val="254"/>
      <w:szCs w:val="254"/>
      <w:lang w:eastAsia="ko-KR"/>
    </w:rPr>
  </w:style>
  <w:style w:type="paragraph" w:customStyle="1" w:styleId="a1">
    <w:name w:val="가출원"/>
    <w:basedOn w:val="Normal"/>
    <w:rsid w:val="001C2617"/>
    <w:pPr>
      <w:widowControl w:val="0"/>
      <w:wordWrap w:val="0"/>
      <w:spacing w:after="120"/>
      <w:jc w:val="both"/>
    </w:pPr>
    <w:rPr>
      <w:rFonts w:ascii="Calibri" w:eastAsia="Malgun Gothic" w:hAnsi="Calibri"/>
      <w:kern w:val="2"/>
    </w:rPr>
  </w:style>
  <w:style w:type="character" w:customStyle="1" w:styleId="B11">
    <w:name w:val="B1 (文字)"/>
    <w:basedOn w:val="DefaultParagraphFont"/>
    <w:uiPriority w:val="99"/>
    <w:locked/>
    <w:rsid w:val="001C2617"/>
    <w:rPr>
      <w:rFonts w:ascii="Times New Roman" w:eastAsia="Times New Roman" w:hAnsi="Times New Roman"/>
      <w:lang w:val="en-GB" w:eastAsia="en-GB"/>
    </w:rPr>
  </w:style>
  <w:style w:type="character" w:styleId="Emphasis">
    <w:name w:val="Emphasis"/>
    <w:basedOn w:val="DefaultParagraphFont"/>
    <w:rsid w:val="001C2617"/>
    <w:rPr>
      <w:i/>
      <w:iCs/>
    </w:rPr>
  </w:style>
  <w:style w:type="paragraph" w:customStyle="1" w:styleId="LGTdoc1">
    <w:name w:val="LGTdoc_제목1"/>
    <w:basedOn w:val="Normal"/>
    <w:rsid w:val="001C2617"/>
    <w:pPr>
      <w:snapToGrid w:val="0"/>
      <w:spacing w:beforeLines="50" w:after="100" w:afterAutospacing="1"/>
      <w:jc w:val="both"/>
    </w:pPr>
    <w:rPr>
      <w:rFonts w:eastAsia="Batang"/>
      <w:b/>
      <w:snapToGrid w:val="0"/>
      <w:sz w:val="28"/>
    </w:rPr>
  </w:style>
  <w:style w:type="paragraph" w:customStyle="1" w:styleId="LGTdoc">
    <w:name w:val="LGTdoc_본문"/>
    <w:basedOn w:val="Normal"/>
    <w:rsid w:val="001C2617"/>
    <w:pPr>
      <w:widowControl w:val="0"/>
      <w:snapToGrid w:val="0"/>
      <w:spacing w:afterLines="50" w:line="264" w:lineRule="auto"/>
      <w:jc w:val="both"/>
    </w:pPr>
    <w:rPr>
      <w:rFonts w:eastAsia="Batang"/>
      <w:kern w:val="2"/>
      <w:sz w:val="22"/>
    </w:rPr>
  </w:style>
  <w:style w:type="character" w:customStyle="1" w:styleId="B1Char1">
    <w:name w:val="B1 Char1"/>
    <w:basedOn w:val="DefaultParagraphFont"/>
    <w:rsid w:val="001C2617"/>
    <w:rPr>
      <w:lang w:val="en-GB" w:eastAsia="ja-JP" w:bidi="ar-SA"/>
    </w:rPr>
  </w:style>
  <w:style w:type="character" w:customStyle="1" w:styleId="B3Char2">
    <w:name w:val="B3 Char2"/>
    <w:basedOn w:val="DefaultParagraphFont"/>
    <w:link w:val="B30"/>
    <w:rsid w:val="001C2617"/>
    <w:rPr>
      <w:rFonts w:eastAsia="Times New Roman"/>
      <w:lang w:val="en-GB" w:eastAsia="en-US"/>
    </w:rPr>
  </w:style>
  <w:style w:type="character" w:styleId="PlaceholderText">
    <w:name w:val="Placeholder Text"/>
    <w:basedOn w:val="DefaultParagraphFont"/>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ListChar">
    <w:name w:val="List Char"/>
    <w:link w:val="List"/>
    <w:rsid w:val="001C2617"/>
    <w:rPr>
      <w:rFonts w:eastAsia="Times New Roman"/>
      <w:lang w:val="en-GB" w:eastAsia="en-US"/>
    </w:rPr>
  </w:style>
  <w:style w:type="character" w:customStyle="1" w:styleId="List2Char">
    <w:name w:val="List 2 Char"/>
    <w:link w:val="List2"/>
    <w:rsid w:val="001C2617"/>
    <w:rPr>
      <w:rFonts w:eastAsia="Times New Roman"/>
      <w:lang w:val="en-GB" w:eastAsia="en-US"/>
    </w:rPr>
  </w:style>
  <w:style w:type="character" w:customStyle="1" w:styleId="List3Char">
    <w:name w:val="List 3 Char"/>
    <w:link w:val="List3"/>
    <w:rsid w:val="001C2617"/>
    <w:rPr>
      <w:rFonts w:eastAsia="Times New Roman"/>
      <w:lang w:val="en-GB" w:eastAsia="en-US"/>
    </w:rPr>
  </w:style>
  <w:style w:type="character" w:customStyle="1" w:styleId="B3Char">
    <w:name w:val="B3 Char"/>
    <w:rsid w:val="001C2617"/>
  </w:style>
  <w:style w:type="paragraph" w:styleId="IndexHeading">
    <w:name w:val="index heading"/>
    <w:basedOn w:val="Normal"/>
    <w:next w:val="Normal"/>
    <w:rsid w:val="001C2617"/>
    <w:pPr>
      <w:pBdr>
        <w:top w:val="single" w:sz="12" w:space="0" w:color="auto"/>
      </w:pBdr>
      <w:spacing w:before="360" w:after="240"/>
    </w:pPr>
    <w:rPr>
      <w:rFonts w:eastAsiaTheme="minorEastAsia"/>
      <w:b/>
      <w:i/>
      <w:sz w:val="26"/>
    </w:rPr>
  </w:style>
  <w:style w:type="paragraph" w:customStyle="1" w:styleId="INDENT1">
    <w:name w:val="INDENT1"/>
    <w:basedOn w:val="Normal"/>
    <w:rsid w:val="001C2617"/>
    <w:pPr>
      <w:ind w:left="851"/>
    </w:pPr>
    <w:rPr>
      <w:rFonts w:eastAsiaTheme="minorEastAsia"/>
    </w:rPr>
  </w:style>
  <w:style w:type="paragraph" w:customStyle="1" w:styleId="INDENT2">
    <w:name w:val="INDENT2"/>
    <w:basedOn w:val="Normal"/>
    <w:rsid w:val="001C2617"/>
    <w:pPr>
      <w:ind w:left="1135" w:hanging="284"/>
    </w:pPr>
    <w:rPr>
      <w:rFonts w:eastAsiaTheme="minorEastAsia"/>
    </w:rPr>
  </w:style>
  <w:style w:type="paragraph" w:customStyle="1" w:styleId="INDENT3">
    <w:name w:val="INDENT3"/>
    <w:basedOn w:val="Normal"/>
    <w:rsid w:val="001C2617"/>
    <w:pPr>
      <w:ind w:left="1701" w:hanging="567"/>
    </w:pPr>
    <w:rPr>
      <w:rFonts w:eastAsiaTheme="minorEastAsia"/>
    </w:rPr>
  </w:style>
  <w:style w:type="paragraph" w:customStyle="1" w:styleId="FigureTitle">
    <w:name w:val="Figure_Title"/>
    <w:basedOn w:val="Normal"/>
    <w:next w:val="Normal"/>
    <w:rsid w:val="001C2617"/>
    <w:pPr>
      <w:keepLines/>
      <w:tabs>
        <w:tab w:val="left" w:pos="794"/>
        <w:tab w:val="left" w:pos="1191"/>
        <w:tab w:val="left" w:pos="1588"/>
        <w:tab w:val="left" w:pos="1985"/>
      </w:tabs>
      <w:spacing w:before="120" w:after="480"/>
      <w:jc w:val="center"/>
    </w:pPr>
    <w:rPr>
      <w:rFonts w:eastAsiaTheme="minorEastAsia"/>
      <w:b/>
    </w:rPr>
  </w:style>
  <w:style w:type="paragraph" w:customStyle="1" w:styleId="RecCCITT">
    <w:name w:val="Rec_CCITT_#"/>
    <w:basedOn w:val="Normal"/>
    <w:rsid w:val="001C2617"/>
    <w:pPr>
      <w:keepNext/>
      <w:keepLines/>
    </w:pPr>
    <w:rPr>
      <w:rFonts w:eastAsiaTheme="minorEastAsia"/>
      <w:b/>
    </w:rPr>
  </w:style>
  <w:style w:type="paragraph" w:customStyle="1" w:styleId="enumlev2">
    <w:name w:val="enumlev2"/>
    <w:basedOn w:val="Normal"/>
    <w:rsid w:val="001C2617"/>
    <w:pPr>
      <w:tabs>
        <w:tab w:val="left" w:pos="794"/>
        <w:tab w:val="left" w:pos="1191"/>
        <w:tab w:val="left" w:pos="1588"/>
        <w:tab w:val="left" w:pos="1985"/>
      </w:tabs>
      <w:spacing w:before="86"/>
      <w:ind w:left="1588" w:hanging="397"/>
      <w:jc w:val="both"/>
    </w:pPr>
    <w:rPr>
      <w:rFonts w:eastAsiaTheme="minorEastAsia"/>
    </w:rPr>
  </w:style>
  <w:style w:type="paragraph" w:customStyle="1" w:styleId="CouvRecTitle">
    <w:name w:val="Couv Rec Title"/>
    <w:basedOn w:val="Normal"/>
    <w:rsid w:val="001C2617"/>
    <w:pPr>
      <w:keepNext/>
      <w:keepLines/>
      <w:spacing w:before="240"/>
      <w:ind w:left="1418"/>
    </w:pPr>
    <w:rPr>
      <w:rFonts w:ascii="Arial" w:eastAsiaTheme="minorEastAsia" w:hAnsi="Arial"/>
      <w:b/>
      <w:sz w:val="36"/>
    </w:rPr>
  </w:style>
  <w:style w:type="paragraph" w:styleId="PlainText">
    <w:name w:val="Plain Text"/>
    <w:basedOn w:val="Normal"/>
    <w:link w:val="PlainTextChar"/>
    <w:uiPriority w:val="99"/>
    <w:rsid w:val="001C2617"/>
    <w:rPr>
      <w:rFonts w:ascii="Courier New" w:eastAsiaTheme="minorEastAsia" w:hAnsi="Courier New"/>
      <w:lang w:val="nb-NO"/>
    </w:rPr>
  </w:style>
  <w:style w:type="character" w:customStyle="1" w:styleId="PlainTextChar">
    <w:name w:val="Plain Text Char"/>
    <w:basedOn w:val="DefaultParagraphFont"/>
    <w:link w:val="PlainText"/>
    <w:uiPriority w:val="99"/>
    <w:rsid w:val="001C2617"/>
    <w:rPr>
      <w:rFonts w:ascii="Courier New" w:eastAsiaTheme="minorEastAsia" w:hAnsi="Courier New"/>
      <w:lang w:val="nb-NO" w:eastAsia="en-US"/>
    </w:rPr>
  </w:style>
  <w:style w:type="paragraph" w:customStyle="1" w:styleId="TAJ">
    <w:name w:val="TAJ"/>
    <w:basedOn w:val="TH"/>
    <w:rsid w:val="001C2617"/>
    <w:rPr>
      <w:rFonts w:eastAsiaTheme="minorEastAsia"/>
      <w:lang w:val="en-GB"/>
    </w:rPr>
  </w:style>
  <w:style w:type="paragraph" w:customStyle="1" w:styleId="Guidance">
    <w:name w:val="Guidance"/>
    <w:basedOn w:val="Normal"/>
    <w:rsid w:val="001C2617"/>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Revision">
    <w:name w:val="Revision"/>
    <w:hidden/>
    <w:uiPriority w:val="99"/>
    <w:rsid w:val="001C2617"/>
    <w:rPr>
      <w:rFonts w:eastAsiaTheme="minorEastAsia"/>
      <w:lang w:val="en-GB" w:eastAsia="en-US"/>
    </w:rPr>
  </w:style>
  <w:style w:type="character" w:customStyle="1" w:styleId="apple-converted-space">
    <w:name w:val="apple-converted-space"/>
    <w:basedOn w:val="DefaultParagraphFont"/>
    <w:rsid w:val="001C2617"/>
  </w:style>
  <w:style w:type="paragraph" w:customStyle="1" w:styleId="listimage">
    <w:name w:val="listimage"/>
    <w:basedOn w:val="Normal"/>
    <w:rsid w:val="001C2617"/>
    <w:pPr>
      <w:spacing w:before="100" w:beforeAutospacing="1" w:after="100" w:afterAutospacing="1"/>
    </w:pPr>
    <w:rPr>
      <w:rFonts w:ascii="Gulim" w:eastAsia="Gulim" w:hAnsi="Gulim" w:cs="Gulim"/>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DefaultParagraphFont"/>
    <w:link w:val="B4"/>
    <w:rsid w:val="001C2617"/>
    <w:rPr>
      <w:rFonts w:eastAsia="Times New Roman"/>
      <w:lang w:val="en-GB" w:eastAsia="en-US"/>
    </w:rPr>
  </w:style>
  <w:style w:type="paragraph" w:customStyle="1" w:styleId="TALCharChar">
    <w:name w:val="TAL Char Char"/>
    <w:basedOn w:val="Normal"/>
    <w:link w:val="TALCharCharChar"/>
    <w:rsid w:val="001C2617"/>
    <w:pPr>
      <w:keepNext/>
      <w:keepLines/>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Normal"/>
    <w:rsid w:val="001C2617"/>
    <w:pPr>
      <w:tabs>
        <w:tab w:val="center" w:pos="4820"/>
        <w:tab w:val="right" w:pos="9640"/>
      </w:tabs>
    </w:pPr>
    <w:rPr>
      <w:rFonts w:eastAsiaTheme="minorEastAsia"/>
      <w:lang w:eastAsia="en-GB"/>
    </w:rPr>
  </w:style>
  <w:style w:type="paragraph" w:styleId="BodyTextIndent">
    <w:name w:val="Body Text Indent"/>
    <w:basedOn w:val="Normal"/>
    <w:link w:val="BodyTextIndentChar"/>
    <w:rsid w:val="001C2617"/>
    <w:pPr>
      <w:spacing w:after="120"/>
      <w:ind w:left="426" w:hanging="426"/>
      <w:jc w:val="both"/>
    </w:pPr>
    <w:rPr>
      <w:rFonts w:eastAsiaTheme="minorEastAsia"/>
      <w:sz w:val="22"/>
      <w:lang w:eastAsia="zh-CN"/>
    </w:rPr>
  </w:style>
  <w:style w:type="character" w:customStyle="1" w:styleId="BodyTextIndentChar">
    <w:name w:val="Body Text Indent Char"/>
    <w:basedOn w:val="DefaultParagraphFont"/>
    <w:link w:val="BodyTextIndent"/>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DocumentMap"/>
    <w:rsid w:val="001C2617"/>
    <w:pPr>
      <w:widowControl w:val="0"/>
      <w:spacing w:line="436" w:lineRule="exact"/>
      <w:ind w:left="357"/>
      <w:outlineLvl w:val="3"/>
    </w:pPr>
    <w:rPr>
      <w:rFonts w:eastAsia="SimSun"/>
      <w:b/>
      <w:kern w:val="2"/>
      <w:lang w:eastAsia="zh-CN"/>
    </w:rPr>
  </w:style>
  <w:style w:type="paragraph" w:customStyle="1" w:styleId="Doc-text">
    <w:name w:val="Doc-text"/>
    <w:basedOn w:val="Normal"/>
    <w:link w:val="Doc-textChar"/>
    <w:rsid w:val="001C2617"/>
    <w:pPr>
      <w:tabs>
        <w:tab w:val="num" w:pos="-3740"/>
        <w:tab w:val="num" w:pos="1620"/>
        <w:tab w:val="left" w:pos="2160"/>
        <w:tab w:val="left" w:pos="2700"/>
        <w:tab w:val="left" w:pos="3240"/>
      </w:tabs>
      <w:ind w:left="1620" w:hanging="360"/>
    </w:pPr>
    <w:rPr>
      <w:rFonts w:ascii="Arial" w:eastAsia="MS Mincho" w:hAnsi="Arial"/>
      <w:bCs/>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BodyText2Char">
    <w:name w:val="Body Text 2 Char"/>
    <w:basedOn w:val="DefaultParagraphFont"/>
    <w:link w:val="BodyText2"/>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Normal"/>
    <w:rsid w:val="001C2617"/>
    <w:pPr>
      <w:widowControl w:val="0"/>
      <w:jc w:val="both"/>
    </w:pPr>
    <w:rPr>
      <w:rFonts w:ascii="Arial" w:eastAsia="SimSun" w:hAnsi="Arial" w:cs="Arial"/>
      <w:kern w:val="2"/>
      <w:sz w:val="21"/>
      <w:lang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Normal"/>
    <w:rsid w:val="001C2617"/>
    <w:rPr>
      <w:rFonts w:ascii="Courier New" w:eastAsia="Batang" w:hAnsi="Courier New" w:cs="Courier New"/>
      <w:sz w:val="16"/>
      <w:szCs w:val="16"/>
    </w:rPr>
  </w:style>
  <w:style w:type="paragraph" w:customStyle="1" w:styleId="CharCharCharCharCharChar1CharChar">
    <w:name w:val="Char Char Char Char Char Char1 Char Char"/>
    <w:basedOn w:val="Normal"/>
    <w:rsid w:val="001C2617"/>
    <w:pPr>
      <w:widowControl w:val="0"/>
      <w:jc w:val="both"/>
    </w:pPr>
    <w:rPr>
      <w:rFonts w:ascii="Arial" w:eastAsia="SimSun" w:hAnsi="Arial" w:cs="Arial"/>
      <w:kern w:val="2"/>
      <w:sz w:val="21"/>
      <w:lang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Strong">
    <w:name w:val="Strong"/>
    <w:uiPriority w:val="22"/>
    <w:rsid w:val="001C2617"/>
    <w:rPr>
      <w:b/>
      <w:bCs/>
    </w:rPr>
  </w:style>
  <w:style w:type="paragraph" w:customStyle="1" w:styleId="b50">
    <w:name w:val="b5"/>
    <w:basedOn w:val="Normal"/>
    <w:rsid w:val="001C2617"/>
    <w:pPr>
      <w:ind w:left="1702" w:hanging="284"/>
    </w:pPr>
    <w:rPr>
      <w:rFonts w:eastAsia="SimSun"/>
      <w:lang w:eastAsia="zh-CN"/>
    </w:rPr>
  </w:style>
  <w:style w:type="paragraph" w:customStyle="1" w:styleId="b31">
    <w:name w:val="b3"/>
    <w:basedOn w:val="Normal"/>
    <w:rsid w:val="001C2617"/>
    <w:pPr>
      <w:ind w:left="1135" w:hanging="284"/>
    </w:pPr>
    <w:rPr>
      <w:rFonts w:eastAsia="Batang"/>
      <w:lang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BodyTextIndent"/>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DefaultParagraphFont"/>
    <w:rsid w:val="001C2617"/>
  </w:style>
  <w:style w:type="character" w:customStyle="1" w:styleId="spcolor3">
    <w:name w:val="spcolor3"/>
    <w:basedOn w:val="DefaultParagraphFont"/>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Normal"/>
    <w:link w:val="Doc-text2Char"/>
    <w:rsid w:val="001C2617"/>
    <w:pPr>
      <w:ind w:left="1622" w:hanging="363"/>
    </w:pPr>
    <w:rPr>
      <w:rFonts w:ascii="Arial" w:eastAsia="MS Mincho" w:hAnsi="Arial" w:cs="Arial"/>
      <w:lang w:eastAsia="en-GB"/>
    </w:rPr>
  </w:style>
  <w:style w:type="paragraph" w:customStyle="1" w:styleId="a2">
    <w:name w:val="쪽 번호"/>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a3">
    <w:name w:val="표준 단락"/>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6">
    <w:name w:val="제목1"/>
    <w:uiPriority w:val="99"/>
    <w:rsid w:val="001C2617"/>
    <w:pPr>
      <w:widowControl w:val="0"/>
      <w:autoSpaceDE w:val="0"/>
      <w:autoSpaceDN w:val="0"/>
      <w:adjustRightInd w:val="0"/>
      <w:spacing w:line="440" w:lineRule="atLeast"/>
    </w:pPr>
    <w:rPr>
      <w:rFonts w:ascii="BatangChe" w:eastAsia="BatangChe" w:hAnsi="Malgun Gothic" w:cs="BatangChe"/>
      <w:sz w:val="32"/>
      <w:szCs w:val="32"/>
      <w:lang w:eastAsia="ko-KR"/>
    </w:rPr>
  </w:style>
  <w:style w:type="paragraph" w:customStyle="1" w:styleId="22">
    <w:name w:val="제목2"/>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31">
    <w:name w:val="제목3"/>
    <w:uiPriority w:val="99"/>
    <w:rsid w:val="001C2617"/>
    <w:pPr>
      <w:widowControl w:val="0"/>
      <w:autoSpaceDE w:val="0"/>
      <w:autoSpaceDN w:val="0"/>
      <w:adjustRightInd w:val="0"/>
      <w:spacing w:line="360" w:lineRule="atLeast"/>
      <w:ind w:firstLine="600"/>
    </w:pPr>
    <w:rPr>
      <w:rFonts w:ascii="BatangChe" w:eastAsia="BatangChe" w:hAnsi="Malgun Gothic" w:cs="BatangChe"/>
      <w:sz w:val="24"/>
      <w:szCs w:val="24"/>
      <w:lang w:eastAsia="ko-KR"/>
    </w:rPr>
  </w:style>
  <w:style w:type="paragraph" w:customStyle="1" w:styleId="4">
    <w:name w:val="제목4"/>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50">
    <w:name w:val="제목5"/>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6">
    <w:name w:val="제목6"/>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7">
    <w:name w:val="제목7"/>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8">
    <w:name w:val="제목8"/>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9">
    <w:name w:val="제목9"/>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17">
    <w:name w:val="목차1"/>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23">
    <w:name w:val="목차2"/>
    <w:uiPriority w:val="99"/>
    <w:rsid w:val="001C2617"/>
    <w:pPr>
      <w:widowControl w:val="0"/>
      <w:autoSpaceDE w:val="0"/>
      <w:autoSpaceDN w:val="0"/>
      <w:adjustRightInd w:val="0"/>
      <w:spacing w:line="320" w:lineRule="atLeast"/>
      <w:ind w:firstLine="600"/>
    </w:pPr>
    <w:rPr>
      <w:rFonts w:ascii="BatangChe" w:eastAsia="BatangChe" w:hAnsi="Malgun Gothic" w:cs="BatangChe"/>
      <w:lang w:eastAsia="ko-KR"/>
    </w:rPr>
  </w:style>
  <w:style w:type="paragraph" w:customStyle="1" w:styleId="32">
    <w:name w:val="목차3"/>
    <w:uiPriority w:val="99"/>
    <w:rsid w:val="001C2617"/>
    <w:pPr>
      <w:widowControl w:val="0"/>
      <w:autoSpaceDE w:val="0"/>
      <w:autoSpaceDN w:val="0"/>
      <w:adjustRightInd w:val="0"/>
      <w:spacing w:line="320" w:lineRule="atLeast"/>
      <w:ind w:firstLine="1200"/>
    </w:pPr>
    <w:rPr>
      <w:rFonts w:ascii="BatangChe" w:eastAsia="BatangChe" w:hAnsi="Malgun Gothic" w:cs="BatangChe"/>
      <w:lang w:eastAsia="ko-KR"/>
    </w:rPr>
  </w:style>
  <w:style w:type="paragraph" w:customStyle="1" w:styleId="40">
    <w:name w:val="목차4"/>
    <w:uiPriority w:val="99"/>
    <w:rsid w:val="001C2617"/>
    <w:pPr>
      <w:widowControl w:val="0"/>
      <w:autoSpaceDE w:val="0"/>
      <w:autoSpaceDN w:val="0"/>
      <w:adjustRightInd w:val="0"/>
      <w:spacing w:line="320" w:lineRule="atLeast"/>
      <w:ind w:firstLine="1800"/>
    </w:pPr>
    <w:rPr>
      <w:rFonts w:ascii="BatangChe" w:eastAsia="BatangChe" w:hAnsi="Malgun Gothic" w:cs="BatangChe"/>
      <w:lang w:eastAsia="ko-KR"/>
    </w:rPr>
  </w:style>
  <w:style w:type="paragraph" w:customStyle="1" w:styleId="51">
    <w:name w:val="목차5"/>
    <w:uiPriority w:val="99"/>
    <w:rsid w:val="001C2617"/>
    <w:pPr>
      <w:widowControl w:val="0"/>
      <w:autoSpaceDE w:val="0"/>
      <w:autoSpaceDN w:val="0"/>
      <w:adjustRightInd w:val="0"/>
      <w:spacing w:line="320" w:lineRule="atLeast"/>
      <w:ind w:firstLine="2400"/>
    </w:pPr>
    <w:rPr>
      <w:rFonts w:ascii="BatangChe" w:eastAsia="BatangChe" w:hAnsi="Malgun Gothic" w:cs="BatangChe"/>
      <w:lang w:eastAsia="ko-KR"/>
    </w:rPr>
  </w:style>
  <w:style w:type="paragraph" w:customStyle="1" w:styleId="60">
    <w:name w:val="목차6"/>
    <w:uiPriority w:val="99"/>
    <w:rsid w:val="001C2617"/>
    <w:pPr>
      <w:widowControl w:val="0"/>
      <w:autoSpaceDE w:val="0"/>
      <w:autoSpaceDN w:val="0"/>
      <w:adjustRightInd w:val="0"/>
      <w:spacing w:line="320" w:lineRule="atLeast"/>
      <w:ind w:firstLine="3000"/>
    </w:pPr>
    <w:rPr>
      <w:rFonts w:ascii="BatangChe" w:eastAsia="BatangChe" w:hAnsi="Malgun Gothic" w:cs="BatangChe"/>
      <w:lang w:eastAsia="ko-KR"/>
    </w:rPr>
  </w:style>
  <w:style w:type="paragraph" w:customStyle="1" w:styleId="70">
    <w:name w:val="목차7"/>
    <w:uiPriority w:val="99"/>
    <w:rsid w:val="001C2617"/>
    <w:pPr>
      <w:widowControl w:val="0"/>
      <w:autoSpaceDE w:val="0"/>
      <w:autoSpaceDN w:val="0"/>
      <w:adjustRightInd w:val="0"/>
      <w:spacing w:line="320" w:lineRule="atLeast"/>
      <w:ind w:firstLine="3600"/>
    </w:pPr>
    <w:rPr>
      <w:rFonts w:ascii="BatangChe" w:eastAsia="BatangChe" w:hAnsi="Malgun Gothic" w:cs="BatangChe"/>
      <w:lang w:eastAsia="ko-KR"/>
    </w:rPr>
  </w:style>
  <w:style w:type="paragraph" w:customStyle="1" w:styleId="80">
    <w:name w:val="목차8"/>
    <w:uiPriority w:val="99"/>
    <w:rsid w:val="001C2617"/>
    <w:pPr>
      <w:widowControl w:val="0"/>
      <w:autoSpaceDE w:val="0"/>
      <w:autoSpaceDN w:val="0"/>
      <w:adjustRightInd w:val="0"/>
      <w:spacing w:line="320" w:lineRule="atLeast"/>
      <w:ind w:firstLine="4200"/>
    </w:pPr>
    <w:rPr>
      <w:rFonts w:ascii="BatangChe" w:eastAsia="BatangChe" w:hAnsi="Malgun Gothic" w:cs="BatangChe"/>
      <w:lang w:eastAsia="ko-KR"/>
    </w:rPr>
  </w:style>
  <w:style w:type="paragraph" w:customStyle="1" w:styleId="90">
    <w:name w:val="목차9"/>
    <w:uiPriority w:val="99"/>
    <w:rsid w:val="001C2617"/>
    <w:pPr>
      <w:widowControl w:val="0"/>
      <w:autoSpaceDE w:val="0"/>
      <w:autoSpaceDN w:val="0"/>
      <w:adjustRightInd w:val="0"/>
      <w:spacing w:line="320" w:lineRule="atLeast"/>
      <w:ind w:firstLine="4800"/>
    </w:pPr>
    <w:rPr>
      <w:rFonts w:ascii="BatangChe" w:eastAsia="BatangChe" w:hAnsi="Malgun Gothic" w:cs="BatangChe"/>
      <w:lang w:eastAsia="ko-KR"/>
    </w:rPr>
  </w:style>
  <w:style w:type="paragraph" w:customStyle="1" w:styleId="a4">
    <w:name w:val="틀목차"/>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5">
    <w:name w:val="각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6">
    <w:name w:val="미주"/>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7">
    <w:name w:val="색인"/>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8">
    <w:name w:val="머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a9">
    <w:name w:val="꼬리말"/>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18">
    <w:name w:val="하이퍼헤딩1"/>
    <w:uiPriority w:val="99"/>
    <w:rsid w:val="001C2617"/>
    <w:pPr>
      <w:widowControl w:val="0"/>
      <w:autoSpaceDE w:val="0"/>
      <w:autoSpaceDN w:val="0"/>
      <w:adjustRightInd w:val="0"/>
      <w:spacing w:line="840" w:lineRule="atLeast"/>
      <w:jc w:val="center"/>
    </w:pPr>
    <w:rPr>
      <w:rFonts w:ascii="BatangChe" w:eastAsia="BatangChe" w:hAnsi="Malgun Gothic" w:cs="BatangChe"/>
      <w:sz w:val="72"/>
      <w:szCs w:val="72"/>
      <w:lang w:eastAsia="ko-KR"/>
    </w:rPr>
  </w:style>
  <w:style w:type="paragraph" w:customStyle="1" w:styleId="24">
    <w:name w:val="하이퍼헤딩2"/>
    <w:uiPriority w:val="99"/>
    <w:rsid w:val="001C2617"/>
    <w:pPr>
      <w:widowControl w:val="0"/>
      <w:autoSpaceDE w:val="0"/>
      <w:autoSpaceDN w:val="0"/>
      <w:adjustRightInd w:val="0"/>
      <w:spacing w:line="640" w:lineRule="atLeast"/>
    </w:pPr>
    <w:rPr>
      <w:rFonts w:ascii="BatangChe" w:eastAsia="BatangChe" w:hAnsi="Malgun Gothic" w:cs="BatangChe"/>
      <w:sz w:val="52"/>
      <w:szCs w:val="52"/>
      <w:lang w:eastAsia="ko-KR"/>
    </w:rPr>
  </w:style>
  <w:style w:type="paragraph" w:customStyle="1" w:styleId="33">
    <w:name w:val="하이퍼헤딩3"/>
    <w:uiPriority w:val="99"/>
    <w:rsid w:val="001C2617"/>
    <w:pPr>
      <w:widowControl w:val="0"/>
      <w:autoSpaceDE w:val="0"/>
      <w:autoSpaceDN w:val="0"/>
      <w:adjustRightInd w:val="0"/>
      <w:spacing w:line="560" w:lineRule="atLeast"/>
      <w:ind w:firstLine="100"/>
    </w:pPr>
    <w:rPr>
      <w:rFonts w:ascii="BatangChe" w:eastAsia="BatangChe" w:hAnsi="Malgun Gothic" w:cs="BatangChe"/>
      <w:sz w:val="44"/>
      <w:szCs w:val="44"/>
      <w:lang w:eastAsia="ko-KR"/>
    </w:rPr>
  </w:style>
  <w:style w:type="paragraph" w:customStyle="1" w:styleId="41">
    <w:name w:val="하이퍼헤딩4"/>
    <w:uiPriority w:val="99"/>
    <w:rsid w:val="001C2617"/>
    <w:pPr>
      <w:widowControl w:val="0"/>
      <w:autoSpaceDE w:val="0"/>
      <w:autoSpaceDN w:val="0"/>
      <w:adjustRightInd w:val="0"/>
      <w:spacing w:line="440" w:lineRule="atLeast"/>
      <w:ind w:firstLine="200"/>
    </w:pPr>
    <w:rPr>
      <w:rFonts w:ascii="BatangChe" w:eastAsia="BatangChe" w:hAnsi="Malgun Gothic" w:cs="BatangChe"/>
      <w:sz w:val="32"/>
      <w:szCs w:val="32"/>
      <w:lang w:eastAsia="ko-KR"/>
    </w:rPr>
  </w:style>
  <w:style w:type="paragraph" w:customStyle="1" w:styleId="52">
    <w:name w:val="하이퍼헤딩5"/>
    <w:uiPriority w:val="99"/>
    <w:rsid w:val="001C2617"/>
    <w:pPr>
      <w:widowControl w:val="0"/>
      <w:autoSpaceDE w:val="0"/>
      <w:autoSpaceDN w:val="0"/>
      <w:adjustRightInd w:val="0"/>
      <w:spacing w:line="400" w:lineRule="atLeast"/>
    </w:pPr>
    <w:rPr>
      <w:rFonts w:ascii="BatangChe" w:eastAsia="BatangChe" w:hAnsi="Malgun Gothic" w:cs="BatangChe"/>
      <w:sz w:val="28"/>
      <w:szCs w:val="28"/>
      <w:lang w:eastAsia="ko-KR"/>
    </w:rPr>
  </w:style>
  <w:style w:type="paragraph" w:customStyle="1" w:styleId="61">
    <w:name w:val="하이퍼헤딩6"/>
    <w:uiPriority w:val="99"/>
    <w:rsid w:val="001C2617"/>
    <w:pPr>
      <w:widowControl w:val="0"/>
      <w:autoSpaceDE w:val="0"/>
      <w:autoSpaceDN w:val="0"/>
      <w:adjustRightInd w:val="0"/>
      <w:spacing w:line="360" w:lineRule="atLeast"/>
    </w:pPr>
    <w:rPr>
      <w:rFonts w:ascii="BatangChe" w:eastAsia="BatangChe" w:hAnsi="Malgun Gothic" w:cs="BatangChe"/>
      <w:sz w:val="24"/>
      <w:szCs w:val="24"/>
      <w:lang w:eastAsia="ko-KR"/>
    </w:rPr>
  </w:style>
  <w:style w:type="paragraph" w:customStyle="1" w:styleId="aa">
    <w:name w:val="대제목"/>
    <w:uiPriority w:val="99"/>
    <w:rsid w:val="001C2617"/>
    <w:pPr>
      <w:widowControl w:val="0"/>
      <w:autoSpaceDE w:val="0"/>
      <w:autoSpaceDN w:val="0"/>
      <w:adjustRightInd w:val="0"/>
      <w:spacing w:line="460" w:lineRule="atLeast"/>
    </w:pPr>
    <w:rPr>
      <w:rFonts w:ascii="BatangChe" w:eastAsia="BatangChe" w:hAnsi="Malgun Gothic" w:cs="BatangChe"/>
      <w:sz w:val="34"/>
      <w:szCs w:val="34"/>
      <w:lang w:eastAsia="ko-KR"/>
    </w:rPr>
  </w:style>
  <w:style w:type="paragraph" w:customStyle="1" w:styleId="ab">
    <w:name w:val="중제목"/>
    <w:uiPriority w:val="99"/>
    <w:rsid w:val="001C2617"/>
    <w:pPr>
      <w:widowControl w:val="0"/>
      <w:autoSpaceDE w:val="0"/>
      <w:autoSpaceDN w:val="0"/>
      <w:adjustRightInd w:val="0"/>
      <w:spacing w:line="383" w:lineRule="atLeast"/>
    </w:pPr>
    <w:rPr>
      <w:rFonts w:ascii="BatangChe" w:eastAsia="BatangChe" w:hAnsi="Malgun Gothic" w:cs="BatangChe"/>
      <w:sz w:val="26"/>
      <w:szCs w:val="26"/>
      <w:lang w:eastAsia="ko-KR"/>
    </w:rPr>
  </w:style>
  <w:style w:type="paragraph" w:customStyle="1" w:styleId="ac">
    <w:name w:val="소제목"/>
    <w:rsid w:val="001C2617"/>
    <w:pPr>
      <w:widowControl w:val="0"/>
      <w:autoSpaceDE w:val="0"/>
      <w:autoSpaceDN w:val="0"/>
      <w:adjustRightInd w:val="0"/>
      <w:spacing w:line="345" w:lineRule="atLeast"/>
    </w:pPr>
    <w:rPr>
      <w:rFonts w:ascii="BatangChe" w:eastAsia="BatangChe" w:hAnsi="Malgun Gothic" w:cs="BatangChe"/>
      <w:sz w:val="22"/>
      <w:szCs w:val="22"/>
      <w:lang w:eastAsia="ko-KR"/>
    </w:rPr>
  </w:style>
  <w:style w:type="paragraph" w:customStyle="1" w:styleId="ad">
    <w:name w:val="틀제목"/>
    <w:uiPriority w:val="99"/>
    <w:rsid w:val="001C2617"/>
    <w:pPr>
      <w:widowControl w:val="0"/>
      <w:autoSpaceDE w:val="0"/>
      <w:autoSpaceDN w:val="0"/>
      <w:adjustRightInd w:val="0"/>
      <w:spacing w:line="320" w:lineRule="atLeast"/>
    </w:pPr>
    <w:rPr>
      <w:rFonts w:ascii="BatangChe" w:eastAsia="BatangChe" w:hAnsi="Malgun Gothic" w:cs="BatangChe"/>
      <w:lang w:eastAsia="ko-KR"/>
    </w:rPr>
  </w:style>
  <w:style w:type="paragraph" w:customStyle="1" w:styleId="s0">
    <w:name w:val="s0"/>
    <w:rsid w:val="001C2617"/>
    <w:pPr>
      <w:widowControl w:val="0"/>
      <w:autoSpaceDE w:val="0"/>
      <w:autoSpaceDN w:val="0"/>
      <w:adjustRightInd w:val="0"/>
    </w:pPr>
    <w:rPr>
      <w:rFonts w:ascii="BatangChe" w:eastAsia="BatangChe" w:hAnsi="Malgun Gothic"/>
      <w:sz w:val="24"/>
      <w:szCs w:val="24"/>
      <w:lang w:eastAsia="ko-KR"/>
    </w:rPr>
  </w:style>
  <w:style w:type="paragraph" w:customStyle="1" w:styleId="s1">
    <w:name w:val="s1"/>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e">
    <w:name w:val="바바탕글"/>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
    <w:name w:val="쪽번호"/>
    <w:uiPriority w:val="99"/>
    <w:rsid w:val="001C2617"/>
    <w:pPr>
      <w:widowControl w:val="0"/>
      <w:autoSpaceDE w:val="0"/>
      <w:autoSpaceDN w:val="0"/>
      <w:adjustRightInd w:val="0"/>
      <w:spacing w:line="150" w:lineRule="atLeast"/>
      <w:jc w:val="both"/>
    </w:pPr>
    <w:rPr>
      <w:rFonts w:ascii="BatangChe" w:eastAsia="BatangChe" w:hAnsi="Malgun Gothic" w:cs="BatangChe"/>
      <w:sz w:val="24"/>
      <w:szCs w:val="24"/>
      <w:lang w:eastAsia="ko-KR"/>
    </w:rPr>
  </w:style>
  <w:style w:type="paragraph" w:customStyle="1" w:styleId="19">
    <w:name w:val="개요 1"/>
    <w:uiPriority w:val="99"/>
    <w:rsid w:val="001C2617"/>
    <w:pPr>
      <w:widowControl w:val="0"/>
      <w:autoSpaceDE w:val="0"/>
      <w:autoSpaceDN w:val="0"/>
      <w:adjustRightInd w:val="0"/>
      <w:spacing w:line="160" w:lineRule="atLeast"/>
      <w:ind w:left="148"/>
      <w:jc w:val="both"/>
    </w:pPr>
    <w:rPr>
      <w:rFonts w:ascii="BatangChe" w:eastAsia="BatangChe" w:hAnsi="Malgun Gothic" w:cs="BatangChe"/>
      <w:lang w:eastAsia="ko-KR"/>
    </w:rPr>
  </w:style>
  <w:style w:type="paragraph" w:customStyle="1" w:styleId="25">
    <w:name w:val="개요 2"/>
    <w:uiPriority w:val="99"/>
    <w:rsid w:val="001C2617"/>
    <w:pPr>
      <w:widowControl w:val="0"/>
      <w:autoSpaceDE w:val="0"/>
      <w:autoSpaceDN w:val="0"/>
      <w:adjustRightInd w:val="0"/>
      <w:spacing w:line="160" w:lineRule="atLeast"/>
      <w:ind w:left="348"/>
      <w:jc w:val="both"/>
    </w:pPr>
    <w:rPr>
      <w:rFonts w:ascii="BatangChe" w:eastAsia="BatangChe" w:hAnsi="Malgun Gothic" w:cs="BatangChe"/>
      <w:lang w:eastAsia="ko-KR"/>
    </w:rPr>
  </w:style>
  <w:style w:type="paragraph" w:customStyle="1" w:styleId="34">
    <w:name w:val="개요 3"/>
    <w:uiPriority w:val="99"/>
    <w:rsid w:val="001C2617"/>
    <w:pPr>
      <w:widowControl w:val="0"/>
      <w:autoSpaceDE w:val="0"/>
      <w:autoSpaceDN w:val="0"/>
      <w:adjustRightInd w:val="0"/>
      <w:spacing w:line="160" w:lineRule="atLeast"/>
      <w:ind w:left="548"/>
      <w:jc w:val="both"/>
    </w:pPr>
    <w:rPr>
      <w:rFonts w:ascii="BatangChe" w:eastAsia="BatangChe" w:hAnsi="Malgun Gothic" w:cs="BatangChe"/>
      <w:lang w:eastAsia="ko-KR"/>
    </w:rPr>
  </w:style>
  <w:style w:type="paragraph" w:customStyle="1" w:styleId="42">
    <w:name w:val="개요 4"/>
    <w:uiPriority w:val="99"/>
    <w:rsid w:val="001C2617"/>
    <w:pPr>
      <w:widowControl w:val="0"/>
      <w:autoSpaceDE w:val="0"/>
      <w:autoSpaceDN w:val="0"/>
      <w:adjustRightInd w:val="0"/>
      <w:spacing w:line="160" w:lineRule="atLeast"/>
      <w:ind w:left="748"/>
      <w:jc w:val="both"/>
    </w:pPr>
    <w:rPr>
      <w:rFonts w:ascii="BatangChe" w:eastAsia="BatangChe" w:hAnsi="Malgun Gothic" w:cs="BatangChe"/>
      <w:lang w:eastAsia="ko-KR"/>
    </w:rPr>
  </w:style>
  <w:style w:type="paragraph" w:customStyle="1" w:styleId="53">
    <w:name w:val="개요 5"/>
    <w:uiPriority w:val="99"/>
    <w:rsid w:val="001C2617"/>
    <w:pPr>
      <w:widowControl w:val="0"/>
      <w:autoSpaceDE w:val="0"/>
      <w:autoSpaceDN w:val="0"/>
      <w:adjustRightInd w:val="0"/>
      <w:spacing w:line="160" w:lineRule="atLeast"/>
      <w:ind w:left="948"/>
      <w:jc w:val="both"/>
    </w:pPr>
    <w:rPr>
      <w:rFonts w:ascii="BatangChe" w:eastAsia="BatangChe" w:hAnsi="Malgun Gothic" w:cs="BatangChe"/>
      <w:lang w:eastAsia="ko-KR"/>
    </w:rPr>
  </w:style>
  <w:style w:type="paragraph" w:customStyle="1" w:styleId="62">
    <w:name w:val="개요 6"/>
    <w:uiPriority w:val="99"/>
    <w:rsid w:val="001C2617"/>
    <w:pPr>
      <w:widowControl w:val="0"/>
      <w:autoSpaceDE w:val="0"/>
      <w:autoSpaceDN w:val="0"/>
      <w:adjustRightInd w:val="0"/>
      <w:spacing w:line="160" w:lineRule="atLeast"/>
      <w:ind w:left="1148"/>
      <w:jc w:val="both"/>
    </w:pPr>
    <w:rPr>
      <w:rFonts w:ascii="BatangChe" w:eastAsia="BatangChe" w:hAnsi="Malgun Gothic" w:cs="BatangChe"/>
      <w:lang w:eastAsia="ko-KR"/>
    </w:rPr>
  </w:style>
  <w:style w:type="paragraph" w:customStyle="1" w:styleId="71">
    <w:name w:val="개요 7"/>
    <w:uiPriority w:val="99"/>
    <w:rsid w:val="001C2617"/>
    <w:pPr>
      <w:widowControl w:val="0"/>
      <w:autoSpaceDE w:val="0"/>
      <w:autoSpaceDN w:val="0"/>
      <w:adjustRightInd w:val="0"/>
      <w:spacing w:line="160" w:lineRule="atLeast"/>
      <w:ind w:left="1348"/>
      <w:jc w:val="both"/>
    </w:pPr>
    <w:rPr>
      <w:rFonts w:ascii="BatangChe" w:eastAsia="BatangChe" w:hAnsi="Malgun Gothic" w:cs="BatangChe"/>
      <w:lang w:eastAsia="ko-KR"/>
    </w:rPr>
  </w:style>
  <w:style w:type="paragraph" w:customStyle="1" w:styleId="af0">
    <w:name w:val="그림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1">
    <w:name w:val="표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2">
    <w:name w:val="수식캡션"/>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af3">
    <w:name w:val="찾아보기"/>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BatangChe" w:eastAsia="BatangChe" w:hAnsi="Malgun Gothic" w:cs="BatangChe"/>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BatangChe" w:eastAsia="BatangChe" w:hAnsi="Malgun Gothic" w:cs="BatangChe"/>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BatangChe" w:eastAsia="BatangChe" w:hAnsi="Malgun Gothic" w:cs="BatangChe"/>
      <w:sz w:val="60"/>
      <w:szCs w:val="60"/>
      <w:lang w:eastAsia="ko-KR"/>
    </w:rPr>
  </w:style>
  <w:style w:type="paragraph" w:customStyle="1" w:styleId="91">
    <w:name w:val="머리말(신명조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2">
    <w:name w:val="머리말(중고딕9)"/>
    <w:uiPriority w:val="99"/>
    <w:rsid w:val="001C2617"/>
    <w:pPr>
      <w:widowControl w:val="0"/>
      <w:autoSpaceDE w:val="0"/>
      <w:autoSpaceDN w:val="0"/>
      <w:adjustRightInd w:val="0"/>
      <w:spacing w:line="160" w:lineRule="atLeast"/>
      <w:jc w:val="both"/>
    </w:pPr>
    <w:rPr>
      <w:rFonts w:ascii="BatangChe" w:eastAsia="BatangChe" w:hAnsi="Malgun Gothic" w:cs="BatangChe"/>
      <w:sz w:val="18"/>
      <w:szCs w:val="18"/>
      <w:lang w:eastAsia="ko-KR"/>
    </w:rPr>
  </w:style>
  <w:style w:type="paragraph" w:customStyle="1" w:styleId="93">
    <w:name w:val="각주내용(신명조9)"/>
    <w:uiPriority w:val="99"/>
    <w:rsid w:val="001C2617"/>
    <w:pPr>
      <w:widowControl w:val="0"/>
      <w:autoSpaceDE w:val="0"/>
      <w:autoSpaceDN w:val="0"/>
      <w:adjustRightInd w:val="0"/>
      <w:spacing w:line="140" w:lineRule="atLeast"/>
      <w:ind w:left="600" w:right="200"/>
      <w:jc w:val="both"/>
    </w:pPr>
    <w:rPr>
      <w:rFonts w:ascii="BatangChe" w:eastAsia="BatangChe" w:hAnsi="Malgun Gothic" w:cs="BatangChe"/>
      <w:sz w:val="18"/>
      <w:szCs w:val="18"/>
      <w:lang w:eastAsia="ko-KR"/>
    </w:rPr>
  </w:style>
  <w:style w:type="paragraph" w:customStyle="1" w:styleId="af4">
    <w:name w:val="본문(특허)"/>
    <w:uiPriority w:val="99"/>
    <w:rsid w:val="001C2617"/>
    <w:pPr>
      <w:widowControl w:val="0"/>
      <w:autoSpaceDE w:val="0"/>
      <w:autoSpaceDN w:val="0"/>
      <w:adjustRightInd w:val="0"/>
      <w:spacing w:line="280" w:lineRule="atLeast"/>
      <w:ind w:firstLine="800"/>
      <w:jc w:val="both"/>
    </w:pPr>
    <w:rPr>
      <w:rFonts w:ascii="BatangChe" w:eastAsia="BatangChe" w:hAnsi="Malgun Gothic" w:cs="BatangChe"/>
      <w:sz w:val="24"/>
      <w:szCs w:val="24"/>
      <w:lang w:eastAsia="ko-KR"/>
    </w:rPr>
  </w:style>
  <w:style w:type="paragraph" w:customStyle="1" w:styleId="af5">
    <w:name w:val="표(특허)"/>
    <w:uiPriority w:val="99"/>
    <w:rsid w:val="001C2617"/>
    <w:pPr>
      <w:widowControl w:val="0"/>
      <w:autoSpaceDE w:val="0"/>
      <w:autoSpaceDN w:val="0"/>
      <w:adjustRightInd w:val="0"/>
      <w:spacing w:line="130" w:lineRule="atLeast"/>
      <w:ind w:firstLine="800"/>
      <w:jc w:val="both"/>
    </w:pPr>
    <w:rPr>
      <w:rFonts w:ascii="BatangChe" w:eastAsia="BatangChe" w:hAnsi="Malgun Gothic" w:cs="BatangChe"/>
      <w:lang w:eastAsia="ko-KR"/>
    </w:rPr>
  </w:style>
  <w:style w:type="paragraph" w:customStyle="1" w:styleId="af6">
    <w:name w:val="주석"/>
    <w:uiPriority w:val="99"/>
    <w:rsid w:val="001C2617"/>
    <w:pPr>
      <w:widowControl w:val="0"/>
      <w:autoSpaceDE w:val="0"/>
      <w:autoSpaceDN w:val="0"/>
      <w:adjustRightInd w:val="0"/>
      <w:spacing w:line="150" w:lineRule="atLeast"/>
      <w:ind w:left="403"/>
    </w:pPr>
    <w:rPr>
      <w:rFonts w:ascii="BatangChe" w:eastAsia="BatangChe" w:hAnsi="Malgun Gothic" w:cs="BatangChe"/>
      <w:sz w:val="14"/>
      <w:szCs w:val="14"/>
      <w:lang w:eastAsia="ko-KR"/>
    </w:rPr>
  </w:style>
  <w:style w:type="paragraph" w:customStyle="1" w:styleId="af7">
    <w:name w:val="수식"/>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102">
    <w:name w:val="바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4">
    <w:name w:val="바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5">
    <w:name w:val="바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6">
    <w:name w:val="바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a">
    <w:name w:val="바제목1"/>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6">
    <w:name w:val="바제목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5">
    <w:name w:val="바제목3"/>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7">
    <w:name w:val="제목2(발명의 효과"/>
    <w:uiPriority w:val="99"/>
    <w:rsid w:val="001C2617"/>
    <w:pPr>
      <w:widowControl w:val="0"/>
      <w:autoSpaceDE w:val="0"/>
      <w:autoSpaceDN w:val="0"/>
      <w:adjustRightInd w:val="0"/>
      <w:spacing w:line="150" w:lineRule="atLeast"/>
    </w:pPr>
    <w:rPr>
      <w:rFonts w:ascii="BatangChe" w:eastAsia="BatangChe" w:hAnsi="Malgun Gothic" w:cs="BatangChe"/>
      <w:sz w:val="24"/>
      <w:szCs w:val="24"/>
      <w:lang w:eastAsia="ko-KR"/>
    </w:rPr>
  </w:style>
  <w:style w:type="paragraph" w:customStyle="1" w:styleId="af8">
    <w:name w:val="메모"/>
    <w:uiPriority w:val="99"/>
    <w:rsid w:val="001C2617"/>
    <w:pPr>
      <w:widowControl w:val="0"/>
      <w:autoSpaceDE w:val="0"/>
      <w:autoSpaceDN w:val="0"/>
      <w:adjustRightInd w:val="0"/>
      <w:snapToGrid w:val="0"/>
      <w:jc w:val="both"/>
    </w:pPr>
    <w:rPr>
      <w:rFonts w:ascii="Malgun Gothic" w:eastAsia="Malgun Gothic" w:hAnsi="Malgun Gothic" w:cs="Malgun Gothic"/>
      <w:sz w:val="18"/>
      <w:szCs w:val="18"/>
      <w:lang w:eastAsia="ko-KR"/>
    </w:rPr>
  </w:style>
  <w:style w:type="paragraph" w:customStyle="1" w:styleId="38">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39">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BatangChe" w:eastAsia="BatangChe" w:hAnsi="Malgun Gothic"/>
      <w:lang w:eastAsia="ko-KR"/>
    </w:rPr>
  </w:style>
  <w:style w:type="character" w:customStyle="1" w:styleId="ETRI4Char">
    <w:name w:val="ETRI 4보조맨 Char"/>
    <w:uiPriority w:val="99"/>
    <w:rsid w:val="001C2617"/>
    <w:rPr>
      <w:sz w:val="24"/>
      <w:szCs w:val="24"/>
    </w:rPr>
  </w:style>
  <w:style w:type="paragraph" w:customStyle="1" w:styleId="1b">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BatangChe" w:eastAsia="BatangChe" w:hAnsi="Malgun Gothic"/>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BatangChe" w:eastAsia="BatangChe" w:hAnsi="Malgun Gothic"/>
      <w:lang w:eastAsia="ko-KR"/>
    </w:rPr>
  </w:style>
  <w:style w:type="character" w:customStyle="1" w:styleId="CharChar">
    <w:name w:val="Char Char"/>
    <w:uiPriority w:val="99"/>
    <w:rsid w:val="001C2617"/>
    <w:rPr>
      <w:sz w:val="18"/>
      <w:szCs w:val="18"/>
    </w:rPr>
  </w:style>
  <w:style w:type="paragraph" w:customStyle="1" w:styleId="28">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cs="BatangChe"/>
      <w:lang w:eastAsia="ko-KR"/>
    </w:rPr>
  </w:style>
  <w:style w:type="paragraph" w:customStyle="1" w:styleId="36">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29">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BatangChe" w:eastAsia="BatangChe" w:hAnsi="Malgun Gothic"/>
      <w:lang w:eastAsia="ko-KR"/>
    </w:rPr>
  </w:style>
  <w:style w:type="paragraph" w:customStyle="1" w:styleId="af9">
    <w:name w:val="a"/>
    <w:uiPriority w:val="99"/>
    <w:rsid w:val="001C2617"/>
    <w:pPr>
      <w:widowControl w:val="0"/>
      <w:autoSpaceDE w:val="0"/>
      <w:autoSpaceDN w:val="0"/>
      <w:adjustRightInd w:val="0"/>
      <w:spacing w:line="276" w:lineRule="atLeast"/>
    </w:pPr>
    <w:rPr>
      <w:rFonts w:ascii="BatangChe" w:eastAsia="BatangChe" w:hAnsi="Malgun Gothic" w:cs="BatangChe"/>
      <w:sz w:val="24"/>
      <w:szCs w:val="24"/>
      <w:lang w:eastAsia="ko-KR"/>
    </w:rPr>
  </w:style>
  <w:style w:type="paragraph" w:customStyle="1" w:styleId="Default">
    <w:name w:val="Default"/>
    <w:rsid w:val="001C2617"/>
    <w:pPr>
      <w:widowControl w:val="0"/>
      <w:autoSpaceDE w:val="0"/>
      <w:autoSpaceDN w:val="0"/>
      <w:adjustRightInd w:val="0"/>
    </w:pPr>
    <w:rPr>
      <w:rFonts w:ascii="BatangChe" w:eastAsia="BatangChe" w:hAnsi="Malgun Gothic"/>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BatangChe" w:eastAsia="BatangChe" w:hAnsi="Malgun Gothic"/>
      <w:lang w:eastAsia="ko-KR"/>
    </w:rPr>
  </w:style>
  <w:style w:type="paragraph" w:customStyle="1" w:styleId="Char0">
    <w:name w:val="(文字) (文字) Char"/>
    <w:uiPriority w:val="99"/>
    <w:rsid w:val="001C2617"/>
    <w:pPr>
      <w:widowControl w:val="0"/>
      <w:autoSpaceDE w:val="0"/>
      <w:autoSpaceDN w:val="0"/>
      <w:adjustRightInd w:val="0"/>
      <w:spacing w:after="60" w:line="120" w:lineRule="atLeast"/>
      <w:ind w:left="850"/>
      <w:jc w:val="both"/>
    </w:pPr>
    <w:rPr>
      <w:rFonts w:ascii="BatangChe" w:eastAsia="BatangChe" w:hAnsi="Malgun Gothic" w:cs="BatangChe"/>
      <w:lang w:eastAsia="ko-KR"/>
    </w:rPr>
  </w:style>
  <w:style w:type="paragraph" w:customStyle="1" w:styleId="s2">
    <w:name w:val="s2"/>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a">
    <w:name w:val="스타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10">
    <w:name w:val="색상형 목록 - 강조색 11"/>
    <w:basedOn w:val="Normal"/>
    <w:uiPriority w:val="34"/>
    <w:rsid w:val="001C2617"/>
    <w:pPr>
      <w:widowControl w:val="0"/>
      <w:ind w:left="800"/>
      <w:jc w:val="both"/>
    </w:pPr>
    <w:rPr>
      <w:rFonts w:ascii="BatangChe" w:eastAsia="BatangChe" w:hAnsi="Malgun Gothic"/>
    </w:rPr>
  </w:style>
  <w:style w:type="paragraph" w:customStyle="1" w:styleId="afb">
    <w:name w:val="바본문(특허)"/>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c">
    <w:name w:val="바표(특허)"/>
    <w:uiPriority w:val="99"/>
    <w:rsid w:val="001C2617"/>
    <w:pPr>
      <w:widowControl w:val="0"/>
      <w:autoSpaceDE w:val="0"/>
      <w:autoSpaceDN w:val="0"/>
      <w:adjustRightInd w:val="0"/>
    </w:pPr>
    <w:rPr>
      <w:rFonts w:ascii="BatangChe" w:eastAsia="BatangChe" w:hAnsi="Malgun Gothic" w:cs="BatangChe"/>
      <w:lang w:eastAsia="ko-KR"/>
    </w:rPr>
  </w:style>
  <w:style w:type="character" w:customStyle="1" w:styleId="EmailStyle15">
    <w:name w:val="EmailStyle15"/>
    <w:uiPriority w:val="99"/>
    <w:rsid w:val="001C2617"/>
    <w:rPr>
      <w:sz w:val="20"/>
      <w:szCs w:val="20"/>
    </w:rPr>
  </w:style>
  <w:style w:type="paragraph" w:customStyle="1" w:styleId="1c">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BatangChe" w:eastAsia="BatangChe" w:hAnsi="Malgun Gothic" w:cs="BatangChe"/>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1d">
    <w:name w:val="(1)"/>
    <w:uiPriority w:val="99"/>
    <w:rsid w:val="001C2617"/>
    <w:pPr>
      <w:widowControl w:val="0"/>
      <w:autoSpaceDE w:val="0"/>
      <w:autoSpaceDN w:val="0"/>
      <w:adjustRightInd w:val="0"/>
      <w:spacing w:line="200" w:lineRule="atLeast"/>
      <w:ind w:left="1200"/>
      <w:jc w:val="both"/>
    </w:pPr>
    <w:rPr>
      <w:rFonts w:ascii="BatangChe" w:eastAsia="BatangChe" w:hAnsi="Malgun Gothic" w:cs="BatangChe"/>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styleId="NormalIndent">
    <w:name w:val="Normal Indent"/>
    <w:aliases w:val="d"/>
    <w:basedOn w:val="Normal"/>
    <w:rsid w:val="001C2617"/>
    <w:pPr>
      <w:widowControl w:val="0"/>
      <w:spacing w:line="296" w:lineRule="atLeast"/>
      <w:ind w:left="800"/>
      <w:jc w:val="both"/>
    </w:pPr>
    <w:rPr>
      <w:rFonts w:ascii="BatangChe" w:eastAsia="BatangChe" w:hAnsi="Malgun Gothic" w:cs="BatangChe"/>
    </w:rPr>
  </w:style>
  <w:style w:type="paragraph" w:customStyle="1" w:styleId="320">
    <w:name w:val="바탕3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BatangChe" w:eastAsia="BatangChe" w:hAnsi="Malgun Gothic" w:cs="BatangChe"/>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styleId="HTMLPreformatted">
    <w:name w:val="HTML Preformatted"/>
    <w:basedOn w:val="Normal"/>
    <w:link w:val="HTMLPreformattedChar"/>
    <w:rsid w:val="001C2617"/>
    <w:pPr>
      <w:widowControl w:val="0"/>
      <w:spacing w:line="160" w:lineRule="atLeast"/>
    </w:pPr>
    <w:rPr>
      <w:rFonts w:ascii="Courier New" w:eastAsia="BatangChe" w:hAnsi="Courier New"/>
      <w:lang w:val="x-none" w:eastAsia="x-none"/>
    </w:rPr>
  </w:style>
  <w:style w:type="character" w:customStyle="1" w:styleId="HTMLPreformattedChar">
    <w:name w:val="HTML Preformatted Char"/>
    <w:basedOn w:val="DefaultParagraphFont"/>
    <w:link w:val="HTMLPreformatted"/>
    <w:rsid w:val="001C2617"/>
    <w:rPr>
      <w:rFonts w:ascii="Courier New" w:eastAsia="BatangChe" w:hAnsi="Courier New"/>
      <w:lang w:val="x-none" w:eastAsia="x-none"/>
    </w:rPr>
  </w:style>
  <w:style w:type="paragraph" w:customStyle="1" w:styleId="afd">
    <w:name w:val="가"/>
    <w:uiPriority w:val="99"/>
    <w:rsid w:val="001C2617"/>
    <w:pPr>
      <w:widowControl w:val="0"/>
      <w:autoSpaceDE w:val="0"/>
      <w:autoSpaceDN w:val="0"/>
      <w:adjustRightInd w:val="0"/>
      <w:spacing w:line="200" w:lineRule="atLeast"/>
      <w:ind w:left="800"/>
      <w:jc w:val="both"/>
    </w:pPr>
    <w:rPr>
      <w:rFonts w:ascii="BatangChe" w:eastAsia="BatangChe" w:hAnsi="Malgun Gothic" w:cs="BatangChe"/>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1e">
    <w:name w:val="바탕1"/>
    <w:uiPriority w:val="99"/>
    <w:rsid w:val="001C2617"/>
    <w:pPr>
      <w:widowControl w:val="0"/>
      <w:autoSpaceDE w:val="0"/>
      <w:autoSpaceDN w:val="0"/>
      <w:adjustRightInd w:val="0"/>
      <w:spacing w:line="296" w:lineRule="atLeast"/>
    </w:pPr>
    <w:rPr>
      <w:rFonts w:ascii="BatangChe" w:eastAsia="BatangChe" w:hAnsi="Malgun Gothic"/>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BatangChe" w:eastAsia="BatangChe" w:hAnsi="Malgun Gothic"/>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BatangChe" w:eastAsia="BatangChe" w:hAnsi="Malgun Gothic" w:cs="BatangChe"/>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BatangChe" w:eastAsia="BatangChe" w:hAnsi="Malgun Gothic"/>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BatangChe" w:eastAsia="BatangChe" w:hAnsi="Malgun Gothic"/>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BatangChe" w:eastAsia="BatangChe" w:hAnsi="Malgun Gothic"/>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BatangChe" w:eastAsia="BatangChe" w:hAnsi="Malgun Gothic"/>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BatangChe" w:eastAsia="BatangChe" w:hAnsi="Malgun Gothic"/>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BatangChe" w:eastAsia="BatangChe" w:hAnsi="Malgun Gothic"/>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7">
    <w:name w:val="바머리말(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8">
    <w:name w:val="바머리말(중고딕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99">
    <w:name w:val="바각주내용(신명조9)"/>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BatangChe" w:eastAsia="BatangChe" w:hAnsi="Malgun Gothic" w:cs="BatangChe"/>
      <w:sz w:val="24"/>
      <w:szCs w:val="24"/>
      <w:lang w:eastAsia="ko-KR"/>
    </w:rPr>
  </w:style>
  <w:style w:type="paragraph" w:customStyle="1" w:styleId="afe">
    <w:name w:val="보통 표안글"/>
    <w:uiPriority w:val="99"/>
    <w:rsid w:val="001C2617"/>
    <w:pPr>
      <w:widowControl w:val="0"/>
      <w:autoSpaceDE w:val="0"/>
      <w:autoSpaceDN w:val="0"/>
      <w:adjustRightInd w:val="0"/>
      <w:spacing w:line="130" w:lineRule="atLeast"/>
      <w:ind w:left="100" w:right="100"/>
      <w:jc w:val="both"/>
    </w:pPr>
    <w:rPr>
      <w:rFonts w:ascii="BatangChe" w:eastAsia="BatangChe" w:hAnsi="Malgun Gothic" w:cs="BatangChe"/>
      <w:lang w:eastAsia="ko-KR"/>
    </w:rPr>
  </w:style>
  <w:style w:type="paragraph" w:customStyle="1" w:styleId="aff">
    <w:name w:val="선그리기"/>
    <w:uiPriority w:val="99"/>
    <w:rsid w:val="001C2617"/>
    <w:pPr>
      <w:widowControl w:val="0"/>
      <w:autoSpaceDE w:val="0"/>
      <w:autoSpaceDN w:val="0"/>
      <w:adjustRightInd w:val="0"/>
      <w:spacing w:line="160" w:lineRule="atLeast"/>
      <w:jc w:val="both"/>
    </w:pPr>
    <w:rPr>
      <w:rFonts w:ascii="BatangChe" w:eastAsia="BatangChe" w:hAnsi="Malgun Gothic" w:cs="BatangChe"/>
      <w:lang w:eastAsia="ko-KR"/>
    </w:rPr>
  </w:style>
  <w:style w:type="paragraph" w:customStyle="1" w:styleId="aff0">
    <w:name w:val="점개요내용"/>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1f">
    <w:name w:val="개요제목 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1">
    <w:name w:val="제목있는개요"/>
    <w:uiPriority w:val="99"/>
    <w:rsid w:val="001C2617"/>
    <w:pPr>
      <w:widowControl w:val="0"/>
      <w:autoSpaceDE w:val="0"/>
      <w:autoSpaceDN w:val="0"/>
      <w:adjustRightInd w:val="0"/>
      <w:spacing w:line="150" w:lineRule="atLeast"/>
      <w:ind w:left="1000"/>
      <w:jc w:val="both"/>
    </w:pPr>
    <w:rPr>
      <w:rFonts w:ascii="BatangChe" w:eastAsia="BatangChe" w:hAnsi="Malgun Gothic" w:cs="BatangChe"/>
      <w:lang w:eastAsia="ko-KR"/>
    </w:rPr>
  </w:style>
  <w:style w:type="paragraph" w:customStyle="1" w:styleId="aff2">
    <w:name w:val="에러메시지"/>
    <w:uiPriority w:val="99"/>
    <w:rsid w:val="001C2617"/>
    <w:pPr>
      <w:widowControl w:val="0"/>
      <w:autoSpaceDE w:val="0"/>
      <w:autoSpaceDN w:val="0"/>
      <w:adjustRightInd w:val="0"/>
      <w:spacing w:line="150" w:lineRule="atLeast"/>
      <w:ind w:left="800"/>
      <w:jc w:val="both"/>
    </w:pPr>
    <w:rPr>
      <w:rFonts w:ascii="BatangChe" w:eastAsia="BatangChe" w:hAnsi="Malgun Gothic" w:cs="BatangChe"/>
      <w:lang w:eastAsia="ko-KR"/>
    </w:rPr>
  </w:style>
  <w:style w:type="paragraph" w:customStyle="1" w:styleId="aff3">
    <w:name w:val="차례"/>
    <w:uiPriority w:val="99"/>
    <w:rsid w:val="001C2617"/>
    <w:pPr>
      <w:widowControl w:val="0"/>
      <w:autoSpaceDE w:val="0"/>
      <w:autoSpaceDN w:val="0"/>
      <w:adjustRightInd w:val="0"/>
      <w:spacing w:line="150" w:lineRule="atLeast"/>
      <w:ind w:left="1400"/>
      <w:jc w:val="both"/>
    </w:pPr>
    <w:rPr>
      <w:rFonts w:ascii="BatangChe" w:eastAsia="BatangChe" w:hAnsi="Malgun Gothic" w:cs="BatangChe"/>
      <w:sz w:val="18"/>
      <w:szCs w:val="18"/>
      <w:lang w:eastAsia="ko-KR"/>
    </w:rPr>
  </w:style>
  <w:style w:type="paragraph" w:customStyle="1" w:styleId="aff4">
    <w:name w:val="중간 제목"/>
    <w:uiPriority w:val="99"/>
    <w:rsid w:val="001C2617"/>
    <w:pPr>
      <w:widowControl w:val="0"/>
      <w:autoSpaceDE w:val="0"/>
      <w:autoSpaceDN w:val="0"/>
      <w:adjustRightInd w:val="0"/>
      <w:spacing w:line="150" w:lineRule="atLeast"/>
      <w:jc w:val="both"/>
    </w:pPr>
    <w:rPr>
      <w:rFonts w:ascii="BatangChe" w:eastAsia="BatangChe" w:hAnsi="Malgun Gothic" w:cs="BatangChe"/>
      <w:lang w:eastAsia="ko-KR"/>
    </w:rPr>
  </w:style>
  <w:style w:type="paragraph" w:customStyle="1" w:styleId="aff5">
    <w:name w:val="작은 제목"/>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BatangChe" w:eastAsia="BatangChe" w:hAnsi="Malgun Gothic" w:cs="BatangChe"/>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BatangChe" w:eastAsia="BatangChe" w:hAnsi="Malgun Gothic"/>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BatangChe" w:eastAsia="BatangChe" w:hAnsi="Malgun Gothic" w:cs="BatangChe"/>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BatangChe" w:eastAsia="BatangChe" w:hAnsi="Malgun Gothic" w:cs="BatangChe"/>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BatangChe" w:eastAsia="BatangChe" w:hAnsi="Malgun Gothic" w:cs="BatangChe"/>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BatangChe" w:eastAsia="BatangChe" w:hAnsi="Malgun Gothic" w:cs="BatangChe"/>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BatangChe" w:eastAsia="BatangChe" w:hAnsi="Malgun Gothic" w:cs="BatangChe"/>
      <w:sz w:val="24"/>
      <w:szCs w:val="24"/>
      <w:lang w:eastAsia="ko-KR"/>
    </w:rPr>
  </w:style>
  <w:style w:type="paragraph" w:customStyle="1" w:styleId="72">
    <w:name w:val="작은 글씨(신명7)"/>
    <w:uiPriority w:val="99"/>
    <w:rsid w:val="001C2617"/>
    <w:pPr>
      <w:widowControl w:val="0"/>
      <w:autoSpaceDE w:val="0"/>
      <w:autoSpaceDN w:val="0"/>
      <w:adjustRightInd w:val="0"/>
      <w:spacing w:line="110" w:lineRule="atLeast"/>
      <w:jc w:val="center"/>
    </w:pPr>
    <w:rPr>
      <w:rFonts w:ascii="BatangChe" w:eastAsia="BatangChe" w:hAnsi="Malgun Gothic" w:cs="BatangChe"/>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BatangChe" w:eastAsia="BatangChe" w:hAnsi="Malgun Gothic" w:cs="BatangChe"/>
      <w:lang w:eastAsia="ko-KR"/>
    </w:rPr>
  </w:style>
  <w:style w:type="paragraph" w:customStyle="1" w:styleId="aff6">
    <w:name w:val="본문 중고딕"/>
    <w:uiPriority w:val="99"/>
    <w:rsid w:val="001C2617"/>
    <w:pPr>
      <w:widowControl w:val="0"/>
      <w:autoSpaceDE w:val="0"/>
      <w:autoSpaceDN w:val="0"/>
      <w:adjustRightInd w:val="0"/>
      <w:spacing w:line="130" w:lineRule="atLeast"/>
      <w:jc w:val="both"/>
    </w:pPr>
    <w:rPr>
      <w:rFonts w:ascii="BatangChe" w:eastAsia="BatangChe" w:hAnsi="Malgun Gothic" w:cs="BatangChe"/>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BatangChe" w:eastAsia="BatangChe" w:hAnsi="Malgun Gothic" w:cs="BatangChe"/>
      <w:lang w:eastAsia="ko-KR"/>
    </w:rPr>
  </w:style>
  <w:style w:type="paragraph" w:customStyle="1" w:styleId="aff7">
    <w:name w:val="바본문"/>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1f0">
    <w:name w:val="바개요 1"/>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2a">
    <w:name w:val="바개요 2"/>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37">
    <w:name w:val="바개요 3"/>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43">
    <w:name w:val="바개요 4"/>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54">
    <w:name w:val="바개요 5"/>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63">
    <w:name w:val="바개요 6"/>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73">
    <w:name w:val="바개요 7"/>
    <w:uiPriority w:val="99"/>
    <w:rsid w:val="001C2617"/>
    <w:pPr>
      <w:widowControl w:val="0"/>
      <w:autoSpaceDE w:val="0"/>
      <w:autoSpaceDN w:val="0"/>
      <w:adjustRightInd w:val="0"/>
    </w:pPr>
    <w:rPr>
      <w:rFonts w:ascii="BatangChe" w:eastAsia="BatangChe" w:hAnsi="Malgun Gothic" w:cs="BatangChe"/>
      <w:lang w:eastAsia="ko-KR"/>
    </w:rPr>
  </w:style>
  <w:style w:type="paragraph" w:customStyle="1" w:styleId="aff8">
    <w:name w:val="바쪽 번호"/>
    <w:uiPriority w:val="99"/>
    <w:rsid w:val="001C2617"/>
    <w:pPr>
      <w:widowControl w:val="0"/>
      <w:autoSpaceDE w:val="0"/>
      <w:autoSpaceDN w:val="0"/>
      <w:adjustRightInd w:val="0"/>
    </w:pPr>
    <w:rPr>
      <w:rFonts w:ascii="BatangChe" w:eastAsia="BatangChe" w:hAnsi="Malgun Gothic"/>
      <w:lang w:eastAsia="ko-KR"/>
    </w:rPr>
  </w:style>
  <w:style w:type="paragraph" w:customStyle="1" w:styleId="aff9">
    <w:name w:val="바머리말"/>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a">
    <w:name w:val="바각주"/>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b">
    <w:name w:val="바그림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c">
    <w:name w:val="바표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d">
    <w:name w:val="바수식캡션"/>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affe">
    <w:name w:val="바찾아보기"/>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afff">
    <w:name w:val="아"/>
    <w:uiPriority w:val="99"/>
    <w:rsid w:val="001C2617"/>
    <w:pPr>
      <w:widowControl w:val="0"/>
      <w:autoSpaceDE w:val="0"/>
      <w:autoSpaceDN w:val="0"/>
      <w:adjustRightInd w:val="0"/>
      <w:spacing w:line="160" w:lineRule="atLeast"/>
      <w:ind w:left="200"/>
    </w:pPr>
    <w:rPr>
      <w:rFonts w:ascii="BatangChe" w:eastAsia="BatangChe" w:hAnsi="Malgun Gothic" w:cs="BatangChe"/>
      <w:sz w:val="34"/>
      <w:szCs w:val="34"/>
      <w:lang w:eastAsia="ko-KR"/>
    </w:rPr>
  </w:style>
  <w:style w:type="character" w:customStyle="1" w:styleId="text131">
    <w:name w:val="text131"/>
    <w:uiPriority w:val="99"/>
    <w:rsid w:val="001C2617"/>
    <w:rPr>
      <w:sz w:val="12"/>
      <w:szCs w:val="12"/>
    </w:rPr>
  </w:style>
  <w:style w:type="character" w:styleId="LineNumber">
    <w:name w:val="line number"/>
    <w:basedOn w:val="DefaultParagraphFont"/>
    <w:rsid w:val="001C2617"/>
  </w:style>
  <w:style w:type="paragraph" w:styleId="Subtitle">
    <w:name w:val="Subtitle"/>
    <w:basedOn w:val="Normal"/>
    <w:next w:val="Normal"/>
    <w:link w:val="SubtitleChar"/>
    <w:uiPriority w:val="11"/>
    <w:rsid w:val="001C2617"/>
    <w:pPr>
      <w:widowControl w:val="0"/>
      <w:spacing w:after="60"/>
      <w:jc w:val="center"/>
    </w:pPr>
    <w:rPr>
      <w:rFonts w:ascii="Malgun Gothic" w:eastAsia="Dotum" w:hAnsi="Malgun Gothic"/>
      <w:i/>
      <w:iCs/>
      <w:lang w:val="x-none" w:eastAsia="x-none"/>
    </w:rPr>
  </w:style>
  <w:style w:type="character" w:customStyle="1" w:styleId="SubtitleChar">
    <w:name w:val="Subtitle Char"/>
    <w:basedOn w:val="DefaultParagraphFont"/>
    <w:link w:val="Subtitle"/>
    <w:uiPriority w:val="11"/>
    <w:rsid w:val="001C2617"/>
    <w:rPr>
      <w:rFonts w:ascii="Malgun Gothic" w:eastAsia="Dotum" w:hAnsi="Malgun Gothic"/>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BatangChe" w:eastAsia="BatangChe" w:hAnsi="Malgun Gothic"/>
      <w:sz w:val="24"/>
      <w:szCs w:val="24"/>
      <w:lang w:eastAsia="ko-KR"/>
    </w:rPr>
  </w:style>
  <w:style w:type="character" w:customStyle="1" w:styleId="std1">
    <w:name w:val="std1"/>
    <w:uiPriority w:val="99"/>
    <w:rsid w:val="001C2617"/>
    <w:rPr>
      <w:sz w:val="18"/>
      <w:szCs w:val="18"/>
    </w:rPr>
  </w:style>
  <w:style w:type="paragraph" w:customStyle="1" w:styleId="afff0">
    <w:name w:val="좡콰쐐"/>
    <w:uiPriority w:val="99"/>
    <w:rsid w:val="001C2617"/>
    <w:pPr>
      <w:widowControl w:val="0"/>
      <w:autoSpaceDE w:val="0"/>
      <w:autoSpaceDN w:val="0"/>
      <w:adjustRightInd w:val="0"/>
      <w:spacing w:line="148" w:lineRule="atLeast"/>
      <w:jc w:val="both"/>
    </w:pPr>
    <w:rPr>
      <w:rFonts w:ascii="BatangChe" w:eastAsia="BatangChe" w:hAnsi="Malgun Gothic"/>
      <w:lang w:eastAsia="ko-KR"/>
    </w:rPr>
  </w:style>
  <w:style w:type="paragraph" w:customStyle="1" w:styleId="3a">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BatangChe" w:eastAsia="BatangChe" w:hAnsi="Malgun Gothic"/>
      <w:sz w:val="254"/>
      <w:szCs w:val="254"/>
      <w:lang w:eastAsia="ko-KR"/>
    </w:rPr>
  </w:style>
  <w:style w:type="paragraph" w:styleId="NoteHeading">
    <w:name w:val="Note Heading"/>
    <w:basedOn w:val="Normal"/>
    <w:next w:val="Normal"/>
    <w:link w:val="NoteHeadingChar"/>
    <w:uiPriority w:val="99"/>
    <w:rsid w:val="001C2617"/>
    <w:pPr>
      <w:widowControl w:val="0"/>
      <w:jc w:val="center"/>
    </w:pPr>
    <w:rPr>
      <w:rFonts w:ascii="BatangChe" w:eastAsia="BatangChe" w:hAnsi="Malgun Gothic"/>
      <w:lang w:val="x-none" w:eastAsia="x-none"/>
    </w:rPr>
  </w:style>
  <w:style w:type="character" w:customStyle="1" w:styleId="NoteHeadingChar">
    <w:name w:val="Note Heading Char"/>
    <w:basedOn w:val="DefaultParagraphFont"/>
    <w:link w:val="NoteHeading"/>
    <w:uiPriority w:val="99"/>
    <w:rsid w:val="001C2617"/>
    <w:rPr>
      <w:rFonts w:ascii="BatangChe" w:eastAsia="BatangChe" w:hAnsi="Malgun Gothic"/>
      <w:sz w:val="24"/>
      <w:szCs w:val="24"/>
      <w:lang w:val="x-none" w:eastAsia="x-none"/>
    </w:rPr>
  </w:style>
  <w:style w:type="paragraph" w:styleId="Closing">
    <w:name w:val="Closing"/>
    <w:basedOn w:val="Normal"/>
    <w:link w:val="ClosingChar"/>
    <w:uiPriority w:val="99"/>
    <w:rsid w:val="001C2617"/>
    <w:pPr>
      <w:widowControl w:val="0"/>
      <w:ind w:left="100"/>
      <w:jc w:val="both"/>
    </w:pPr>
    <w:rPr>
      <w:rFonts w:ascii="BatangChe" w:eastAsia="BatangChe" w:hAnsi="Malgun Gothic"/>
      <w:lang w:val="x-none" w:eastAsia="x-none"/>
    </w:rPr>
  </w:style>
  <w:style w:type="character" w:customStyle="1" w:styleId="ClosingChar">
    <w:name w:val="Closing Char"/>
    <w:basedOn w:val="DefaultParagraphFont"/>
    <w:link w:val="Closing"/>
    <w:uiPriority w:val="99"/>
    <w:rsid w:val="001C2617"/>
    <w:rPr>
      <w:rFonts w:ascii="BatangChe" w:eastAsia="BatangChe" w:hAnsi="Malgun Gothic"/>
      <w:sz w:val="24"/>
      <w:szCs w:val="24"/>
      <w:lang w:val="x-none" w:eastAsia="x-none"/>
    </w:rPr>
  </w:style>
  <w:style w:type="paragraph" w:customStyle="1" w:styleId="Char1">
    <w:name w:val="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BatangChe" w:eastAsia="BatangChe" w:hAnsi="Malgun Gothic"/>
      <w:sz w:val="22"/>
      <w:szCs w:val="22"/>
      <w:lang w:eastAsia="ko-KR"/>
    </w:rPr>
  </w:style>
  <w:style w:type="paragraph" w:styleId="BodyTextIndent3">
    <w:name w:val="Body Text Indent 3"/>
    <w:basedOn w:val="Normal"/>
    <w:link w:val="BodyTextIndent3Char"/>
    <w:rsid w:val="001C2617"/>
    <w:pPr>
      <w:widowControl w:val="0"/>
      <w:tabs>
        <w:tab w:val="left" w:pos="720"/>
      </w:tabs>
      <w:spacing w:before="120"/>
      <w:ind w:left="851"/>
    </w:pPr>
    <w:rPr>
      <w:rFonts w:ascii="BatangChe" w:eastAsia="BatangChe" w:hAnsi="Malgun Gothic"/>
      <w:sz w:val="16"/>
      <w:szCs w:val="16"/>
      <w:lang w:val="x-none" w:eastAsia="x-none"/>
    </w:rPr>
  </w:style>
  <w:style w:type="character" w:customStyle="1" w:styleId="BodyTextIndent3Char">
    <w:name w:val="Body Text Indent 3 Char"/>
    <w:basedOn w:val="DefaultParagraphFont"/>
    <w:link w:val="BodyTextIndent3"/>
    <w:rsid w:val="001C2617"/>
    <w:rPr>
      <w:rFonts w:ascii="BatangChe" w:eastAsia="BatangChe" w:hAnsi="Malgun Gothic"/>
      <w:sz w:val="16"/>
      <w:szCs w:val="16"/>
      <w:lang w:val="x-none" w:eastAsia="x-none"/>
    </w:rPr>
  </w:style>
  <w:style w:type="paragraph" w:customStyle="1" w:styleId="2b">
    <w:name w:val="소제목 2"/>
    <w:uiPriority w:val="99"/>
    <w:rsid w:val="001C2617"/>
    <w:pPr>
      <w:keepNext/>
      <w:keepLines/>
      <w:widowControl w:val="0"/>
      <w:autoSpaceDE w:val="0"/>
      <w:autoSpaceDN w:val="0"/>
      <w:adjustRightInd w:val="0"/>
      <w:spacing w:line="320" w:lineRule="atLeast"/>
    </w:pPr>
    <w:rPr>
      <w:rFonts w:ascii="BatangChe" w:eastAsia="BatangChe" w:hAnsi="Malgun Gothic"/>
      <w:b/>
      <w:bCs/>
      <w:lang w:eastAsia="ko-KR"/>
    </w:rPr>
  </w:style>
  <w:style w:type="paragraph" w:styleId="TOAHeading">
    <w:name w:val="toa heading"/>
    <w:basedOn w:val="Normal"/>
    <w:next w:val="Normal"/>
    <w:uiPriority w:val="99"/>
    <w:rsid w:val="001C2617"/>
    <w:pPr>
      <w:widowControl w:val="0"/>
      <w:tabs>
        <w:tab w:val="left" w:pos="9000"/>
        <w:tab w:val="right" w:pos="9360"/>
      </w:tabs>
    </w:pPr>
    <w:rPr>
      <w:rFonts w:ascii="BatangChe" w:eastAsia="BatangChe" w:hAnsi="Malgun Gothic"/>
    </w:rPr>
  </w:style>
  <w:style w:type="paragraph" w:customStyle="1" w:styleId="2c">
    <w:name w:val="스타일2"/>
    <w:uiPriority w:val="99"/>
    <w:rsid w:val="001C2617"/>
    <w:pPr>
      <w:widowControl w:val="0"/>
      <w:autoSpaceDE w:val="0"/>
      <w:autoSpaceDN w:val="0"/>
      <w:adjustRightInd w:val="0"/>
    </w:pPr>
    <w:rPr>
      <w:rFonts w:ascii="BatangChe" w:eastAsia="BatangChe" w:hAnsi="Malgun Gothic" w:cs="BatangChe"/>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BatangChe" w:eastAsia="BatangChe" w:hAnsi="Malgun Gothic"/>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b">
    <w:name w:val="스타일3"/>
    <w:uiPriority w:val="99"/>
    <w:rsid w:val="001C2617"/>
    <w:pPr>
      <w:widowControl w:val="0"/>
      <w:autoSpaceDE w:val="0"/>
      <w:autoSpaceDN w:val="0"/>
      <w:adjustRightInd w:val="0"/>
    </w:pPr>
    <w:rPr>
      <w:rFonts w:ascii="BatangChe" w:eastAsia="BatangChe" w:hAnsi="Malgun Gothic"/>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Batang" w:eastAsia="Batang"/>
      <w:kern w:val="2"/>
      <w:szCs w:val="24"/>
      <w:lang w:eastAsia="ja-JP"/>
    </w:rPr>
  </w:style>
  <w:style w:type="paragraph" w:customStyle="1" w:styleId="n2">
    <w:name w:val="n숫자목록_2단계"/>
    <w:basedOn w:val="Normal"/>
    <w:uiPriority w:val="3"/>
    <w:semiHidden/>
    <w:qFormat/>
    <w:rsid w:val="001C2617"/>
    <w:pPr>
      <w:tabs>
        <w:tab w:val="num" w:pos="1321"/>
      </w:tabs>
      <w:spacing w:before="60" w:after="60"/>
      <w:ind w:left="1321" w:hanging="300"/>
    </w:pPr>
    <w:rPr>
      <w:rFonts w:ascii="NanumGothic" w:eastAsia="NanumGothic" w:hAnsi="NanumGothic" w:cs="Rix고딕 L"/>
      <w:spacing w:val="-4"/>
      <w:sz w:val="16"/>
      <w:szCs w:val="18"/>
    </w:rPr>
  </w:style>
  <w:style w:type="paragraph" w:customStyle="1" w:styleId="1">
    <w:name w:val="내용1"/>
    <w:basedOn w:val="Heading4"/>
    <w:rsid w:val="001C2617"/>
    <w:pPr>
      <w:keepLines w:val="0"/>
      <w:widowControl w:val="0"/>
      <w:numPr>
        <w:ilvl w:val="3"/>
      </w:numPr>
      <w:tabs>
        <w:tab w:val="num" w:pos="2041"/>
      </w:tabs>
      <w:wordWrap w:val="0"/>
      <w:overflowPunct/>
      <w:adjustRightInd/>
      <w:spacing w:after="0"/>
      <w:ind w:left="1021" w:hanging="301"/>
      <w:jc w:val="both"/>
      <w:textAlignment w:val="auto"/>
    </w:pPr>
    <w:rPr>
      <w:rFonts w:ascii="Malgun Gothic" w:eastAsia="Malgun Gothic" w:hAnsi="Malgun Gothic"/>
      <w:bCs/>
      <w:color w:val="000000"/>
      <w:kern w:val="2"/>
      <w:sz w:val="18"/>
      <w:u w:val="single"/>
      <w:lang w:val="x-none" w:eastAsia="x-none"/>
    </w:rPr>
  </w:style>
  <w:style w:type="paragraph" w:customStyle="1" w:styleId="10">
    <w:name w:val="본문1"/>
    <w:basedOn w:val="n2"/>
    <w:link w:val="1Char"/>
    <w:rsid w:val="001C2617"/>
    <w:pPr>
      <w:numPr>
        <w:numId w:val="9"/>
      </w:numPr>
    </w:pPr>
    <w:rPr>
      <w:rFonts w:ascii="Malgun Gothic" w:eastAsia="Malgun Gothic" w:hAnsi="Malgun Gothic" w:cs="Times New Roman"/>
      <w:color w:val="0D0D0D"/>
      <w:sz w:val="18"/>
      <w:lang w:val="x-none" w:eastAsia="x-none"/>
    </w:rPr>
  </w:style>
  <w:style w:type="character" w:customStyle="1" w:styleId="1Char">
    <w:name w:val="본문1 Char"/>
    <w:link w:val="10"/>
    <w:rsid w:val="001C2617"/>
    <w:rPr>
      <w:rFonts w:ascii="Malgun Gothic" w:eastAsia="Malgun Gothic" w:hAnsi="Malgun Gothic"/>
      <w:color w:val="0D0D0D"/>
      <w:spacing w:val="-4"/>
      <w:sz w:val="18"/>
      <w:szCs w:val="18"/>
      <w:lang w:val="x-none" w:eastAsia="x-none"/>
    </w:rPr>
  </w:style>
  <w:style w:type="paragraph" w:customStyle="1" w:styleId="1-1">
    <w:name w:val="본문1-1"/>
    <w:basedOn w:val="10"/>
    <w:link w:val="1-1Char"/>
    <w:rsid w:val="001C2617"/>
    <w:pPr>
      <w:numPr>
        <w:ilvl w:val="1"/>
      </w:numPr>
    </w:pPr>
  </w:style>
  <w:style w:type="paragraph" w:customStyle="1" w:styleId="2d">
    <w:name w:val="본문2"/>
    <w:basedOn w:val="10"/>
    <w:link w:val="2Char"/>
    <w:rsid w:val="001C2617"/>
    <w:pPr>
      <w:numPr>
        <w:numId w:val="0"/>
      </w:numPr>
      <w:ind w:left="1021"/>
    </w:pPr>
  </w:style>
  <w:style w:type="character" w:customStyle="1" w:styleId="2Char">
    <w:name w:val="본문2 Char"/>
    <w:link w:val="2d"/>
    <w:rsid w:val="001C2617"/>
    <w:rPr>
      <w:rFonts w:ascii="Malgun Gothic" w:eastAsia="Malgun Gothic" w:hAnsi="Malgun Gothic"/>
      <w:color w:val="0D0D0D"/>
      <w:spacing w:val="-4"/>
      <w:sz w:val="18"/>
      <w:szCs w:val="18"/>
      <w:lang w:val="x-none" w:eastAsia="x-none"/>
    </w:rPr>
  </w:style>
  <w:style w:type="character" w:customStyle="1" w:styleId="1-1Char">
    <w:name w:val="본문1-1 Char"/>
    <w:link w:val="1-1"/>
    <w:rsid w:val="001C2617"/>
    <w:rPr>
      <w:rFonts w:ascii="Malgun Gothic" w:eastAsia="Malgun Gothic" w:hAnsi="Malgun Gothic"/>
      <w:color w:val="0D0D0D"/>
      <w:spacing w:val="-4"/>
      <w:sz w:val="18"/>
      <w:szCs w:val="18"/>
      <w:lang w:val="x-none" w:eastAsia="x-none"/>
    </w:rPr>
  </w:style>
  <w:style w:type="paragraph" w:customStyle="1" w:styleId="11">
    <w:name w:val="특허스타일 제목1"/>
    <w:basedOn w:val="Heading1"/>
    <w:next w:val="afff1"/>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Batang" w:hAnsi="Times New Roman" w:cs="Batang"/>
      <w:b/>
      <w:color w:val="3333FF"/>
      <w:kern w:val="2"/>
      <w:sz w:val="24"/>
      <w:szCs w:val="28"/>
      <w:lang w:val="en-US" w:eastAsia="ko-KR"/>
    </w:rPr>
  </w:style>
  <w:style w:type="paragraph" w:customStyle="1" w:styleId="2">
    <w:name w:val="특허스타일 제목2"/>
    <w:basedOn w:val="Heading2"/>
    <w:next w:val="afff1"/>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Batang" w:hAnsi="Times New Roman"/>
      <w:b/>
      <w:color w:val="3333FF"/>
      <w:kern w:val="2"/>
      <w:sz w:val="24"/>
      <w:lang w:val="en-US" w:eastAsia="ko-KR"/>
    </w:rPr>
  </w:style>
  <w:style w:type="paragraph" w:customStyle="1" w:styleId="afff1">
    <w:name w:val="특허스타일 본문"/>
    <w:basedOn w:val="Normal"/>
    <w:rsid w:val="001C2617"/>
    <w:pPr>
      <w:widowControl w:val="0"/>
      <w:wordWrap w:val="0"/>
      <w:spacing w:after="200" w:line="360" w:lineRule="auto"/>
      <w:ind w:leftChars="100" w:left="100" w:firstLineChars="100" w:firstLine="100"/>
      <w:jc w:val="both"/>
    </w:pPr>
    <w:rPr>
      <w:rFonts w:eastAsia="Batang"/>
      <w:kern w:val="2"/>
    </w:rPr>
  </w:style>
  <w:style w:type="paragraph" w:customStyle="1" w:styleId="3">
    <w:name w:val="특허스타일 제목3"/>
    <w:basedOn w:val="Heading3"/>
    <w:next w:val="afff1"/>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Batang"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Normal"/>
    <w:rsid w:val="001C2617"/>
    <w:pPr>
      <w:numPr>
        <w:numId w:val="12"/>
      </w:numPr>
    </w:pPr>
    <w:rPr>
      <w:rFonts w:eastAsia="SimSun"/>
    </w:rPr>
  </w:style>
  <w:style w:type="paragraph" w:customStyle="1" w:styleId="table">
    <w:name w:val="table"/>
    <w:basedOn w:val="Normal"/>
    <w:next w:val="Normal"/>
    <w:rsid w:val="001C2617"/>
    <w:pPr>
      <w:jc w:val="center"/>
    </w:pPr>
    <w:rPr>
      <w:rFonts w:eastAsia="MS Mincho"/>
      <w:lang w:eastAsia="ja-JP"/>
    </w:rPr>
  </w:style>
  <w:style w:type="paragraph" w:customStyle="1" w:styleId="tah0">
    <w:name w:val="tah"/>
    <w:basedOn w:val="Normal"/>
    <w:rsid w:val="001C2617"/>
    <w:pPr>
      <w:keepNext/>
      <w:jc w:val="center"/>
    </w:pPr>
    <w:rPr>
      <w:rFonts w:ascii="Arial" w:eastAsia="Batang" w:hAnsi="Arial" w:cs="Arial"/>
      <w:b/>
      <w:bCs/>
      <w:sz w:val="18"/>
      <w:szCs w:val="18"/>
      <w:lang w:eastAsia="en-GB"/>
    </w:rPr>
  </w:style>
  <w:style w:type="paragraph" w:customStyle="1" w:styleId="NumberedList">
    <w:name w:val="Numbered List"/>
    <w:basedOn w:val="Normal"/>
    <w:rsid w:val="001C2617"/>
    <w:pPr>
      <w:numPr>
        <w:numId w:val="14"/>
      </w:numPr>
      <w:jc w:val="both"/>
    </w:pPr>
    <w:rPr>
      <w:rFonts w:eastAsia="MS Mincho"/>
    </w:rPr>
  </w:style>
  <w:style w:type="paragraph" w:customStyle="1" w:styleId="Figure">
    <w:name w:val="Figure"/>
    <w:basedOn w:val="Normal"/>
    <w:next w:val="Normal"/>
    <w:rsid w:val="001C2617"/>
    <w:pPr>
      <w:keepNext/>
      <w:spacing w:before="60" w:after="60"/>
      <w:jc w:val="center"/>
    </w:pPr>
    <w:rPr>
      <w:rFonts w:eastAsia="Malgun Gothic"/>
      <w:sz w:val="22"/>
    </w:rPr>
  </w:style>
  <w:style w:type="paragraph" w:customStyle="1" w:styleId="FigureCaption">
    <w:name w:val="Figure Caption"/>
    <w:aliases w:val="fc Char,Figure Caption Char"/>
    <w:basedOn w:val="Normal"/>
    <w:rsid w:val="001C2617"/>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1C2617"/>
    <w:pPr>
      <w:spacing w:before="120" w:after="120" w:line="240" w:lineRule="atLeast"/>
      <w:jc w:val="right"/>
    </w:pPr>
    <w:rPr>
      <w:rFonts w:eastAsia="Malgun Gothic"/>
      <w:sz w:val="22"/>
    </w:rPr>
  </w:style>
  <w:style w:type="paragraph" w:customStyle="1" w:styleId="multifig">
    <w:name w:val="multifig"/>
    <w:basedOn w:val="Normal"/>
    <w:rsid w:val="001C2617"/>
    <w:pPr>
      <w:keepNext/>
      <w:tabs>
        <w:tab w:val="center" w:pos="2160"/>
        <w:tab w:val="center" w:pos="6480"/>
      </w:tabs>
      <w:spacing w:line="240" w:lineRule="atLeast"/>
    </w:pPr>
    <w:rPr>
      <w:rFonts w:eastAsia="Malgun Gothic"/>
    </w:rPr>
  </w:style>
  <w:style w:type="paragraph" w:customStyle="1" w:styleId="TableCaption">
    <w:name w:val="TableCaption"/>
    <w:basedOn w:val="Normal"/>
    <w:rsid w:val="001C2617"/>
    <w:pPr>
      <w:keepNext/>
      <w:tabs>
        <w:tab w:val="left" w:pos="936"/>
      </w:tabs>
      <w:spacing w:before="120" w:after="60"/>
      <w:ind w:left="936" w:hanging="936"/>
      <w:jc w:val="both"/>
    </w:pPr>
    <w:rPr>
      <w:rFonts w:eastAsia="Malgun Gothic"/>
      <w:sz w:val="22"/>
    </w:rPr>
  </w:style>
  <w:style w:type="paragraph" w:customStyle="1" w:styleId="EquationNumbered">
    <w:name w:val="Equation Numbered"/>
    <w:basedOn w:val="Normal"/>
    <w:rsid w:val="001C2617"/>
    <w:pPr>
      <w:tabs>
        <w:tab w:val="center" w:pos="4320"/>
        <w:tab w:val="right" w:pos="8640"/>
      </w:tabs>
      <w:spacing w:before="60" w:after="60" w:line="300" w:lineRule="atLeast"/>
    </w:pPr>
    <w:rPr>
      <w:rFonts w:eastAsia="Malgun Gothic"/>
      <w:sz w:val="22"/>
    </w:rPr>
  </w:style>
  <w:style w:type="paragraph" w:customStyle="1" w:styleId="Style10ptChar">
    <w:name w:val="Style 10 pt Char"/>
    <w:basedOn w:val="Normal"/>
    <w:rsid w:val="001C2617"/>
    <w:pPr>
      <w:spacing w:before="120" w:line="240" w:lineRule="exact"/>
      <w:jc w:val="both"/>
    </w:pPr>
    <w:rPr>
      <w:rFonts w:eastAsia="MS Mincho"/>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C2617"/>
    <w:pPr>
      <w:spacing w:before="60" w:after="60" w:line="240" w:lineRule="exact"/>
      <w:jc w:val="both"/>
    </w:pPr>
    <w:rPr>
      <w:rFonts w:eastAsia="MS Mincho"/>
      <w:b/>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Normal"/>
    <w:rsid w:val="001C2617"/>
    <w:pPr>
      <w:numPr>
        <w:numId w:val="13"/>
      </w:numPr>
    </w:pPr>
    <w:rPr>
      <w:rFonts w:eastAsia="Malgun Gothic"/>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Normal"/>
    <w:next w:val="Normal"/>
    <w:rsid w:val="001C2617"/>
    <w:pPr>
      <w:keepNext/>
      <w:spacing w:before="60" w:after="60" w:line="240" w:lineRule="atLeast"/>
      <w:jc w:val="center"/>
    </w:pPr>
    <w:rPr>
      <w:rFonts w:eastAsia="Malgun Gothic"/>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Normal"/>
    <w:rsid w:val="001C2617"/>
    <w:pPr>
      <w:numPr>
        <w:numId w:val="15"/>
      </w:numPr>
      <w:jc w:val="both"/>
    </w:pPr>
    <w:rPr>
      <w:rFonts w:eastAsia="MS Mincho"/>
    </w:rPr>
  </w:style>
  <w:style w:type="paragraph" w:customStyle="1" w:styleId="figure0">
    <w:name w:val="figure"/>
    <w:basedOn w:val="Normal"/>
    <w:rsid w:val="001C2617"/>
    <w:pPr>
      <w:keepNext/>
      <w:keepLines/>
      <w:spacing w:before="60" w:after="60" w:line="240" w:lineRule="atLeast"/>
      <w:jc w:val="center"/>
    </w:pPr>
    <w:rPr>
      <w:rFonts w:eastAsia="Malgun Gothic"/>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Normal"/>
    <w:rsid w:val="001C2617"/>
    <w:pPr>
      <w:keepNext/>
      <w:jc w:val="center"/>
    </w:pPr>
    <w:rPr>
      <w:rFonts w:ascii="Arial" w:eastAsia="Calibri" w:hAnsi="Arial" w:cs="Arial"/>
      <w:sz w:val="18"/>
      <w:szCs w:val="18"/>
    </w:rPr>
  </w:style>
  <w:style w:type="paragraph" w:customStyle="1" w:styleId="th0">
    <w:name w:val="th"/>
    <w:basedOn w:val="Normal"/>
    <w:rsid w:val="001C2617"/>
    <w:pPr>
      <w:keepNext/>
      <w:spacing w:before="60"/>
      <w:jc w:val="center"/>
    </w:pPr>
    <w:rPr>
      <w:rFonts w:ascii="Arial" w:eastAsia="Calibri" w:hAnsi="Arial" w:cs="Arial"/>
      <w:b/>
      <w:bCs/>
    </w:rPr>
  </w:style>
  <w:style w:type="table" w:styleId="ListTable3-Accent1">
    <w:name w:val="List Table 3 Accent 1"/>
    <w:basedOn w:val="TableNormal"/>
    <w:uiPriority w:val="48"/>
    <w:rsid w:val="001C2617"/>
    <w:rPr>
      <w:rFonts w:ascii="Malgun Gothic" w:eastAsia="Malgun Gothic" w:hAnsi="Malgun Gothic"/>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Normal"/>
    <w:rsid w:val="001C2617"/>
    <w:pPr>
      <w:numPr>
        <w:ilvl w:val="1"/>
        <w:numId w:val="16"/>
      </w:numPr>
      <w:tabs>
        <w:tab w:val="left" w:pos="1440"/>
      </w:tabs>
    </w:pPr>
    <w:rPr>
      <w:rFonts w:ascii="Times" w:eastAsia="Batang" w:hAnsi="Time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Malgun Gothic" w:hAnsi="Times New Roman" w:cs="Times New Roman"/>
      <w:kern w:val="0"/>
      <w:szCs w:val="20"/>
      <w:lang w:val="en-GB" w:eastAsia="en-US"/>
    </w:rPr>
  </w:style>
  <w:style w:type="paragraph" w:customStyle="1" w:styleId="afff2">
    <w:name w:val="参考文献"/>
    <w:basedOn w:val="Normal"/>
    <w:rsid w:val="001C2617"/>
    <w:pPr>
      <w:keepLines/>
      <w:tabs>
        <w:tab w:val="num" w:pos="720"/>
      </w:tabs>
      <w:ind w:left="720" w:hanging="360"/>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NoList"/>
    <w:uiPriority w:val="99"/>
    <w:semiHidden/>
    <w:unhideWhenUsed/>
    <w:rsid w:val="001C2617"/>
  </w:style>
  <w:style w:type="character" w:customStyle="1" w:styleId="search-word-mail">
    <w:name w:val="search-word-mail"/>
    <w:rsid w:val="001C2617"/>
  </w:style>
  <w:style w:type="paragraph" w:customStyle="1" w:styleId="TN">
    <w:name w:val="TN"/>
    <w:basedOn w:val="Normal"/>
    <w:rsid w:val="001C2617"/>
    <w:pPr>
      <w:keepNext/>
      <w:keepLines/>
      <w:ind w:left="851" w:hanging="851"/>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SubtleReference">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Normal"/>
    <w:rsid w:val="001C2617"/>
    <w:pPr>
      <w:numPr>
        <w:numId w:val="20"/>
      </w:numPr>
      <w:tabs>
        <w:tab w:val="clear" w:pos="737"/>
        <w:tab w:val="num" w:pos="720"/>
        <w:tab w:val="left" w:pos="851"/>
      </w:tabs>
      <w:ind w:left="720" w:hanging="720"/>
    </w:pPr>
  </w:style>
  <w:style w:type="paragraph" w:customStyle="1" w:styleId="BN">
    <w:name w:val="BN"/>
    <w:basedOn w:val="Normal"/>
    <w:rsid w:val="001C2617"/>
    <w:pPr>
      <w:numPr>
        <w:numId w:val="21"/>
      </w:numPr>
      <w:tabs>
        <w:tab w:val="clear" w:pos="737"/>
        <w:tab w:val="num" w:pos="360"/>
        <w:tab w:val="num" w:pos="720"/>
      </w:tabs>
      <w:ind w:left="720" w:hanging="720"/>
    </w:pPr>
  </w:style>
  <w:style w:type="paragraph" w:customStyle="1" w:styleId="TB1">
    <w:name w:val="TB1"/>
    <w:basedOn w:val="Normal"/>
    <w:rsid w:val="001C2617"/>
    <w:pPr>
      <w:keepNext/>
      <w:keepLines/>
      <w:numPr>
        <w:numId w:val="22"/>
      </w:numPr>
      <w:tabs>
        <w:tab w:val="num" w:pos="360"/>
        <w:tab w:val="left" w:pos="720"/>
      </w:tabs>
      <w:ind w:left="737" w:hanging="380"/>
    </w:pPr>
    <w:rPr>
      <w:rFonts w:ascii="Arial" w:hAnsi="Arial"/>
      <w:sz w:val="18"/>
    </w:rPr>
  </w:style>
  <w:style w:type="paragraph" w:customStyle="1" w:styleId="TB2">
    <w:name w:val="TB2"/>
    <w:basedOn w:val="Normal"/>
    <w:rsid w:val="001C2617"/>
    <w:pPr>
      <w:keepNext/>
      <w:keepLines/>
      <w:numPr>
        <w:numId w:val="23"/>
      </w:numPr>
      <w:tabs>
        <w:tab w:val="num" w:pos="360"/>
        <w:tab w:val="num" w:pos="720"/>
        <w:tab w:val="left" w:pos="1109"/>
      </w:tabs>
      <w:ind w:left="1100" w:hanging="380"/>
    </w:pPr>
    <w:rPr>
      <w:rFonts w:ascii="Arial" w:hAnsi="Arial"/>
      <w:sz w:val="18"/>
    </w:rPr>
  </w:style>
  <w:style w:type="paragraph" w:styleId="TOCHeading">
    <w:name w:val="TOC Heading"/>
    <w:basedOn w:val="Heading1"/>
    <w:next w:val="Normal"/>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1C2617"/>
  </w:style>
  <w:style w:type="numbering" w:customStyle="1" w:styleId="NoList2">
    <w:name w:val="No List2"/>
    <w:next w:val="NoList"/>
    <w:uiPriority w:val="99"/>
    <w:semiHidden/>
    <w:unhideWhenUsed/>
    <w:rsid w:val="001C2617"/>
  </w:style>
  <w:style w:type="numbering" w:customStyle="1" w:styleId="NoList3">
    <w:name w:val="No List3"/>
    <w:next w:val="NoList"/>
    <w:uiPriority w:val="99"/>
    <w:semiHidden/>
    <w:unhideWhenUsed/>
    <w:rsid w:val="001C2617"/>
  </w:style>
  <w:style w:type="numbering" w:customStyle="1" w:styleId="NoList4">
    <w:name w:val="No List4"/>
    <w:next w:val="NoList"/>
    <w:uiPriority w:val="99"/>
    <w:semiHidden/>
    <w:unhideWhenUsed/>
    <w:rsid w:val="001C2617"/>
  </w:style>
  <w:style w:type="table" w:customStyle="1" w:styleId="TableGrid11">
    <w:name w:val="Table Grid11"/>
    <w:basedOn w:val="TableNormal"/>
    <w:next w:val="TableGrid"/>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C2617"/>
  </w:style>
  <w:style w:type="table" w:customStyle="1" w:styleId="TableGrid2">
    <w:name w:val="Table Grid2"/>
    <w:basedOn w:val="TableNormal"/>
    <w:next w:val="TableGrid"/>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C2617"/>
  </w:style>
  <w:style w:type="numbering" w:customStyle="1" w:styleId="NoList21">
    <w:name w:val="No List21"/>
    <w:next w:val="NoList"/>
    <w:uiPriority w:val="99"/>
    <w:semiHidden/>
    <w:unhideWhenUsed/>
    <w:rsid w:val="001C2617"/>
  </w:style>
  <w:style w:type="numbering" w:customStyle="1" w:styleId="NoList31">
    <w:name w:val="No List31"/>
    <w:next w:val="NoList"/>
    <w:uiPriority w:val="99"/>
    <w:semiHidden/>
    <w:unhideWhenUsed/>
    <w:rsid w:val="001C2617"/>
  </w:style>
  <w:style w:type="numbering" w:customStyle="1" w:styleId="NoList41">
    <w:name w:val="No List41"/>
    <w:next w:val="NoList"/>
    <w:uiPriority w:val="99"/>
    <w:semiHidden/>
    <w:unhideWhenUsed/>
    <w:rsid w:val="001C2617"/>
  </w:style>
  <w:style w:type="numbering" w:customStyle="1" w:styleId="NoList6">
    <w:name w:val="No List6"/>
    <w:next w:val="NoList"/>
    <w:uiPriority w:val="99"/>
    <w:semiHidden/>
    <w:unhideWhenUsed/>
    <w:rsid w:val="001C2617"/>
  </w:style>
  <w:style w:type="table" w:customStyle="1" w:styleId="TableGrid3">
    <w:name w:val="Table Grid3"/>
    <w:basedOn w:val="TableNormal"/>
    <w:next w:val="TableGrid"/>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1C2617"/>
  </w:style>
  <w:style w:type="table" w:customStyle="1" w:styleId="TableGrid4">
    <w:name w:val="Table Grid4"/>
    <w:basedOn w:val="TableNormal"/>
    <w:next w:val="TableGrid"/>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표 구분선1"/>
    <w:basedOn w:val="TableNormal"/>
    <w:next w:val="TableGrid"/>
    <w:uiPriority w:val="59"/>
    <w:rsid w:val="001C2617"/>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BodyText"/>
    <w:link w:val="3GPPNormalTextChar"/>
    <w:rsid w:val="00BD1A88"/>
    <w:pPr>
      <w:ind w:hanging="22"/>
    </w:pPr>
    <w:rPr>
      <w:rFonts w:ascii="ZapfDingbats" w:eastAsia="Batang" w:hAnsi="ZapfDingbats" w:cs="ZapfDingbats"/>
    </w:rPr>
  </w:style>
  <w:style w:type="character" w:customStyle="1" w:styleId="3GPPNormalTextChar">
    <w:name w:val="3GPP Normal Text Char"/>
    <w:link w:val="3GPPNormalText"/>
    <w:rsid w:val="00BD1A88"/>
    <w:rPr>
      <w:rFonts w:ascii="ZapfDingbats" w:eastAsia="Batang" w:hAnsi="ZapfDingbats" w:cs="ZapfDingbats"/>
      <w:sz w:val="24"/>
      <w:szCs w:val="24"/>
      <w:lang w:eastAsia="en-US"/>
    </w:rPr>
  </w:style>
  <w:style w:type="paragraph" w:customStyle="1" w:styleId="Observation">
    <w:name w:val="Observation"/>
    <w:basedOn w:val="Normal"/>
    <w:link w:val="ObservationChar"/>
    <w:qFormat/>
    <w:rsid w:val="00451E20"/>
    <w:rPr>
      <w:rFonts w:eastAsia="Malgun Gothic"/>
      <w:b/>
      <w:lang w:eastAsia="zh-CN"/>
    </w:rPr>
  </w:style>
  <w:style w:type="paragraph" w:styleId="ListNumber4">
    <w:name w:val="List Number 4"/>
    <w:basedOn w:val="Normal"/>
    <w:qFormat/>
    <w:rsid w:val="00A914B0"/>
    <w:pPr>
      <w:numPr>
        <w:numId w:val="31"/>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ObservationChar">
    <w:name w:val="Observation Char"/>
    <w:basedOn w:val="DefaultParagraphFont"/>
    <w:link w:val="Observation"/>
    <w:rsid w:val="00451E20"/>
    <w:rPr>
      <w:rFonts w:eastAsia="Malgun Gothic"/>
      <w:b/>
      <w:sz w:val="24"/>
      <w:szCs w:val="24"/>
    </w:rPr>
  </w:style>
  <w:style w:type="table" w:styleId="GridTable4">
    <w:name w:val="Grid Table 4"/>
    <w:basedOn w:val="TableNormal"/>
    <w:uiPriority w:val="49"/>
    <w:rsid w:val="006B36F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css-1ytpkpv">
    <w:name w:val="css-1ytpkpv"/>
    <w:basedOn w:val="Normal"/>
    <w:rsid w:val="009052BA"/>
    <w:pPr>
      <w:spacing w:before="100" w:beforeAutospacing="1" w:after="100" w:afterAutospacing="1"/>
    </w:pPr>
    <w:rPr>
      <w:rFonts w:ascii="Gulim" w:eastAsia="Gulim" w:hAnsi="Gulim" w:cs="Guli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51568">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489519828">
      <w:bodyDiv w:val="1"/>
      <w:marLeft w:val="0"/>
      <w:marRight w:val="0"/>
      <w:marTop w:val="0"/>
      <w:marBottom w:val="0"/>
      <w:divBdr>
        <w:top w:val="none" w:sz="0" w:space="0" w:color="auto"/>
        <w:left w:val="none" w:sz="0" w:space="0" w:color="auto"/>
        <w:bottom w:val="none" w:sz="0" w:space="0" w:color="auto"/>
        <w:right w:val="none" w:sz="0" w:space="0" w:color="auto"/>
      </w:divBdr>
    </w:div>
    <w:div w:id="506483424">
      <w:bodyDiv w:val="1"/>
      <w:marLeft w:val="0"/>
      <w:marRight w:val="0"/>
      <w:marTop w:val="0"/>
      <w:marBottom w:val="0"/>
      <w:divBdr>
        <w:top w:val="none" w:sz="0" w:space="0" w:color="auto"/>
        <w:left w:val="none" w:sz="0" w:space="0" w:color="auto"/>
        <w:bottom w:val="none" w:sz="0" w:space="0" w:color="auto"/>
        <w:right w:val="none" w:sz="0" w:space="0" w:color="auto"/>
      </w:divBdr>
    </w:div>
    <w:div w:id="541207223">
      <w:bodyDiv w:val="1"/>
      <w:marLeft w:val="0"/>
      <w:marRight w:val="0"/>
      <w:marTop w:val="0"/>
      <w:marBottom w:val="0"/>
      <w:divBdr>
        <w:top w:val="none" w:sz="0" w:space="0" w:color="auto"/>
        <w:left w:val="none" w:sz="0" w:space="0" w:color="auto"/>
        <w:bottom w:val="none" w:sz="0" w:space="0" w:color="auto"/>
        <w:right w:val="none" w:sz="0" w:space="0" w:color="auto"/>
      </w:divBdr>
    </w:div>
    <w:div w:id="556866986">
      <w:bodyDiv w:val="1"/>
      <w:marLeft w:val="0"/>
      <w:marRight w:val="0"/>
      <w:marTop w:val="0"/>
      <w:marBottom w:val="0"/>
      <w:divBdr>
        <w:top w:val="none" w:sz="0" w:space="0" w:color="auto"/>
        <w:left w:val="none" w:sz="0" w:space="0" w:color="auto"/>
        <w:bottom w:val="none" w:sz="0" w:space="0" w:color="auto"/>
        <w:right w:val="none" w:sz="0" w:space="0" w:color="auto"/>
      </w:divBdr>
    </w:div>
    <w:div w:id="805506652">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34640393">
      <w:bodyDiv w:val="1"/>
      <w:marLeft w:val="0"/>
      <w:marRight w:val="0"/>
      <w:marTop w:val="0"/>
      <w:marBottom w:val="0"/>
      <w:divBdr>
        <w:top w:val="none" w:sz="0" w:space="0" w:color="auto"/>
        <w:left w:val="none" w:sz="0" w:space="0" w:color="auto"/>
        <w:bottom w:val="none" w:sz="0" w:space="0" w:color="auto"/>
        <w:right w:val="none" w:sz="0" w:space="0" w:color="auto"/>
      </w:divBdr>
    </w:div>
    <w:div w:id="1201935914">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5474341">
      <w:bodyDiv w:val="1"/>
      <w:marLeft w:val="0"/>
      <w:marRight w:val="0"/>
      <w:marTop w:val="0"/>
      <w:marBottom w:val="0"/>
      <w:divBdr>
        <w:top w:val="none" w:sz="0" w:space="0" w:color="auto"/>
        <w:left w:val="none" w:sz="0" w:space="0" w:color="auto"/>
        <w:bottom w:val="none" w:sz="0" w:space="0" w:color="auto"/>
        <w:right w:val="none" w:sz="0" w:space="0" w:color="auto"/>
      </w:divBdr>
    </w:div>
    <w:div w:id="1386875919">
      <w:bodyDiv w:val="1"/>
      <w:marLeft w:val="0"/>
      <w:marRight w:val="0"/>
      <w:marTop w:val="0"/>
      <w:marBottom w:val="0"/>
      <w:divBdr>
        <w:top w:val="none" w:sz="0" w:space="0" w:color="auto"/>
        <w:left w:val="none" w:sz="0" w:space="0" w:color="auto"/>
        <w:bottom w:val="none" w:sz="0" w:space="0" w:color="auto"/>
        <w:right w:val="none" w:sz="0" w:space="0" w:color="auto"/>
      </w:divBdr>
    </w:div>
    <w:div w:id="1452475912">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885868707">
      <w:bodyDiv w:val="1"/>
      <w:marLeft w:val="0"/>
      <w:marRight w:val="0"/>
      <w:marTop w:val="0"/>
      <w:marBottom w:val="0"/>
      <w:divBdr>
        <w:top w:val="none" w:sz="0" w:space="0" w:color="auto"/>
        <w:left w:val="none" w:sz="0" w:space="0" w:color="auto"/>
        <w:bottom w:val="none" w:sz="0" w:space="0" w:color="auto"/>
        <w:right w:val="none" w:sz="0" w:space="0" w:color="auto"/>
      </w:divBdr>
    </w:div>
    <w:div w:id="1888027662">
      <w:bodyDiv w:val="1"/>
      <w:marLeft w:val="0"/>
      <w:marRight w:val="0"/>
      <w:marTop w:val="0"/>
      <w:marBottom w:val="0"/>
      <w:divBdr>
        <w:top w:val="none" w:sz="0" w:space="0" w:color="auto"/>
        <w:left w:val="none" w:sz="0" w:space="0" w:color="auto"/>
        <w:bottom w:val="none" w:sz="0" w:space="0" w:color="auto"/>
        <w:right w:val="none" w:sz="0" w:space="0" w:color="auto"/>
      </w:divBdr>
    </w:div>
    <w:div w:id="2037387084">
      <w:bodyDiv w:val="1"/>
      <w:marLeft w:val="0"/>
      <w:marRight w:val="0"/>
      <w:marTop w:val="0"/>
      <w:marBottom w:val="0"/>
      <w:divBdr>
        <w:top w:val="none" w:sz="0" w:space="0" w:color="auto"/>
        <w:left w:val="none" w:sz="0" w:space="0" w:color="auto"/>
        <w:bottom w:val="none" w:sz="0" w:space="0" w:color="auto"/>
        <w:right w:val="none" w:sz="0" w:space="0" w:color="auto"/>
      </w:divBdr>
      <w:divsChild>
        <w:div w:id="1865628075">
          <w:marLeft w:val="0"/>
          <w:marRight w:val="0"/>
          <w:marTop w:val="0"/>
          <w:marBottom w:val="0"/>
          <w:divBdr>
            <w:top w:val="none" w:sz="0" w:space="0" w:color="auto"/>
            <w:left w:val="none" w:sz="0" w:space="0" w:color="auto"/>
            <w:bottom w:val="none" w:sz="0" w:space="0" w:color="auto"/>
            <w:right w:val="none" w:sz="0" w:space="0" w:color="auto"/>
          </w:divBdr>
        </w:div>
        <w:div w:id="1730767015">
          <w:marLeft w:val="0"/>
          <w:marRight w:val="0"/>
          <w:marTop w:val="0"/>
          <w:marBottom w:val="0"/>
          <w:divBdr>
            <w:top w:val="none" w:sz="0" w:space="0" w:color="auto"/>
            <w:left w:val="none" w:sz="0" w:space="0" w:color="auto"/>
            <w:bottom w:val="none" w:sz="0" w:space="0" w:color="auto"/>
            <w:right w:val="none" w:sz="0" w:space="0" w:color="auto"/>
          </w:divBdr>
        </w:div>
        <w:div w:id="1907304417">
          <w:marLeft w:val="0"/>
          <w:marRight w:val="0"/>
          <w:marTop w:val="180"/>
          <w:marBottom w:val="180"/>
          <w:divBdr>
            <w:top w:val="none" w:sz="0" w:space="0" w:color="auto"/>
            <w:left w:val="none" w:sz="0" w:space="0" w:color="auto"/>
            <w:bottom w:val="none" w:sz="0" w:space="0" w:color="auto"/>
            <w:right w:val="none" w:sz="0" w:space="0" w:color="auto"/>
          </w:divBdr>
        </w:div>
        <w:div w:id="1722709470">
          <w:marLeft w:val="0"/>
          <w:marRight w:val="0"/>
          <w:marTop w:val="0"/>
          <w:marBottom w:val="180"/>
          <w:divBdr>
            <w:top w:val="none" w:sz="0" w:space="0" w:color="auto"/>
            <w:left w:val="none" w:sz="0" w:space="0" w:color="auto"/>
            <w:bottom w:val="none" w:sz="0" w:space="0" w:color="auto"/>
            <w:right w:val="none" w:sz="0" w:space="0" w:color="auto"/>
          </w:divBdr>
        </w:div>
        <w:div w:id="1628388521">
          <w:marLeft w:val="0"/>
          <w:marRight w:val="0"/>
          <w:marTop w:val="0"/>
          <w:marBottom w:val="0"/>
          <w:divBdr>
            <w:top w:val="none" w:sz="0" w:space="0" w:color="auto"/>
            <w:left w:val="none" w:sz="0" w:space="0" w:color="auto"/>
            <w:bottom w:val="none" w:sz="0" w:space="0" w:color="auto"/>
            <w:right w:val="none" w:sz="0" w:space="0" w:color="auto"/>
          </w:divBdr>
        </w:div>
        <w:div w:id="916012871">
          <w:marLeft w:val="0"/>
          <w:marRight w:val="0"/>
          <w:marTop w:val="0"/>
          <w:marBottom w:val="0"/>
          <w:divBdr>
            <w:top w:val="none" w:sz="0" w:space="0" w:color="auto"/>
            <w:left w:val="none" w:sz="0" w:space="0" w:color="auto"/>
            <w:bottom w:val="none" w:sz="0" w:space="0" w:color="auto"/>
            <w:right w:val="none" w:sz="0" w:space="0" w:color="auto"/>
          </w:divBdr>
        </w:div>
        <w:div w:id="879584965">
          <w:marLeft w:val="0"/>
          <w:marRight w:val="0"/>
          <w:marTop w:val="0"/>
          <w:marBottom w:val="0"/>
          <w:divBdr>
            <w:top w:val="none" w:sz="0" w:space="0" w:color="auto"/>
            <w:left w:val="none" w:sz="0" w:space="0" w:color="auto"/>
            <w:bottom w:val="none" w:sz="0" w:space="0" w:color="auto"/>
            <w:right w:val="none" w:sz="0" w:space="0" w:color="auto"/>
          </w:divBdr>
        </w:div>
        <w:div w:id="693845566">
          <w:marLeft w:val="0"/>
          <w:marRight w:val="0"/>
          <w:marTop w:val="0"/>
          <w:marBottom w:val="0"/>
          <w:divBdr>
            <w:top w:val="none" w:sz="0" w:space="0" w:color="auto"/>
            <w:left w:val="none" w:sz="0" w:space="0" w:color="auto"/>
            <w:bottom w:val="none" w:sz="0" w:space="0" w:color="auto"/>
            <w:right w:val="none" w:sz="0" w:space="0" w:color="auto"/>
          </w:divBdr>
        </w:div>
        <w:div w:id="1600673339">
          <w:marLeft w:val="0"/>
          <w:marRight w:val="0"/>
          <w:marTop w:val="0"/>
          <w:marBottom w:val="0"/>
          <w:divBdr>
            <w:top w:val="none" w:sz="0" w:space="0" w:color="auto"/>
            <w:left w:val="none" w:sz="0" w:space="0" w:color="auto"/>
            <w:bottom w:val="none" w:sz="0" w:space="0" w:color="auto"/>
            <w:right w:val="none" w:sz="0" w:space="0" w:color="auto"/>
          </w:divBdr>
        </w:div>
        <w:div w:id="1241787775">
          <w:marLeft w:val="0"/>
          <w:marRight w:val="0"/>
          <w:marTop w:val="0"/>
          <w:marBottom w:val="0"/>
          <w:divBdr>
            <w:top w:val="none" w:sz="0" w:space="0" w:color="auto"/>
            <w:left w:val="none" w:sz="0" w:space="0" w:color="auto"/>
            <w:bottom w:val="none" w:sz="0" w:space="0" w:color="auto"/>
            <w:right w:val="none" w:sz="0" w:space="0" w:color="auto"/>
          </w:divBdr>
        </w:div>
        <w:div w:id="159975081">
          <w:marLeft w:val="0"/>
          <w:marRight w:val="0"/>
          <w:marTop w:val="0"/>
          <w:marBottom w:val="0"/>
          <w:divBdr>
            <w:top w:val="none" w:sz="0" w:space="0" w:color="auto"/>
            <w:left w:val="none" w:sz="0" w:space="0" w:color="auto"/>
            <w:bottom w:val="none" w:sz="0" w:space="0" w:color="auto"/>
            <w:right w:val="none" w:sz="0" w:space="0" w:color="auto"/>
          </w:divBdr>
        </w:div>
        <w:div w:id="2061199969">
          <w:marLeft w:val="0"/>
          <w:marRight w:val="0"/>
          <w:marTop w:val="0"/>
          <w:marBottom w:val="0"/>
          <w:divBdr>
            <w:top w:val="none" w:sz="0" w:space="0" w:color="auto"/>
            <w:left w:val="none" w:sz="0" w:space="0" w:color="auto"/>
            <w:bottom w:val="none" w:sz="0" w:space="0" w:color="auto"/>
            <w:right w:val="none" w:sz="0" w:space="0" w:color="auto"/>
          </w:divBdr>
        </w:div>
        <w:div w:id="547376083">
          <w:marLeft w:val="0"/>
          <w:marRight w:val="0"/>
          <w:marTop w:val="0"/>
          <w:marBottom w:val="180"/>
          <w:divBdr>
            <w:top w:val="none" w:sz="0" w:space="0" w:color="auto"/>
            <w:left w:val="none" w:sz="0" w:space="0" w:color="auto"/>
            <w:bottom w:val="none" w:sz="0" w:space="0" w:color="auto"/>
            <w:right w:val="none" w:sz="0" w:space="0" w:color="auto"/>
          </w:divBdr>
        </w:div>
        <w:div w:id="62336692">
          <w:marLeft w:val="0"/>
          <w:marRight w:val="0"/>
          <w:marTop w:val="0"/>
          <w:marBottom w:val="180"/>
          <w:divBdr>
            <w:top w:val="none" w:sz="0" w:space="0" w:color="auto"/>
            <w:left w:val="none" w:sz="0" w:space="0" w:color="auto"/>
            <w:bottom w:val="none" w:sz="0" w:space="0" w:color="auto"/>
            <w:right w:val="none" w:sz="0" w:space="0" w:color="auto"/>
          </w:divBdr>
        </w:div>
        <w:div w:id="1283924720">
          <w:marLeft w:val="0"/>
          <w:marRight w:val="0"/>
          <w:marTop w:val="0"/>
          <w:marBottom w:val="0"/>
          <w:divBdr>
            <w:top w:val="none" w:sz="0" w:space="0" w:color="auto"/>
            <w:left w:val="none" w:sz="0" w:space="0" w:color="auto"/>
            <w:bottom w:val="none" w:sz="0" w:space="0" w:color="auto"/>
            <w:right w:val="none" w:sz="0" w:space="0" w:color="auto"/>
          </w:divBdr>
        </w:div>
        <w:div w:id="1966350351">
          <w:marLeft w:val="0"/>
          <w:marRight w:val="0"/>
          <w:marTop w:val="0"/>
          <w:marBottom w:val="0"/>
          <w:divBdr>
            <w:top w:val="none" w:sz="0" w:space="0" w:color="auto"/>
            <w:left w:val="none" w:sz="0" w:space="0" w:color="auto"/>
            <w:bottom w:val="none" w:sz="0" w:space="0" w:color="auto"/>
            <w:right w:val="none" w:sz="0" w:space="0" w:color="auto"/>
          </w:divBdr>
        </w:div>
        <w:div w:id="2141266382">
          <w:marLeft w:val="0"/>
          <w:marRight w:val="0"/>
          <w:marTop w:val="60"/>
          <w:marBottom w:val="180"/>
          <w:divBdr>
            <w:top w:val="none" w:sz="0" w:space="0" w:color="auto"/>
            <w:left w:val="none" w:sz="0" w:space="0" w:color="auto"/>
            <w:bottom w:val="none" w:sz="0" w:space="0" w:color="auto"/>
            <w:right w:val="none" w:sz="0" w:space="0" w:color="auto"/>
          </w:divBdr>
        </w:div>
        <w:div w:id="1555920312">
          <w:marLeft w:val="0"/>
          <w:marRight w:val="0"/>
          <w:marTop w:val="0"/>
          <w:marBottom w:val="0"/>
          <w:divBdr>
            <w:top w:val="none" w:sz="0" w:space="0" w:color="auto"/>
            <w:left w:val="none" w:sz="0" w:space="0" w:color="auto"/>
            <w:bottom w:val="none" w:sz="0" w:space="0" w:color="auto"/>
            <w:right w:val="none" w:sz="0" w:space="0" w:color="auto"/>
          </w:divBdr>
        </w:div>
        <w:div w:id="843856348">
          <w:marLeft w:val="0"/>
          <w:marRight w:val="0"/>
          <w:marTop w:val="0"/>
          <w:marBottom w:val="0"/>
          <w:divBdr>
            <w:top w:val="none" w:sz="0" w:space="0" w:color="auto"/>
            <w:left w:val="none" w:sz="0" w:space="0" w:color="auto"/>
            <w:bottom w:val="none" w:sz="0" w:space="0" w:color="auto"/>
            <w:right w:val="none" w:sz="0" w:space="0" w:color="auto"/>
          </w:divBdr>
        </w:div>
        <w:div w:id="1205828025">
          <w:marLeft w:val="0"/>
          <w:marRight w:val="0"/>
          <w:marTop w:val="0"/>
          <w:marBottom w:val="0"/>
          <w:divBdr>
            <w:top w:val="none" w:sz="0" w:space="0" w:color="auto"/>
            <w:left w:val="none" w:sz="0" w:space="0" w:color="auto"/>
            <w:bottom w:val="none" w:sz="0" w:space="0" w:color="auto"/>
            <w:right w:val="none" w:sz="0" w:space="0" w:color="auto"/>
          </w:divBdr>
        </w:div>
        <w:div w:id="1412042795">
          <w:marLeft w:val="0"/>
          <w:marRight w:val="0"/>
          <w:marTop w:val="0"/>
          <w:marBottom w:val="0"/>
          <w:divBdr>
            <w:top w:val="none" w:sz="0" w:space="0" w:color="auto"/>
            <w:left w:val="none" w:sz="0" w:space="0" w:color="auto"/>
            <w:bottom w:val="none" w:sz="0" w:space="0" w:color="auto"/>
            <w:right w:val="none" w:sz="0" w:space="0" w:color="auto"/>
          </w:divBdr>
        </w:div>
        <w:div w:id="1107891027">
          <w:marLeft w:val="0"/>
          <w:marRight w:val="0"/>
          <w:marTop w:val="0"/>
          <w:marBottom w:val="0"/>
          <w:divBdr>
            <w:top w:val="none" w:sz="0" w:space="0" w:color="auto"/>
            <w:left w:val="none" w:sz="0" w:space="0" w:color="auto"/>
            <w:bottom w:val="none" w:sz="0" w:space="0" w:color="auto"/>
            <w:right w:val="none" w:sz="0" w:space="0" w:color="auto"/>
          </w:divBdr>
        </w:div>
        <w:div w:id="1681155490">
          <w:marLeft w:val="0"/>
          <w:marRight w:val="0"/>
          <w:marTop w:val="0"/>
          <w:marBottom w:val="0"/>
          <w:divBdr>
            <w:top w:val="none" w:sz="0" w:space="0" w:color="auto"/>
            <w:left w:val="none" w:sz="0" w:space="0" w:color="auto"/>
            <w:bottom w:val="none" w:sz="0" w:space="0" w:color="auto"/>
            <w:right w:val="none" w:sz="0" w:space="0" w:color="auto"/>
          </w:divBdr>
        </w:div>
        <w:div w:id="702825734">
          <w:marLeft w:val="0"/>
          <w:marRight w:val="0"/>
          <w:marTop w:val="0"/>
          <w:marBottom w:val="0"/>
          <w:divBdr>
            <w:top w:val="none" w:sz="0" w:space="0" w:color="auto"/>
            <w:left w:val="none" w:sz="0" w:space="0" w:color="auto"/>
            <w:bottom w:val="none" w:sz="0" w:space="0" w:color="auto"/>
            <w:right w:val="none" w:sz="0" w:space="0" w:color="auto"/>
          </w:divBdr>
        </w:div>
        <w:div w:id="527260726">
          <w:marLeft w:val="0"/>
          <w:marRight w:val="0"/>
          <w:marTop w:val="0"/>
          <w:marBottom w:val="0"/>
          <w:divBdr>
            <w:top w:val="none" w:sz="0" w:space="0" w:color="auto"/>
            <w:left w:val="none" w:sz="0" w:space="0" w:color="auto"/>
            <w:bottom w:val="none" w:sz="0" w:space="0" w:color="auto"/>
            <w:right w:val="none" w:sz="0" w:space="0" w:color="auto"/>
          </w:divBdr>
        </w:div>
        <w:div w:id="91720575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b:Sources xmlns:b="http://schemas.openxmlformats.org/officeDocument/2006/bibliography" xmlns="http://schemas.openxmlformats.org/officeDocument/2006/bibliography" SelectedStyle="" StyleNam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4EEEDB1-2ECB-4EA2-B190-87C3FDF61227}">
  <ds:schemaRefs>
    <ds:schemaRef ds:uri="http://schemas.openxmlformats.org/officeDocument/2006/bibliography"/>
  </ds:schemaRefs>
</ds:datastoreItem>
</file>

<file path=customXml/itemProps4.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03A10B0-48BD-4C35-9020-7A0A2A36BD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4966</Words>
  <Characters>26440</Characters>
  <Application>Microsoft Office Word</Application>
  <DocSecurity>0</DocSecurity>
  <Lines>220</Lines>
  <Paragraphs>62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31344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Markus Pettersson/President/LGEFL Finland Lab</dc:creator>
  <cp:keywords/>
  <dc:description/>
  <cp:lastModifiedBy>Mpe</cp:lastModifiedBy>
  <cp:revision>2</cp:revision>
  <cp:lastPrinted>2019-08-07T05:09:00Z</cp:lastPrinted>
  <dcterms:created xsi:type="dcterms:W3CDTF">2025-10-03T08:47:00Z</dcterms:created>
  <dcterms:modified xsi:type="dcterms:W3CDTF">2025-10-03T08:47:00Z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MSIP_Label_dd59f345-fd0b-4b4e-aba2-7c7a20c52995_Enabled">
    <vt:lpwstr>true</vt:lpwstr>
  </property>
  <property fmtid="{D5CDD505-2E9C-101B-9397-08002B2CF9AE}" pid="5" name="MSIP_Label_dd59f345-fd0b-4b4e-aba2-7c7a20c52995_SetDate">
    <vt:lpwstr>2025-07-02T04:35:02Z</vt:lpwstr>
  </property>
  <property fmtid="{D5CDD505-2E9C-101B-9397-08002B2CF9AE}" pid="6" name="MSIP_Label_dd59f345-fd0b-4b4e-aba2-7c7a20c52995_Method">
    <vt:lpwstr>Privileged</vt:lpwstr>
  </property>
  <property fmtid="{D5CDD505-2E9C-101B-9397-08002B2CF9AE}" pid="7" name="MSIP_Label_dd59f345-fd0b-4b4e-aba2-7c7a20c52995_Name">
    <vt:lpwstr>General</vt:lpwstr>
  </property>
  <property fmtid="{D5CDD505-2E9C-101B-9397-08002B2CF9AE}" pid="8" name="MSIP_Label_dd59f345-fd0b-4b4e-aba2-7c7a20c52995_SiteId">
    <vt:lpwstr>5069cde4-642a-45c0-8094-d0c2dec10be3</vt:lpwstr>
  </property>
  <property fmtid="{D5CDD505-2E9C-101B-9397-08002B2CF9AE}" pid="9" name="MSIP_Label_dd59f345-fd0b-4b4e-aba2-7c7a20c52995_ActionId">
    <vt:lpwstr>cd2d3d7a-f6c5-45dc-9af5-eeb62556896c</vt:lpwstr>
  </property>
  <property fmtid="{D5CDD505-2E9C-101B-9397-08002B2CF9AE}" pid="10" name="MSIP_Label_dd59f345-fd0b-4b4e-aba2-7c7a20c52995_ContentBits">
    <vt:lpwstr>0</vt:lpwstr>
  </property>
  <property fmtid="{D5CDD505-2E9C-101B-9397-08002B2CF9AE}" pid="11" name="MSIP_Label_dd59f345-fd0b-4b4e-aba2-7c7a20c52995_Tag">
    <vt:lpwstr>10, 0, 1, 1</vt:lpwstr>
  </property>
</Properties>
</file>