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68B51C2E"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B93CEB">
        <w:rPr>
          <w:rFonts w:ascii="Arial" w:hAnsi="Arial" w:cs="Arial"/>
          <w:sz w:val="24"/>
          <w:lang w:val="en-US"/>
        </w:rPr>
        <w:t>6bis</w:t>
      </w:r>
      <w:r w:rsidRPr="00067882">
        <w:rPr>
          <w:rFonts w:ascii="Arial" w:hAnsi="Arial" w:cs="Arial"/>
          <w:sz w:val="24"/>
          <w:lang w:val="en-US"/>
        </w:rPr>
        <w:tab/>
        <w:t xml:space="preserve"> </w:t>
      </w:r>
      <w:r>
        <w:rPr>
          <w:rFonts w:ascii="Arial" w:hAnsi="Arial" w:cs="Arial"/>
          <w:sz w:val="24"/>
          <w:lang w:val="en-US"/>
        </w:rPr>
        <w:t xml:space="preserve"> </w:t>
      </w:r>
      <w:r>
        <w:rPr>
          <w:rFonts w:ascii="Arial" w:hAnsi="Arial" w:cs="Arial"/>
          <w:b/>
          <w:bCs/>
          <w:iCs/>
          <w:sz w:val="24"/>
          <w:lang w:val="en-US"/>
        </w:rPr>
        <w:t>R4-2</w:t>
      </w:r>
      <w:r w:rsidR="006E0092">
        <w:rPr>
          <w:rFonts w:ascii="Arial" w:hAnsi="Arial" w:cs="Arial"/>
          <w:b/>
          <w:bCs/>
          <w:iCs/>
          <w:sz w:val="24"/>
          <w:lang w:val="en-US"/>
        </w:rPr>
        <w:t>5</w:t>
      </w:r>
      <w:r w:rsidR="00535402">
        <w:rPr>
          <w:rFonts w:ascii="Arial" w:hAnsi="Arial" w:cs="Arial"/>
          <w:b/>
          <w:bCs/>
          <w:iCs/>
          <w:sz w:val="24"/>
          <w:lang w:val="en-US"/>
        </w:rPr>
        <w:t>13116</w:t>
      </w:r>
    </w:p>
    <w:p w14:paraId="51AFC7C1" w14:textId="0524FD5C" w:rsidR="007177A3" w:rsidRDefault="00B93CEB"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Prague</w:t>
      </w:r>
      <w:r w:rsidR="003F4EBA">
        <w:rPr>
          <w:rFonts w:ascii="Arial" w:hAnsi="Arial" w:cs="Arial"/>
          <w:sz w:val="24"/>
          <w:lang w:val="en-US"/>
        </w:rPr>
        <w:t xml:space="preserve">, </w:t>
      </w:r>
      <w:r>
        <w:rPr>
          <w:rFonts w:ascii="Arial" w:hAnsi="Arial" w:cs="Arial"/>
          <w:sz w:val="24"/>
          <w:lang w:val="en-US"/>
        </w:rPr>
        <w:t>Czech Republic</w:t>
      </w:r>
      <w:r w:rsidR="003F4EBA">
        <w:rPr>
          <w:rFonts w:ascii="Arial" w:hAnsi="Arial" w:cs="Arial"/>
          <w:sz w:val="24"/>
          <w:lang w:val="en-US"/>
        </w:rPr>
        <w:t>, 1</w:t>
      </w:r>
      <w:r>
        <w:rPr>
          <w:rFonts w:ascii="Arial" w:hAnsi="Arial" w:cs="Arial"/>
          <w:sz w:val="24"/>
          <w:lang w:val="en-US"/>
        </w:rPr>
        <w:t>3</w:t>
      </w:r>
      <w:r w:rsidR="003F4EBA">
        <w:rPr>
          <w:rFonts w:ascii="Arial" w:hAnsi="Arial" w:cs="Arial"/>
          <w:sz w:val="24"/>
          <w:lang w:val="en-US"/>
        </w:rPr>
        <w:t xml:space="preserve"> – </w:t>
      </w:r>
      <w:r>
        <w:rPr>
          <w:rFonts w:ascii="Arial" w:hAnsi="Arial" w:cs="Arial"/>
          <w:sz w:val="24"/>
          <w:lang w:val="en-US"/>
        </w:rPr>
        <w:t>17</w:t>
      </w:r>
      <w:r w:rsidR="003F4EBA">
        <w:rPr>
          <w:rFonts w:ascii="Arial" w:hAnsi="Arial" w:cs="Arial"/>
          <w:sz w:val="24"/>
          <w:lang w:val="en-US"/>
        </w:rPr>
        <w:t xml:space="preserve"> </w:t>
      </w:r>
      <w:r>
        <w:rPr>
          <w:rFonts w:ascii="Arial" w:hAnsi="Arial" w:cs="Arial"/>
          <w:sz w:val="24"/>
          <w:lang w:val="en-US"/>
        </w:rPr>
        <w:t>Octo</w:t>
      </w:r>
      <w:r w:rsidR="003F4EBA">
        <w:rPr>
          <w:rFonts w:ascii="Arial" w:hAnsi="Arial" w:cs="Arial"/>
          <w:sz w:val="24"/>
          <w:lang w:val="en-US"/>
        </w:rPr>
        <w:t>ber 2025</w:t>
      </w:r>
      <w:r w:rsidR="006861C2" w:rsidRPr="00140D0B">
        <w:rPr>
          <w:rFonts w:ascii="Arial" w:hAnsi="Arial" w:cs="Arial"/>
          <w:sz w:val="24"/>
          <w:lang w:val="en-US"/>
        </w:rPr>
        <w:tab/>
      </w:r>
    </w:p>
    <w:p w14:paraId="5F8F1F69" w14:textId="77777777" w:rsidR="00E25574" w:rsidRPr="00D97602" w:rsidRDefault="00E25574" w:rsidP="00D97602">
      <w:pPr>
        <w:pStyle w:val="Header"/>
        <w:tabs>
          <w:tab w:val="clear" w:pos="8306"/>
          <w:tab w:val="right" w:pos="9864"/>
        </w:tabs>
        <w:spacing w:after="120"/>
        <w:rPr>
          <w:rFonts w:ascii="Arial" w:hAnsi="Arial" w:cs="Arial"/>
          <w:sz w:val="24"/>
          <w:lang w:val="en-US"/>
        </w:rPr>
      </w:pPr>
      <w:r w:rsidRPr="00140D0B">
        <w:rPr>
          <w:rFonts w:ascii="Arial" w:hAnsi="Arial" w:cs="Arial"/>
          <w:sz w:val="24"/>
          <w:lang w:val="en-US"/>
        </w:rPr>
        <w:tab/>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2FE6665B" w:rsidR="00B53419" w:rsidRPr="001901CB" w:rsidRDefault="00CA3A81" w:rsidP="00CA3A81">
      <w:pPr>
        <w:spacing w:after="120"/>
        <w:ind w:left="1985" w:hanging="1985"/>
        <w:rPr>
          <w:rFonts w:ascii="Arial" w:hAnsi="Arial" w:cs="Arial"/>
        </w:rPr>
      </w:pPr>
      <w:r w:rsidRPr="00BF2D9D">
        <w:rPr>
          <w:rFonts w:ascii="Arial" w:hAnsi="Arial" w:cs="Arial"/>
          <w:b/>
          <w:lang w:val="en-US"/>
        </w:rPr>
        <w:t>Title:</w:t>
      </w:r>
      <w:r w:rsidRPr="00BF2D9D">
        <w:rPr>
          <w:rFonts w:ascii="Arial" w:hAnsi="Arial" w:cs="Arial"/>
          <w:b/>
          <w:lang w:val="en-US"/>
        </w:rPr>
        <w:tab/>
      </w:r>
      <w:r w:rsidR="006962CD" w:rsidRPr="00554561">
        <w:rPr>
          <w:rFonts w:ascii="Arial" w:hAnsi="Arial" w:cs="Arial"/>
          <w:lang w:val="en-US"/>
        </w:rPr>
        <w:t>System parameter considerations for 6G</w:t>
      </w:r>
    </w:p>
    <w:p w14:paraId="5EDBA780" w14:textId="63A2E049"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6962CD" w:rsidRPr="00554561">
        <w:rPr>
          <w:rFonts w:ascii="Arial" w:hAnsi="Arial" w:cs="Arial"/>
          <w:bCs/>
          <w:lang w:val="en-US"/>
        </w:rPr>
        <w:t>8.3</w:t>
      </w:r>
    </w:p>
    <w:p w14:paraId="2BB5B01E"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A55EE">
        <w:rPr>
          <w:rFonts w:ascii="Arial" w:hAnsi="Arial" w:cs="Arial"/>
          <w:bCs/>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673C1FBD" w14:textId="47F4065D" w:rsidR="005775D6" w:rsidRPr="005775D6" w:rsidRDefault="00CA3A81" w:rsidP="005775D6">
      <w:pPr>
        <w:pStyle w:val="Heading1"/>
      </w:pPr>
      <w:r w:rsidRPr="00453A5A">
        <w:t>Background</w:t>
      </w:r>
    </w:p>
    <w:p w14:paraId="114908C7" w14:textId="705194F7" w:rsidR="005775D6" w:rsidRDefault="00F120E0" w:rsidP="003F4EBA">
      <w:pPr>
        <w:pStyle w:val="BodyText"/>
        <w:rPr>
          <w:lang w:val="en-US"/>
        </w:rPr>
      </w:pPr>
      <w:r>
        <w:rPr>
          <w:lang w:val="en-US"/>
        </w:rPr>
        <w:t xml:space="preserve">This contribution contains observations and proposals for the study </w:t>
      </w:r>
      <w:r w:rsidR="00FD7516">
        <w:rPr>
          <w:lang w:val="en-US"/>
        </w:rPr>
        <w:t xml:space="preserve">of </w:t>
      </w:r>
      <w:r w:rsidR="003F2917">
        <w:rPr>
          <w:lang w:val="en-US"/>
        </w:rPr>
        <w:t xml:space="preserve">6G </w:t>
      </w:r>
      <w:r w:rsidR="004E1CBC">
        <w:rPr>
          <w:lang w:val="en-US"/>
        </w:rPr>
        <w:t>system parameter</w:t>
      </w:r>
      <w:r w:rsidR="003F2917">
        <w:rPr>
          <w:lang w:val="en-US"/>
        </w:rPr>
        <w:t>s</w:t>
      </w:r>
      <w:r w:rsidR="002C64B9">
        <w:rPr>
          <w:lang w:val="en-US"/>
        </w:rPr>
        <w:t xml:space="preserve"> in RAN4</w:t>
      </w:r>
      <w:r w:rsidR="003F2917">
        <w:rPr>
          <w:lang w:val="en-US"/>
        </w:rPr>
        <w:t>:</w:t>
      </w:r>
      <w:r w:rsidR="000E2937">
        <w:rPr>
          <w:lang w:val="en-US"/>
        </w:rPr>
        <w:t xml:space="preserve"> </w:t>
      </w:r>
      <w:r w:rsidR="00C91FA2">
        <w:rPr>
          <w:lang w:val="en-US"/>
        </w:rPr>
        <w:t xml:space="preserve">the </w:t>
      </w:r>
      <w:r w:rsidR="000E2937">
        <w:rPr>
          <w:lang w:val="en-US"/>
        </w:rPr>
        <w:t xml:space="preserve">spectrum utilization, </w:t>
      </w:r>
      <w:r w:rsidR="00BB33AF">
        <w:rPr>
          <w:lang w:val="en-US"/>
        </w:rPr>
        <w:t>channel arrangement and guard bands, channel and synchronization raster and device types.</w:t>
      </w:r>
      <w:r w:rsidR="004E1CBC">
        <w:rPr>
          <w:lang w:val="en-US"/>
        </w:rPr>
        <w:t xml:space="preserve"> </w:t>
      </w:r>
      <w:r w:rsidR="00C96CD3">
        <w:rPr>
          <w:lang w:val="en-US"/>
        </w:rPr>
        <w:t>RAN4</w:t>
      </w:r>
      <w:r w:rsidR="00A118EC">
        <w:rPr>
          <w:lang w:val="en-US"/>
        </w:rPr>
        <w:t xml:space="preserve"> </w:t>
      </w:r>
      <w:r w:rsidR="00C96CD3">
        <w:rPr>
          <w:lang w:val="en-US"/>
        </w:rPr>
        <w:t>should collaborate with RAN1 and RAN2 (</w:t>
      </w:r>
      <w:r w:rsidR="003D104C">
        <w:rPr>
          <w:lang w:val="en-US"/>
        </w:rPr>
        <w:t>whe</w:t>
      </w:r>
      <w:r w:rsidR="00B63EE1">
        <w:rPr>
          <w:lang w:val="en-US"/>
        </w:rPr>
        <w:t>n</w:t>
      </w:r>
      <w:r w:rsidR="00C96CD3">
        <w:rPr>
          <w:lang w:val="en-US"/>
        </w:rPr>
        <w:t xml:space="preserve"> appropriate) </w:t>
      </w:r>
      <w:r w:rsidR="00276EF7">
        <w:rPr>
          <w:lang w:val="en-US"/>
        </w:rPr>
        <w:t xml:space="preserve">in these areas already </w:t>
      </w:r>
      <w:r w:rsidR="007957FC">
        <w:rPr>
          <w:lang w:val="en-US"/>
        </w:rPr>
        <w:t>from the start of the study.</w:t>
      </w:r>
    </w:p>
    <w:p w14:paraId="1037F75A" w14:textId="700D158D" w:rsidR="00A14D76" w:rsidRPr="00A14D76" w:rsidRDefault="00A14D76" w:rsidP="00A14D76">
      <w:pPr>
        <w:overflowPunct w:val="0"/>
        <w:autoSpaceDE w:val="0"/>
        <w:autoSpaceDN w:val="0"/>
        <w:adjustRightInd w:val="0"/>
        <w:spacing w:after="180"/>
        <w:textAlignment w:val="baseline"/>
        <w:rPr>
          <w:rFonts w:eastAsia="MS Mincho"/>
          <w:color w:val="000000"/>
          <w:lang w:eastAsia="en-GB"/>
        </w:rPr>
      </w:pPr>
      <w:r w:rsidRPr="00A14D76">
        <w:rPr>
          <w:rFonts w:eastAsia="MS Mincho"/>
          <w:color w:val="000000"/>
          <w:lang w:eastAsia="en-GB"/>
        </w:rPr>
        <w:t xml:space="preserve">The detailed objectives of the </w:t>
      </w:r>
      <w:r w:rsidR="00E024A3">
        <w:rPr>
          <w:rFonts w:eastAsia="MS Mincho"/>
          <w:color w:val="000000"/>
          <w:lang w:eastAsia="en-GB"/>
        </w:rPr>
        <w:t xml:space="preserve">6G </w:t>
      </w:r>
      <w:r w:rsidRPr="00A14D76">
        <w:rPr>
          <w:rFonts w:eastAsia="MS Mincho"/>
          <w:color w:val="000000"/>
          <w:lang w:eastAsia="en-GB"/>
        </w:rPr>
        <w:t>study are</w:t>
      </w:r>
      <w:r w:rsidR="00FD7516">
        <w:rPr>
          <w:rFonts w:eastAsia="MS Mincho"/>
          <w:color w:val="000000"/>
          <w:lang w:eastAsia="en-GB"/>
        </w:rPr>
        <w:t xml:space="preserve"> [1]:</w:t>
      </w:r>
    </w:p>
    <w:p w14:paraId="4E18F03A" w14:textId="77777777" w:rsidR="00A14D76" w:rsidRPr="00A14D76" w:rsidRDefault="00A14D76" w:rsidP="00A14D76">
      <w:pPr>
        <w:numPr>
          <w:ilvl w:val="0"/>
          <w:numId w:val="43"/>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Single technology framework based on a stand-alone architecture</w:t>
      </w:r>
      <w:r w:rsidRPr="00A14D76">
        <w:rPr>
          <w:rFonts w:eastAsia="MS Mincho" w:hint="eastAsia"/>
          <w:color w:val="000000"/>
          <w:lang w:eastAsia="ja-JP"/>
        </w:rPr>
        <w:t xml:space="preserve"> (Note1)</w:t>
      </w:r>
      <w:r w:rsidRPr="00A14D76">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DC4CFEE"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72699A00"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Energy efficiency and energy saving: both for network and device.</w:t>
      </w:r>
    </w:p>
    <w:p w14:paraId="5845E936"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 xml:space="preserve">Enhanced spectral efficiency. </w:t>
      </w:r>
    </w:p>
    <w:p w14:paraId="0D109629"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Enhanced overall coverage, focus on cell-edge performance and UL coverage.</w:t>
      </w:r>
    </w:p>
    <w:p w14:paraId="505D58B1"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Wider channel bandwidth (at least 200MHz) support for 6G deployments at least above 2 GHz, around 7 GHz.</w:t>
      </w:r>
    </w:p>
    <w:p w14:paraId="2820682D"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Re-use of existing 5G mid-band (~3.5GHz) site grid for 6G deployments in at least around 7 GHz and targeting comparable coverage to 5G mid-band.</w:t>
      </w:r>
    </w:p>
    <w:p w14:paraId="7E495312"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Target scalable and forward compatible design for diverse device types.</w:t>
      </w:r>
    </w:p>
    <w:p w14:paraId="5E04D9BD"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Improved spectrum utilization and operations taking into account diverse spectrum allocations.</w:t>
      </w:r>
    </w:p>
    <w:p w14:paraId="7B221FC4"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Aim at using common 6G Radio design, which meets mobile broadband service requirements as high priority, to also meet vertical needs.</w:t>
      </w:r>
    </w:p>
    <w:p w14:paraId="6729A8EC"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Aim at a harmonized 6G Radio design for TN and NTN, including their integration.</w:t>
      </w:r>
    </w:p>
    <w:p w14:paraId="4442565A" w14:textId="77777777" w:rsidR="00A14D76" w:rsidRPr="00A14D76" w:rsidRDefault="00A14D76" w:rsidP="00A14D76">
      <w:pPr>
        <w:numPr>
          <w:ilvl w:val="1"/>
          <w:numId w:val="44"/>
        </w:numPr>
        <w:overflowPunct w:val="0"/>
        <w:autoSpaceDE w:val="0"/>
        <w:autoSpaceDN w:val="0"/>
        <w:adjustRightInd w:val="0"/>
        <w:spacing w:after="120"/>
        <w:contextualSpacing/>
        <w:textAlignment w:val="baseline"/>
        <w:rPr>
          <w:rFonts w:eastAsia="MS Mincho"/>
          <w:color w:val="000000"/>
          <w:lang w:eastAsia="en-GB"/>
        </w:rPr>
      </w:pPr>
      <w:r w:rsidRPr="00A14D76">
        <w:rPr>
          <w:rFonts w:eastAsia="MS Mincho"/>
          <w:color w:val="000000"/>
          <w:lang w:eastAsia="en-GB"/>
        </w:rPr>
        <w:t>System simplification, including reducing configuration complexity, enabling more efficient Cell/UE management, etc.</w:t>
      </w:r>
    </w:p>
    <w:p w14:paraId="3FF794C2" w14:textId="77777777" w:rsidR="00A14D76" w:rsidRPr="00A14D76" w:rsidRDefault="00A14D76" w:rsidP="00A14D76">
      <w:pPr>
        <w:overflowPunct w:val="0"/>
        <w:autoSpaceDE w:val="0"/>
        <w:autoSpaceDN w:val="0"/>
        <w:adjustRightInd w:val="0"/>
        <w:spacing w:after="120"/>
        <w:ind w:leftChars="213" w:left="426"/>
        <w:textAlignment w:val="baseline"/>
        <w:rPr>
          <w:rFonts w:eastAsia="MS Mincho"/>
          <w:color w:val="000000"/>
          <w:lang w:eastAsia="ja-JP"/>
        </w:rPr>
      </w:pPr>
      <w:r w:rsidRPr="00A14D76">
        <w:rPr>
          <w:rFonts w:eastAsia="MS Mincho" w:hint="eastAsia"/>
          <w:color w:val="000000"/>
          <w:lang w:eastAsia="ja-JP"/>
        </w:rPr>
        <w:t xml:space="preserve">Note1: </w:t>
      </w:r>
      <w:r w:rsidRPr="00A14D76">
        <w:rPr>
          <w:rFonts w:eastAsia="MS Mincho"/>
          <w:color w:val="000000"/>
          <w:lang w:eastAsia="ja-JP"/>
        </w:rPr>
        <w:t>the term stand-alone architecture does not imply any particular Core network architecture, which is up to SA2 discussion.</w:t>
      </w:r>
    </w:p>
    <w:p w14:paraId="2DD8F967" w14:textId="36250A57" w:rsidR="003F4EBA" w:rsidRDefault="00D8718C" w:rsidP="003F4EBA">
      <w:pPr>
        <w:pStyle w:val="Heading1"/>
      </w:pPr>
      <w:r>
        <w:t>Numerology</w:t>
      </w:r>
    </w:p>
    <w:p w14:paraId="2059CFDC" w14:textId="77777777" w:rsidR="00EE455F" w:rsidRDefault="00EE455F" w:rsidP="00EE455F">
      <w:pPr>
        <w:pStyle w:val="BodyText"/>
      </w:pPr>
      <w:r>
        <w:t xml:space="preserve">For NR, up to three SCS configurations/numerologies are supported for data per operating band, one or two numerologies for synchronisation. The specification of e.g. the nominal CA spacing and the guard bands for aggregated carriers therefore considered support of multiple numerologies, but this specification turned out to be complex and is now subject to different interpretations; thus far the use of multiple numerologies in a band is at best very limited if any. </w:t>
      </w:r>
    </w:p>
    <w:p w14:paraId="3087E777" w14:textId="4A57FBCD" w:rsidR="00EE455F" w:rsidRDefault="00EE455F" w:rsidP="00EE455F">
      <w:pPr>
        <w:pStyle w:val="BodyText"/>
        <w:rPr>
          <w:b/>
          <w:bCs/>
        </w:rPr>
      </w:pPr>
      <w:r>
        <w:rPr>
          <w:b/>
          <w:bCs/>
        </w:rPr>
        <w:t xml:space="preserve">Proposal </w:t>
      </w:r>
      <w:r w:rsidR="00C71C28">
        <w:rPr>
          <w:b/>
          <w:bCs/>
        </w:rPr>
        <w:t>2.1</w:t>
      </w:r>
      <w:r>
        <w:rPr>
          <w:b/>
          <w:bCs/>
        </w:rPr>
        <w:t xml:space="preserve">: </w:t>
      </w:r>
      <w:r w:rsidR="003E0AD9">
        <w:rPr>
          <w:b/>
          <w:bCs/>
        </w:rPr>
        <w:t>in collaboration with RAN1, study channel arrangements and minimum requirements based on a reduced number of sub-carrier configurations as compared to NR, aiming at a single numerology for data and synchronisation per operating band except for PRACH and possibly SSB while ‘e</w:t>
      </w:r>
      <w:r w:rsidR="003E0AD9" w:rsidRPr="00052A31">
        <w:rPr>
          <w:b/>
          <w:bCs/>
        </w:rPr>
        <w:t>nsuring appropriate set of functionalities</w:t>
      </w:r>
      <w:r w:rsidR="003E0AD9">
        <w:rPr>
          <w:b/>
          <w:bCs/>
        </w:rPr>
        <w:t xml:space="preserve">’ </w:t>
      </w:r>
      <w:r w:rsidR="0013761D">
        <w:rPr>
          <w:b/>
          <w:bCs/>
        </w:rPr>
        <w:t>(</w:t>
      </w:r>
      <w:r w:rsidR="003E0AD9">
        <w:rPr>
          <w:b/>
          <w:bCs/>
        </w:rPr>
        <w:t>objective of the 6G study</w:t>
      </w:r>
      <w:r w:rsidR="0013761D">
        <w:rPr>
          <w:b/>
          <w:bCs/>
        </w:rPr>
        <w:t>)</w:t>
      </w:r>
      <w:r w:rsidR="003E0AD9">
        <w:rPr>
          <w:b/>
          <w:bCs/>
        </w:rPr>
        <w:t xml:space="preserve"> and considering MRSS</w:t>
      </w:r>
      <w:r>
        <w:rPr>
          <w:b/>
          <w:bCs/>
        </w:rPr>
        <w:t xml:space="preserve">. </w:t>
      </w:r>
    </w:p>
    <w:p w14:paraId="1D693116" w14:textId="2D858977" w:rsidR="00BA5D8C" w:rsidRPr="002954AE" w:rsidRDefault="00EE455F" w:rsidP="00011DD1">
      <w:pPr>
        <w:pStyle w:val="BodyText"/>
        <w:rPr>
          <w:b/>
          <w:bCs/>
        </w:rPr>
      </w:pPr>
      <w:r w:rsidRPr="00650700">
        <w:rPr>
          <w:b/>
          <w:bCs/>
        </w:rPr>
        <w:t xml:space="preserve">Observation </w:t>
      </w:r>
      <w:r w:rsidR="00C71C28">
        <w:rPr>
          <w:b/>
          <w:bCs/>
        </w:rPr>
        <w:t>2.1</w:t>
      </w:r>
      <w:r w:rsidRPr="00650700">
        <w:rPr>
          <w:b/>
          <w:bCs/>
        </w:rPr>
        <w:t>:</w:t>
      </w:r>
      <w:r>
        <w:rPr>
          <w:b/>
          <w:bCs/>
        </w:rPr>
        <w:t xml:space="preserve"> </w:t>
      </w:r>
      <w:r w:rsidR="00D434AB">
        <w:rPr>
          <w:b/>
          <w:bCs/>
        </w:rPr>
        <w:t>a single</w:t>
      </w:r>
      <w:r>
        <w:rPr>
          <w:b/>
          <w:bCs/>
        </w:rPr>
        <w:t xml:space="preserve"> sub-carrier spacing configuration per operating band or frequency range </w:t>
      </w:r>
      <w:r w:rsidRPr="00D9597F">
        <w:rPr>
          <w:b/>
          <w:bCs/>
        </w:rPr>
        <w:t>would simplify specification of the channel arrangement</w:t>
      </w:r>
      <w:r>
        <w:rPr>
          <w:b/>
          <w:bCs/>
        </w:rPr>
        <w:t>, channel/carrier spacing, spectrum utilization and guard bands</w:t>
      </w:r>
      <w:r w:rsidRPr="00D9597F">
        <w:rPr>
          <w:b/>
          <w:bCs/>
        </w:rPr>
        <w:t xml:space="preserve"> for 6GR</w:t>
      </w:r>
      <w:r w:rsidR="00D07645">
        <w:rPr>
          <w:b/>
          <w:bCs/>
        </w:rPr>
        <w:t xml:space="preserve"> and </w:t>
      </w:r>
      <w:r w:rsidR="00CE3569">
        <w:rPr>
          <w:b/>
          <w:bCs/>
        </w:rPr>
        <w:t>specification of MRSS.</w:t>
      </w:r>
    </w:p>
    <w:p w14:paraId="65DBA7AF" w14:textId="32E52FD8" w:rsidR="0061206B" w:rsidRDefault="00EE455F" w:rsidP="00011DD1">
      <w:pPr>
        <w:pStyle w:val="BodyText"/>
      </w:pPr>
      <w:r>
        <w:t>I</w:t>
      </w:r>
      <w:r w:rsidRPr="00611E31">
        <w:t xml:space="preserve">n view of the use of </w:t>
      </w:r>
      <w:r>
        <w:t xml:space="preserve">the </w:t>
      </w:r>
      <w:r w:rsidRPr="00611E31">
        <w:t>band</w:t>
      </w:r>
      <w:r>
        <w:t>-</w:t>
      </w:r>
      <w:r w:rsidRPr="00611E31">
        <w:t>dependent numerologies in the field thus far, minimum requirements for 6GR could be specified for 15k for FDD bands</w:t>
      </w:r>
      <w:r w:rsidR="003F2FF6">
        <w:t xml:space="preserve"> </w:t>
      </w:r>
      <w:r w:rsidR="0078517F">
        <w:t>(</w:t>
      </w:r>
      <w:r w:rsidR="003F2FF6">
        <w:t>assumed to be below 2.7 GHz</w:t>
      </w:r>
      <w:r w:rsidR="0078517F">
        <w:t>)</w:t>
      </w:r>
      <w:r w:rsidRPr="00611E31">
        <w:t xml:space="preserve">, 30k for TDD bands (assumed to be above 1 GHz) </w:t>
      </w:r>
      <w:r>
        <w:t xml:space="preserve">and 120k for FR2-1 as a starting point, while not excluding additional numerologies in some ranges e.g. 240k for </w:t>
      </w:r>
      <w:r w:rsidR="00D434AB">
        <w:t xml:space="preserve">SSB in </w:t>
      </w:r>
      <w:r w:rsidR="00575FBA">
        <w:t xml:space="preserve">  </w:t>
      </w:r>
      <w:r>
        <w:t>FR2-1 if justified from a performance perspective.</w:t>
      </w:r>
    </w:p>
    <w:p w14:paraId="2CC55002" w14:textId="0482CF12" w:rsidR="00A5724D" w:rsidRDefault="00902C38" w:rsidP="00902C38">
      <w:pPr>
        <w:pStyle w:val="Heading1"/>
      </w:pPr>
      <w:r>
        <w:lastRenderedPageBreak/>
        <w:t>Spectrum utilization</w:t>
      </w:r>
      <w:r w:rsidR="009C2A1D">
        <w:t>, guard bands and channel arrangement</w:t>
      </w:r>
    </w:p>
    <w:p w14:paraId="74A16CE6" w14:textId="4DE0F30D" w:rsidR="00B1235F" w:rsidRPr="00B1235F" w:rsidRDefault="00B1235F" w:rsidP="00902C38">
      <w:pPr>
        <w:pStyle w:val="BodyText"/>
        <w:rPr>
          <w:i/>
          <w:iCs/>
        </w:rPr>
      </w:pPr>
      <w:r w:rsidRPr="00B1235F">
        <w:rPr>
          <w:i/>
          <w:iCs/>
        </w:rPr>
        <w:t>Spectrum utilization</w:t>
      </w:r>
    </w:p>
    <w:p w14:paraId="08D247EB" w14:textId="77777777" w:rsidR="00EE14F7" w:rsidRDefault="00EE14F7" w:rsidP="00EE14F7">
      <w:pPr>
        <w:pStyle w:val="BodyText"/>
      </w:pPr>
      <w:r>
        <w:t xml:space="preserve">One of the objectives of the 6GR is </w:t>
      </w:r>
    </w:p>
    <w:p w14:paraId="061DC476" w14:textId="77777777" w:rsidR="00EE14F7" w:rsidRPr="0099064B" w:rsidRDefault="00EE14F7" w:rsidP="00EE14F7">
      <w:pPr>
        <w:numPr>
          <w:ilvl w:val="0"/>
          <w:numId w:val="46"/>
        </w:numPr>
        <w:overflowPunct w:val="0"/>
        <w:autoSpaceDE w:val="0"/>
        <w:autoSpaceDN w:val="0"/>
        <w:adjustRightInd w:val="0"/>
        <w:spacing w:after="120"/>
        <w:contextualSpacing/>
        <w:textAlignment w:val="baseline"/>
        <w:rPr>
          <w:rFonts w:eastAsia="MS Mincho"/>
          <w:color w:val="000000"/>
          <w:lang w:eastAsia="en-GB"/>
        </w:rPr>
      </w:pPr>
      <w:r w:rsidRPr="0099064B">
        <w:rPr>
          <w:rFonts w:eastAsia="MS Mincho"/>
          <w:color w:val="000000"/>
          <w:lang w:eastAsia="en-GB"/>
        </w:rPr>
        <w:t>Improved spectrum utilization and operations taking into account diverse spectrum allocations.</w:t>
      </w:r>
    </w:p>
    <w:p w14:paraId="3F069E49" w14:textId="77777777" w:rsidR="00EE14F7" w:rsidRDefault="00EE14F7" w:rsidP="00EE14F7">
      <w:pPr>
        <w:pStyle w:val="BodyText"/>
      </w:pPr>
      <w:r>
        <w:t xml:space="preserve">which suggests that the spectrum utilization should also account for e.g. multi-carrier operation. </w:t>
      </w:r>
    </w:p>
    <w:p w14:paraId="7BF331EE" w14:textId="77777777" w:rsidR="00EE14F7" w:rsidRDefault="00EE14F7" w:rsidP="00EE14F7">
      <w:pPr>
        <w:pStyle w:val="BodyText"/>
      </w:pPr>
      <w:r>
        <w:t xml:space="preserve">For NR the spectrum utilization was optimised per channel bandwidth considering the maximum possible PRB allocation. This implied that the internal GB of channels did not increase monotonously with the channel bandwidth, which has consequences for NR deployment of smaller UE-specific CHBW within wider BS CHBW and for intra-band CA of carriers of different CHBW. In some cases, this implies sub-optimal configurations or even BS retuning. </w:t>
      </w:r>
    </w:p>
    <w:p w14:paraId="3BCF6861" w14:textId="77777777" w:rsidR="00EE14F7" w:rsidRDefault="00EE14F7" w:rsidP="00EE14F7">
      <w:pPr>
        <w:pStyle w:val="BodyText"/>
      </w:pPr>
      <w:r>
        <w:t>For 6GR we therefore propose</w:t>
      </w:r>
    </w:p>
    <w:p w14:paraId="1EE420E4" w14:textId="0812010E" w:rsidR="00EE14F7" w:rsidRPr="00D9597F" w:rsidRDefault="00EE14F7" w:rsidP="00EE14F7">
      <w:pPr>
        <w:pStyle w:val="BodyText"/>
        <w:rPr>
          <w:b/>
          <w:bCs/>
        </w:rPr>
      </w:pPr>
      <w:r w:rsidRPr="00D9597F">
        <w:rPr>
          <w:b/>
          <w:bCs/>
        </w:rPr>
        <w:t xml:space="preserve">Proposal </w:t>
      </w:r>
      <w:r w:rsidR="00CC0BEB">
        <w:rPr>
          <w:b/>
          <w:bCs/>
        </w:rPr>
        <w:t>3.1</w:t>
      </w:r>
      <w:r w:rsidRPr="00D9597F">
        <w:rPr>
          <w:b/>
          <w:bCs/>
        </w:rPr>
        <w:t xml:space="preserve">: the study of the spectrum utilization and the internal guard bands for channel bandwidths should </w:t>
      </w:r>
      <w:r>
        <w:rPr>
          <w:b/>
          <w:bCs/>
        </w:rPr>
        <w:t xml:space="preserve">also </w:t>
      </w:r>
      <w:r w:rsidRPr="00D9597F">
        <w:rPr>
          <w:b/>
          <w:bCs/>
        </w:rPr>
        <w:t>consider the possibility of locating a smaller bandwidth (c</w:t>
      </w:r>
      <w:r w:rsidR="00E51673">
        <w:rPr>
          <w:b/>
          <w:bCs/>
        </w:rPr>
        <w:t>arrier</w:t>
      </w:r>
      <w:r w:rsidRPr="00D9597F">
        <w:rPr>
          <w:b/>
          <w:bCs/>
        </w:rPr>
        <w:t xml:space="preserve"> or BWP) within a wider </w:t>
      </w:r>
      <w:r>
        <w:rPr>
          <w:b/>
          <w:bCs/>
        </w:rPr>
        <w:t xml:space="preserve">channel </w:t>
      </w:r>
      <w:r w:rsidRPr="00D9597F">
        <w:rPr>
          <w:b/>
          <w:bCs/>
        </w:rPr>
        <w:t>bandwidth without restrictions</w:t>
      </w:r>
      <w:r>
        <w:rPr>
          <w:b/>
          <w:bCs/>
        </w:rPr>
        <w:t xml:space="preserve"> due to </w:t>
      </w:r>
      <w:r w:rsidR="00A32CEF">
        <w:rPr>
          <w:b/>
          <w:bCs/>
        </w:rPr>
        <w:t xml:space="preserve">internal </w:t>
      </w:r>
      <w:r>
        <w:rPr>
          <w:b/>
          <w:bCs/>
        </w:rPr>
        <w:t>guard bands.</w:t>
      </w:r>
    </w:p>
    <w:p w14:paraId="30CE8187" w14:textId="1D21D062" w:rsidR="00EE14F7" w:rsidRDefault="00EE14F7" w:rsidP="00EE14F7">
      <w:pPr>
        <w:pStyle w:val="BodyText"/>
      </w:pPr>
      <w:r>
        <w:t xml:space="preserve">as illustrated in Figure </w:t>
      </w:r>
      <w:r w:rsidR="00BA5D8C">
        <w:t>3.</w:t>
      </w:r>
      <w:r>
        <w:t xml:space="preserve">1; the guard bands should be such that it is possible to locate the smaller CHBW at the band edge without violating the internal GB of the smaller (UE-specific) CHBW. This may also facilitate </w:t>
      </w:r>
      <w:r w:rsidR="00981734">
        <w:t>location of carriers for new dynamic spectrum a</w:t>
      </w:r>
      <w:r w:rsidR="007C2E29">
        <w:t>ggregation</w:t>
      </w:r>
      <w:r w:rsidR="00981734">
        <w:t xml:space="preserve"> schemes</w:t>
      </w:r>
      <w:r>
        <w:t xml:space="preserve"> and addition of new wider bandwidths for a band.</w:t>
      </w:r>
    </w:p>
    <w:p w14:paraId="7D4BE271" w14:textId="77777777" w:rsidR="00EE14F7" w:rsidRDefault="00EE14F7" w:rsidP="00EE14F7">
      <w:pPr>
        <w:pStyle w:val="BodyText"/>
        <w:jc w:val="center"/>
      </w:pPr>
      <w:r w:rsidRPr="00B33DE0">
        <w:rPr>
          <w:noProof/>
        </w:rPr>
        <w:drawing>
          <wp:inline distT="0" distB="0" distL="0" distR="0" wp14:anchorId="13FB6D87" wp14:editId="7F00117B">
            <wp:extent cx="4730988" cy="2701290"/>
            <wp:effectExtent l="0" t="0" r="0" b="3810"/>
            <wp:docPr id="1785546574"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546574" name="Picture 1" descr="A diagram of a network&#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38355" cy="2705497"/>
                    </a:xfrm>
                    <a:prstGeom prst="rect">
                      <a:avLst/>
                    </a:prstGeom>
                  </pic:spPr>
                </pic:pic>
              </a:graphicData>
            </a:graphic>
          </wp:inline>
        </w:drawing>
      </w:r>
    </w:p>
    <w:p w14:paraId="633B176A" w14:textId="64586561" w:rsidR="00EE14F7" w:rsidRDefault="00EE14F7" w:rsidP="00EE14F7">
      <w:pPr>
        <w:pStyle w:val="BodyText"/>
        <w:jc w:val="center"/>
      </w:pPr>
      <w:r>
        <w:t xml:space="preserve">Figure </w:t>
      </w:r>
      <w:r w:rsidR="00BA5D8C">
        <w:t>3.</w:t>
      </w:r>
      <w:r>
        <w:t>1: the location of a smaller bandwidth within a wider bandwidth.</w:t>
      </w:r>
    </w:p>
    <w:p w14:paraId="6CFE1BD7" w14:textId="3F23B05A" w:rsidR="00EE14F7" w:rsidRDefault="00EE14F7" w:rsidP="00EE14F7">
      <w:pPr>
        <w:pStyle w:val="BodyText"/>
      </w:pPr>
      <w:r>
        <w:t>The spectrum utilization is not only about increasing spectrum utilization over one carrier according to the agreed TP [</w:t>
      </w:r>
      <w:r w:rsidR="005536E7">
        <w:t>2</w:t>
      </w:r>
      <w:r>
        <w:t>] for TR 38.214</w:t>
      </w:r>
    </w:p>
    <w:p w14:paraId="6B7EFB3E" w14:textId="77777777" w:rsidR="00EE14F7" w:rsidRDefault="00EE14F7" w:rsidP="00EE14F7">
      <w:pPr>
        <w:pStyle w:val="BodyText"/>
        <w:numPr>
          <w:ilvl w:val="0"/>
          <w:numId w:val="47"/>
        </w:numPr>
      </w:pPr>
      <w:r>
        <w:t>6GR aims to support improved spectrum utilization and operations over one or more carriers/bands, compared to 5G NR.</w:t>
      </w:r>
    </w:p>
    <w:p w14:paraId="01796859" w14:textId="77777777" w:rsidR="00EE14F7" w:rsidRDefault="00EE14F7" w:rsidP="00EE14F7">
      <w:pPr>
        <w:pStyle w:val="BodyText"/>
        <w:numPr>
          <w:ilvl w:val="0"/>
          <w:numId w:val="47"/>
        </w:numPr>
      </w:pPr>
      <w:r>
        <w:t>6GR aims to support flexible utilization of spectrum resources for DL and UL over different carriers/bands.</w:t>
      </w:r>
    </w:p>
    <w:p w14:paraId="29A4C453" w14:textId="77777777" w:rsidR="00EE14F7" w:rsidRDefault="00EE14F7" w:rsidP="00EE14F7">
      <w:pPr>
        <w:pStyle w:val="BodyText"/>
      </w:pPr>
      <w:r>
        <w:t>However, this must also consider flexibility of locating multiple carriers or bandwidth parts within a wider total bandwidth without restrictions. This also applies to BWPs within 6GR carriers.</w:t>
      </w:r>
    </w:p>
    <w:p w14:paraId="03927DA9" w14:textId="77777777" w:rsidR="00F120E0" w:rsidRDefault="00F120E0" w:rsidP="00EE14F7">
      <w:pPr>
        <w:pStyle w:val="BodyText"/>
        <w:rPr>
          <w:i/>
          <w:iCs/>
        </w:rPr>
      </w:pPr>
    </w:p>
    <w:p w14:paraId="310C5B27" w14:textId="27FBD7CC" w:rsidR="00EE14F7" w:rsidRPr="00D9597F" w:rsidRDefault="00EE14F7" w:rsidP="00EE14F7">
      <w:pPr>
        <w:pStyle w:val="BodyText"/>
        <w:rPr>
          <w:i/>
          <w:iCs/>
        </w:rPr>
      </w:pPr>
      <w:r w:rsidRPr="00D9597F">
        <w:rPr>
          <w:i/>
          <w:iCs/>
        </w:rPr>
        <w:t>Channel bandwidth</w:t>
      </w:r>
    </w:p>
    <w:p w14:paraId="4211B295" w14:textId="444A8E4E" w:rsidR="00EE14F7" w:rsidRDefault="00EE14F7" w:rsidP="00EE14F7">
      <w:pPr>
        <w:pStyle w:val="BodyText"/>
      </w:pPr>
      <w:r>
        <w:t xml:space="preserve">For 6GR improvement of the NR CA functionality will be studied such as new intra-band multi-carrier </w:t>
      </w:r>
      <w:r w:rsidR="00981734">
        <w:t>schemes</w:t>
      </w:r>
      <w:r>
        <w:t xml:space="preserve"> including scenarios with fragmented spectrum allocations in a band. An example of the latter is shown in Figure </w:t>
      </w:r>
      <w:r w:rsidR="002501EB">
        <w:t>3.</w:t>
      </w:r>
      <w:r>
        <w:t>2 with non-contiguous carriers.</w:t>
      </w:r>
    </w:p>
    <w:p w14:paraId="3BFCE44B" w14:textId="77777777" w:rsidR="00EE14F7" w:rsidRDefault="00EE14F7" w:rsidP="00EE14F7">
      <w:pPr>
        <w:pStyle w:val="BodyText"/>
      </w:pPr>
      <w:r>
        <w:t xml:space="preserve"> </w:t>
      </w:r>
    </w:p>
    <w:p w14:paraId="6FCEF174" w14:textId="77777777" w:rsidR="00EE14F7" w:rsidRDefault="00EE14F7" w:rsidP="00EE14F7">
      <w:pPr>
        <w:pStyle w:val="BodyText"/>
        <w:jc w:val="center"/>
      </w:pPr>
      <w:r w:rsidRPr="00E42596">
        <w:rPr>
          <w:noProof/>
        </w:rPr>
        <w:lastRenderedPageBreak/>
        <w:drawing>
          <wp:inline distT="0" distB="0" distL="0" distR="0" wp14:anchorId="7CEDC3BE" wp14:editId="721DDEFA">
            <wp:extent cx="5181600" cy="1655066"/>
            <wp:effectExtent l="0" t="0" r="0" b="2540"/>
            <wp:docPr id="1039927839"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927839" name="Picture 1" descr="A screenshot of a computer screen&#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07761" cy="1663422"/>
                    </a:xfrm>
                    <a:prstGeom prst="rect">
                      <a:avLst/>
                    </a:prstGeom>
                  </pic:spPr>
                </pic:pic>
              </a:graphicData>
            </a:graphic>
          </wp:inline>
        </w:drawing>
      </w:r>
    </w:p>
    <w:p w14:paraId="7111D1AB" w14:textId="700BA67C" w:rsidR="00EE14F7" w:rsidRDefault="00EE14F7" w:rsidP="00EE14F7">
      <w:pPr>
        <w:pStyle w:val="BodyText"/>
        <w:jc w:val="center"/>
      </w:pPr>
      <w:r>
        <w:t xml:space="preserve">Figure </w:t>
      </w:r>
      <w:r w:rsidR="002501EB">
        <w:t>3.</w:t>
      </w:r>
      <w:r>
        <w:t xml:space="preserve">2: a multi-carrier </w:t>
      </w:r>
      <w:r w:rsidR="004722CD">
        <w:t>scheme</w:t>
      </w:r>
      <w:r>
        <w:t xml:space="preserve"> with non-contiguous carriers.</w:t>
      </w:r>
    </w:p>
    <w:p w14:paraId="53A587ED" w14:textId="0BEEF0F8" w:rsidR="00EE14F7" w:rsidRDefault="00EE14F7" w:rsidP="00EE14F7">
      <w:pPr>
        <w:pStyle w:val="BodyText"/>
      </w:pPr>
      <w:r>
        <w:t xml:space="preserve">The carriers in Figure </w:t>
      </w:r>
      <w:r w:rsidR="002501EB">
        <w:t>3.</w:t>
      </w:r>
      <w:r>
        <w:t>2 could also be BWPs, a key concept of NR enabling efficient use of spectrum and power; it is expected that there will be a 6G version. The bandwidths of the multi-carrier arrangement and transmissions from CCs or BWPs within should be such that unwanted emissions can be defined outside the necessary/channel bandwidth of these. In view of the Radio Regulations (RR Appendix 4), we propose</w:t>
      </w:r>
    </w:p>
    <w:p w14:paraId="105C8437" w14:textId="729C7DFF" w:rsidR="00EE14F7" w:rsidRPr="00D9597F" w:rsidRDefault="00EE14F7" w:rsidP="00EE14F7">
      <w:pPr>
        <w:pStyle w:val="BodyText"/>
        <w:rPr>
          <w:b/>
          <w:bCs/>
        </w:rPr>
      </w:pPr>
      <w:r w:rsidRPr="00D9597F">
        <w:rPr>
          <w:b/>
          <w:bCs/>
        </w:rPr>
        <w:t xml:space="preserve">Proposal </w:t>
      </w:r>
      <w:r w:rsidR="00CC0BEB">
        <w:rPr>
          <w:b/>
          <w:bCs/>
        </w:rPr>
        <w:t>3.2</w:t>
      </w:r>
      <w:r w:rsidRPr="00D9597F">
        <w:rPr>
          <w:b/>
          <w:bCs/>
        </w:rPr>
        <w:t>: specification</w:t>
      </w:r>
      <w:r>
        <w:rPr>
          <w:b/>
          <w:bCs/>
        </w:rPr>
        <w:t xml:space="preserve"> of bandwidths for new </w:t>
      </w:r>
      <w:r w:rsidR="00056107">
        <w:rPr>
          <w:b/>
          <w:bCs/>
        </w:rPr>
        <w:t>spectrum</w:t>
      </w:r>
      <w:r>
        <w:rPr>
          <w:b/>
          <w:bCs/>
        </w:rPr>
        <w:t xml:space="preserve"> aggregation or multi-carrier arrangements and transmissions from e.g. CCs or bandwidth parts within these should be such that unwanted emissions can be specified in accordance with </w:t>
      </w:r>
      <w:r w:rsidRPr="00D9597F">
        <w:rPr>
          <w:b/>
          <w:bCs/>
        </w:rPr>
        <w:t xml:space="preserve">applicable ITU-R recommendations, </w:t>
      </w:r>
      <w:r>
        <w:rPr>
          <w:b/>
          <w:bCs/>
        </w:rPr>
        <w:t>e.g</w:t>
      </w:r>
      <w:r w:rsidRPr="00D9597F">
        <w:rPr>
          <w:b/>
          <w:bCs/>
        </w:rPr>
        <w:t xml:space="preserve">. </w:t>
      </w:r>
      <w:r>
        <w:rPr>
          <w:b/>
          <w:bCs/>
        </w:rPr>
        <w:t xml:space="preserve">the </w:t>
      </w:r>
      <w:r w:rsidRPr="00D9597F">
        <w:rPr>
          <w:b/>
          <w:bCs/>
        </w:rPr>
        <w:t xml:space="preserve">ITU-R Rec. SM.1539 and </w:t>
      </w:r>
      <w:r>
        <w:rPr>
          <w:b/>
          <w:bCs/>
        </w:rPr>
        <w:t xml:space="preserve">the </w:t>
      </w:r>
      <w:r w:rsidRPr="00D9597F">
        <w:rPr>
          <w:b/>
          <w:bCs/>
        </w:rPr>
        <w:t>ITU-R Rec. SM.15</w:t>
      </w:r>
      <w:r>
        <w:rPr>
          <w:b/>
          <w:bCs/>
        </w:rPr>
        <w:t>41.</w:t>
      </w:r>
    </w:p>
    <w:p w14:paraId="4848E1C9" w14:textId="77777777" w:rsidR="00EE14F7" w:rsidRDefault="00EE14F7" w:rsidP="00EE14F7">
      <w:pPr>
        <w:pStyle w:val="BodyText"/>
      </w:pPr>
      <w:r>
        <w:t xml:space="preserve">This effectively means that channel bandwidths with appropriate guard bands must be specified for CCs or bandwidth parts within the aggregated bandwidth. </w:t>
      </w:r>
    </w:p>
    <w:p w14:paraId="2F0AB184" w14:textId="1DB2CF04" w:rsidR="00EE14F7" w:rsidRPr="00D9597F" w:rsidRDefault="00EE14F7" w:rsidP="00EE14F7">
      <w:pPr>
        <w:pStyle w:val="BodyText"/>
        <w:rPr>
          <w:b/>
          <w:bCs/>
        </w:rPr>
      </w:pPr>
      <w:r w:rsidRPr="00D9597F">
        <w:rPr>
          <w:b/>
          <w:bCs/>
        </w:rPr>
        <w:t xml:space="preserve">Observation </w:t>
      </w:r>
      <w:r w:rsidR="00CC0BEB">
        <w:rPr>
          <w:b/>
          <w:bCs/>
        </w:rPr>
        <w:t>3.1</w:t>
      </w:r>
      <w:r w:rsidRPr="00D9597F">
        <w:rPr>
          <w:b/>
          <w:bCs/>
        </w:rPr>
        <w:t>: for NR, UE-specific channel bandwidths containing the active BWP within a wider BS bandwidth were specified to ensure that unwanted emissions limits outside the wider carrier are always met.</w:t>
      </w:r>
    </w:p>
    <w:p w14:paraId="4848D218" w14:textId="7A6190AF" w:rsidR="00EE14F7" w:rsidRDefault="00EE14F7" w:rsidP="00EE14F7">
      <w:pPr>
        <w:pStyle w:val="BodyText"/>
      </w:pPr>
      <w:r>
        <w:t xml:space="preserve">Regarding the channel bandwidth to be specified for 6GR, we propose to study wider bandwidth accommodating multi-carrier operations as shown in Figure </w:t>
      </w:r>
      <w:r w:rsidR="002501EB">
        <w:t>3.</w:t>
      </w:r>
      <w:r>
        <w:t>2 as well as smaller bandwidth to support lower-complexity devices for 6G from the start:</w:t>
      </w:r>
    </w:p>
    <w:p w14:paraId="2CB0C4F4" w14:textId="64D53ADF" w:rsidR="00EE14F7" w:rsidRDefault="00EE14F7" w:rsidP="00EE14F7">
      <w:pPr>
        <w:pStyle w:val="BodyText"/>
        <w:rPr>
          <w:b/>
          <w:bCs/>
        </w:rPr>
      </w:pPr>
      <w:r w:rsidRPr="00D9597F">
        <w:rPr>
          <w:b/>
          <w:bCs/>
        </w:rPr>
        <w:t xml:space="preserve">Proposal </w:t>
      </w:r>
      <w:r w:rsidR="00CC0BEB">
        <w:rPr>
          <w:b/>
          <w:bCs/>
        </w:rPr>
        <w:t>3.3</w:t>
      </w:r>
      <w:r w:rsidRPr="00D9597F">
        <w:rPr>
          <w:b/>
          <w:bCs/>
        </w:rPr>
        <w:t>: for the study of channel arrangements and bandwidths</w:t>
      </w:r>
      <w:r>
        <w:rPr>
          <w:b/>
          <w:bCs/>
        </w:rPr>
        <w:t xml:space="preserve"> </w:t>
      </w:r>
      <w:r w:rsidRPr="00D9597F">
        <w:rPr>
          <w:b/>
          <w:bCs/>
        </w:rPr>
        <w:t>in collaboration with RAN1, RAN4</w:t>
      </w:r>
      <w:r>
        <w:rPr>
          <w:b/>
          <w:bCs/>
        </w:rPr>
        <w:t xml:space="preserve"> </w:t>
      </w:r>
      <w:r w:rsidRPr="00D9597F">
        <w:rPr>
          <w:b/>
          <w:bCs/>
        </w:rPr>
        <w:t xml:space="preserve">considers bandwidths ranging from 3 MHz for low-complexity devices up to 200 MHz </w:t>
      </w:r>
      <w:r>
        <w:rPr>
          <w:b/>
          <w:bCs/>
        </w:rPr>
        <w:t xml:space="preserve">already </w:t>
      </w:r>
      <w:r w:rsidRPr="00D9597F">
        <w:rPr>
          <w:b/>
          <w:bCs/>
        </w:rPr>
        <w:t>from the start of the 6G study, support of 400 MHz subject to feasibility.</w:t>
      </w:r>
    </w:p>
    <w:p w14:paraId="1F4CB0EC" w14:textId="77777777" w:rsidR="001D7BFE" w:rsidRDefault="001D7BFE" w:rsidP="001D7BFE">
      <w:pPr>
        <w:pStyle w:val="BodyText"/>
      </w:pPr>
      <w:r>
        <w:t>The FFT size will be determined by the L1 design by RAN1. Table 3.1 lists proposed numerology, maximum- and minimum bandwidths proposed for the 6GR study based on expected FFT sizes and target SCS per band and duplex. The table included target single numerologies for the band ranges, not precluding studies of multiple numerologies for e.g. synchronisation if beneficial in some deployment scenarios.</w:t>
      </w:r>
    </w:p>
    <w:p w14:paraId="5C2BFF8F" w14:textId="6FF5D858" w:rsidR="001D7BFE" w:rsidRDefault="001D7BFE" w:rsidP="001D7BFE">
      <w:pPr>
        <w:pStyle w:val="TH"/>
      </w:pPr>
      <w:r>
        <w:t xml:space="preserve">Table 3.1: proposed numerology, FFT </w:t>
      </w:r>
      <w:r w:rsidR="000D6194">
        <w:t xml:space="preserve">size </w:t>
      </w:r>
      <w:r>
        <w:t>and bandwidth for the 6GR RAN4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20"/>
        <w:gridCol w:w="993"/>
        <w:gridCol w:w="992"/>
        <w:gridCol w:w="992"/>
        <w:gridCol w:w="992"/>
        <w:gridCol w:w="1276"/>
      </w:tblGrid>
      <w:tr w:rsidR="001D7BFE" w:rsidRPr="001D0283" w14:paraId="648757D5" w14:textId="77777777" w:rsidTr="00CD3B3B">
        <w:trPr>
          <w:tblHeader/>
          <w:jc w:val="center"/>
        </w:trPr>
        <w:tc>
          <w:tcPr>
            <w:tcW w:w="24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80923" w14:textId="77777777" w:rsidR="001D7BFE" w:rsidRPr="001D0283" w:rsidRDefault="001D7BFE" w:rsidP="00CD3B3B">
            <w:pPr>
              <w:pStyle w:val="TAH"/>
              <w:keepNext w:val="0"/>
            </w:pP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8344AE" w14:textId="77777777" w:rsidR="001D7BFE" w:rsidRPr="001D0283" w:rsidRDefault="001D7BFE" w:rsidP="00CD3B3B">
            <w:pPr>
              <w:pStyle w:val="TAH"/>
            </w:pPr>
            <w:r>
              <w:t xml:space="preserve">FDD </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EE8D32" w14:textId="77777777" w:rsidR="001D7BFE" w:rsidRPr="001D0283" w:rsidRDefault="001D7BFE" w:rsidP="00CD3B3B">
            <w:pPr>
              <w:pStyle w:val="TAH"/>
            </w:pPr>
            <w:r>
              <w:t>TDD   below 7125 MHz</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AB83AA" w14:textId="3806D016" w:rsidR="001D7BFE" w:rsidRPr="001D0283" w:rsidRDefault="001D7BFE" w:rsidP="00CD3B3B">
            <w:pPr>
              <w:pStyle w:val="TAH"/>
            </w:pPr>
            <w:r>
              <w:t>TDD ‘around’   7 GHz</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2E6FC0E" w14:textId="77777777" w:rsidR="001D7BFE" w:rsidRPr="001D0283" w:rsidRDefault="001D7BFE" w:rsidP="00CD3B3B">
            <w:pPr>
              <w:pStyle w:val="TAH"/>
            </w:pPr>
            <w:r>
              <w:t>TDD ‘around’ 15 GHz</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608320" w14:textId="7869A651" w:rsidR="001D7BFE" w:rsidRDefault="001D7BFE" w:rsidP="00CD3B3B">
            <w:pPr>
              <w:pStyle w:val="TAH"/>
            </w:pPr>
            <w:r>
              <w:t xml:space="preserve">TDD       above 24 GHz </w:t>
            </w:r>
          </w:p>
          <w:p w14:paraId="4B931487" w14:textId="77777777" w:rsidR="001D7BFE" w:rsidRPr="001D0283" w:rsidRDefault="001D7BFE" w:rsidP="00CD3B3B">
            <w:pPr>
              <w:pStyle w:val="TAH"/>
            </w:pPr>
            <w:r>
              <w:t>(FR2-1)</w:t>
            </w:r>
          </w:p>
        </w:tc>
      </w:tr>
      <w:tr w:rsidR="001D7BFE" w:rsidRPr="001D0283" w14:paraId="7F82104F" w14:textId="77777777" w:rsidTr="00CD3B3B">
        <w:trPr>
          <w:jc w:val="center"/>
        </w:trPr>
        <w:tc>
          <w:tcPr>
            <w:tcW w:w="2420" w:type="dxa"/>
            <w:tcBorders>
              <w:top w:val="single" w:sz="4" w:space="0" w:color="auto"/>
              <w:left w:val="single" w:sz="4" w:space="0" w:color="auto"/>
              <w:bottom w:val="single" w:sz="4" w:space="0" w:color="auto"/>
              <w:right w:val="single" w:sz="4" w:space="0" w:color="auto"/>
            </w:tcBorders>
            <w:tcMar>
              <w:left w:w="28" w:type="dxa"/>
              <w:right w:w="28" w:type="dxa"/>
            </w:tcMar>
          </w:tcPr>
          <w:p w14:paraId="37418096" w14:textId="77777777" w:rsidR="001D7BFE" w:rsidRPr="001D0283" w:rsidRDefault="001D7BFE" w:rsidP="00CD3B3B">
            <w:pPr>
              <w:pStyle w:val="TAL"/>
              <w:rPr>
                <w:lang w:eastAsia="fi-FI"/>
              </w:rPr>
            </w:pPr>
            <w:r>
              <w:rPr>
                <w:lang w:eastAsia="fi-FI"/>
              </w:rPr>
              <w:t>Numerology (SCS) for data</w:t>
            </w:r>
            <w:r w:rsidRPr="00CD3B3B">
              <w:rPr>
                <w:vertAlign w:val="superscript"/>
                <w:lang w:eastAsia="fi-FI"/>
              </w:rPr>
              <w:t>1</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66EEDE25" w14:textId="77777777" w:rsidR="001D7BFE" w:rsidRPr="001D0283" w:rsidRDefault="001D7BFE" w:rsidP="00CD3B3B">
            <w:pPr>
              <w:pStyle w:val="TAC"/>
            </w:pPr>
            <w:r>
              <w:t>15k</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4CD219B" w14:textId="77777777" w:rsidR="001D7BFE" w:rsidRPr="001D0283" w:rsidRDefault="001D7BFE" w:rsidP="00CD3B3B">
            <w:pPr>
              <w:pStyle w:val="TAC"/>
            </w:pPr>
            <w:r>
              <w:t>30k</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8F3449" w14:textId="77777777" w:rsidR="001D7BFE" w:rsidRPr="001D0283" w:rsidRDefault="001D7BFE" w:rsidP="00CD3B3B">
            <w:pPr>
              <w:pStyle w:val="TAC"/>
            </w:pPr>
            <w:r>
              <w:t>30k</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D5D3D3" w14:textId="31342F7E" w:rsidR="001D7BFE" w:rsidRPr="001D0283" w:rsidRDefault="00E70717" w:rsidP="00CD3B3B">
            <w:pPr>
              <w:pStyle w:val="TAC"/>
            </w:pPr>
            <w:r>
              <w:t xml:space="preserve">30k or </w:t>
            </w:r>
            <w:r w:rsidR="001D7BFE">
              <w:t>60k</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22C1081" w14:textId="77777777" w:rsidR="001D7BFE" w:rsidRPr="001D0283" w:rsidRDefault="001D7BFE" w:rsidP="00CD3B3B">
            <w:pPr>
              <w:pStyle w:val="TAC"/>
            </w:pPr>
            <w:r>
              <w:t>120k</w:t>
            </w:r>
          </w:p>
        </w:tc>
      </w:tr>
      <w:tr w:rsidR="001D7BFE" w:rsidRPr="001D0283" w14:paraId="4AFD9E02" w14:textId="77777777" w:rsidTr="00CD3B3B">
        <w:trPr>
          <w:jc w:val="center"/>
        </w:trPr>
        <w:tc>
          <w:tcPr>
            <w:tcW w:w="2420" w:type="dxa"/>
            <w:tcBorders>
              <w:top w:val="single" w:sz="4" w:space="0" w:color="auto"/>
              <w:left w:val="single" w:sz="4" w:space="0" w:color="auto"/>
              <w:bottom w:val="single" w:sz="4" w:space="0" w:color="auto"/>
              <w:right w:val="single" w:sz="4" w:space="0" w:color="auto"/>
            </w:tcBorders>
            <w:tcMar>
              <w:left w:w="28" w:type="dxa"/>
              <w:right w:w="28" w:type="dxa"/>
            </w:tcMar>
          </w:tcPr>
          <w:p w14:paraId="3BB892AC" w14:textId="77777777" w:rsidR="001D7BFE" w:rsidRPr="001D0283" w:rsidRDefault="001D7BFE" w:rsidP="00CD3B3B">
            <w:pPr>
              <w:pStyle w:val="TAL"/>
            </w:pPr>
            <w:r>
              <w:t>FFT size</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32DFA095" w14:textId="77777777" w:rsidR="001D7BFE" w:rsidRPr="001D0283" w:rsidRDefault="001D7BFE" w:rsidP="00CD3B3B">
            <w:pPr>
              <w:pStyle w:val="TAC"/>
            </w:pPr>
            <w:r>
              <w:t>8k</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82054A3" w14:textId="77777777" w:rsidR="001D7BFE" w:rsidRPr="001D0283" w:rsidRDefault="001D7BFE" w:rsidP="00CD3B3B">
            <w:pPr>
              <w:pStyle w:val="TAC"/>
            </w:pPr>
            <w:r>
              <w:t>8k</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B5BC942" w14:textId="77777777" w:rsidR="001D7BFE" w:rsidRPr="001D0283" w:rsidRDefault="001D7BFE" w:rsidP="00CD3B3B">
            <w:pPr>
              <w:pStyle w:val="TAC"/>
            </w:pPr>
            <w:r>
              <w:t>8k</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B44ACDD" w14:textId="681CF7D4" w:rsidR="001D7BFE" w:rsidRPr="001D0283" w:rsidRDefault="00646F99" w:rsidP="00CD3B3B">
            <w:pPr>
              <w:pStyle w:val="TAC"/>
            </w:pPr>
            <w:r>
              <w:t>8</w:t>
            </w:r>
            <w:r w:rsidR="00C517E3">
              <w:t>k</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4A8637E" w14:textId="77777777" w:rsidR="001D7BFE" w:rsidRPr="001D0283" w:rsidRDefault="001D7BFE" w:rsidP="00CD3B3B">
            <w:pPr>
              <w:pStyle w:val="TAC"/>
            </w:pPr>
            <w:r>
              <w:t>4k</w:t>
            </w:r>
          </w:p>
        </w:tc>
      </w:tr>
      <w:tr w:rsidR="001D7BFE" w:rsidRPr="001D0283" w14:paraId="29C9342C" w14:textId="77777777" w:rsidTr="00CD3B3B">
        <w:trPr>
          <w:jc w:val="center"/>
        </w:trPr>
        <w:tc>
          <w:tcPr>
            <w:tcW w:w="2420" w:type="dxa"/>
            <w:tcBorders>
              <w:top w:val="single" w:sz="4" w:space="0" w:color="auto"/>
              <w:left w:val="single" w:sz="4" w:space="0" w:color="auto"/>
              <w:bottom w:val="single" w:sz="4" w:space="0" w:color="auto"/>
              <w:right w:val="single" w:sz="4" w:space="0" w:color="auto"/>
            </w:tcBorders>
            <w:tcMar>
              <w:left w:w="28" w:type="dxa"/>
              <w:right w:w="28" w:type="dxa"/>
            </w:tcMar>
          </w:tcPr>
          <w:p w14:paraId="7EA38645" w14:textId="77777777" w:rsidR="001D7BFE" w:rsidRPr="001D0283" w:rsidRDefault="001D7BFE" w:rsidP="00CD3B3B">
            <w:pPr>
              <w:pStyle w:val="TAL"/>
            </w:pPr>
            <w:r>
              <w:t>Maximum CHBW</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6262F336" w14:textId="77777777" w:rsidR="001D7BFE" w:rsidRPr="001D0283" w:rsidRDefault="001D7BFE" w:rsidP="00CD3B3B">
            <w:pPr>
              <w:pStyle w:val="TAC"/>
            </w:pPr>
            <w:r>
              <w:t>100 MHz</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919390F" w14:textId="77777777" w:rsidR="001D7BFE" w:rsidRPr="001D0283" w:rsidRDefault="001D7BFE" w:rsidP="00CD3B3B">
            <w:pPr>
              <w:pStyle w:val="TAC"/>
            </w:pPr>
            <w:r>
              <w:t>200 MHz</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AEB125" w14:textId="27F7688D" w:rsidR="001D7BFE" w:rsidRPr="001D0283" w:rsidRDefault="001D7BFE" w:rsidP="00CD3B3B">
            <w:pPr>
              <w:pStyle w:val="TAC"/>
            </w:pPr>
            <w:r>
              <w:t xml:space="preserve">200 </w:t>
            </w:r>
            <w:r w:rsidR="00E70717">
              <w:t xml:space="preserve">MHz or 400 </w:t>
            </w:r>
            <w:r>
              <w:t>MHz</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3CE90DC" w14:textId="41B87B80" w:rsidR="001D7BFE" w:rsidRPr="001D0283" w:rsidRDefault="00E70717" w:rsidP="00CD3B3B">
            <w:pPr>
              <w:pStyle w:val="TAC"/>
            </w:pPr>
            <w:r>
              <w:t xml:space="preserve">200 MHz or </w:t>
            </w:r>
            <w:r w:rsidR="001D7BFE">
              <w:t>400 MHz</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6983F82" w14:textId="77777777" w:rsidR="001D7BFE" w:rsidRPr="001D0283" w:rsidRDefault="001D7BFE" w:rsidP="00CD3B3B">
            <w:pPr>
              <w:pStyle w:val="TAC"/>
            </w:pPr>
            <w:r>
              <w:t>400 MHz</w:t>
            </w:r>
          </w:p>
        </w:tc>
      </w:tr>
      <w:tr w:rsidR="001D7BFE" w:rsidRPr="001D0283" w14:paraId="6215A58A" w14:textId="77777777" w:rsidTr="00CD3B3B">
        <w:trPr>
          <w:jc w:val="center"/>
        </w:trPr>
        <w:tc>
          <w:tcPr>
            <w:tcW w:w="2420" w:type="dxa"/>
            <w:tcBorders>
              <w:top w:val="single" w:sz="4" w:space="0" w:color="auto"/>
              <w:left w:val="single" w:sz="4" w:space="0" w:color="auto"/>
              <w:bottom w:val="single" w:sz="4" w:space="0" w:color="auto"/>
              <w:right w:val="single" w:sz="4" w:space="0" w:color="auto"/>
            </w:tcBorders>
            <w:tcMar>
              <w:left w:w="28" w:type="dxa"/>
              <w:right w:w="28" w:type="dxa"/>
            </w:tcMar>
          </w:tcPr>
          <w:p w14:paraId="26E33C93" w14:textId="77777777" w:rsidR="001D7BFE" w:rsidRPr="001D0283" w:rsidRDefault="001D7BFE" w:rsidP="00CD3B3B">
            <w:pPr>
              <w:pStyle w:val="TAL"/>
            </w:pPr>
            <w:r>
              <w:t>Minimum CHBW</w:t>
            </w:r>
          </w:p>
        </w:tc>
        <w:tc>
          <w:tcPr>
            <w:tcW w:w="993" w:type="dxa"/>
            <w:tcBorders>
              <w:top w:val="single" w:sz="4" w:space="0" w:color="auto"/>
              <w:left w:val="single" w:sz="4" w:space="0" w:color="auto"/>
              <w:bottom w:val="single" w:sz="4" w:space="0" w:color="auto"/>
              <w:right w:val="single" w:sz="4" w:space="0" w:color="auto"/>
            </w:tcBorders>
            <w:tcMar>
              <w:left w:w="28" w:type="dxa"/>
              <w:right w:w="28" w:type="dxa"/>
            </w:tcMar>
          </w:tcPr>
          <w:p w14:paraId="76979CE7" w14:textId="77777777" w:rsidR="001D7BFE" w:rsidRPr="001D0283" w:rsidRDefault="001D7BFE" w:rsidP="00CD3B3B">
            <w:pPr>
              <w:pStyle w:val="TAC"/>
            </w:pPr>
            <w:r>
              <w:t>3 or 5 MHz</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16B5164" w14:textId="77777777" w:rsidR="001D7BFE" w:rsidRPr="001D0283" w:rsidRDefault="001D7BFE" w:rsidP="00CD3B3B">
            <w:pPr>
              <w:pStyle w:val="TAC"/>
            </w:pPr>
            <w:r>
              <w:t>10 MHz</w:t>
            </w:r>
            <w:r>
              <w:rPr>
                <w:vertAlign w:val="superscript"/>
              </w:rPr>
              <w:t>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D1E2C63" w14:textId="77777777" w:rsidR="001D7BFE" w:rsidRPr="001D0283" w:rsidRDefault="001D7BFE" w:rsidP="00CD3B3B">
            <w:pPr>
              <w:pStyle w:val="TAC"/>
            </w:pPr>
            <w:r>
              <w:t>20 MHz</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999C19D" w14:textId="77777777" w:rsidR="001D7BFE" w:rsidRPr="001D0283" w:rsidRDefault="001D7BFE" w:rsidP="00CD3B3B">
            <w:pPr>
              <w:pStyle w:val="TAC"/>
            </w:pPr>
            <w:r>
              <w:t>20 MHz</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AA54A06" w14:textId="77777777" w:rsidR="001D7BFE" w:rsidRPr="001D0283" w:rsidRDefault="001D7BFE" w:rsidP="00CD3B3B">
            <w:pPr>
              <w:pStyle w:val="TAC"/>
            </w:pPr>
            <w:r>
              <w:t>50 MHz</w:t>
            </w:r>
          </w:p>
        </w:tc>
      </w:tr>
      <w:tr w:rsidR="001D7BFE" w:rsidRPr="001D0283" w14:paraId="41324FC4" w14:textId="77777777" w:rsidTr="00CD3B3B">
        <w:trPr>
          <w:jc w:val="center"/>
        </w:trPr>
        <w:tc>
          <w:tcPr>
            <w:tcW w:w="7665" w:type="dxa"/>
            <w:gridSpan w:val="6"/>
            <w:tcBorders>
              <w:top w:val="single" w:sz="4" w:space="0" w:color="auto"/>
              <w:left w:val="single" w:sz="4" w:space="0" w:color="auto"/>
              <w:bottom w:val="single" w:sz="4" w:space="0" w:color="auto"/>
              <w:right w:val="single" w:sz="4" w:space="0" w:color="auto"/>
            </w:tcBorders>
            <w:tcMar>
              <w:left w:w="28" w:type="dxa"/>
              <w:right w:w="28" w:type="dxa"/>
            </w:tcMar>
          </w:tcPr>
          <w:p w14:paraId="25F806E8" w14:textId="77777777" w:rsidR="001D7BFE" w:rsidRDefault="001D7BFE" w:rsidP="00CD3B3B">
            <w:pPr>
              <w:pStyle w:val="TAN"/>
              <w:keepNext w:val="0"/>
            </w:pPr>
            <w:r w:rsidRPr="001D0283">
              <w:t>NOTE</w:t>
            </w:r>
            <w:r>
              <w:t xml:space="preserve"> 1</w:t>
            </w:r>
            <w:r w:rsidRPr="001D0283">
              <w:t>:</w:t>
            </w:r>
            <w:r w:rsidRPr="001D0283">
              <w:tab/>
            </w:r>
            <w:r>
              <w:t>Target values for data except for PRACH, multiple numerologies for e.g. synchronisation should also be studied</w:t>
            </w:r>
          </w:p>
          <w:p w14:paraId="53B0D042" w14:textId="4357986E" w:rsidR="001D7BFE" w:rsidRPr="001D0283" w:rsidRDefault="001D7BFE" w:rsidP="00DA1145">
            <w:pPr>
              <w:pStyle w:val="TAN"/>
              <w:keepNext w:val="0"/>
            </w:pPr>
            <w:r w:rsidRPr="001D0283">
              <w:t>NOTE</w:t>
            </w:r>
            <w:r>
              <w:t xml:space="preserve"> 2</w:t>
            </w:r>
            <w:r w:rsidRPr="001D0283">
              <w:t>:</w:t>
            </w:r>
            <w:r w:rsidRPr="001D0283">
              <w:tab/>
            </w:r>
            <w:r>
              <w:t>3 or 5 MHz minimum bandwidth for low-complexity devices</w:t>
            </w:r>
          </w:p>
        </w:tc>
      </w:tr>
    </w:tbl>
    <w:p w14:paraId="422AD93C" w14:textId="77777777" w:rsidR="001D7BFE" w:rsidRDefault="001D7BFE" w:rsidP="001D7BFE">
      <w:pPr>
        <w:pStyle w:val="BodyText"/>
      </w:pPr>
    </w:p>
    <w:p w14:paraId="3473D324" w14:textId="725099F9" w:rsidR="00F120E0" w:rsidRPr="002954AE" w:rsidRDefault="001D7BFE" w:rsidP="00EE14F7">
      <w:pPr>
        <w:pStyle w:val="BodyText"/>
      </w:pPr>
      <w:r>
        <w:t>We not that RAN has tasked RAN1 to study the minimum spectrum allocation and the maximum smallest supported RF and BB bandwidths without spectrum aggregation [</w:t>
      </w:r>
      <w:r w:rsidR="00946368">
        <w:t>3</w:t>
      </w:r>
      <w:r>
        <w:t xml:space="preserve">], this should also involve RAN4. </w:t>
      </w:r>
    </w:p>
    <w:p w14:paraId="5B0952E8" w14:textId="77777777" w:rsidR="002954AE" w:rsidRDefault="002954AE" w:rsidP="00EE14F7">
      <w:pPr>
        <w:pStyle w:val="BodyText"/>
        <w:rPr>
          <w:i/>
          <w:iCs/>
        </w:rPr>
      </w:pPr>
    </w:p>
    <w:p w14:paraId="1659E2B0" w14:textId="77777777" w:rsidR="002954AE" w:rsidRDefault="002954AE" w:rsidP="00EE14F7">
      <w:pPr>
        <w:pStyle w:val="BodyText"/>
        <w:rPr>
          <w:i/>
          <w:iCs/>
        </w:rPr>
      </w:pPr>
    </w:p>
    <w:p w14:paraId="4C256653" w14:textId="77777777" w:rsidR="002954AE" w:rsidRDefault="002954AE" w:rsidP="00EE14F7">
      <w:pPr>
        <w:pStyle w:val="BodyText"/>
        <w:rPr>
          <w:i/>
          <w:iCs/>
        </w:rPr>
      </w:pPr>
    </w:p>
    <w:p w14:paraId="3595896B" w14:textId="77777777" w:rsidR="002954AE" w:rsidRDefault="002954AE" w:rsidP="00EE14F7">
      <w:pPr>
        <w:pStyle w:val="BodyText"/>
        <w:rPr>
          <w:i/>
          <w:iCs/>
        </w:rPr>
      </w:pPr>
    </w:p>
    <w:p w14:paraId="6C69B22D" w14:textId="77777777" w:rsidR="002954AE" w:rsidRDefault="002954AE" w:rsidP="00EE14F7">
      <w:pPr>
        <w:pStyle w:val="BodyText"/>
        <w:rPr>
          <w:i/>
          <w:iCs/>
        </w:rPr>
      </w:pPr>
    </w:p>
    <w:p w14:paraId="204D7FE8" w14:textId="44C59ECB" w:rsidR="00EE14F7" w:rsidRDefault="00EE14F7" w:rsidP="00EE14F7">
      <w:pPr>
        <w:pStyle w:val="BodyText"/>
        <w:rPr>
          <w:i/>
          <w:iCs/>
        </w:rPr>
      </w:pPr>
      <w:r w:rsidRPr="00D9597F">
        <w:rPr>
          <w:i/>
          <w:iCs/>
        </w:rPr>
        <w:lastRenderedPageBreak/>
        <w:t>Carrier spacing</w:t>
      </w:r>
      <w:r>
        <w:rPr>
          <w:i/>
          <w:iCs/>
        </w:rPr>
        <w:t>, contiguous and non-contiguous blocks of carriers</w:t>
      </w:r>
    </w:p>
    <w:p w14:paraId="5830B91A" w14:textId="77777777" w:rsidR="00EE14F7" w:rsidRPr="00D9597F" w:rsidRDefault="00EE14F7" w:rsidP="00EE14F7">
      <w:pPr>
        <w:pStyle w:val="BodyText"/>
        <w:rPr>
          <w:lang w:val="en-US"/>
        </w:rPr>
      </w:pPr>
      <w:r>
        <w:rPr>
          <w:lang w:val="en-US"/>
        </w:rPr>
        <w:t>For 6GR, i</w:t>
      </w:r>
      <w:r w:rsidRPr="00D9597F">
        <w:rPr>
          <w:lang w:val="en-US"/>
        </w:rPr>
        <w:t>ntra-band carrier aggr</w:t>
      </w:r>
      <w:r>
        <w:rPr>
          <w:lang w:val="en-US"/>
        </w:rPr>
        <w:t>e</w:t>
      </w:r>
      <w:r w:rsidRPr="00D9597F">
        <w:rPr>
          <w:lang w:val="en-US"/>
        </w:rPr>
        <w:t xml:space="preserve">gation </w:t>
      </w:r>
      <w:r>
        <w:rPr>
          <w:lang w:val="en-US"/>
        </w:rPr>
        <w:t>is likely to be replaced by new concepts such as multi-carrier transmissions. Definitions of carrier spacing, contiguous and non-contiguous blocks are needed, nevertheless.</w:t>
      </w:r>
    </w:p>
    <w:p w14:paraId="603A01C5" w14:textId="10C67AA2" w:rsidR="00EE14F7" w:rsidRDefault="00EE14F7" w:rsidP="00EE14F7">
      <w:pPr>
        <w:pStyle w:val="BodyText"/>
        <w:rPr>
          <w:b/>
          <w:bCs/>
        </w:rPr>
      </w:pPr>
      <w:r w:rsidRPr="00D9597F">
        <w:rPr>
          <w:b/>
          <w:bCs/>
        </w:rPr>
        <w:t xml:space="preserve">Observation </w:t>
      </w:r>
      <w:r w:rsidR="00CC0BEB">
        <w:rPr>
          <w:b/>
          <w:bCs/>
        </w:rPr>
        <w:t>3,2</w:t>
      </w:r>
      <w:r w:rsidRPr="00D9597F">
        <w:rPr>
          <w:b/>
          <w:bCs/>
        </w:rPr>
        <w:t xml:space="preserve">: </w:t>
      </w:r>
      <w:r>
        <w:rPr>
          <w:b/>
          <w:bCs/>
        </w:rPr>
        <w:t xml:space="preserve">for new concepts/configurations of </w:t>
      </w:r>
      <w:r w:rsidRPr="00D9597F">
        <w:rPr>
          <w:b/>
          <w:bCs/>
        </w:rPr>
        <w:t>carrier aggregation</w:t>
      </w:r>
      <w:r>
        <w:rPr>
          <w:b/>
          <w:bCs/>
        </w:rPr>
        <w:t xml:space="preserve"> within a band, or across overlapping bands if applicable,</w:t>
      </w:r>
      <w:r w:rsidRPr="00D9597F">
        <w:rPr>
          <w:b/>
          <w:bCs/>
        </w:rPr>
        <w:t xml:space="preserve"> e.g. </w:t>
      </w:r>
      <w:r>
        <w:rPr>
          <w:b/>
          <w:bCs/>
        </w:rPr>
        <w:t xml:space="preserve">for </w:t>
      </w:r>
      <w:r w:rsidRPr="00D9597F">
        <w:rPr>
          <w:b/>
          <w:bCs/>
        </w:rPr>
        <w:t xml:space="preserve">multi-carrier transmissions, </w:t>
      </w:r>
      <w:r>
        <w:rPr>
          <w:b/>
          <w:bCs/>
        </w:rPr>
        <w:t>‘</w:t>
      </w:r>
      <w:r w:rsidRPr="00D9597F">
        <w:rPr>
          <w:b/>
          <w:bCs/>
        </w:rPr>
        <w:t>nominal carrier spacing</w:t>
      </w:r>
      <w:r>
        <w:rPr>
          <w:b/>
          <w:bCs/>
        </w:rPr>
        <w:t>’</w:t>
      </w:r>
      <w:r w:rsidRPr="00D9597F">
        <w:rPr>
          <w:b/>
          <w:bCs/>
        </w:rPr>
        <w:t xml:space="preserve"> must still be specified </w:t>
      </w:r>
      <w:r>
        <w:rPr>
          <w:b/>
          <w:bCs/>
        </w:rPr>
        <w:t>for a definition of contiguous aggregation as needed for UE capability indication. Similarly for non-contiguous carriers e.g. in fragmented spectrum.</w:t>
      </w:r>
    </w:p>
    <w:p w14:paraId="2C62CEEA" w14:textId="77777777" w:rsidR="00EE14F7" w:rsidRPr="00D9597F" w:rsidRDefault="00EE14F7" w:rsidP="00EE14F7">
      <w:pPr>
        <w:pStyle w:val="BodyText"/>
      </w:pPr>
      <w:r>
        <w:t xml:space="preserve">Use of a single FFT for multiple carriers or bandwidth parts should be considered, </w:t>
      </w:r>
      <w:r w:rsidRPr="00D9597F">
        <w:t xml:space="preserve">MRSS aspects </w:t>
      </w:r>
      <w:r>
        <w:t>in addition since NR and 6GR carriers should be sub-carrier aligned.</w:t>
      </w:r>
    </w:p>
    <w:p w14:paraId="64A15136" w14:textId="317C1DC2" w:rsidR="00EE14F7" w:rsidRPr="009A0154" w:rsidRDefault="00EE14F7" w:rsidP="00902C38">
      <w:pPr>
        <w:pStyle w:val="BodyText"/>
      </w:pPr>
      <w:r w:rsidRPr="00D9597F">
        <w:t xml:space="preserve">For specifying RF requirements on </w:t>
      </w:r>
      <w:r>
        <w:t xml:space="preserve">receiver </w:t>
      </w:r>
      <w:r w:rsidRPr="00D9597F">
        <w:t>selectivity, the spacing to an adjacent carrier (interferer) must also be specified similarly</w:t>
      </w:r>
      <w:r>
        <w:t xml:space="preserve"> to </w:t>
      </w:r>
      <w:r w:rsidRPr="00D9597F">
        <w:t>the carrier spacing for NR</w:t>
      </w:r>
      <w:r>
        <w:t>.</w:t>
      </w:r>
    </w:p>
    <w:p w14:paraId="29EFC344" w14:textId="5D967D4D" w:rsidR="00750543" w:rsidRDefault="00732224" w:rsidP="00B1043D">
      <w:pPr>
        <w:pStyle w:val="Heading1"/>
      </w:pPr>
      <w:r>
        <w:t>S</w:t>
      </w:r>
      <w:r w:rsidR="00F106C9">
        <w:t>upport of s</w:t>
      </w:r>
      <w:r w:rsidR="002747FF">
        <w:t>pectrum sharing</w:t>
      </w:r>
      <w:r>
        <w:t>:</w:t>
      </w:r>
      <w:r w:rsidR="002747FF">
        <w:t xml:space="preserve"> </w:t>
      </w:r>
      <w:r w:rsidR="00B1043D">
        <w:t>MRSS</w:t>
      </w:r>
    </w:p>
    <w:p w14:paraId="41AE6D49" w14:textId="65A5AD74" w:rsidR="004855E9" w:rsidRDefault="004855E9" w:rsidP="00B1043D">
      <w:pPr>
        <w:pStyle w:val="BodyText"/>
        <w:rPr>
          <w:i/>
          <w:iCs/>
        </w:rPr>
      </w:pPr>
      <w:r w:rsidRPr="004855E9">
        <w:rPr>
          <w:i/>
          <w:iCs/>
        </w:rPr>
        <w:t>Spectrum sharing</w:t>
      </w:r>
    </w:p>
    <w:p w14:paraId="45242ED7" w14:textId="4458B829" w:rsidR="00E71748" w:rsidRDefault="00E71748" w:rsidP="00E71748">
      <w:pPr>
        <w:pStyle w:val="BodyText"/>
      </w:pPr>
      <w:r>
        <w:t xml:space="preserve">For </w:t>
      </w:r>
      <w:r w:rsidR="00E53BA9">
        <w:t xml:space="preserve">support of </w:t>
      </w:r>
      <w:r>
        <w:t xml:space="preserve">NR-6GR sharing by MRSS we expect that the NR and 6GR carriers </w:t>
      </w:r>
      <w:r w:rsidR="00E53BA9">
        <w:t>will be</w:t>
      </w:r>
      <w:r>
        <w:t xml:space="preserve"> sub-carrier aligned. Furthermore, carriers that share spectrum must also meet coexistence requirements with adjacent blocks. This affects both the design of GBs for channel bandwidths and the raster for 6GR carriers.</w:t>
      </w:r>
    </w:p>
    <w:p w14:paraId="3E94F61A" w14:textId="6F2B811C" w:rsidR="00E71748" w:rsidRDefault="00E71748" w:rsidP="00E71748">
      <w:pPr>
        <w:pStyle w:val="BodyText"/>
      </w:pPr>
      <w:r>
        <w:t>From a UE perspective, the NR and 6GR carriers would be transparent, at least without DC.</w:t>
      </w:r>
      <w:r w:rsidR="003B6501">
        <w:t xml:space="preserve"> </w:t>
      </w:r>
      <w:r w:rsidR="002E7330">
        <w:t xml:space="preserve">Carriers must nevertheless be </w:t>
      </w:r>
      <w:r w:rsidR="009731A9">
        <w:t>located such that the NW and the UEs can meet unwanted emissions limits within a spectrum block.</w:t>
      </w:r>
    </w:p>
    <w:p w14:paraId="2443F665" w14:textId="4CD7ACA3" w:rsidR="009731A9" w:rsidRPr="004855E9" w:rsidRDefault="00B9070B" w:rsidP="00E71748">
      <w:pPr>
        <w:pStyle w:val="BodyText"/>
        <w:rPr>
          <w:i/>
          <w:iCs/>
        </w:rPr>
      </w:pPr>
      <w:r>
        <w:t xml:space="preserve">NR </w:t>
      </w:r>
      <w:r w:rsidR="00777499">
        <w:t xml:space="preserve">and 6GR may also be frame/subframe aligned </w:t>
      </w:r>
      <w:r w:rsidR="0042315B">
        <w:t xml:space="preserve">from a timing </w:t>
      </w:r>
      <w:r w:rsidR="00771D51">
        <w:t>reference standpoint and for maintaining orthogonality</w:t>
      </w:r>
      <w:r w:rsidR="00AD1250">
        <w:t xml:space="preserve"> between </w:t>
      </w:r>
      <w:r w:rsidR="009B6C24">
        <w:t>collocated</w:t>
      </w:r>
      <w:r w:rsidR="00AD1250">
        <w:t xml:space="preserve"> RAT</w:t>
      </w:r>
      <w:r w:rsidR="00D2482A">
        <w:t>s</w:t>
      </w:r>
      <w:r w:rsidR="00AD1250">
        <w:t>.</w:t>
      </w:r>
    </w:p>
    <w:p w14:paraId="44F426D6" w14:textId="37FA059A" w:rsidR="002555DC" w:rsidRDefault="00CA5AC4" w:rsidP="00B1043D">
      <w:pPr>
        <w:pStyle w:val="BodyText"/>
      </w:pPr>
      <w:r>
        <w:t xml:space="preserve">A </w:t>
      </w:r>
      <w:r w:rsidR="002555DC">
        <w:t>7.5kHz shift in the UL</w:t>
      </w:r>
      <w:r w:rsidR="00BF1663">
        <w:t xml:space="preserve"> is not needed for </w:t>
      </w:r>
      <w:r w:rsidR="00A73645">
        <w:t xml:space="preserve">since </w:t>
      </w:r>
      <w:r w:rsidR="003C64D8">
        <w:t xml:space="preserve">sharing </w:t>
      </w:r>
      <w:r w:rsidR="00A73645">
        <w:t xml:space="preserve">with LTE is not </w:t>
      </w:r>
      <w:r w:rsidR="004A1553">
        <w:t xml:space="preserve">expected </w:t>
      </w:r>
      <w:r w:rsidR="003C64D8">
        <w:t>in general</w:t>
      </w:r>
      <w:r w:rsidR="00BF1663">
        <w:t xml:space="preserve">, </w:t>
      </w:r>
      <w:r w:rsidR="001B7143">
        <w:t xml:space="preserve">unless </w:t>
      </w:r>
      <w:r w:rsidR="00AB27A7">
        <w:t xml:space="preserve">needed for </w:t>
      </w:r>
      <w:r w:rsidR="00100D7B">
        <w:t xml:space="preserve">6G </w:t>
      </w:r>
      <w:r w:rsidR="00C4704C">
        <w:t xml:space="preserve">coexistence </w:t>
      </w:r>
      <w:r w:rsidR="00100D7B">
        <w:t xml:space="preserve">with NB-IoT and </w:t>
      </w:r>
      <w:proofErr w:type="spellStart"/>
      <w:r w:rsidR="00100D7B">
        <w:t>eMTC</w:t>
      </w:r>
      <w:proofErr w:type="spellEnd"/>
      <w:r w:rsidR="00100D7B">
        <w:t xml:space="preserve"> </w:t>
      </w:r>
      <w:r w:rsidR="0030496A">
        <w:t>via semi-static configuration</w:t>
      </w:r>
      <w:r w:rsidR="00BF1663">
        <w:t>.</w:t>
      </w:r>
    </w:p>
    <w:p w14:paraId="52FE666B" w14:textId="77777777" w:rsidR="00066938" w:rsidRDefault="00066938" w:rsidP="00066938">
      <w:pPr>
        <w:pStyle w:val="Heading1"/>
      </w:pPr>
      <w:r>
        <w:t>Channel- and synchronisation raster</w:t>
      </w:r>
    </w:p>
    <w:p w14:paraId="72CCB7C2" w14:textId="2DC8FD28" w:rsidR="00D14388" w:rsidRDefault="00AC65B1" w:rsidP="00AC65B1">
      <w:pPr>
        <w:pStyle w:val="BodyText"/>
      </w:pPr>
      <w:r>
        <w:t xml:space="preserve">NR was designed with an ingenious synchronisation raster of a significantly reduced granularity as compared LTE to reduce cell search complexity but that yet allowed location of the smallest bandwidth (5 MHz for Rel-15) at any 100 kHz channel raster entry for migrated LTE bands for compatibility with legacy systems. </w:t>
      </w:r>
    </w:p>
    <w:p w14:paraId="418A29B6" w14:textId="566344CF" w:rsidR="00AC65B1" w:rsidRPr="00D9597F" w:rsidRDefault="00AC65B1" w:rsidP="00AC65B1">
      <w:pPr>
        <w:pStyle w:val="BodyText"/>
        <w:rPr>
          <w:i/>
          <w:iCs/>
        </w:rPr>
      </w:pPr>
      <w:r w:rsidRPr="006F32F2">
        <w:rPr>
          <w:i/>
          <w:iCs/>
        </w:rPr>
        <w:t>Synchronisation raster</w:t>
      </w:r>
    </w:p>
    <w:p w14:paraId="5C1F0BEB" w14:textId="436652B8" w:rsidR="000F7267" w:rsidRDefault="00AC65B1" w:rsidP="00AC65B1">
      <w:pPr>
        <w:pStyle w:val="BodyText"/>
      </w:pPr>
      <w:r>
        <w:t xml:space="preserve">Improvements to the synchronisation raster could still be considered for 6GR to improve energy efficiency e.g. an increased SSB periodicity but without sacrificing NW and UE performance. </w:t>
      </w:r>
      <w:r w:rsidR="006A7F4A">
        <w:t>In view of the SI objective</w:t>
      </w:r>
    </w:p>
    <w:p w14:paraId="14A75A00" w14:textId="77777777" w:rsidR="000F7267" w:rsidRPr="00A14D76" w:rsidRDefault="000F7267" w:rsidP="009A0154">
      <w:pPr>
        <w:numPr>
          <w:ilvl w:val="0"/>
          <w:numId w:val="50"/>
        </w:numPr>
        <w:overflowPunct w:val="0"/>
        <w:autoSpaceDE w:val="0"/>
        <w:autoSpaceDN w:val="0"/>
        <w:adjustRightInd w:val="0"/>
        <w:spacing w:after="120"/>
        <w:contextualSpacing/>
        <w:textAlignment w:val="baseline"/>
        <w:rPr>
          <w:rFonts w:eastAsia="MS Mincho"/>
          <w:color w:val="000000"/>
          <w:lang w:eastAsia="en-GB"/>
        </w:rPr>
      </w:pPr>
      <w:r w:rsidRPr="51D1CF28">
        <w:rPr>
          <w:rFonts w:eastAsia="MS Mincho"/>
          <w:color w:val="000000" w:themeColor="text1"/>
          <w:lang w:eastAsia="en-GB"/>
        </w:rPr>
        <w:t>Energy efficiency and energy saving: both for network and device.</w:t>
      </w:r>
    </w:p>
    <w:p w14:paraId="6C6F0015" w14:textId="5B03F557" w:rsidR="00AC65B1" w:rsidRDefault="006A7F4A" w:rsidP="00AC65B1">
      <w:pPr>
        <w:pStyle w:val="BodyText"/>
      </w:pPr>
      <w:r>
        <w:t>w</w:t>
      </w:r>
      <w:r w:rsidR="00AC65B1">
        <w:t>e therefore propose to</w:t>
      </w:r>
    </w:p>
    <w:p w14:paraId="79632514" w14:textId="5BCF82CC" w:rsidR="00AC65B1" w:rsidRDefault="00AC65B1" w:rsidP="00AC65B1">
      <w:pPr>
        <w:pStyle w:val="BodyText"/>
        <w:rPr>
          <w:b/>
          <w:bCs/>
        </w:rPr>
      </w:pPr>
      <w:r w:rsidRPr="000E5338">
        <w:rPr>
          <w:b/>
          <w:bCs/>
        </w:rPr>
        <w:t xml:space="preserve">Proposal </w:t>
      </w:r>
      <w:r w:rsidR="008D785E">
        <w:rPr>
          <w:b/>
          <w:bCs/>
        </w:rPr>
        <w:t>5.1</w:t>
      </w:r>
      <w:r w:rsidRPr="000E5338">
        <w:rPr>
          <w:b/>
          <w:bCs/>
        </w:rPr>
        <w:t xml:space="preserve">: in collaboration with RAN1, </w:t>
      </w:r>
      <w:r w:rsidR="00434FE6">
        <w:rPr>
          <w:b/>
          <w:bCs/>
        </w:rPr>
        <w:t>study</w:t>
      </w:r>
      <w:r w:rsidRPr="000E5338">
        <w:rPr>
          <w:b/>
          <w:bCs/>
        </w:rPr>
        <w:t xml:space="preserve"> </w:t>
      </w:r>
      <w:r w:rsidR="00434FE6">
        <w:rPr>
          <w:b/>
          <w:bCs/>
        </w:rPr>
        <w:t xml:space="preserve">a </w:t>
      </w:r>
      <w:r w:rsidRPr="000E5338">
        <w:rPr>
          <w:b/>
          <w:bCs/>
        </w:rPr>
        <w:t>synchronisation raster that allow</w:t>
      </w:r>
      <w:r w:rsidR="00434FE6">
        <w:rPr>
          <w:b/>
          <w:bCs/>
        </w:rPr>
        <w:t>s</w:t>
      </w:r>
      <w:r w:rsidRPr="000E5338">
        <w:rPr>
          <w:b/>
          <w:bCs/>
        </w:rPr>
        <w:t xml:space="preserve"> an increased SSB periodicity for energy efficiency yet without NW and UE performance degradation as compared to </w:t>
      </w:r>
      <w:r w:rsidR="00D038A5">
        <w:rPr>
          <w:b/>
          <w:bCs/>
        </w:rPr>
        <w:t>that</w:t>
      </w:r>
      <w:r w:rsidRPr="000E5338">
        <w:rPr>
          <w:b/>
          <w:bCs/>
        </w:rPr>
        <w:t xml:space="preserve"> with a 20 </w:t>
      </w:r>
      <w:proofErr w:type="spellStart"/>
      <w:r w:rsidRPr="000E5338">
        <w:rPr>
          <w:b/>
          <w:bCs/>
        </w:rPr>
        <w:t>ms</w:t>
      </w:r>
      <w:proofErr w:type="spellEnd"/>
      <w:r w:rsidRPr="000E5338">
        <w:rPr>
          <w:b/>
          <w:bCs/>
        </w:rPr>
        <w:t xml:space="preserve"> periodicity.</w:t>
      </w:r>
      <w:r w:rsidR="00541BAE">
        <w:rPr>
          <w:b/>
          <w:bCs/>
        </w:rPr>
        <w:t xml:space="preserve"> </w:t>
      </w:r>
      <w:r w:rsidR="00541BAE" w:rsidRPr="009A0154">
        <w:rPr>
          <w:b/>
          <w:bCs/>
        </w:rPr>
        <w:t>A dual synchronisation raster, one with a sparse and another with a dense SSB granularity, c</w:t>
      </w:r>
      <w:r w:rsidR="00D038A5" w:rsidRPr="009A0154">
        <w:rPr>
          <w:b/>
          <w:bCs/>
        </w:rPr>
        <w:t>an</w:t>
      </w:r>
      <w:r w:rsidR="00541BAE" w:rsidRPr="009A0154">
        <w:rPr>
          <w:b/>
          <w:bCs/>
        </w:rPr>
        <w:t xml:space="preserve"> be considered if required for energy efficiency and </w:t>
      </w:r>
      <w:r w:rsidR="008C7018" w:rsidRPr="009A0154">
        <w:rPr>
          <w:b/>
          <w:bCs/>
        </w:rPr>
        <w:t xml:space="preserve">energy </w:t>
      </w:r>
      <w:r w:rsidR="00541BAE" w:rsidRPr="009A0154">
        <w:rPr>
          <w:b/>
          <w:bCs/>
        </w:rPr>
        <w:t>saving.</w:t>
      </w:r>
    </w:p>
    <w:p w14:paraId="37375B3A" w14:textId="3E077514" w:rsidR="009A0154" w:rsidRPr="009A0154" w:rsidRDefault="009A0154" w:rsidP="00AC65B1">
      <w:pPr>
        <w:pStyle w:val="BodyText"/>
      </w:pPr>
      <w:r>
        <w:t>Support of the 3 MHz channel bandwidth should also be considered to this end.</w:t>
      </w:r>
    </w:p>
    <w:p w14:paraId="6B926F6B" w14:textId="77777777" w:rsidR="00AC65B1" w:rsidRDefault="00AC65B1" w:rsidP="00AC65B1">
      <w:pPr>
        <w:pStyle w:val="BodyText"/>
      </w:pPr>
      <w:proofErr w:type="spellStart"/>
      <w:r w:rsidRPr="00D9597F">
        <w:t>The</w:t>
      </w:r>
      <w:proofErr w:type="spellEnd"/>
      <w:r w:rsidRPr="00D9597F">
        <w:t xml:space="preserve"> </w:t>
      </w:r>
      <w:r>
        <w:t xml:space="preserve">SCS-based raster is less problematic since this already allows a reduced number of GSCN raster entries. </w:t>
      </w:r>
    </w:p>
    <w:p w14:paraId="2E600A06" w14:textId="31859516" w:rsidR="009F73D9" w:rsidRDefault="009F73D9" w:rsidP="009F73D9">
      <w:pPr>
        <w:pStyle w:val="BodyText"/>
      </w:pPr>
      <w:r>
        <w:t>Furthermore,</w:t>
      </w:r>
      <w:r w:rsidRPr="009F73D9">
        <w:t xml:space="preserve"> </w:t>
      </w:r>
      <w:r w:rsidR="00A14279">
        <w:t>i</w:t>
      </w:r>
      <w:r>
        <w:t xml:space="preserve">n Rel-19 NTN work item, </w:t>
      </w:r>
      <w:r w:rsidR="00192521">
        <w:t>a</w:t>
      </w:r>
      <w:r>
        <w:t xml:space="preserve"> default 160ms periodicity SSB signal is introduced due to the limited number of beams at SAN. However, the feature is introduced late and legacy NR NTN devices before Rel-19 may not find the serving cell if network deploy 160ms periodicity SSB and this causes non-backward compatibility (NBC) issue. It would be beneficial for the NTN feature if the default 160ms periodicity SSB could be considered from day 1 in 6G.</w:t>
      </w:r>
    </w:p>
    <w:p w14:paraId="356D4D7D" w14:textId="74E5970B" w:rsidR="009F73D9" w:rsidRDefault="009F73D9" w:rsidP="009F73D9">
      <w:pPr>
        <w:pStyle w:val="BodyText"/>
      </w:pPr>
      <w:r>
        <w:t>Considering that the same 6G UE may support the NTN and TN at the same time, we propose to align the sync raster design for TN and NTN.</w:t>
      </w:r>
    </w:p>
    <w:p w14:paraId="0A8D4642" w14:textId="77777777" w:rsidR="009A0154" w:rsidRDefault="009A0154" w:rsidP="009F73D9">
      <w:pPr>
        <w:pStyle w:val="BodyText"/>
      </w:pPr>
    </w:p>
    <w:p w14:paraId="0B6E54B1" w14:textId="77777777" w:rsidR="009A0154" w:rsidRDefault="009A0154" w:rsidP="009F73D9">
      <w:pPr>
        <w:pStyle w:val="BodyText"/>
      </w:pPr>
    </w:p>
    <w:p w14:paraId="364E8440" w14:textId="77777777" w:rsidR="009A0154" w:rsidRDefault="009A0154" w:rsidP="009F73D9">
      <w:pPr>
        <w:pStyle w:val="BodyText"/>
      </w:pPr>
    </w:p>
    <w:p w14:paraId="0AF82E5E" w14:textId="3D428EED" w:rsidR="00D14388" w:rsidRPr="00D9597F" w:rsidRDefault="00D14388" w:rsidP="00AC65B1">
      <w:pPr>
        <w:pStyle w:val="BodyText"/>
      </w:pPr>
    </w:p>
    <w:p w14:paraId="6BC93F26" w14:textId="77777777" w:rsidR="00AC65B1" w:rsidRPr="00EB1A52" w:rsidRDefault="00AC65B1" w:rsidP="00AC65B1">
      <w:pPr>
        <w:pStyle w:val="BodyText"/>
        <w:rPr>
          <w:i/>
          <w:iCs/>
        </w:rPr>
      </w:pPr>
      <w:r>
        <w:rPr>
          <w:i/>
          <w:iCs/>
        </w:rPr>
        <w:lastRenderedPageBreak/>
        <w:t>C</w:t>
      </w:r>
      <w:r w:rsidRPr="00EB1A52">
        <w:rPr>
          <w:i/>
          <w:iCs/>
        </w:rPr>
        <w:t xml:space="preserve">hannel raster </w:t>
      </w:r>
    </w:p>
    <w:p w14:paraId="22888892" w14:textId="77777777" w:rsidR="00AC65B1" w:rsidRPr="00D9597F" w:rsidRDefault="00AC65B1" w:rsidP="00AC65B1">
      <w:pPr>
        <w:pStyle w:val="BodyText"/>
      </w:pPr>
      <w:r>
        <w:t>The 6GR channel raster should be specified so to allow compatibility of 6GR channels with legacy channels (up to an including NR) located on the 100 kHz channel raster.</w:t>
      </w:r>
    </w:p>
    <w:p w14:paraId="6AEC14F0" w14:textId="37414C87" w:rsidR="00AC65B1" w:rsidRDefault="00AC65B1" w:rsidP="00AC65B1">
      <w:pPr>
        <w:pStyle w:val="BodyText"/>
        <w:rPr>
          <w:b/>
          <w:bCs/>
        </w:rPr>
      </w:pPr>
      <w:r>
        <w:rPr>
          <w:b/>
          <w:bCs/>
        </w:rPr>
        <w:t xml:space="preserve">Proposal </w:t>
      </w:r>
      <w:r w:rsidR="008D785E">
        <w:rPr>
          <w:b/>
          <w:bCs/>
        </w:rPr>
        <w:t>5.2</w:t>
      </w:r>
      <w:r>
        <w:rPr>
          <w:b/>
          <w:bCs/>
        </w:rPr>
        <w:t xml:space="preserve">: given a synchronisation raster, </w:t>
      </w:r>
      <w:r w:rsidR="006A740A">
        <w:rPr>
          <w:b/>
          <w:bCs/>
        </w:rPr>
        <w:t>consider</w:t>
      </w:r>
      <w:r>
        <w:rPr>
          <w:b/>
          <w:bCs/>
        </w:rPr>
        <w:t xml:space="preserve"> a channel raster that allows 6GR compatibility with adjacent legacy channels on the 100 kHz raster and with due account of MRSS. </w:t>
      </w:r>
    </w:p>
    <w:p w14:paraId="7DEC3B76" w14:textId="77777777" w:rsidR="00AC65B1" w:rsidRDefault="00AC65B1" w:rsidP="00AC65B1">
      <w:pPr>
        <w:pStyle w:val="BodyText"/>
      </w:pPr>
      <w:r>
        <w:t>It is tempting to adopt the enhanced channel raster with its 10 kHz raster straight away, but it is worth observing that</w:t>
      </w:r>
    </w:p>
    <w:p w14:paraId="6AB21CDE" w14:textId="31AB1550" w:rsidR="00AC65B1" w:rsidRPr="00D9597F" w:rsidRDefault="00AC65B1" w:rsidP="00AC65B1">
      <w:pPr>
        <w:pStyle w:val="BodyText"/>
        <w:rPr>
          <w:b/>
          <w:bCs/>
        </w:rPr>
      </w:pPr>
      <w:r w:rsidRPr="00D9597F">
        <w:rPr>
          <w:b/>
          <w:bCs/>
        </w:rPr>
        <w:t xml:space="preserve">Observation </w:t>
      </w:r>
      <w:r w:rsidR="008D785E">
        <w:rPr>
          <w:b/>
          <w:bCs/>
        </w:rPr>
        <w:t>5.1</w:t>
      </w:r>
      <w:r w:rsidRPr="00D9597F">
        <w:rPr>
          <w:b/>
          <w:bCs/>
        </w:rPr>
        <w:t>: the existing NR synchronisation raster does not allow location of a</w:t>
      </w:r>
      <w:r>
        <w:rPr>
          <w:b/>
          <w:bCs/>
        </w:rPr>
        <w:t>n NR</w:t>
      </w:r>
      <w:r w:rsidRPr="00D9597F">
        <w:rPr>
          <w:b/>
          <w:bCs/>
        </w:rPr>
        <w:t xml:space="preserve"> carrier at </w:t>
      </w:r>
      <w:r>
        <w:rPr>
          <w:b/>
          <w:bCs/>
        </w:rPr>
        <w:t xml:space="preserve">every </w:t>
      </w:r>
      <w:r w:rsidRPr="00D9597F">
        <w:rPr>
          <w:b/>
          <w:bCs/>
        </w:rPr>
        <w:t>possible 10 kHz raster entr</w:t>
      </w:r>
      <w:r>
        <w:rPr>
          <w:b/>
          <w:bCs/>
        </w:rPr>
        <w:t>y of the enhanced channel raster.</w:t>
      </w:r>
    </w:p>
    <w:p w14:paraId="4E0A6C5B" w14:textId="7D2999F4" w:rsidR="00AC65B1" w:rsidRDefault="00AC65B1" w:rsidP="00AC65B1">
      <w:pPr>
        <w:pStyle w:val="BodyText"/>
      </w:pPr>
      <w:r>
        <w:t xml:space="preserve">The enhanced raster was designed primarily for location of a UE-specific channel bandwidth within a wider BS bandwidth without restrictions. </w:t>
      </w:r>
    </w:p>
    <w:p w14:paraId="00EBB4A2" w14:textId="54CB3419" w:rsidR="00AC65B1" w:rsidRDefault="00AC65B1" w:rsidP="00AC65B1">
      <w:pPr>
        <w:pStyle w:val="BodyText"/>
      </w:pPr>
      <w:r>
        <w:t xml:space="preserve">We assume </w:t>
      </w:r>
      <w:r w:rsidR="00B5070F">
        <w:t xml:space="preserve">that </w:t>
      </w:r>
      <w:r>
        <w:t>the NR-ARFCN raster will be reused for 6GR.</w:t>
      </w:r>
    </w:p>
    <w:p w14:paraId="6D7D4898" w14:textId="77777777" w:rsidR="00AC65B1" w:rsidRPr="00D9597F" w:rsidRDefault="00AC65B1" w:rsidP="00AC65B1">
      <w:pPr>
        <w:pStyle w:val="BodyText"/>
        <w:rPr>
          <w:i/>
          <w:iCs/>
        </w:rPr>
      </w:pPr>
      <w:r w:rsidRPr="00D9597F">
        <w:rPr>
          <w:i/>
          <w:iCs/>
        </w:rPr>
        <w:t>Spectrum sharing</w:t>
      </w:r>
    </w:p>
    <w:p w14:paraId="7A56F3B1" w14:textId="77777777" w:rsidR="00AC65B1" w:rsidRDefault="00AC65B1" w:rsidP="00AC65B1">
      <w:pPr>
        <w:pStyle w:val="BodyText"/>
      </w:pPr>
      <w:r>
        <w:t>Support of MRSS will add constraints on the channel raster: the 6GR carrier must at least be subcarrier aligned with the NR carrier. We propose that</w:t>
      </w:r>
    </w:p>
    <w:p w14:paraId="74CFB812" w14:textId="7AFF6ED0" w:rsidR="00AC65B1" w:rsidRPr="00D9597F" w:rsidRDefault="00AC65B1" w:rsidP="00AC65B1">
      <w:pPr>
        <w:pStyle w:val="BodyText"/>
        <w:rPr>
          <w:b/>
          <w:bCs/>
        </w:rPr>
      </w:pPr>
      <w:r w:rsidRPr="00D9597F">
        <w:rPr>
          <w:b/>
          <w:bCs/>
        </w:rPr>
        <w:t xml:space="preserve">Proposal </w:t>
      </w:r>
      <w:r w:rsidR="00CC0BEB">
        <w:rPr>
          <w:b/>
          <w:bCs/>
        </w:rPr>
        <w:t>5.3</w:t>
      </w:r>
      <w:r w:rsidRPr="00D9597F">
        <w:rPr>
          <w:b/>
          <w:bCs/>
        </w:rPr>
        <w:t xml:space="preserve">: </w:t>
      </w:r>
      <w:r>
        <w:rPr>
          <w:b/>
          <w:bCs/>
        </w:rPr>
        <w:t xml:space="preserve">for spectrum sharing (MRSS), </w:t>
      </w:r>
      <w:r w:rsidRPr="00D9597F">
        <w:rPr>
          <w:b/>
          <w:bCs/>
        </w:rPr>
        <w:t>the channel raster for 6GR is designed such that a 6GR channel can be subcarrier aligned with an NR channel</w:t>
      </w:r>
      <w:r>
        <w:rPr>
          <w:b/>
          <w:bCs/>
        </w:rPr>
        <w:t>.</w:t>
      </w:r>
    </w:p>
    <w:p w14:paraId="5FD58498" w14:textId="77777777" w:rsidR="00AC65B1" w:rsidRDefault="00AC65B1" w:rsidP="00AC65B1">
      <w:pPr>
        <w:pStyle w:val="BodyText"/>
      </w:pPr>
      <w:r>
        <w:t>This does not necessarily mean that the 6GR raster must be aligned with the 100 kHz raster.</w:t>
      </w:r>
    </w:p>
    <w:p w14:paraId="41FD9C9B" w14:textId="00D4CF2D" w:rsidR="006400E7" w:rsidRDefault="006400E7" w:rsidP="006400E7">
      <w:pPr>
        <w:pStyle w:val="Heading1"/>
      </w:pPr>
      <w:r>
        <w:t xml:space="preserve">Device types and </w:t>
      </w:r>
      <w:r w:rsidR="00CF77B5">
        <w:t>associated</w:t>
      </w:r>
      <w:r>
        <w:t xml:space="preserve"> capabilities</w:t>
      </w:r>
    </w:p>
    <w:p w14:paraId="26FA9448" w14:textId="77777777" w:rsidR="00BB6712" w:rsidRPr="00AC1ADE" w:rsidRDefault="00BB6712" w:rsidP="00BB6712">
      <w:pPr>
        <w:pStyle w:val="BodyText"/>
        <w:rPr>
          <w:lang w:val="en-US"/>
        </w:rPr>
      </w:pPr>
      <w:r>
        <w:rPr>
          <w:lang w:val="en-US"/>
        </w:rPr>
        <w:t>The device types to be supported by 6GR will be studied by RAN1 and be confirmed by RAN, RAN4 should also be involved. The design of 6GR should contain elements common to all types and yet be scalable for diverse device types.</w:t>
      </w:r>
    </w:p>
    <w:p w14:paraId="76175C87" w14:textId="23F4403D" w:rsidR="00BB6712" w:rsidRDefault="00BB6712" w:rsidP="00BB6712">
      <w:pPr>
        <w:pStyle w:val="BodyText"/>
      </w:pPr>
      <w:r>
        <w:t>RAN4 should study minimum requirements for features introduced</w:t>
      </w:r>
      <w:r w:rsidRPr="00A906AE">
        <w:t xml:space="preserve"> in later 5G releases</w:t>
      </w:r>
      <w:r w:rsidR="00BC5118">
        <w:t>,</w:t>
      </w:r>
      <w:r w:rsidRPr="00A906AE">
        <w:t xml:space="preserve"> aimed </w:t>
      </w:r>
      <w:r>
        <w:t>at</w:t>
      </w:r>
      <w:r w:rsidRPr="00A906AE">
        <w:t xml:space="preserve"> specific important use cases </w:t>
      </w:r>
      <w:r w:rsidR="00A64338">
        <w:t xml:space="preserve">that </w:t>
      </w:r>
      <w:r w:rsidRPr="00A906AE">
        <w:t xml:space="preserve">can be expected to be part of </w:t>
      </w:r>
      <w:r>
        <w:t>6G from the start</w:t>
      </w:r>
      <w:r w:rsidRPr="00A906AE">
        <w:t>, e.g.</w:t>
      </w:r>
      <w:r>
        <w:t xml:space="preserve"> XR/Time-Critical Communication</w:t>
      </w:r>
      <w:r w:rsidRPr="00A906AE">
        <w:t>, massive IoT and FWA</w:t>
      </w:r>
      <w:r>
        <w:t xml:space="preserve">, </w:t>
      </w:r>
      <w:r w:rsidRPr="00A906AE">
        <w:t>more complicated and less efficient to introduce in later releases.</w:t>
      </w:r>
    </w:p>
    <w:p w14:paraId="7945A718" w14:textId="322FB671" w:rsidR="00BB6712" w:rsidRDefault="00BB6712" w:rsidP="00BB6712">
      <w:pPr>
        <w:pStyle w:val="BodyText"/>
        <w:rPr>
          <w:b/>
          <w:bCs/>
        </w:rPr>
      </w:pPr>
      <w:r w:rsidRPr="00CD3B3B">
        <w:rPr>
          <w:b/>
          <w:bCs/>
        </w:rPr>
        <w:t xml:space="preserve">Proposal </w:t>
      </w:r>
      <w:r>
        <w:rPr>
          <w:b/>
          <w:bCs/>
        </w:rPr>
        <w:t>6.1</w:t>
      </w:r>
      <w:r w:rsidRPr="00CD3B3B">
        <w:rPr>
          <w:b/>
          <w:bCs/>
        </w:rPr>
        <w:t xml:space="preserve">: </w:t>
      </w:r>
      <w:r w:rsidR="00263408">
        <w:rPr>
          <w:b/>
          <w:bCs/>
        </w:rPr>
        <w:t>relating to</w:t>
      </w:r>
      <w:r w:rsidR="0009497D">
        <w:rPr>
          <w:b/>
          <w:bCs/>
        </w:rPr>
        <w:t xml:space="preserve"> device types, </w:t>
      </w:r>
      <w:r w:rsidRPr="00CD3B3B">
        <w:rPr>
          <w:b/>
          <w:bCs/>
        </w:rPr>
        <w:t>study performance aspects for low-complexity devices e.g. Massive IoT and devices like XR/TCC and FWA from the start.</w:t>
      </w:r>
    </w:p>
    <w:p w14:paraId="00282DE5" w14:textId="77777777" w:rsidR="00BB6712" w:rsidRDefault="00BB6712" w:rsidP="00BB6712">
      <w:pPr>
        <w:pStyle w:val="BodyText"/>
      </w:pPr>
      <w:r>
        <w:t xml:space="preserve">For NR, RAN4 has specified minimum requirements ‘intended’ for a specific form factor. One example is the specification of REFSENS for UEs equipped with 4Rx in bands below 1 GHz, requirements apply </w:t>
      </w:r>
    </w:p>
    <w:p w14:paraId="20756C81" w14:textId="77777777" w:rsidR="00BB6712" w:rsidRDefault="00BB6712" w:rsidP="00BB6712">
      <w:pPr>
        <w:pStyle w:val="BodyText"/>
        <w:numPr>
          <w:ilvl w:val="0"/>
          <w:numId w:val="48"/>
        </w:numPr>
      </w:pPr>
      <w:r>
        <w:t>when 4 Rx operation is supported by FWA form factor (on group of selected bands)</w:t>
      </w:r>
    </w:p>
    <w:p w14:paraId="53D06130" w14:textId="77777777" w:rsidR="00BB6712" w:rsidRDefault="00BB6712" w:rsidP="00BB6712">
      <w:pPr>
        <w:pStyle w:val="BodyText"/>
        <w:numPr>
          <w:ilvl w:val="0"/>
          <w:numId w:val="48"/>
        </w:numPr>
      </w:pPr>
      <w:r>
        <w:t>when 4Rx operation is supported by handheld UE (a different group)</w:t>
      </w:r>
    </w:p>
    <w:p w14:paraId="7C2D4BDF" w14:textId="77777777" w:rsidR="00BB6712" w:rsidRDefault="00BB6712" w:rsidP="00BB6712">
      <w:pPr>
        <w:pStyle w:val="BodyText"/>
      </w:pPr>
      <w:r>
        <w:t xml:space="preserve">The number of Rx antennas is not a UE capability -- the number of supported layers in the DL is – the differentiated requirements for 2Rx and 4Rx cannot be used by the network (disregarding that OTA requirements are more relevant for coverage). Then the number of Rx antennas should have been a capability e.g. for indicating features other than the DL-MIMO layer or SRS AS capabilities that depend on the number of Rx antennas but already have their dedicated capabilities. Another example is the MPR for PC1.5 and 2Tx antennas: </w:t>
      </w:r>
    </w:p>
    <w:p w14:paraId="70C49741" w14:textId="77777777" w:rsidR="00BB6712" w:rsidRDefault="00BB6712" w:rsidP="00BB6712">
      <w:pPr>
        <w:pStyle w:val="BodyText"/>
        <w:ind w:left="720"/>
      </w:pPr>
      <w:r>
        <w:t>“</w:t>
      </w:r>
      <w:r w:rsidRPr="005A5731">
        <w:t>NOTE 1:</w:t>
      </w:r>
      <w:r w:rsidRPr="005A5731">
        <w:tab/>
        <w:t>This table is targeted to large FWA form factor with 20 dB or above antenna isolation.</w:t>
      </w:r>
      <w:r>
        <w:t>”</w:t>
      </w:r>
    </w:p>
    <w:p w14:paraId="40EB9286" w14:textId="77777777" w:rsidR="00BB6712" w:rsidRDefault="00BB6712" w:rsidP="00BB6712">
      <w:pPr>
        <w:pStyle w:val="BodyText"/>
      </w:pPr>
      <w:r>
        <w:t xml:space="preserve">The difference to UEs with lower than 20 dB antenna isolation is less than 1 dB for this </w:t>
      </w:r>
      <w:r w:rsidRPr="00CD3B3B">
        <w:rPr>
          <w:i/>
          <w:iCs/>
        </w:rPr>
        <w:t>conducted</w:t>
      </w:r>
      <w:r>
        <w:t xml:space="preserve"> requirement.</w:t>
      </w:r>
    </w:p>
    <w:p w14:paraId="2860E68A" w14:textId="75EA3285" w:rsidR="00BB6712" w:rsidRDefault="00BB6712" w:rsidP="00BB6712">
      <w:pPr>
        <w:pStyle w:val="BodyText"/>
      </w:pPr>
      <w:r>
        <w:t xml:space="preserve">Minimum requirements for diverse device types should be mapped to values of UE capabilities associated with the device type, i.e. if a capability is supported/indicated, then specific minimum requirements apply. </w:t>
      </w:r>
    </w:p>
    <w:p w14:paraId="2878F707" w14:textId="77777777" w:rsidR="00BB6712" w:rsidRDefault="00BB6712" w:rsidP="00BB6712">
      <w:pPr>
        <w:pStyle w:val="BodyText"/>
        <w:rPr>
          <w:b/>
          <w:bCs/>
        </w:rPr>
      </w:pPr>
      <w:r w:rsidRPr="00CD3B3B">
        <w:rPr>
          <w:b/>
          <w:bCs/>
        </w:rPr>
        <w:t xml:space="preserve">Proposal </w:t>
      </w:r>
      <w:r>
        <w:rPr>
          <w:b/>
          <w:bCs/>
        </w:rPr>
        <w:t>6.2</w:t>
      </w:r>
      <w:r w:rsidRPr="00CD3B3B">
        <w:rPr>
          <w:b/>
          <w:bCs/>
        </w:rPr>
        <w:t xml:space="preserve">: </w:t>
      </w:r>
      <w:r>
        <w:rPr>
          <w:b/>
          <w:bCs/>
        </w:rPr>
        <w:t xml:space="preserve">in collaboration with RAN1, </w:t>
      </w:r>
      <w:r w:rsidRPr="00CD3B3B">
        <w:rPr>
          <w:b/>
          <w:bCs/>
        </w:rPr>
        <w:t xml:space="preserve">6GR RAN4 studies </w:t>
      </w:r>
      <w:r>
        <w:rPr>
          <w:b/>
          <w:bCs/>
        </w:rPr>
        <w:t xml:space="preserve">requirements </w:t>
      </w:r>
      <w:r w:rsidRPr="00CD3B3B">
        <w:rPr>
          <w:b/>
          <w:bCs/>
        </w:rPr>
        <w:t xml:space="preserve">for device types characterised by a possibility to signal associated capabilities are specified similarly to e.g. </w:t>
      </w:r>
      <w:proofErr w:type="spellStart"/>
      <w:r w:rsidRPr="00CD3B3B">
        <w:rPr>
          <w:b/>
          <w:bCs/>
        </w:rPr>
        <w:t>eRedCap</w:t>
      </w:r>
      <w:proofErr w:type="spellEnd"/>
      <w:r w:rsidRPr="00CD3B3B">
        <w:rPr>
          <w:b/>
          <w:bCs/>
        </w:rPr>
        <w:t xml:space="preserve"> or aerial</w:t>
      </w:r>
      <w:r>
        <w:rPr>
          <w:b/>
          <w:bCs/>
        </w:rPr>
        <w:t>s</w:t>
      </w:r>
      <w:r w:rsidRPr="00CD3B3B">
        <w:rPr>
          <w:b/>
          <w:bCs/>
        </w:rPr>
        <w:t xml:space="preserve"> UEs for NR.</w:t>
      </w:r>
    </w:p>
    <w:p w14:paraId="43A9988A" w14:textId="77777777" w:rsidR="00BB6712" w:rsidRDefault="00BB6712" w:rsidP="00BB6712">
      <w:pPr>
        <w:pStyle w:val="BodyText"/>
      </w:pPr>
      <w:r>
        <w:t>For NR, we note that (e)</w:t>
      </w:r>
      <w:proofErr w:type="spellStart"/>
      <w:r>
        <w:t>RedCap</w:t>
      </w:r>
      <w:proofErr w:type="spellEnd"/>
      <w:r>
        <w:t xml:space="preserve"> and aerial UEs are associated with specific UE capabilities in FR1, while handheld, FWA and Vehicular UEs are associated with different power classes indicated to the NW for FR2.</w:t>
      </w:r>
    </w:p>
    <w:p w14:paraId="5C4DCD88" w14:textId="77777777" w:rsidR="00BB6712" w:rsidRPr="00315417" w:rsidRDefault="00BB6712" w:rsidP="00BB6712">
      <w:pPr>
        <w:pStyle w:val="BodyText"/>
      </w:pPr>
      <w:r>
        <w:t>The “form factor” should not be used unless a device type:</w:t>
      </w:r>
    </w:p>
    <w:p w14:paraId="2FD2CDB9" w14:textId="2B8B0F91" w:rsidR="00BB6712" w:rsidRDefault="00BB6712" w:rsidP="00BB6712">
      <w:pPr>
        <w:pStyle w:val="BodyText"/>
        <w:rPr>
          <w:b/>
          <w:bCs/>
        </w:rPr>
      </w:pPr>
      <w:r w:rsidRPr="00CD3B3B">
        <w:rPr>
          <w:b/>
          <w:bCs/>
        </w:rPr>
        <w:t xml:space="preserve">Proposal </w:t>
      </w:r>
      <w:r w:rsidR="00FD7516">
        <w:rPr>
          <w:b/>
          <w:bCs/>
        </w:rPr>
        <w:t>6.3</w:t>
      </w:r>
      <w:r w:rsidRPr="00CD3B3B">
        <w:rPr>
          <w:b/>
          <w:bCs/>
        </w:rPr>
        <w:t xml:space="preserve">: </w:t>
      </w:r>
      <w:r>
        <w:rPr>
          <w:b/>
          <w:bCs/>
        </w:rPr>
        <w:t xml:space="preserve">RAN4 </w:t>
      </w:r>
      <w:r w:rsidRPr="00CD3B3B">
        <w:rPr>
          <w:b/>
          <w:bCs/>
        </w:rPr>
        <w:t>minimum requirements do not consider “form factors” without associated UE capabilities (</w:t>
      </w:r>
      <w:r w:rsidR="00263408">
        <w:rPr>
          <w:b/>
          <w:bCs/>
        </w:rPr>
        <w:t xml:space="preserve">then </w:t>
      </w:r>
      <w:r w:rsidRPr="00CD3B3B">
        <w:rPr>
          <w:b/>
          <w:bCs/>
        </w:rPr>
        <w:t xml:space="preserve">cannot be distinguished by the NW). </w:t>
      </w:r>
    </w:p>
    <w:p w14:paraId="452AFA96" w14:textId="77777777" w:rsidR="00BB6712" w:rsidRPr="00452F5D" w:rsidRDefault="00BB6712" w:rsidP="00BB6712">
      <w:pPr>
        <w:pStyle w:val="BodyText"/>
      </w:pPr>
      <w:r w:rsidRPr="00CD3B3B">
        <w:lastRenderedPageBreak/>
        <w:t xml:space="preserve">The duplex mode, the antenna arrangements, the bandwidth and the maximum output power supported are expected to be </w:t>
      </w:r>
      <w:r>
        <w:t xml:space="preserve">important parameters distinguishing different device types with different UE capabilities from an RF standpoint; see Table 6.1. </w:t>
      </w:r>
      <w:r w:rsidRPr="00CD3B3B">
        <w:t xml:space="preserve"> </w:t>
      </w:r>
    </w:p>
    <w:p w14:paraId="1CDC382B" w14:textId="70DEAB91" w:rsidR="00BB6712" w:rsidRDefault="00BB6712" w:rsidP="00BB6712">
      <w:pPr>
        <w:pStyle w:val="TH"/>
      </w:pPr>
      <w:r>
        <w:t xml:space="preserve">Table 6.1: duplex mode, antenna arrangements, bandwidth and power capabilities for possible device types with different </w:t>
      </w:r>
      <w:r w:rsidR="00282246">
        <w:t>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63"/>
        <w:gridCol w:w="1985"/>
        <w:gridCol w:w="2551"/>
        <w:gridCol w:w="2410"/>
      </w:tblGrid>
      <w:tr w:rsidR="00BB6712" w:rsidRPr="001D0283" w14:paraId="6FEB7B4E" w14:textId="77777777" w:rsidTr="00CD3B3B">
        <w:trPr>
          <w:tblHeader/>
          <w:jc w:val="center"/>
        </w:trPr>
        <w:tc>
          <w:tcPr>
            <w:tcW w:w="226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637DC5" w14:textId="77777777" w:rsidR="00BB6712" w:rsidRPr="001D0283" w:rsidRDefault="00BB6712" w:rsidP="00CD3B3B">
            <w:pPr>
              <w:pStyle w:val="TAH"/>
              <w:keepNext w:val="0"/>
            </w:pP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DCD897" w14:textId="77777777" w:rsidR="00BB6712" w:rsidRDefault="00BB6712" w:rsidP="00CD3B3B">
            <w:pPr>
              <w:pStyle w:val="TAH"/>
            </w:pPr>
            <w:r>
              <w:t xml:space="preserve">Low-complexity devices </w:t>
            </w:r>
          </w:p>
          <w:p w14:paraId="096DF386" w14:textId="77777777" w:rsidR="00BB6712" w:rsidRPr="001D0283" w:rsidRDefault="00BB6712" w:rsidP="00CD3B3B">
            <w:pPr>
              <w:pStyle w:val="TAH"/>
            </w:pPr>
            <w:r>
              <w:t>Massive IoT</w:t>
            </w:r>
          </w:p>
        </w:tc>
        <w:tc>
          <w:tcPr>
            <w:tcW w:w="25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2406E9" w14:textId="77777777" w:rsidR="00BB6712" w:rsidRPr="001D0283" w:rsidRDefault="00BB6712" w:rsidP="00CD3B3B">
            <w:pPr>
              <w:pStyle w:val="TAH"/>
            </w:pPr>
            <w:r>
              <w:t>Smart Phones, XR</w:t>
            </w: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14:paraId="332A116E" w14:textId="77777777" w:rsidR="00BB6712" w:rsidRPr="001D0283" w:rsidRDefault="00BB6712" w:rsidP="00CD3B3B">
            <w:pPr>
              <w:pStyle w:val="TAH"/>
            </w:pPr>
            <w:r>
              <w:t>FWA, Vehicular</w:t>
            </w:r>
          </w:p>
        </w:tc>
      </w:tr>
      <w:tr w:rsidR="00BB6712" w:rsidRPr="001D0283" w14:paraId="216F168E" w14:textId="77777777" w:rsidTr="00CD3B3B">
        <w:trPr>
          <w:jc w:val="center"/>
        </w:trPr>
        <w:tc>
          <w:tcPr>
            <w:tcW w:w="2263" w:type="dxa"/>
            <w:tcBorders>
              <w:top w:val="single" w:sz="4" w:space="0" w:color="auto"/>
              <w:left w:val="single" w:sz="4" w:space="0" w:color="auto"/>
              <w:bottom w:val="single" w:sz="4" w:space="0" w:color="auto"/>
              <w:right w:val="single" w:sz="4" w:space="0" w:color="auto"/>
            </w:tcBorders>
            <w:tcMar>
              <w:left w:w="28" w:type="dxa"/>
              <w:right w:w="28" w:type="dxa"/>
            </w:tcMar>
          </w:tcPr>
          <w:p w14:paraId="37E65114" w14:textId="77777777" w:rsidR="00BB6712" w:rsidRPr="001D0283" w:rsidRDefault="00BB6712" w:rsidP="00CD3B3B">
            <w:pPr>
              <w:pStyle w:val="TAL"/>
              <w:rPr>
                <w:lang w:eastAsia="fi-FI"/>
              </w:rPr>
            </w:pPr>
            <w:r>
              <w:rPr>
                <w:lang w:eastAsia="fi-FI"/>
              </w:rPr>
              <w:t>Duplex</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9C13BEB" w14:textId="77777777" w:rsidR="00BB6712" w:rsidRPr="001D0283" w:rsidRDefault="00BB6712" w:rsidP="00CD3B3B">
            <w:pPr>
              <w:pStyle w:val="TAC"/>
            </w:pPr>
            <w:r>
              <w:t>FDD/HD-FDD/TDD</w:t>
            </w:r>
          </w:p>
        </w:tc>
        <w:tc>
          <w:tcPr>
            <w:tcW w:w="2551" w:type="dxa"/>
            <w:tcBorders>
              <w:top w:val="single" w:sz="4" w:space="0" w:color="auto"/>
              <w:left w:val="single" w:sz="4" w:space="0" w:color="auto"/>
              <w:bottom w:val="single" w:sz="4" w:space="0" w:color="auto"/>
              <w:right w:val="single" w:sz="4" w:space="0" w:color="auto"/>
            </w:tcBorders>
            <w:tcMar>
              <w:left w:w="28" w:type="dxa"/>
              <w:right w:w="28" w:type="dxa"/>
            </w:tcMar>
          </w:tcPr>
          <w:p w14:paraId="25245D12" w14:textId="77777777" w:rsidR="00BB6712" w:rsidRPr="001D0283" w:rsidRDefault="00BB6712" w:rsidP="00CD3B3B">
            <w:pPr>
              <w:pStyle w:val="TAC"/>
            </w:pPr>
            <w:r>
              <w:t>FDD/TDD</w:t>
            </w: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14:paraId="7F1345F0" w14:textId="77777777" w:rsidR="00BB6712" w:rsidRPr="001D0283" w:rsidRDefault="00BB6712" w:rsidP="00CD3B3B">
            <w:pPr>
              <w:pStyle w:val="TAC"/>
            </w:pPr>
            <w:r>
              <w:t>FDD/TDD</w:t>
            </w:r>
          </w:p>
        </w:tc>
      </w:tr>
      <w:tr w:rsidR="00BB6712" w:rsidRPr="001D0283" w14:paraId="5EBC7EC4" w14:textId="77777777" w:rsidTr="00CD3B3B">
        <w:trPr>
          <w:jc w:val="center"/>
        </w:trPr>
        <w:tc>
          <w:tcPr>
            <w:tcW w:w="2263" w:type="dxa"/>
            <w:tcBorders>
              <w:top w:val="single" w:sz="4" w:space="0" w:color="auto"/>
              <w:left w:val="single" w:sz="4" w:space="0" w:color="auto"/>
              <w:bottom w:val="single" w:sz="4" w:space="0" w:color="auto"/>
              <w:right w:val="single" w:sz="4" w:space="0" w:color="auto"/>
            </w:tcBorders>
            <w:tcMar>
              <w:left w:w="28" w:type="dxa"/>
              <w:right w:w="28" w:type="dxa"/>
            </w:tcMar>
          </w:tcPr>
          <w:p w14:paraId="3DC0FD8F" w14:textId="77777777" w:rsidR="00BB6712" w:rsidRPr="001D0283" w:rsidRDefault="00BB6712" w:rsidP="00CD3B3B">
            <w:pPr>
              <w:pStyle w:val="TAL"/>
            </w:pPr>
            <w:r>
              <w:t>Number of antennas (baseline)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FCC24BA" w14:textId="77777777" w:rsidR="00BB6712" w:rsidRPr="001D0283" w:rsidRDefault="00BB6712" w:rsidP="00CD3B3B">
            <w:pPr>
              <w:pStyle w:val="TAC"/>
            </w:pPr>
            <w:r>
              <w:t>1T/1R or 1T/2R below [4] GHz</w:t>
            </w:r>
          </w:p>
        </w:tc>
        <w:tc>
          <w:tcPr>
            <w:tcW w:w="2551" w:type="dxa"/>
            <w:tcBorders>
              <w:top w:val="single" w:sz="4" w:space="0" w:color="auto"/>
              <w:left w:val="single" w:sz="4" w:space="0" w:color="auto"/>
              <w:bottom w:val="single" w:sz="4" w:space="0" w:color="auto"/>
              <w:right w:val="single" w:sz="4" w:space="0" w:color="auto"/>
            </w:tcBorders>
            <w:tcMar>
              <w:left w:w="28" w:type="dxa"/>
              <w:right w:w="28" w:type="dxa"/>
            </w:tcMar>
          </w:tcPr>
          <w:p w14:paraId="45A9BBE0" w14:textId="77777777" w:rsidR="00BB6712" w:rsidRDefault="00BB6712" w:rsidP="00CD3B3B">
            <w:pPr>
              <w:pStyle w:val="TAC"/>
            </w:pPr>
            <w:r>
              <w:t>1T/2R or 2T/2R below 1 GHz</w:t>
            </w:r>
          </w:p>
          <w:p w14:paraId="1B996515" w14:textId="77777777" w:rsidR="00BB6712" w:rsidRDefault="00BB6712" w:rsidP="00CD3B3B">
            <w:pPr>
              <w:pStyle w:val="TAC"/>
            </w:pPr>
            <w:r>
              <w:t>2T/4T up to “around” 7 GHz</w:t>
            </w:r>
          </w:p>
          <w:p w14:paraId="66C78EE6" w14:textId="77777777" w:rsidR="00BB6712" w:rsidRDefault="00BB6712" w:rsidP="00CD3B3B">
            <w:pPr>
              <w:pStyle w:val="TAC"/>
            </w:pPr>
            <w:r>
              <w:t>“FR2-like” “around” 15 GHz</w:t>
            </w:r>
          </w:p>
          <w:p w14:paraId="10C1F735" w14:textId="77777777" w:rsidR="00BB6712" w:rsidRPr="001D0283" w:rsidRDefault="00BB6712" w:rsidP="00CD3B3B">
            <w:pPr>
              <w:pStyle w:val="TAC"/>
            </w:pPr>
            <w:r>
              <w:t>Same as NR for FR2-1</w:t>
            </w: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14:paraId="7C356412" w14:textId="77777777" w:rsidR="00BB6712" w:rsidRDefault="00BB6712" w:rsidP="00CD3B3B">
            <w:pPr>
              <w:pStyle w:val="TAC"/>
            </w:pPr>
            <w:r>
              <w:t>2T/4R below 1 GHz</w:t>
            </w:r>
          </w:p>
          <w:p w14:paraId="274D131B" w14:textId="77777777" w:rsidR="00BB6712" w:rsidRDefault="00BB6712" w:rsidP="00CD3B3B">
            <w:pPr>
              <w:pStyle w:val="TAC"/>
            </w:pPr>
            <w:r>
              <w:t>4T/8R up to “around” 7 GHz</w:t>
            </w:r>
          </w:p>
          <w:p w14:paraId="52E2C35B" w14:textId="77777777" w:rsidR="00BB6712" w:rsidRDefault="00BB6712" w:rsidP="00CD3B3B">
            <w:pPr>
              <w:pStyle w:val="TAC"/>
            </w:pPr>
            <w:r>
              <w:t>“FR2-like” “around” 15 GHz</w:t>
            </w:r>
          </w:p>
          <w:p w14:paraId="606D5E03" w14:textId="77777777" w:rsidR="00BB6712" w:rsidRPr="001D0283" w:rsidRDefault="00BB6712" w:rsidP="00CD3B3B">
            <w:pPr>
              <w:pStyle w:val="TAC"/>
            </w:pPr>
            <w:r>
              <w:t>Same as NR for FR2-1</w:t>
            </w:r>
          </w:p>
        </w:tc>
      </w:tr>
      <w:tr w:rsidR="00BB6712" w:rsidRPr="001D0283" w14:paraId="334255BB" w14:textId="77777777" w:rsidTr="00CD3B3B">
        <w:trPr>
          <w:jc w:val="center"/>
        </w:trPr>
        <w:tc>
          <w:tcPr>
            <w:tcW w:w="2263" w:type="dxa"/>
            <w:tcBorders>
              <w:top w:val="single" w:sz="4" w:space="0" w:color="auto"/>
              <w:left w:val="single" w:sz="4" w:space="0" w:color="auto"/>
              <w:bottom w:val="single" w:sz="4" w:space="0" w:color="auto"/>
              <w:right w:val="single" w:sz="4" w:space="0" w:color="auto"/>
            </w:tcBorders>
            <w:tcMar>
              <w:left w:w="28" w:type="dxa"/>
              <w:right w:w="28" w:type="dxa"/>
            </w:tcMar>
          </w:tcPr>
          <w:p w14:paraId="005811B4" w14:textId="77777777" w:rsidR="00BB6712" w:rsidRPr="001D0283" w:rsidRDefault="00BB6712" w:rsidP="00CD3B3B">
            <w:pPr>
              <w:pStyle w:val="TAL"/>
            </w:pPr>
            <w:r>
              <w:t>Maximum CHBW</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DABDA77" w14:textId="77777777" w:rsidR="00BB6712" w:rsidRPr="001D0283" w:rsidRDefault="00BB6712" w:rsidP="00CD3B3B">
            <w:pPr>
              <w:pStyle w:val="TAC"/>
            </w:pPr>
            <w:r>
              <w:t xml:space="preserve"> Greater than 5 MHz</w:t>
            </w:r>
          </w:p>
        </w:tc>
        <w:tc>
          <w:tcPr>
            <w:tcW w:w="2551" w:type="dxa"/>
            <w:tcBorders>
              <w:top w:val="single" w:sz="4" w:space="0" w:color="auto"/>
              <w:left w:val="single" w:sz="4" w:space="0" w:color="auto"/>
              <w:bottom w:val="single" w:sz="4" w:space="0" w:color="auto"/>
              <w:right w:val="single" w:sz="4" w:space="0" w:color="auto"/>
            </w:tcBorders>
            <w:tcMar>
              <w:left w:w="28" w:type="dxa"/>
              <w:right w:w="28" w:type="dxa"/>
            </w:tcMar>
          </w:tcPr>
          <w:p w14:paraId="54E8EA49" w14:textId="77777777" w:rsidR="00BB6712" w:rsidRPr="001D0283" w:rsidRDefault="00BB6712" w:rsidP="00CD3B3B">
            <w:pPr>
              <w:pStyle w:val="TAC"/>
            </w:pPr>
            <w:r>
              <w:t>Table 3.1</w:t>
            </w: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14:paraId="0670DFB2" w14:textId="77777777" w:rsidR="00BB6712" w:rsidRPr="001D0283" w:rsidRDefault="00BB6712" w:rsidP="00CD3B3B">
            <w:pPr>
              <w:pStyle w:val="TAC"/>
            </w:pPr>
            <w:r>
              <w:t>Table 3.1</w:t>
            </w:r>
          </w:p>
        </w:tc>
      </w:tr>
      <w:tr w:rsidR="00BB6712" w:rsidRPr="001D0283" w14:paraId="79976514" w14:textId="77777777" w:rsidTr="00CD3B3B">
        <w:trPr>
          <w:jc w:val="center"/>
        </w:trPr>
        <w:tc>
          <w:tcPr>
            <w:tcW w:w="2263" w:type="dxa"/>
            <w:tcBorders>
              <w:top w:val="single" w:sz="4" w:space="0" w:color="auto"/>
              <w:left w:val="single" w:sz="4" w:space="0" w:color="auto"/>
              <w:bottom w:val="single" w:sz="4" w:space="0" w:color="auto"/>
              <w:right w:val="single" w:sz="4" w:space="0" w:color="auto"/>
            </w:tcBorders>
            <w:tcMar>
              <w:left w:w="28" w:type="dxa"/>
              <w:right w:w="28" w:type="dxa"/>
            </w:tcMar>
          </w:tcPr>
          <w:p w14:paraId="12DFA4E7" w14:textId="77777777" w:rsidR="00BB6712" w:rsidRPr="001D0283" w:rsidRDefault="00BB6712" w:rsidP="00CD3B3B">
            <w:pPr>
              <w:pStyle w:val="TAL"/>
            </w:pPr>
            <w:r>
              <w:t>Minimum CHBW</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8C5EDB6" w14:textId="77777777" w:rsidR="00BB6712" w:rsidRPr="001D0283" w:rsidRDefault="00BB6712" w:rsidP="00CD3B3B">
            <w:pPr>
              <w:pStyle w:val="TAC"/>
            </w:pPr>
            <w:r>
              <w:t>3 or 5 MHz</w:t>
            </w:r>
          </w:p>
        </w:tc>
        <w:tc>
          <w:tcPr>
            <w:tcW w:w="2551" w:type="dxa"/>
            <w:tcBorders>
              <w:top w:val="single" w:sz="4" w:space="0" w:color="auto"/>
              <w:left w:val="single" w:sz="4" w:space="0" w:color="auto"/>
              <w:bottom w:val="single" w:sz="4" w:space="0" w:color="auto"/>
              <w:right w:val="single" w:sz="4" w:space="0" w:color="auto"/>
            </w:tcBorders>
            <w:tcMar>
              <w:left w:w="28" w:type="dxa"/>
              <w:right w:w="28" w:type="dxa"/>
            </w:tcMar>
          </w:tcPr>
          <w:p w14:paraId="4C3D3702" w14:textId="77777777" w:rsidR="00BB6712" w:rsidRPr="001D0283" w:rsidRDefault="00BB6712" w:rsidP="00CD3B3B">
            <w:pPr>
              <w:pStyle w:val="TAC"/>
            </w:pPr>
            <w:r>
              <w:t>Table 3.1</w:t>
            </w: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14:paraId="63742409" w14:textId="77777777" w:rsidR="00BB6712" w:rsidRPr="001D0283" w:rsidRDefault="00BB6712" w:rsidP="00CD3B3B">
            <w:pPr>
              <w:pStyle w:val="TAC"/>
            </w:pPr>
            <w:r>
              <w:t>Table 3.1</w:t>
            </w:r>
          </w:p>
        </w:tc>
      </w:tr>
      <w:tr w:rsidR="00BB6712" w:rsidRPr="001D0283" w14:paraId="3186FCAE" w14:textId="77777777" w:rsidTr="00CD3B3B">
        <w:trPr>
          <w:jc w:val="center"/>
        </w:trPr>
        <w:tc>
          <w:tcPr>
            <w:tcW w:w="2263" w:type="dxa"/>
            <w:tcBorders>
              <w:top w:val="single" w:sz="4" w:space="0" w:color="auto"/>
              <w:left w:val="single" w:sz="4" w:space="0" w:color="auto"/>
              <w:bottom w:val="single" w:sz="4" w:space="0" w:color="auto"/>
              <w:right w:val="single" w:sz="4" w:space="0" w:color="auto"/>
            </w:tcBorders>
            <w:tcMar>
              <w:left w:w="28" w:type="dxa"/>
              <w:right w:w="28" w:type="dxa"/>
            </w:tcMar>
          </w:tcPr>
          <w:p w14:paraId="400D9B1D" w14:textId="77777777" w:rsidR="00BB6712" w:rsidRPr="001D0283" w:rsidRDefault="00BB6712" w:rsidP="00CD3B3B">
            <w:pPr>
              <w:pStyle w:val="TAC"/>
              <w:keepNext w:val="0"/>
              <w:jc w:val="left"/>
            </w:pPr>
            <w:r>
              <w:t>Power capability</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5048245" w14:textId="77777777" w:rsidR="00BB6712" w:rsidRDefault="00BB6712" w:rsidP="00CD3B3B">
            <w:pPr>
              <w:pStyle w:val="TAC"/>
            </w:pPr>
            <w:r>
              <w:t>23 dBm (default)</w:t>
            </w:r>
          </w:p>
          <w:p w14:paraId="79068FFE" w14:textId="77777777" w:rsidR="00BB6712" w:rsidRPr="001D0283" w:rsidRDefault="00BB6712" w:rsidP="00CD3B3B">
            <w:pPr>
              <w:pStyle w:val="TAC"/>
            </w:pPr>
            <w:r>
              <w:t>N/A for FR2-1</w:t>
            </w:r>
          </w:p>
        </w:tc>
        <w:tc>
          <w:tcPr>
            <w:tcW w:w="2551" w:type="dxa"/>
            <w:tcBorders>
              <w:top w:val="single" w:sz="4" w:space="0" w:color="auto"/>
              <w:left w:val="single" w:sz="4" w:space="0" w:color="auto"/>
              <w:bottom w:val="single" w:sz="4" w:space="0" w:color="auto"/>
              <w:right w:val="single" w:sz="4" w:space="0" w:color="auto"/>
            </w:tcBorders>
            <w:tcMar>
              <w:left w:w="28" w:type="dxa"/>
              <w:right w:w="28" w:type="dxa"/>
            </w:tcMar>
          </w:tcPr>
          <w:p w14:paraId="0BCEF7F1" w14:textId="77777777" w:rsidR="00BB6712" w:rsidRDefault="00BB6712" w:rsidP="00CD3B3B">
            <w:pPr>
              <w:pStyle w:val="TAC"/>
            </w:pPr>
            <w:r>
              <w:t>23 dBm for FDD, 26 dBm for TDD (default)</w:t>
            </w:r>
          </w:p>
          <w:p w14:paraId="1E0A84FC" w14:textId="6FB5B8D9" w:rsidR="00BB6712" w:rsidRPr="001D0283" w:rsidRDefault="00BB6712" w:rsidP="00CD3B3B">
            <w:pPr>
              <w:pStyle w:val="TAC"/>
            </w:pPr>
            <w:r>
              <w:t xml:space="preserve">PC3 </w:t>
            </w:r>
            <w:r w:rsidR="00655B90">
              <w:t xml:space="preserve">the baseline </w:t>
            </w:r>
            <w:r>
              <w:t>in FR2-1</w:t>
            </w: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14:paraId="149C8660" w14:textId="77777777" w:rsidR="00BB6712" w:rsidRDefault="00BB6712" w:rsidP="00CD3B3B">
            <w:pPr>
              <w:pStyle w:val="TAC"/>
            </w:pPr>
            <w:r>
              <w:t>Up to at least 32 dBm (subject to MPE limits)</w:t>
            </w:r>
          </w:p>
          <w:p w14:paraId="53DBC7A6" w14:textId="77777777" w:rsidR="00BB6712" w:rsidRPr="001D0283" w:rsidRDefault="00BB6712" w:rsidP="00CD3B3B">
            <w:pPr>
              <w:pStyle w:val="TAC"/>
            </w:pPr>
            <w:r>
              <w:t>PC4 in FR2-1</w:t>
            </w:r>
          </w:p>
        </w:tc>
      </w:tr>
    </w:tbl>
    <w:p w14:paraId="0A40C769" w14:textId="77777777" w:rsidR="00BB6712" w:rsidRDefault="00BB6712" w:rsidP="00BB6712">
      <w:pPr>
        <w:pStyle w:val="BodyText"/>
      </w:pPr>
    </w:p>
    <w:p w14:paraId="722EB021" w14:textId="77777777" w:rsidR="00BB6712" w:rsidRDefault="00BB6712" w:rsidP="00BB6712">
      <w:pPr>
        <w:pStyle w:val="BodyText"/>
      </w:pPr>
      <w:r>
        <w:t xml:space="preserve">For 7-15 GHz, </w:t>
      </w:r>
      <w:r w:rsidRPr="00CD3B3B">
        <w:t>the lower end of the range is more FR1-like while the upper end is more FR2-like from an antenna arrangement standpoint.</w:t>
      </w:r>
      <w:r>
        <w:t xml:space="preserve"> </w:t>
      </w:r>
    </w:p>
    <w:p w14:paraId="6D3EEB26" w14:textId="0EC76D37" w:rsidR="00795DE4" w:rsidRDefault="00BB6712" w:rsidP="00795DE4">
      <w:pPr>
        <w:pStyle w:val="BodyText"/>
      </w:pPr>
      <w:r>
        <w:t xml:space="preserve">NTN devices may also be associated with specific capabilities, e.g. in case the antenna arrangements are different. </w:t>
      </w:r>
    </w:p>
    <w:p w14:paraId="4215DA58" w14:textId="4E1CCB9B" w:rsidR="00795DE4" w:rsidRDefault="0003498E" w:rsidP="0003498E">
      <w:pPr>
        <w:pStyle w:val="Heading1"/>
      </w:pPr>
      <w:r>
        <w:t>Proposal</w:t>
      </w:r>
    </w:p>
    <w:p w14:paraId="345EA5FA" w14:textId="77777777" w:rsidR="0003498E" w:rsidRPr="00D626FF" w:rsidRDefault="0003498E" w:rsidP="0003498E">
      <w:pPr>
        <w:pStyle w:val="BodyText"/>
        <w:rPr>
          <w:i/>
          <w:iCs/>
        </w:rPr>
      </w:pPr>
      <w:r w:rsidRPr="00D626FF">
        <w:rPr>
          <w:i/>
          <w:iCs/>
        </w:rPr>
        <w:t>Numerology</w:t>
      </w:r>
    </w:p>
    <w:p w14:paraId="0ADE5F8E" w14:textId="77777777" w:rsidR="0003498E" w:rsidRDefault="0003498E" w:rsidP="0003498E">
      <w:pPr>
        <w:pStyle w:val="BodyText"/>
        <w:rPr>
          <w:b/>
          <w:bCs/>
        </w:rPr>
      </w:pPr>
      <w:r>
        <w:rPr>
          <w:b/>
          <w:bCs/>
        </w:rPr>
        <w:t>Proposal 2.1: in collaboration with RAN1, study channel arrangements and minimum requirements based on a reduced number of sub-carrier configurations as compared to NR, aiming at a single numerology for data and synchronisation per operating band except for PRACH and possibly SSB while ‘e</w:t>
      </w:r>
      <w:r w:rsidRPr="00052A31">
        <w:rPr>
          <w:b/>
          <w:bCs/>
        </w:rPr>
        <w:t>nsuring appropriate set of functionalities</w:t>
      </w:r>
      <w:r>
        <w:rPr>
          <w:b/>
          <w:bCs/>
        </w:rPr>
        <w:t xml:space="preserve">’ (objectives of the 6G study) and considering MRSS. </w:t>
      </w:r>
    </w:p>
    <w:p w14:paraId="1004907F" w14:textId="77777777" w:rsidR="0003498E" w:rsidRDefault="0003498E" w:rsidP="0003498E">
      <w:pPr>
        <w:pStyle w:val="BodyText"/>
        <w:rPr>
          <w:b/>
          <w:bCs/>
        </w:rPr>
      </w:pPr>
      <w:r w:rsidRPr="00650700">
        <w:rPr>
          <w:b/>
          <w:bCs/>
        </w:rPr>
        <w:t xml:space="preserve">Observation </w:t>
      </w:r>
      <w:r>
        <w:rPr>
          <w:b/>
          <w:bCs/>
        </w:rPr>
        <w:t>2.1</w:t>
      </w:r>
      <w:r w:rsidRPr="00650700">
        <w:rPr>
          <w:b/>
          <w:bCs/>
        </w:rPr>
        <w:t>:</w:t>
      </w:r>
      <w:r>
        <w:rPr>
          <w:b/>
          <w:bCs/>
        </w:rPr>
        <w:t xml:space="preserve"> a single sub-carrier spacing configuration per operating band or frequency range </w:t>
      </w:r>
      <w:r w:rsidRPr="00D9597F">
        <w:rPr>
          <w:b/>
          <w:bCs/>
        </w:rPr>
        <w:t>would simplify specification of the channel arrangement</w:t>
      </w:r>
      <w:r>
        <w:rPr>
          <w:b/>
          <w:bCs/>
        </w:rPr>
        <w:t>, channel/carrier spacing, spectrum utilization and guard bands</w:t>
      </w:r>
      <w:r w:rsidRPr="00D9597F">
        <w:rPr>
          <w:b/>
          <w:bCs/>
        </w:rPr>
        <w:t xml:space="preserve"> for 6GR</w:t>
      </w:r>
      <w:r>
        <w:rPr>
          <w:b/>
          <w:bCs/>
        </w:rPr>
        <w:t xml:space="preserve"> and specification of MRSS.</w:t>
      </w:r>
    </w:p>
    <w:p w14:paraId="4D01C3D9" w14:textId="77777777" w:rsidR="00C9564B" w:rsidRPr="00B1235F" w:rsidRDefault="00C9564B" w:rsidP="00C9564B">
      <w:pPr>
        <w:pStyle w:val="BodyText"/>
        <w:rPr>
          <w:i/>
          <w:iCs/>
        </w:rPr>
      </w:pPr>
      <w:r w:rsidRPr="00B1235F">
        <w:rPr>
          <w:i/>
          <w:iCs/>
        </w:rPr>
        <w:t>Spectrum utilization</w:t>
      </w:r>
    </w:p>
    <w:p w14:paraId="4B372A77" w14:textId="77777777" w:rsidR="00C9564B" w:rsidRDefault="00C9564B" w:rsidP="00C9564B">
      <w:pPr>
        <w:pStyle w:val="BodyText"/>
        <w:rPr>
          <w:b/>
          <w:bCs/>
        </w:rPr>
      </w:pPr>
      <w:r w:rsidRPr="00D9597F">
        <w:rPr>
          <w:b/>
          <w:bCs/>
        </w:rPr>
        <w:t xml:space="preserve">Proposal </w:t>
      </w:r>
      <w:r>
        <w:rPr>
          <w:b/>
          <w:bCs/>
        </w:rPr>
        <w:t>3.1</w:t>
      </w:r>
      <w:r w:rsidRPr="00D9597F">
        <w:rPr>
          <w:b/>
          <w:bCs/>
        </w:rPr>
        <w:t xml:space="preserve">: the study of the spectrum utilization and the internal guard bands for channel bandwidths should </w:t>
      </w:r>
      <w:r>
        <w:rPr>
          <w:b/>
          <w:bCs/>
        </w:rPr>
        <w:t xml:space="preserve">also </w:t>
      </w:r>
      <w:r w:rsidRPr="00D9597F">
        <w:rPr>
          <w:b/>
          <w:bCs/>
        </w:rPr>
        <w:t>consider the possibility of locating a smaller bandwidth (c</w:t>
      </w:r>
      <w:r>
        <w:rPr>
          <w:b/>
          <w:bCs/>
        </w:rPr>
        <w:t>arrier</w:t>
      </w:r>
      <w:r w:rsidRPr="00D9597F">
        <w:rPr>
          <w:b/>
          <w:bCs/>
        </w:rPr>
        <w:t xml:space="preserve"> or BWP) within a wider </w:t>
      </w:r>
      <w:r>
        <w:rPr>
          <w:b/>
          <w:bCs/>
        </w:rPr>
        <w:t xml:space="preserve">channel </w:t>
      </w:r>
      <w:r w:rsidRPr="00D9597F">
        <w:rPr>
          <w:b/>
          <w:bCs/>
        </w:rPr>
        <w:t>bandwidth without restrictions</w:t>
      </w:r>
      <w:r>
        <w:rPr>
          <w:b/>
          <w:bCs/>
        </w:rPr>
        <w:t xml:space="preserve"> due to internal guard bands.</w:t>
      </w:r>
    </w:p>
    <w:p w14:paraId="27291E2B" w14:textId="238CD08B" w:rsidR="00020081" w:rsidRDefault="00020081" w:rsidP="00C9564B">
      <w:pPr>
        <w:pStyle w:val="BodyText"/>
        <w:rPr>
          <w:i/>
          <w:iCs/>
        </w:rPr>
      </w:pPr>
      <w:r w:rsidRPr="007D69EE">
        <w:rPr>
          <w:i/>
          <w:iCs/>
        </w:rPr>
        <w:t>Channel bandwidth</w:t>
      </w:r>
    </w:p>
    <w:p w14:paraId="5D138E30" w14:textId="77777777" w:rsidR="00020081" w:rsidRPr="00D9597F" w:rsidRDefault="00020081" w:rsidP="00020081">
      <w:pPr>
        <w:pStyle w:val="BodyText"/>
        <w:rPr>
          <w:b/>
          <w:bCs/>
        </w:rPr>
      </w:pPr>
      <w:r w:rsidRPr="00D9597F">
        <w:rPr>
          <w:b/>
          <w:bCs/>
        </w:rPr>
        <w:t xml:space="preserve">Proposal </w:t>
      </w:r>
      <w:r>
        <w:rPr>
          <w:b/>
          <w:bCs/>
        </w:rPr>
        <w:t>3.2</w:t>
      </w:r>
      <w:r w:rsidRPr="00D9597F">
        <w:rPr>
          <w:b/>
          <w:bCs/>
        </w:rPr>
        <w:t>: specification</w:t>
      </w:r>
      <w:r>
        <w:rPr>
          <w:b/>
          <w:bCs/>
        </w:rPr>
        <w:t xml:space="preserve"> of bandwidths for new spectrum aggregation or multi-carrier arrangements and transmissions from e.g. CCs or bandwidth parts within these should be such that unwanted emissions can be specified in accordance with </w:t>
      </w:r>
      <w:r w:rsidRPr="00D9597F">
        <w:rPr>
          <w:b/>
          <w:bCs/>
        </w:rPr>
        <w:t xml:space="preserve">applicable ITU-R recommendations, </w:t>
      </w:r>
      <w:r>
        <w:rPr>
          <w:b/>
          <w:bCs/>
        </w:rPr>
        <w:t>e.g</w:t>
      </w:r>
      <w:r w:rsidRPr="00D9597F">
        <w:rPr>
          <w:b/>
          <w:bCs/>
        </w:rPr>
        <w:t xml:space="preserve">. </w:t>
      </w:r>
      <w:r>
        <w:rPr>
          <w:b/>
          <w:bCs/>
        </w:rPr>
        <w:t xml:space="preserve">the </w:t>
      </w:r>
      <w:r w:rsidRPr="00D9597F">
        <w:rPr>
          <w:b/>
          <w:bCs/>
        </w:rPr>
        <w:t xml:space="preserve">ITU-R Rec. SM.1539 and </w:t>
      </w:r>
      <w:r>
        <w:rPr>
          <w:b/>
          <w:bCs/>
        </w:rPr>
        <w:t xml:space="preserve">the </w:t>
      </w:r>
      <w:r w:rsidRPr="00D9597F">
        <w:rPr>
          <w:b/>
          <w:bCs/>
        </w:rPr>
        <w:t>ITU-R Rec. SM.15</w:t>
      </w:r>
      <w:r>
        <w:rPr>
          <w:b/>
          <w:bCs/>
        </w:rPr>
        <w:t>41.</w:t>
      </w:r>
    </w:p>
    <w:p w14:paraId="5242C28B" w14:textId="77777777" w:rsidR="00020081" w:rsidRDefault="00020081" w:rsidP="00020081">
      <w:pPr>
        <w:pStyle w:val="BodyText"/>
      </w:pPr>
      <w:r>
        <w:t xml:space="preserve">This effectively means that channel bandwidths with appropriate guard bands must be specified for CCs or bandwidth parts within the aggregated bandwidth. </w:t>
      </w:r>
    </w:p>
    <w:p w14:paraId="662E390B" w14:textId="77777777" w:rsidR="00020081" w:rsidRPr="00D9597F" w:rsidRDefault="00020081" w:rsidP="00020081">
      <w:pPr>
        <w:pStyle w:val="BodyText"/>
        <w:rPr>
          <w:b/>
          <w:bCs/>
        </w:rPr>
      </w:pPr>
      <w:r w:rsidRPr="00D9597F">
        <w:rPr>
          <w:b/>
          <w:bCs/>
        </w:rPr>
        <w:t xml:space="preserve">Observation </w:t>
      </w:r>
      <w:r>
        <w:rPr>
          <w:b/>
          <w:bCs/>
        </w:rPr>
        <w:t>3.1</w:t>
      </w:r>
      <w:r w:rsidRPr="00D9597F">
        <w:rPr>
          <w:b/>
          <w:bCs/>
        </w:rPr>
        <w:t>: for NR, UE-specific channel bandwidths containing the active BWP within a wider BS bandwidth were specified to ensure that unwanted emissions limits outside the wider carrier are always met.</w:t>
      </w:r>
    </w:p>
    <w:p w14:paraId="7959F403" w14:textId="77777777" w:rsidR="00020081" w:rsidRDefault="00020081" w:rsidP="00020081">
      <w:pPr>
        <w:pStyle w:val="BodyText"/>
        <w:rPr>
          <w:b/>
          <w:bCs/>
        </w:rPr>
      </w:pPr>
      <w:r w:rsidRPr="00D9597F">
        <w:rPr>
          <w:b/>
          <w:bCs/>
        </w:rPr>
        <w:t xml:space="preserve">Proposal </w:t>
      </w:r>
      <w:r>
        <w:rPr>
          <w:b/>
          <w:bCs/>
        </w:rPr>
        <w:t>3.3</w:t>
      </w:r>
      <w:r w:rsidRPr="00D9597F">
        <w:rPr>
          <w:b/>
          <w:bCs/>
        </w:rPr>
        <w:t>: for the study of channel arrangements and bandwidths</w:t>
      </w:r>
      <w:r>
        <w:rPr>
          <w:b/>
          <w:bCs/>
        </w:rPr>
        <w:t xml:space="preserve"> </w:t>
      </w:r>
      <w:r w:rsidRPr="00D9597F">
        <w:rPr>
          <w:b/>
          <w:bCs/>
        </w:rPr>
        <w:t>in collaboration with RAN1, RAN4</w:t>
      </w:r>
      <w:r>
        <w:rPr>
          <w:b/>
          <w:bCs/>
        </w:rPr>
        <w:t xml:space="preserve"> </w:t>
      </w:r>
      <w:r w:rsidRPr="00D9597F">
        <w:rPr>
          <w:b/>
          <w:bCs/>
        </w:rPr>
        <w:t xml:space="preserve">considers bandwidths ranging from 3 MHz for low-complexity devices up to 200 MHz </w:t>
      </w:r>
      <w:r>
        <w:rPr>
          <w:b/>
          <w:bCs/>
        </w:rPr>
        <w:t xml:space="preserve">already </w:t>
      </w:r>
      <w:r w:rsidRPr="00D9597F">
        <w:rPr>
          <w:b/>
          <w:bCs/>
        </w:rPr>
        <w:t>from the start of the 6G study, support of 400 MHz subject to feasibility.</w:t>
      </w:r>
    </w:p>
    <w:p w14:paraId="551B7745" w14:textId="77777777" w:rsidR="004C09D1" w:rsidRDefault="004C09D1" w:rsidP="004C09D1">
      <w:pPr>
        <w:pStyle w:val="BodyText"/>
        <w:rPr>
          <w:i/>
          <w:iCs/>
        </w:rPr>
      </w:pPr>
      <w:r w:rsidRPr="00D9597F">
        <w:rPr>
          <w:i/>
          <w:iCs/>
        </w:rPr>
        <w:t>Carrier spacing</w:t>
      </w:r>
      <w:r>
        <w:rPr>
          <w:i/>
          <w:iCs/>
        </w:rPr>
        <w:t>, contiguous and non-contiguous blocks of carriers</w:t>
      </w:r>
    </w:p>
    <w:p w14:paraId="19BB6ED5" w14:textId="77777777" w:rsidR="004C09D1" w:rsidRPr="00D9597F" w:rsidRDefault="004C09D1" w:rsidP="004C09D1">
      <w:pPr>
        <w:pStyle w:val="BodyText"/>
        <w:rPr>
          <w:lang w:val="en-US"/>
        </w:rPr>
      </w:pPr>
      <w:r>
        <w:rPr>
          <w:lang w:val="en-US"/>
        </w:rPr>
        <w:t>For 6GR, i</w:t>
      </w:r>
      <w:r w:rsidRPr="00D9597F">
        <w:rPr>
          <w:lang w:val="en-US"/>
        </w:rPr>
        <w:t>ntra-band carrier aggr</w:t>
      </w:r>
      <w:r>
        <w:rPr>
          <w:lang w:val="en-US"/>
        </w:rPr>
        <w:t>e</w:t>
      </w:r>
      <w:r w:rsidRPr="00D9597F">
        <w:rPr>
          <w:lang w:val="en-US"/>
        </w:rPr>
        <w:t xml:space="preserve">gation </w:t>
      </w:r>
      <w:r>
        <w:rPr>
          <w:lang w:val="en-US"/>
        </w:rPr>
        <w:t>is likely to be replaced by new concepts such as multi-carrier transmissions. Definitions of carrier spacing, contiguous and non-contiguous blocks are needed, nevertheless.</w:t>
      </w:r>
    </w:p>
    <w:p w14:paraId="46978FE9" w14:textId="77777777" w:rsidR="004C09D1" w:rsidRDefault="004C09D1" w:rsidP="004C09D1">
      <w:pPr>
        <w:pStyle w:val="BodyText"/>
        <w:rPr>
          <w:b/>
          <w:bCs/>
        </w:rPr>
      </w:pPr>
      <w:r w:rsidRPr="00D9597F">
        <w:rPr>
          <w:b/>
          <w:bCs/>
        </w:rPr>
        <w:t xml:space="preserve">Observation </w:t>
      </w:r>
      <w:r>
        <w:rPr>
          <w:b/>
          <w:bCs/>
        </w:rPr>
        <w:t>3,2</w:t>
      </w:r>
      <w:r w:rsidRPr="00D9597F">
        <w:rPr>
          <w:b/>
          <w:bCs/>
        </w:rPr>
        <w:t xml:space="preserve">: </w:t>
      </w:r>
      <w:r>
        <w:rPr>
          <w:b/>
          <w:bCs/>
        </w:rPr>
        <w:t xml:space="preserve">for new concepts/configurations of </w:t>
      </w:r>
      <w:r w:rsidRPr="00D9597F">
        <w:rPr>
          <w:b/>
          <w:bCs/>
        </w:rPr>
        <w:t>carrier aggregation</w:t>
      </w:r>
      <w:r>
        <w:rPr>
          <w:b/>
          <w:bCs/>
        </w:rPr>
        <w:t xml:space="preserve"> within a band, or across overlapping bands if applicable,</w:t>
      </w:r>
      <w:r w:rsidRPr="00D9597F">
        <w:rPr>
          <w:b/>
          <w:bCs/>
        </w:rPr>
        <w:t xml:space="preserve"> e.g. </w:t>
      </w:r>
      <w:r>
        <w:rPr>
          <w:b/>
          <w:bCs/>
        </w:rPr>
        <w:t xml:space="preserve">for </w:t>
      </w:r>
      <w:r w:rsidRPr="00D9597F">
        <w:rPr>
          <w:b/>
          <w:bCs/>
        </w:rPr>
        <w:t xml:space="preserve">multi-carrier transmissions, </w:t>
      </w:r>
      <w:r>
        <w:rPr>
          <w:b/>
          <w:bCs/>
        </w:rPr>
        <w:t>‘</w:t>
      </w:r>
      <w:r w:rsidRPr="00D9597F">
        <w:rPr>
          <w:b/>
          <w:bCs/>
        </w:rPr>
        <w:t>nominal carrier spacing</w:t>
      </w:r>
      <w:r>
        <w:rPr>
          <w:b/>
          <w:bCs/>
        </w:rPr>
        <w:t>’</w:t>
      </w:r>
      <w:r w:rsidRPr="00D9597F">
        <w:rPr>
          <w:b/>
          <w:bCs/>
        </w:rPr>
        <w:t xml:space="preserve"> must still be specified </w:t>
      </w:r>
      <w:r>
        <w:rPr>
          <w:b/>
          <w:bCs/>
        </w:rPr>
        <w:t xml:space="preserve">for a definition of </w:t>
      </w:r>
      <w:r>
        <w:rPr>
          <w:b/>
          <w:bCs/>
        </w:rPr>
        <w:lastRenderedPageBreak/>
        <w:t>contiguous aggregation as needed for UE capability indication. Similarly for non-contiguous carriers e.g. in fragmented spectrum.</w:t>
      </w:r>
    </w:p>
    <w:p w14:paraId="33F6C9F3" w14:textId="50BF7197" w:rsidR="00020081" w:rsidRDefault="004C09D1" w:rsidP="00C9564B">
      <w:pPr>
        <w:pStyle w:val="BodyText"/>
        <w:rPr>
          <w:i/>
          <w:iCs/>
        </w:rPr>
      </w:pPr>
      <w:r>
        <w:rPr>
          <w:i/>
          <w:iCs/>
        </w:rPr>
        <w:t>Synchronisation raster</w:t>
      </w:r>
    </w:p>
    <w:p w14:paraId="694A3ADA" w14:textId="77777777" w:rsidR="004C09D1" w:rsidRDefault="004C09D1" w:rsidP="004C09D1">
      <w:pPr>
        <w:pStyle w:val="BodyText"/>
        <w:rPr>
          <w:b/>
          <w:bCs/>
        </w:rPr>
      </w:pPr>
      <w:r w:rsidRPr="000E5338">
        <w:rPr>
          <w:b/>
          <w:bCs/>
        </w:rPr>
        <w:t xml:space="preserve">Proposal </w:t>
      </w:r>
      <w:r>
        <w:rPr>
          <w:b/>
          <w:bCs/>
        </w:rPr>
        <w:t>5.1</w:t>
      </w:r>
      <w:r w:rsidRPr="000E5338">
        <w:rPr>
          <w:b/>
          <w:bCs/>
        </w:rPr>
        <w:t xml:space="preserve">: in collaboration with RAN1, </w:t>
      </w:r>
      <w:r>
        <w:rPr>
          <w:b/>
          <w:bCs/>
        </w:rPr>
        <w:t>study</w:t>
      </w:r>
      <w:r w:rsidRPr="000E5338">
        <w:rPr>
          <w:b/>
          <w:bCs/>
        </w:rPr>
        <w:t xml:space="preserve"> </w:t>
      </w:r>
      <w:r>
        <w:rPr>
          <w:b/>
          <w:bCs/>
        </w:rPr>
        <w:t xml:space="preserve">a </w:t>
      </w:r>
      <w:r w:rsidRPr="000E5338">
        <w:rPr>
          <w:b/>
          <w:bCs/>
        </w:rPr>
        <w:t>synchronisation raster that allow</w:t>
      </w:r>
      <w:r>
        <w:rPr>
          <w:b/>
          <w:bCs/>
        </w:rPr>
        <w:t>s</w:t>
      </w:r>
      <w:r w:rsidRPr="000E5338">
        <w:rPr>
          <w:b/>
          <w:bCs/>
        </w:rPr>
        <w:t xml:space="preserve"> an increased SSB periodicity for energy efficiency yet without NW and UE performance degradation as compared to </w:t>
      </w:r>
      <w:r>
        <w:rPr>
          <w:b/>
          <w:bCs/>
        </w:rPr>
        <w:t>that</w:t>
      </w:r>
      <w:r w:rsidRPr="000E5338">
        <w:rPr>
          <w:b/>
          <w:bCs/>
        </w:rPr>
        <w:t xml:space="preserve"> with a 20 </w:t>
      </w:r>
      <w:proofErr w:type="spellStart"/>
      <w:r w:rsidRPr="000E5338">
        <w:rPr>
          <w:b/>
          <w:bCs/>
        </w:rPr>
        <w:t>ms</w:t>
      </w:r>
      <w:proofErr w:type="spellEnd"/>
      <w:r w:rsidRPr="000E5338">
        <w:rPr>
          <w:b/>
          <w:bCs/>
        </w:rPr>
        <w:t xml:space="preserve"> periodicity.</w:t>
      </w:r>
      <w:r>
        <w:rPr>
          <w:b/>
          <w:bCs/>
        </w:rPr>
        <w:t xml:space="preserve"> </w:t>
      </w:r>
      <w:r w:rsidRPr="007D69EE">
        <w:rPr>
          <w:b/>
          <w:bCs/>
        </w:rPr>
        <w:t>A dual synchronisation raster, one with a sparse and another with a dense SSB granularity, can be considered if required for energy efficiency and energy saving.</w:t>
      </w:r>
    </w:p>
    <w:p w14:paraId="580D1B75" w14:textId="77777777" w:rsidR="007D69EE" w:rsidRPr="009A0154" w:rsidRDefault="007D69EE" w:rsidP="007D69EE">
      <w:pPr>
        <w:pStyle w:val="BodyText"/>
      </w:pPr>
      <w:r>
        <w:t>Support of the 3 MHz channel bandwidth should also be considered to this end.</w:t>
      </w:r>
    </w:p>
    <w:p w14:paraId="702CE96C" w14:textId="77777777" w:rsidR="008874AB" w:rsidRPr="00EB1A52" w:rsidRDefault="008874AB" w:rsidP="008874AB">
      <w:pPr>
        <w:pStyle w:val="BodyText"/>
        <w:rPr>
          <w:i/>
          <w:iCs/>
        </w:rPr>
      </w:pPr>
      <w:r>
        <w:rPr>
          <w:i/>
          <w:iCs/>
        </w:rPr>
        <w:t>C</w:t>
      </w:r>
      <w:r w:rsidRPr="00EB1A52">
        <w:rPr>
          <w:i/>
          <w:iCs/>
        </w:rPr>
        <w:t xml:space="preserve">hannel raster </w:t>
      </w:r>
    </w:p>
    <w:p w14:paraId="5776126C" w14:textId="77777777" w:rsidR="008874AB" w:rsidRDefault="008874AB" w:rsidP="008874AB">
      <w:pPr>
        <w:pStyle w:val="BodyText"/>
        <w:rPr>
          <w:b/>
          <w:bCs/>
        </w:rPr>
      </w:pPr>
      <w:r>
        <w:rPr>
          <w:b/>
          <w:bCs/>
        </w:rPr>
        <w:t xml:space="preserve">Proposal 5.2: given a synchronisation raster, consider a channel raster that allows 6GR compatibility with adjacent legacy channels on the 100 kHz raster and with due account of MRSS. </w:t>
      </w:r>
    </w:p>
    <w:p w14:paraId="67ADA0A2" w14:textId="475A14EE" w:rsidR="008874AB" w:rsidRDefault="008874AB" w:rsidP="008874AB">
      <w:pPr>
        <w:pStyle w:val="BodyText"/>
      </w:pPr>
      <w:r>
        <w:t>It is worth observing that</w:t>
      </w:r>
    </w:p>
    <w:p w14:paraId="0AF85A2B" w14:textId="77777777" w:rsidR="008874AB" w:rsidRPr="00D9597F" w:rsidRDefault="008874AB" w:rsidP="008874AB">
      <w:pPr>
        <w:pStyle w:val="BodyText"/>
        <w:rPr>
          <w:b/>
          <w:bCs/>
        </w:rPr>
      </w:pPr>
      <w:r w:rsidRPr="00D9597F">
        <w:rPr>
          <w:b/>
          <w:bCs/>
        </w:rPr>
        <w:t xml:space="preserve">Observation </w:t>
      </w:r>
      <w:r>
        <w:rPr>
          <w:b/>
          <w:bCs/>
        </w:rPr>
        <w:t>5.1</w:t>
      </w:r>
      <w:r w:rsidRPr="00D9597F">
        <w:rPr>
          <w:b/>
          <w:bCs/>
        </w:rPr>
        <w:t>: the existing NR synchronisation raster does not allow location of a</w:t>
      </w:r>
      <w:r>
        <w:rPr>
          <w:b/>
          <w:bCs/>
        </w:rPr>
        <w:t>n NR</w:t>
      </w:r>
      <w:r w:rsidRPr="00D9597F">
        <w:rPr>
          <w:b/>
          <w:bCs/>
        </w:rPr>
        <w:t xml:space="preserve"> carrier at </w:t>
      </w:r>
      <w:r>
        <w:rPr>
          <w:b/>
          <w:bCs/>
        </w:rPr>
        <w:t xml:space="preserve">every </w:t>
      </w:r>
      <w:r w:rsidRPr="00D9597F">
        <w:rPr>
          <w:b/>
          <w:bCs/>
        </w:rPr>
        <w:t>possible 10 kHz raster entr</w:t>
      </w:r>
      <w:r>
        <w:rPr>
          <w:b/>
          <w:bCs/>
        </w:rPr>
        <w:t>y of the enhanced channel raster.</w:t>
      </w:r>
    </w:p>
    <w:p w14:paraId="7ECE4C12" w14:textId="77777777" w:rsidR="008874AB" w:rsidRPr="00D9597F" w:rsidRDefault="008874AB" w:rsidP="008874AB">
      <w:pPr>
        <w:pStyle w:val="BodyText"/>
        <w:rPr>
          <w:i/>
          <w:iCs/>
        </w:rPr>
      </w:pPr>
      <w:r w:rsidRPr="00D9597F">
        <w:rPr>
          <w:i/>
          <w:iCs/>
        </w:rPr>
        <w:t>Spectrum sharing</w:t>
      </w:r>
    </w:p>
    <w:p w14:paraId="54171AF3" w14:textId="77777777" w:rsidR="008874AB" w:rsidRPr="00D9597F" w:rsidRDefault="008874AB" w:rsidP="008874AB">
      <w:pPr>
        <w:pStyle w:val="BodyText"/>
        <w:rPr>
          <w:b/>
          <w:bCs/>
        </w:rPr>
      </w:pPr>
      <w:r w:rsidRPr="00D9597F">
        <w:rPr>
          <w:b/>
          <w:bCs/>
        </w:rPr>
        <w:t xml:space="preserve">Proposal </w:t>
      </w:r>
      <w:r>
        <w:rPr>
          <w:b/>
          <w:bCs/>
        </w:rPr>
        <w:t>5.3</w:t>
      </w:r>
      <w:r w:rsidRPr="00D9597F">
        <w:rPr>
          <w:b/>
          <w:bCs/>
        </w:rPr>
        <w:t xml:space="preserve">: </w:t>
      </w:r>
      <w:r>
        <w:rPr>
          <w:b/>
          <w:bCs/>
        </w:rPr>
        <w:t xml:space="preserve">for spectrum sharing (MRSS), </w:t>
      </w:r>
      <w:r w:rsidRPr="00D9597F">
        <w:rPr>
          <w:b/>
          <w:bCs/>
        </w:rPr>
        <w:t>the channel raster for 6GR is designed such that a 6GR channel can be subcarrier aligned with an NR channel</w:t>
      </w:r>
      <w:r>
        <w:rPr>
          <w:b/>
          <w:bCs/>
        </w:rPr>
        <w:t>.</w:t>
      </w:r>
    </w:p>
    <w:p w14:paraId="1571AE40" w14:textId="77777777" w:rsidR="008874AB" w:rsidRDefault="008874AB" w:rsidP="008874AB">
      <w:pPr>
        <w:pStyle w:val="BodyText"/>
      </w:pPr>
      <w:r>
        <w:t>This does not necessarily mean that the 6GR raster must be aligned with the 100 kHz raster.</w:t>
      </w:r>
    </w:p>
    <w:p w14:paraId="6F0243EE" w14:textId="0981E929" w:rsidR="004C09D1" w:rsidRDefault="00B874F8" w:rsidP="00C9564B">
      <w:pPr>
        <w:pStyle w:val="BodyText"/>
        <w:rPr>
          <w:i/>
          <w:iCs/>
        </w:rPr>
      </w:pPr>
      <w:r>
        <w:rPr>
          <w:i/>
          <w:iCs/>
        </w:rPr>
        <w:t>Device types</w:t>
      </w:r>
    </w:p>
    <w:p w14:paraId="2A1789CA" w14:textId="77777777" w:rsidR="00B874F8" w:rsidRDefault="00B874F8" w:rsidP="00B874F8">
      <w:pPr>
        <w:pStyle w:val="BodyText"/>
        <w:rPr>
          <w:b/>
          <w:bCs/>
        </w:rPr>
      </w:pPr>
      <w:r w:rsidRPr="00CD3B3B">
        <w:rPr>
          <w:b/>
          <w:bCs/>
        </w:rPr>
        <w:t xml:space="preserve">Proposal </w:t>
      </w:r>
      <w:r>
        <w:rPr>
          <w:b/>
          <w:bCs/>
        </w:rPr>
        <w:t>6.1</w:t>
      </w:r>
      <w:r w:rsidRPr="00CD3B3B">
        <w:rPr>
          <w:b/>
          <w:bCs/>
        </w:rPr>
        <w:t xml:space="preserve">: </w:t>
      </w:r>
      <w:r>
        <w:rPr>
          <w:b/>
          <w:bCs/>
        </w:rPr>
        <w:t xml:space="preserve">relating to device types, </w:t>
      </w:r>
      <w:r w:rsidRPr="00CD3B3B">
        <w:rPr>
          <w:b/>
          <w:bCs/>
        </w:rPr>
        <w:t>study performance aspects for low-complexity devices e.g. Massive IoT and devices like XR/TCC and FWA from the start.</w:t>
      </w:r>
    </w:p>
    <w:p w14:paraId="4AABED0E" w14:textId="77777777" w:rsidR="00B874F8" w:rsidRDefault="00B874F8" w:rsidP="00B874F8">
      <w:pPr>
        <w:pStyle w:val="BodyText"/>
        <w:rPr>
          <w:b/>
          <w:bCs/>
        </w:rPr>
      </w:pPr>
      <w:r w:rsidRPr="00CD3B3B">
        <w:rPr>
          <w:b/>
          <w:bCs/>
        </w:rPr>
        <w:t xml:space="preserve">Proposal </w:t>
      </w:r>
      <w:r>
        <w:rPr>
          <w:b/>
          <w:bCs/>
        </w:rPr>
        <w:t>6.2</w:t>
      </w:r>
      <w:r w:rsidRPr="00CD3B3B">
        <w:rPr>
          <w:b/>
          <w:bCs/>
        </w:rPr>
        <w:t xml:space="preserve">: </w:t>
      </w:r>
      <w:r>
        <w:rPr>
          <w:b/>
          <w:bCs/>
        </w:rPr>
        <w:t xml:space="preserve">in collaboration with RAN1, </w:t>
      </w:r>
      <w:r w:rsidRPr="00CD3B3B">
        <w:rPr>
          <w:b/>
          <w:bCs/>
        </w:rPr>
        <w:t xml:space="preserve">6GR RAN4 studies </w:t>
      </w:r>
      <w:r>
        <w:rPr>
          <w:b/>
          <w:bCs/>
        </w:rPr>
        <w:t xml:space="preserve">requirements </w:t>
      </w:r>
      <w:r w:rsidRPr="00CD3B3B">
        <w:rPr>
          <w:b/>
          <w:bCs/>
        </w:rPr>
        <w:t xml:space="preserve">for device types characterised by a possibility to signal associated capabilities are specified similarly to e.g. </w:t>
      </w:r>
      <w:proofErr w:type="spellStart"/>
      <w:r w:rsidRPr="00CD3B3B">
        <w:rPr>
          <w:b/>
          <w:bCs/>
        </w:rPr>
        <w:t>eRedCap</w:t>
      </w:r>
      <w:proofErr w:type="spellEnd"/>
      <w:r w:rsidRPr="00CD3B3B">
        <w:rPr>
          <w:b/>
          <w:bCs/>
        </w:rPr>
        <w:t xml:space="preserve"> or aerial</w:t>
      </w:r>
      <w:r>
        <w:rPr>
          <w:b/>
          <w:bCs/>
        </w:rPr>
        <w:t>s</w:t>
      </w:r>
      <w:r w:rsidRPr="00CD3B3B">
        <w:rPr>
          <w:b/>
          <w:bCs/>
        </w:rPr>
        <w:t xml:space="preserve"> UEs for NR.</w:t>
      </w:r>
    </w:p>
    <w:p w14:paraId="09A5B318" w14:textId="77777777" w:rsidR="00B874F8" w:rsidRPr="00315417" w:rsidRDefault="00B874F8" w:rsidP="00B874F8">
      <w:pPr>
        <w:pStyle w:val="BodyText"/>
      </w:pPr>
      <w:r>
        <w:t>The “form factor” should not be used unless a device type:</w:t>
      </w:r>
    </w:p>
    <w:p w14:paraId="34D44389" w14:textId="77777777" w:rsidR="00B874F8" w:rsidRDefault="00B874F8" w:rsidP="00B874F8">
      <w:pPr>
        <w:pStyle w:val="BodyText"/>
        <w:rPr>
          <w:b/>
          <w:bCs/>
        </w:rPr>
      </w:pPr>
      <w:r w:rsidRPr="00CD3B3B">
        <w:rPr>
          <w:b/>
          <w:bCs/>
        </w:rPr>
        <w:t xml:space="preserve">Proposal </w:t>
      </w:r>
      <w:r>
        <w:rPr>
          <w:b/>
          <w:bCs/>
        </w:rPr>
        <w:t>6.3</w:t>
      </w:r>
      <w:r w:rsidRPr="00CD3B3B">
        <w:rPr>
          <w:b/>
          <w:bCs/>
        </w:rPr>
        <w:t xml:space="preserve">: </w:t>
      </w:r>
      <w:r>
        <w:rPr>
          <w:b/>
          <w:bCs/>
        </w:rPr>
        <w:t xml:space="preserve">RAN4 </w:t>
      </w:r>
      <w:r w:rsidRPr="00CD3B3B">
        <w:rPr>
          <w:b/>
          <w:bCs/>
        </w:rPr>
        <w:t>minimum requirements do not consider “form factors” without associated UE capabilities (</w:t>
      </w:r>
      <w:r>
        <w:rPr>
          <w:b/>
          <w:bCs/>
        </w:rPr>
        <w:t xml:space="preserve">then </w:t>
      </w:r>
      <w:r w:rsidRPr="00CD3B3B">
        <w:rPr>
          <w:b/>
          <w:bCs/>
        </w:rPr>
        <w:t xml:space="preserve">cannot be distinguished by the NW). </w:t>
      </w:r>
    </w:p>
    <w:p w14:paraId="2291D58F" w14:textId="77777777" w:rsidR="00B874F8" w:rsidRPr="007D69EE" w:rsidRDefault="00B874F8" w:rsidP="00C9564B">
      <w:pPr>
        <w:pStyle w:val="BodyText"/>
        <w:rPr>
          <w:i/>
          <w:iCs/>
        </w:rPr>
      </w:pPr>
    </w:p>
    <w:p w14:paraId="1A3818F3" w14:textId="5365842C" w:rsidR="004E1F72" w:rsidRPr="007D69EE" w:rsidRDefault="004E1F72" w:rsidP="0097597A">
      <w:pPr>
        <w:pStyle w:val="BodyText"/>
        <w:jc w:val="center"/>
      </w:pPr>
    </w:p>
    <w:p w14:paraId="7521D4A0" w14:textId="77777777" w:rsidR="005339C1" w:rsidRDefault="00645BBA" w:rsidP="003F4EBA">
      <w:pPr>
        <w:pStyle w:val="Heading1"/>
        <w:numPr>
          <w:ilvl w:val="0"/>
          <w:numId w:val="0"/>
        </w:numPr>
      </w:pPr>
      <w:r>
        <w:t>References</w:t>
      </w:r>
    </w:p>
    <w:p w14:paraId="5ECB5DF1" w14:textId="4CBB00B9" w:rsidR="00A81025" w:rsidRDefault="00A81025" w:rsidP="00A81025">
      <w:pPr>
        <w:pStyle w:val="BodyText"/>
      </w:pPr>
      <w:r>
        <w:t xml:space="preserve">1.   </w:t>
      </w:r>
      <w:r w:rsidR="009261FE">
        <w:t xml:space="preserve"> </w:t>
      </w:r>
      <w:r>
        <w:t>R</w:t>
      </w:r>
      <w:r w:rsidR="009261FE">
        <w:t>P-252912, “</w:t>
      </w:r>
      <w:r w:rsidR="009261FE" w:rsidRPr="009261FE">
        <w:t>Revised SID: Study on 6G Radio</w:t>
      </w:r>
      <w:r w:rsidR="009261FE">
        <w:t xml:space="preserve">”, </w:t>
      </w:r>
      <w:r w:rsidR="003B5105" w:rsidRPr="003B5105">
        <w:t>NTT DOCOMO, CMCC, AT&amp;T, Vodafone</w:t>
      </w:r>
    </w:p>
    <w:p w14:paraId="2DE700BA" w14:textId="0C94B93E" w:rsidR="005339C1" w:rsidRDefault="003B5105" w:rsidP="00645BBA">
      <w:pPr>
        <w:pStyle w:val="BodyText"/>
      </w:pPr>
      <w:r>
        <w:t xml:space="preserve">2.    </w:t>
      </w:r>
      <w:r w:rsidR="00E921F1">
        <w:t>R</w:t>
      </w:r>
      <w:r w:rsidR="000038A2">
        <w:t>P-252951, “</w:t>
      </w:r>
      <w:r w:rsidR="00FA7428" w:rsidRPr="00FA7428">
        <w:t>Text proposal on spectrum utilization requirements</w:t>
      </w:r>
      <w:r w:rsidR="000038A2">
        <w:t xml:space="preserve">”, </w:t>
      </w:r>
      <w:r w:rsidR="00FA7428">
        <w:t>Huawei</w:t>
      </w:r>
    </w:p>
    <w:p w14:paraId="2DE6F669" w14:textId="39011559" w:rsidR="00DD3320" w:rsidRDefault="00DD3320" w:rsidP="00645BBA">
      <w:pPr>
        <w:pStyle w:val="BodyText"/>
      </w:pPr>
      <w:r>
        <w:t>3.    RAN#109 MoM</w:t>
      </w:r>
    </w:p>
    <w:p w14:paraId="1213AA21" w14:textId="77777777" w:rsidR="00BB2CFA" w:rsidRDefault="00BB2CFA" w:rsidP="00314C23">
      <w:pPr>
        <w:pStyle w:val="BodyText"/>
      </w:pPr>
    </w:p>
    <w:sectPr w:rsidR="00BB2CFA"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7DC26" w14:textId="77777777" w:rsidR="00A03635" w:rsidRDefault="00A03635">
      <w:r>
        <w:separator/>
      </w:r>
    </w:p>
  </w:endnote>
  <w:endnote w:type="continuationSeparator" w:id="0">
    <w:p w14:paraId="3836F53A" w14:textId="77777777" w:rsidR="00A03635" w:rsidRDefault="00A0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CED6D" w14:textId="77777777" w:rsidR="00A03635" w:rsidRDefault="00A03635">
      <w:r>
        <w:separator/>
      </w:r>
    </w:p>
  </w:footnote>
  <w:footnote w:type="continuationSeparator" w:id="0">
    <w:p w14:paraId="3926357C" w14:textId="77777777" w:rsidR="00A03635" w:rsidRDefault="00A03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C12FC9"/>
    <w:multiLevelType w:val="hybridMultilevel"/>
    <w:tmpl w:val="E50C917C"/>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C23950"/>
    <w:multiLevelType w:val="hybridMultilevel"/>
    <w:tmpl w:val="E5C2E8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DA6CF3"/>
    <w:multiLevelType w:val="hybridMultilevel"/>
    <w:tmpl w:val="EB387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4E213B"/>
    <w:multiLevelType w:val="hybridMultilevel"/>
    <w:tmpl w:val="2B7CB1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546D206">
      <w:start w:val="1"/>
      <w:numFmt w:val="bullet"/>
      <w:lvlText w:val="‒"/>
      <w:lvlJc w:val="left"/>
      <w:pPr>
        <w:ind w:left="3096" w:hanging="360"/>
      </w:pPr>
      <w:rPr>
        <w:rFonts w:ascii="Arial" w:hAnsi="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E777C3"/>
    <w:multiLevelType w:val="hybridMultilevel"/>
    <w:tmpl w:val="6F8602CC"/>
    <w:lvl w:ilvl="0" w:tplc="8E5A8DC2">
      <w:start w:val="2"/>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B190A"/>
    <w:multiLevelType w:val="hybridMultilevel"/>
    <w:tmpl w:val="74CAF9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2C290D"/>
    <w:multiLevelType w:val="hybridMultilevel"/>
    <w:tmpl w:val="7372744E"/>
    <w:lvl w:ilvl="0" w:tplc="2F821A4A">
      <w:start w:val="1"/>
      <w:numFmt w:val="bullet"/>
      <w:lvlText w:val=""/>
      <w:lvlJc w:val="left"/>
      <w:pPr>
        <w:ind w:left="360" w:hanging="360"/>
      </w:pPr>
      <w:rPr>
        <w:rFonts w:ascii="Symbol" w:eastAsia="Calibri" w:hAnsi="Symbol"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6"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2757B8A"/>
    <w:multiLevelType w:val="hybridMultilevel"/>
    <w:tmpl w:val="9F3EA63C"/>
    <w:lvl w:ilvl="0" w:tplc="A4D6357C">
      <w:start w:val="1"/>
      <w:numFmt w:val="bullet"/>
      <w:lvlText w:val="●"/>
      <w:lvlJc w:val="left"/>
      <w:pPr>
        <w:tabs>
          <w:tab w:val="num" w:pos="720"/>
        </w:tabs>
        <w:ind w:left="720" w:hanging="360"/>
      </w:pPr>
      <w:rPr>
        <w:rFonts w:ascii="Ericsson Hilda" w:hAnsi="Ericsson Hilda" w:hint="default"/>
      </w:rPr>
    </w:lvl>
    <w:lvl w:ilvl="1" w:tplc="226E226A" w:tentative="1">
      <w:start w:val="1"/>
      <w:numFmt w:val="bullet"/>
      <w:lvlText w:val="●"/>
      <w:lvlJc w:val="left"/>
      <w:pPr>
        <w:tabs>
          <w:tab w:val="num" w:pos="1440"/>
        </w:tabs>
        <w:ind w:left="1440" w:hanging="360"/>
      </w:pPr>
      <w:rPr>
        <w:rFonts w:ascii="Ericsson Hilda" w:hAnsi="Ericsson Hilda" w:hint="default"/>
      </w:rPr>
    </w:lvl>
    <w:lvl w:ilvl="2" w:tplc="94DAE05A" w:tentative="1">
      <w:start w:val="1"/>
      <w:numFmt w:val="bullet"/>
      <w:lvlText w:val="●"/>
      <w:lvlJc w:val="left"/>
      <w:pPr>
        <w:tabs>
          <w:tab w:val="num" w:pos="2160"/>
        </w:tabs>
        <w:ind w:left="2160" w:hanging="360"/>
      </w:pPr>
      <w:rPr>
        <w:rFonts w:ascii="Ericsson Hilda" w:hAnsi="Ericsson Hilda" w:hint="default"/>
      </w:rPr>
    </w:lvl>
    <w:lvl w:ilvl="3" w:tplc="A26472C4" w:tentative="1">
      <w:start w:val="1"/>
      <w:numFmt w:val="bullet"/>
      <w:lvlText w:val="●"/>
      <w:lvlJc w:val="left"/>
      <w:pPr>
        <w:tabs>
          <w:tab w:val="num" w:pos="2880"/>
        </w:tabs>
        <w:ind w:left="2880" w:hanging="360"/>
      </w:pPr>
      <w:rPr>
        <w:rFonts w:ascii="Ericsson Hilda" w:hAnsi="Ericsson Hilda" w:hint="default"/>
      </w:rPr>
    </w:lvl>
    <w:lvl w:ilvl="4" w:tplc="43B85A56" w:tentative="1">
      <w:start w:val="1"/>
      <w:numFmt w:val="bullet"/>
      <w:lvlText w:val="●"/>
      <w:lvlJc w:val="left"/>
      <w:pPr>
        <w:tabs>
          <w:tab w:val="num" w:pos="3600"/>
        </w:tabs>
        <w:ind w:left="3600" w:hanging="360"/>
      </w:pPr>
      <w:rPr>
        <w:rFonts w:ascii="Ericsson Hilda" w:hAnsi="Ericsson Hilda" w:hint="default"/>
      </w:rPr>
    </w:lvl>
    <w:lvl w:ilvl="5" w:tplc="0F1CEE66" w:tentative="1">
      <w:start w:val="1"/>
      <w:numFmt w:val="bullet"/>
      <w:lvlText w:val="●"/>
      <w:lvlJc w:val="left"/>
      <w:pPr>
        <w:tabs>
          <w:tab w:val="num" w:pos="4320"/>
        </w:tabs>
        <w:ind w:left="4320" w:hanging="360"/>
      </w:pPr>
      <w:rPr>
        <w:rFonts w:ascii="Ericsson Hilda" w:hAnsi="Ericsson Hilda" w:hint="default"/>
      </w:rPr>
    </w:lvl>
    <w:lvl w:ilvl="6" w:tplc="7D42E7EC" w:tentative="1">
      <w:start w:val="1"/>
      <w:numFmt w:val="bullet"/>
      <w:lvlText w:val="●"/>
      <w:lvlJc w:val="left"/>
      <w:pPr>
        <w:tabs>
          <w:tab w:val="num" w:pos="5040"/>
        </w:tabs>
        <w:ind w:left="5040" w:hanging="360"/>
      </w:pPr>
      <w:rPr>
        <w:rFonts w:ascii="Ericsson Hilda" w:hAnsi="Ericsson Hilda" w:hint="default"/>
      </w:rPr>
    </w:lvl>
    <w:lvl w:ilvl="7" w:tplc="EAA68E8A" w:tentative="1">
      <w:start w:val="1"/>
      <w:numFmt w:val="bullet"/>
      <w:lvlText w:val="●"/>
      <w:lvlJc w:val="left"/>
      <w:pPr>
        <w:tabs>
          <w:tab w:val="num" w:pos="5760"/>
        </w:tabs>
        <w:ind w:left="5760" w:hanging="360"/>
      </w:pPr>
      <w:rPr>
        <w:rFonts w:ascii="Ericsson Hilda" w:hAnsi="Ericsson Hilda" w:hint="default"/>
      </w:rPr>
    </w:lvl>
    <w:lvl w:ilvl="8" w:tplc="E174C988"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48210C5"/>
    <w:multiLevelType w:val="hybridMultilevel"/>
    <w:tmpl w:val="13F4F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6BB5230"/>
    <w:multiLevelType w:val="hybridMultilevel"/>
    <w:tmpl w:val="85B4D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A42723"/>
    <w:multiLevelType w:val="hybridMultilevel"/>
    <w:tmpl w:val="6A9EB7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C13806"/>
    <w:multiLevelType w:val="hybridMultilevel"/>
    <w:tmpl w:val="FB6ACA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EA635E4"/>
    <w:multiLevelType w:val="hybridMultilevel"/>
    <w:tmpl w:val="ECA2B2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2951104"/>
    <w:multiLevelType w:val="hybridMultilevel"/>
    <w:tmpl w:val="201AF5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6F91412"/>
    <w:multiLevelType w:val="hybridMultilevel"/>
    <w:tmpl w:val="38D48938"/>
    <w:lvl w:ilvl="0" w:tplc="1502376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F417EB"/>
    <w:multiLevelType w:val="hybridMultilevel"/>
    <w:tmpl w:val="19A66AD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1EB671D4"/>
    <w:lvl w:ilvl="0" w:tplc="439AECB0">
      <w:start w:val="1"/>
      <w:numFmt w:val="decimal"/>
      <w:pStyle w:val="Observation"/>
      <w:lvlText w:val="Observation %1"/>
      <w:lvlJc w:val="left"/>
      <w:pPr>
        <w:ind w:left="1210" w:hanging="360"/>
      </w:pPr>
      <w:rPr>
        <w:b/>
        <w:bCs w:val="0"/>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1" w15:restartNumberingAfterBreak="0">
    <w:nsid w:val="575D539D"/>
    <w:multiLevelType w:val="hybridMultilevel"/>
    <w:tmpl w:val="D2082E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BC85A1F"/>
    <w:multiLevelType w:val="hybridMultilevel"/>
    <w:tmpl w:val="2108A22E"/>
    <w:lvl w:ilvl="0" w:tplc="04090017">
      <w:start w:val="1"/>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C630A28"/>
    <w:multiLevelType w:val="hybridMultilevel"/>
    <w:tmpl w:val="8828F3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9B0709"/>
    <w:multiLevelType w:val="hybridMultilevel"/>
    <w:tmpl w:val="7976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033A7B"/>
    <w:multiLevelType w:val="hybridMultilevel"/>
    <w:tmpl w:val="6972A19A"/>
    <w:lvl w:ilvl="0" w:tplc="2C0C27AC">
      <w:start w:val="1"/>
      <w:numFmt w:val="bullet"/>
      <w:lvlText w:val="•"/>
      <w:lvlJc w:val="left"/>
      <w:pPr>
        <w:tabs>
          <w:tab w:val="num" w:pos="720"/>
        </w:tabs>
        <w:ind w:left="720" w:hanging="360"/>
      </w:pPr>
      <w:rPr>
        <w:rFonts w:ascii="Arial" w:hAnsi="Arial" w:hint="default"/>
      </w:rPr>
    </w:lvl>
    <w:lvl w:ilvl="1" w:tplc="62863450">
      <w:numFmt w:val="bullet"/>
      <w:lvlText w:val="•"/>
      <w:lvlJc w:val="left"/>
      <w:pPr>
        <w:tabs>
          <w:tab w:val="num" w:pos="1440"/>
        </w:tabs>
        <w:ind w:left="1440" w:hanging="360"/>
      </w:pPr>
      <w:rPr>
        <w:rFonts w:ascii="Arial" w:hAnsi="Arial" w:hint="default"/>
      </w:rPr>
    </w:lvl>
    <w:lvl w:ilvl="2" w:tplc="37029BAE" w:tentative="1">
      <w:start w:val="1"/>
      <w:numFmt w:val="bullet"/>
      <w:lvlText w:val="•"/>
      <w:lvlJc w:val="left"/>
      <w:pPr>
        <w:tabs>
          <w:tab w:val="num" w:pos="2160"/>
        </w:tabs>
        <w:ind w:left="2160" w:hanging="360"/>
      </w:pPr>
      <w:rPr>
        <w:rFonts w:ascii="Arial" w:hAnsi="Arial" w:hint="default"/>
      </w:rPr>
    </w:lvl>
    <w:lvl w:ilvl="3" w:tplc="E7A8CE9C" w:tentative="1">
      <w:start w:val="1"/>
      <w:numFmt w:val="bullet"/>
      <w:lvlText w:val="•"/>
      <w:lvlJc w:val="left"/>
      <w:pPr>
        <w:tabs>
          <w:tab w:val="num" w:pos="2880"/>
        </w:tabs>
        <w:ind w:left="2880" w:hanging="360"/>
      </w:pPr>
      <w:rPr>
        <w:rFonts w:ascii="Arial" w:hAnsi="Arial" w:hint="default"/>
      </w:rPr>
    </w:lvl>
    <w:lvl w:ilvl="4" w:tplc="E0EEBDCA" w:tentative="1">
      <w:start w:val="1"/>
      <w:numFmt w:val="bullet"/>
      <w:lvlText w:val="•"/>
      <w:lvlJc w:val="left"/>
      <w:pPr>
        <w:tabs>
          <w:tab w:val="num" w:pos="3600"/>
        </w:tabs>
        <w:ind w:left="3600" w:hanging="360"/>
      </w:pPr>
      <w:rPr>
        <w:rFonts w:ascii="Arial" w:hAnsi="Arial" w:hint="default"/>
      </w:rPr>
    </w:lvl>
    <w:lvl w:ilvl="5" w:tplc="80581B3E" w:tentative="1">
      <w:start w:val="1"/>
      <w:numFmt w:val="bullet"/>
      <w:lvlText w:val="•"/>
      <w:lvlJc w:val="left"/>
      <w:pPr>
        <w:tabs>
          <w:tab w:val="num" w:pos="4320"/>
        </w:tabs>
        <w:ind w:left="4320" w:hanging="360"/>
      </w:pPr>
      <w:rPr>
        <w:rFonts w:ascii="Arial" w:hAnsi="Arial" w:hint="default"/>
      </w:rPr>
    </w:lvl>
    <w:lvl w:ilvl="6" w:tplc="5C30134C" w:tentative="1">
      <w:start w:val="1"/>
      <w:numFmt w:val="bullet"/>
      <w:lvlText w:val="•"/>
      <w:lvlJc w:val="left"/>
      <w:pPr>
        <w:tabs>
          <w:tab w:val="num" w:pos="5040"/>
        </w:tabs>
        <w:ind w:left="5040" w:hanging="360"/>
      </w:pPr>
      <w:rPr>
        <w:rFonts w:ascii="Arial" w:hAnsi="Arial" w:hint="default"/>
      </w:rPr>
    </w:lvl>
    <w:lvl w:ilvl="7" w:tplc="A9385DB6" w:tentative="1">
      <w:start w:val="1"/>
      <w:numFmt w:val="bullet"/>
      <w:lvlText w:val="•"/>
      <w:lvlJc w:val="left"/>
      <w:pPr>
        <w:tabs>
          <w:tab w:val="num" w:pos="5760"/>
        </w:tabs>
        <w:ind w:left="5760" w:hanging="360"/>
      </w:pPr>
      <w:rPr>
        <w:rFonts w:ascii="Arial" w:hAnsi="Arial" w:hint="default"/>
      </w:rPr>
    </w:lvl>
    <w:lvl w:ilvl="8" w:tplc="7B6C46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51CC1"/>
    <w:multiLevelType w:val="hybridMultilevel"/>
    <w:tmpl w:val="1E9213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A4B1EC8"/>
    <w:multiLevelType w:val="hybridMultilevel"/>
    <w:tmpl w:val="1D2A4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ADF2E06"/>
    <w:multiLevelType w:val="hybridMultilevel"/>
    <w:tmpl w:val="8E7A76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5255D3B"/>
    <w:multiLevelType w:val="hybridMultilevel"/>
    <w:tmpl w:val="E3421A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8C02869"/>
    <w:multiLevelType w:val="hybridMultilevel"/>
    <w:tmpl w:val="DE609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B60C7B"/>
    <w:multiLevelType w:val="multilevel"/>
    <w:tmpl w:val="DC5C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FE3761"/>
    <w:multiLevelType w:val="hybridMultilevel"/>
    <w:tmpl w:val="65504D92"/>
    <w:lvl w:ilvl="0" w:tplc="9D1A94D6">
      <w:start w:val="8"/>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7C4979"/>
    <w:multiLevelType w:val="hybridMultilevel"/>
    <w:tmpl w:val="65504D92"/>
    <w:lvl w:ilvl="0" w:tplc="FFFFFFFF">
      <w:start w:val="8"/>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DCE10BE"/>
    <w:multiLevelType w:val="hybridMultilevel"/>
    <w:tmpl w:val="ECA2B26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0223328">
    <w:abstractNumId w:val="16"/>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47"/>
  </w:num>
  <w:num w:numId="4" w16cid:durableId="816453515">
    <w:abstractNumId w:val="14"/>
  </w:num>
  <w:num w:numId="5" w16cid:durableId="1482965962">
    <w:abstractNumId w:val="9"/>
  </w:num>
  <w:num w:numId="6" w16cid:durableId="1703818386">
    <w:abstractNumId w:val="28"/>
  </w:num>
  <w:num w:numId="7" w16cid:durableId="62727921">
    <w:abstractNumId w:val="42"/>
  </w:num>
  <w:num w:numId="8" w16cid:durableId="763645399">
    <w:abstractNumId w:val="1"/>
  </w:num>
  <w:num w:numId="9" w16cid:durableId="140580407">
    <w:abstractNumId w:val="5"/>
  </w:num>
  <w:num w:numId="10" w16cid:durableId="1699159694">
    <w:abstractNumId w:val="29"/>
  </w:num>
  <w:num w:numId="11" w16cid:durableId="1496187266">
    <w:abstractNumId w:val="41"/>
  </w:num>
  <w:num w:numId="12" w16cid:durableId="34039865">
    <w:abstractNumId w:val="23"/>
  </w:num>
  <w:num w:numId="13" w16cid:durableId="389772520">
    <w:abstractNumId w:val="6"/>
  </w:num>
  <w:num w:numId="14" w16cid:durableId="728190345">
    <w:abstractNumId w:val="12"/>
  </w:num>
  <w:num w:numId="15" w16cid:durableId="936864369">
    <w:abstractNumId w:val="7"/>
  </w:num>
  <w:num w:numId="16" w16cid:durableId="782765186">
    <w:abstractNumId w:val="2"/>
  </w:num>
  <w:num w:numId="17" w16cid:durableId="210114672">
    <w:abstractNumId w:val="39"/>
  </w:num>
  <w:num w:numId="18" w16cid:durableId="918170433">
    <w:abstractNumId w:val="21"/>
  </w:num>
  <w:num w:numId="19" w16cid:durableId="663168508">
    <w:abstractNumId w:val="20"/>
  </w:num>
  <w:num w:numId="20" w16cid:durableId="1629815082">
    <w:abstractNumId w:val="43"/>
  </w:num>
  <w:num w:numId="21" w16cid:durableId="1761099110">
    <w:abstractNumId w:val="50"/>
  </w:num>
  <w:num w:numId="22" w16cid:durableId="699938155">
    <w:abstractNumId w:val="22"/>
  </w:num>
  <w:num w:numId="23" w16cid:durableId="442728252">
    <w:abstractNumId w:val="38"/>
  </w:num>
  <w:num w:numId="24" w16cid:durableId="2062828303">
    <w:abstractNumId w:val="48"/>
  </w:num>
  <w:num w:numId="25" w16cid:durableId="1337463281">
    <w:abstractNumId w:val="31"/>
  </w:num>
  <w:num w:numId="26" w16cid:durableId="108210135">
    <w:abstractNumId w:val="32"/>
  </w:num>
  <w:num w:numId="27" w16cid:durableId="382870976">
    <w:abstractNumId w:val="36"/>
  </w:num>
  <w:num w:numId="28" w16cid:durableId="2022391292">
    <w:abstractNumId w:val="32"/>
  </w:num>
  <w:num w:numId="29" w16cid:durableId="605038475">
    <w:abstractNumId w:val="24"/>
  </w:num>
  <w:num w:numId="30" w16cid:durableId="1053164190">
    <w:abstractNumId w:val="40"/>
  </w:num>
  <w:num w:numId="31" w16cid:durableId="407312381">
    <w:abstractNumId w:val="37"/>
  </w:num>
  <w:num w:numId="32" w16cid:durableId="1777099566">
    <w:abstractNumId w:val="15"/>
  </w:num>
  <w:num w:numId="33" w16cid:durableId="8602442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0463705">
    <w:abstractNumId w:val="8"/>
  </w:num>
  <w:num w:numId="35" w16cid:durableId="496574195">
    <w:abstractNumId w:val="44"/>
  </w:num>
  <w:num w:numId="36" w16cid:durableId="1997614014">
    <w:abstractNumId w:val="3"/>
  </w:num>
  <w:num w:numId="37" w16cid:durableId="1541818795">
    <w:abstractNumId w:val="45"/>
  </w:num>
  <w:num w:numId="38" w16cid:durableId="1998990474">
    <w:abstractNumId w:val="11"/>
  </w:num>
  <w:num w:numId="39" w16cid:durableId="1839151989">
    <w:abstractNumId w:val="30"/>
  </w:num>
  <w:num w:numId="40" w16cid:durableId="1129126150">
    <w:abstractNumId w:val="18"/>
  </w:num>
  <w:num w:numId="41" w16cid:durableId="1433670387">
    <w:abstractNumId w:val="13"/>
  </w:num>
  <w:num w:numId="42" w16cid:durableId="793717342">
    <w:abstractNumId w:val="4"/>
  </w:num>
  <w:num w:numId="43" w16cid:durableId="381178554">
    <w:abstractNumId w:val="26"/>
  </w:num>
  <w:num w:numId="44" w16cid:durableId="118233645">
    <w:abstractNumId w:val="35"/>
  </w:num>
  <w:num w:numId="45" w16cid:durableId="225144428">
    <w:abstractNumId w:val="17"/>
  </w:num>
  <w:num w:numId="46" w16cid:durableId="1921134364">
    <w:abstractNumId w:val="46"/>
  </w:num>
  <w:num w:numId="47" w16cid:durableId="1565869282">
    <w:abstractNumId w:val="34"/>
  </w:num>
  <w:num w:numId="48" w16cid:durableId="1023241961">
    <w:abstractNumId w:val="19"/>
  </w:num>
  <w:num w:numId="49" w16cid:durableId="242615845">
    <w:abstractNumId w:val="33"/>
  </w:num>
  <w:num w:numId="50" w16cid:durableId="1540816966">
    <w:abstractNumId w:val="10"/>
  </w:num>
  <w:num w:numId="51" w16cid:durableId="1900313451">
    <w:abstractNumId w:val="25"/>
  </w:num>
  <w:num w:numId="52" w16cid:durableId="163671612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9D"/>
    <w:rsid w:val="00001BBB"/>
    <w:rsid w:val="00001EAD"/>
    <w:rsid w:val="00002493"/>
    <w:rsid w:val="000027C4"/>
    <w:rsid w:val="000027D7"/>
    <w:rsid w:val="0000281C"/>
    <w:rsid w:val="00002FA6"/>
    <w:rsid w:val="00003746"/>
    <w:rsid w:val="000038A2"/>
    <w:rsid w:val="00003900"/>
    <w:rsid w:val="00004271"/>
    <w:rsid w:val="0000474F"/>
    <w:rsid w:val="000051FA"/>
    <w:rsid w:val="000051FF"/>
    <w:rsid w:val="00005474"/>
    <w:rsid w:val="000054CB"/>
    <w:rsid w:val="00005BDB"/>
    <w:rsid w:val="000065B8"/>
    <w:rsid w:val="00007034"/>
    <w:rsid w:val="00007047"/>
    <w:rsid w:val="00007128"/>
    <w:rsid w:val="000075BB"/>
    <w:rsid w:val="00007B5F"/>
    <w:rsid w:val="00007EB2"/>
    <w:rsid w:val="0001008F"/>
    <w:rsid w:val="000102D3"/>
    <w:rsid w:val="000104F3"/>
    <w:rsid w:val="000105D8"/>
    <w:rsid w:val="0001067C"/>
    <w:rsid w:val="00010B48"/>
    <w:rsid w:val="0001115D"/>
    <w:rsid w:val="000115F9"/>
    <w:rsid w:val="00011D70"/>
    <w:rsid w:val="00011DD1"/>
    <w:rsid w:val="00012053"/>
    <w:rsid w:val="00012E79"/>
    <w:rsid w:val="00013174"/>
    <w:rsid w:val="000132DD"/>
    <w:rsid w:val="00013576"/>
    <w:rsid w:val="00013E04"/>
    <w:rsid w:val="0001427C"/>
    <w:rsid w:val="000143D1"/>
    <w:rsid w:val="00014B15"/>
    <w:rsid w:val="00014CA4"/>
    <w:rsid w:val="00014E1E"/>
    <w:rsid w:val="00014ED0"/>
    <w:rsid w:val="00014ED4"/>
    <w:rsid w:val="0001501C"/>
    <w:rsid w:val="00015158"/>
    <w:rsid w:val="000165F6"/>
    <w:rsid w:val="000166A1"/>
    <w:rsid w:val="00016A00"/>
    <w:rsid w:val="00016CF1"/>
    <w:rsid w:val="00017126"/>
    <w:rsid w:val="000172C8"/>
    <w:rsid w:val="00017365"/>
    <w:rsid w:val="00017A19"/>
    <w:rsid w:val="00017D10"/>
    <w:rsid w:val="00017E61"/>
    <w:rsid w:val="00020081"/>
    <w:rsid w:val="0002053A"/>
    <w:rsid w:val="000205AD"/>
    <w:rsid w:val="0002074C"/>
    <w:rsid w:val="000208A5"/>
    <w:rsid w:val="00020A40"/>
    <w:rsid w:val="00020B90"/>
    <w:rsid w:val="00021391"/>
    <w:rsid w:val="000219C4"/>
    <w:rsid w:val="00021F08"/>
    <w:rsid w:val="000222F8"/>
    <w:rsid w:val="00022333"/>
    <w:rsid w:val="00022837"/>
    <w:rsid w:val="0002360E"/>
    <w:rsid w:val="000236EC"/>
    <w:rsid w:val="000237F0"/>
    <w:rsid w:val="00024218"/>
    <w:rsid w:val="00024508"/>
    <w:rsid w:val="0002457C"/>
    <w:rsid w:val="00024609"/>
    <w:rsid w:val="00024825"/>
    <w:rsid w:val="00024A0C"/>
    <w:rsid w:val="0002545A"/>
    <w:rsid w:val="000259FD"/>
    <w:rsid w:val="0002615A"/>
    <w:rsid w:val="00027540"/>
    <w:rsid w:val="00027A97"/>
    <w:rsid w:val="00030006"/>
    <w:rsid w:val="000301E9"/>
    <w:rsid w:val="0003063D"/>
    <w:rsid w:val="000308AC"/>
    <w:rsid w:val="0003095D"/>
    <w:rsid w:val="000309CB"/>
    <w:rsid w:val="000311CE"/>
    <w:rsid w:val="00031317"/>
    <w:rsid w:val="000318BE"/>
    <w:rsid w:val="00031BC6"/>
    <w:rsid w:val="00031C92"/>
    <w:rsid w:val="00031E8A"/>
    <w:rsid w:val="0003242B"/>
    <w:rsid w:val="00032514"/>
    <w:rsid w:val="000325F9"/>
    <w:rsid w:val="000327C8"/>
    <w:rsid w:val="00032838"/>
    <w:rsid w:val="0003298E"/>
    <w:rsid w:val="0003326E"/>
    <w:rsid w:val="000334E4"/>
    <w:rsid w:val="000338BC"/>
    <w:rsid w:val="00033B8C"/>
    <w:rsid w:val="00033D50"/>
    <w:rsid w:val="0003457A"/>
    <w:rsid w:val="0003498E"/>
    <w:rsid w:val="00034A23"/>
    <w:rsid w:val="00035209"/>
    <w:rsid w:val="00035750"/>
    <w:rsid w:val="00035D7C"/>
    <w:rsid w:val="00036020"/>
    <w:rsid w:val="00036205"/>
    <w:rsid w:val="00036C32"/>
    <w:rsid w:val="00036E28"/>
    <w:rsid w:val="000378B0"/>
    <w:rsid w:val="00037BA8"/>
    <w:rsid w:val="00037C84"/>
    <w:rsid w:val="00037C8C"/>
    <w:rsid w:val="000408DC"/>
    <w:rsid w:val="000410C7"/>
    <w:rsid w:val="0004120A"/>
    <w:rsid w:val="000412D0"/>
    <w:rsid w:val="0004138F"/>
    <w:rsid w:val="0004222A"/>
    <w:rsid w:val="000423D8"/>
    <w:rsid w:val="00043490"/>
    <w:rsid w:val="00043861"/>
    <w:rsid w:val="00043B5F"/>
    <w:rsid w:val="00043CE3"/>
    <w:rsid w:val="00043D4E"/>
    <w:rsid w:val="00043DE0"/>
    <w:rsid w:val="00044145"/>
    <w:rsid w:val="00044225"/>
    <w:rsid w:val="0004453E"/>
    <w:rsid w:val="00044BD0"/>
    <w:rsid w:val="00044CB4"/>
    <w:rsid w:val="000450FF"/>
    <w:rsid w:val="0004522E"/>
    <w:rsid w:val="00045420"/>
    <w:rsid w:val="000455AB"/>
    <w:rsid w:val="0004599A"/>
    <w:rsid w:val="00045B2A"/>
    <w:rsid w:val="00045C2A"/>
    <w:rsid w:val="00045C75"/>
    <w:rsid w:val="000460A1"/>
    <w:rsid w:val="0004685F"/>
    <w:rsid w:val="0004694B"/>
    <w:rsid w:val="0004772B"/>
    <w:rsid w:val="00047837"/>
    <w:rsid w:val="00047B4A"/>
    <w:rsid w:val="00050824"/>
    <w:rsid w:val="000508C9"/>
    <w:rsid w:val="00050AE7"/>
    <w:rsid w:val="00050CE4"/>
    <w:rsid w:val="00050E6C"/>
    <w:rsid w:val="00051279"/>
    <w:rsid w:val="0005155A"/>
    <w:rsid w:val="000519D5"/>
    <w:rsid w:val="00051C43"/>
    <w:rsid w:val="00051CCD"/>
    <w:rsid w:val="00051CD9"/>
    <w:rsid w:val="0005291B"/>
    <w:rsid w:val="00052CFC"/>
    <w:rsid w:val="00052D58"/>
    <w:rsid w:val="0005352F"/>
    <w:rsid w:val="00053817"/>
    <w:rsid w:val="00053876"/>
    <w:rsid w:val="000540F5"/>
    <w:rsid w:val="000541FB"/>
    <w:rsid w:val="0005430C"/>
    <w:rsid w:val="0005441F"/>
    <w:rsid w:val="000552B3"/>
    <w:rsid w:val="00055444"/>
    <w:rsid w:val="00055541"/>
    <w:rsid w:val="0005579E"/>
    <w:rsid w:val="0005591E"/>
    <w:rsid w:val="00055C97"/>
    <w:rsid w:val="00055F84"/>
    <w:rsid w:val="00056106"/>
    <w:rsid w:val="00056107"/>
    <w:rsid w:val="000561B7"/>
    <w:rsid w:val="00056507"/>
    <w:rsid w:val="000566DC"/>
    <w:rsid w:val="00056973"/>
    <w:rsid w:val="00056BB8"/>
    <w:rsid w:val="00056DA8"/>
    <w:rsid w:val="00057100"/>
    <w:rsid w:val="00057638"/>
    <w:rsid w:val="0005789E"/>
    <w:rsid w:val="00057B93"/>
    <w:rsid w:val="00057D86"/>
    <w:rsid w:val="0006072E"/>
    <w:rsid w:val="00060B6F"/>
    <w:rsid w:val="000612FE"/>
    <w:rsid w:val="000615C1"/>
    <w:rsid w:val="00061D8D"/>
    <w:rsid w:val="0006287A"/>
    <w:rsid w:val="00063101"/>
    <w:rsid w:val="000634C7"/>
    <w:rsid w:val="0006381C"/>
    <w:rsid w:val="00065275"/>
    <w:rsid w:val="00065763"/>
    <w:rsid w:val="00065CB3"/>
    <w:rsid w:val="00066142"/>
    <w:rsid w:val="00066938"/>
    <w:rsid w:val="00066B19"/>
    <w:rsid w:val="00066C12"/>
    <w:rsid w:val="00066E6D"/>
    <w:rsid w:val="00066F62"/>
    <w:rsid w:val="0006741A"/>
    <w:rsid w:val="00067882"/>
    <w:rsid w:val="0006793C"/>
    <w:rsid w:val="00067B1B"/>
    <w:rsid w:val="00067CA5"/>
    <w:rsid w:val="00067D9A"/>
    <w:rsid w:val="0007038C"/>
    <w:rsid w:val="000703ED"/>
    <w:rsid w:val="00070820"/>
    <w:rsid w:val="00071011"/>
    <w:rsid w:val="000711EF"/>
    <w:rsid w:val="000715FA"/>
    <w:rsid w:val="000717FB"/>
    <w:rsid w:val="0007187D"/>
    <w:rsid w:val="000718E1"/>
    <w:rsid w:val="00071A4C"/>
    <w:rsid w:val="00071FE3"/>
    <w:rsid w:val="00072052"/>
    <w:rsid w:val="00072165"/>
    <w:rsid w:val="0007271F"/>
    <w:rsid w:val="00072A39"/>
    <w:rsid w:val="00072C23"/>
    <w:rsid w:val="00072E7A"/>
    <w:rsid w:val="00072F00"/>
    <w:rsid w:val="00072FA7"/>
    <w:rsid w:val="000730CD"/>
    <w:rsid w:val="000735CD"/>
    <w:rsid w:val="00073C1F"/>
    <w:rsid w:val="00073E13"/>
    <w:rsid w:val="000744DB"/>
    <w:rsid w:val="00074697"/>
    <w:rsid w:val="000747CF"/>
    <w:rsid w:val="00074FF8"/>
    <w:rsid w:val="00075137"/>
    <w:rsid w:val="0007517B"/>
    <w:rsid w:val="0007562F"/>
    <w:rsid w:val="000757D5"/>
    <w:rsid w:val="0007585A"/>
    <w:rsid w:val="00075967"/>
    <w:rsid w:val="00075BBE"/>
    <w:rsid w:val="000764E1"/>
    <w:rsid w:val="000765D1"/>
    <w:rsid w:val="00076732"/>
    <w:rsid w:val="00076945"/>
    <w:rsid w:val="00076FF6"/>
    <w:rsid w:val="0007700C"/>
    <w:rsid w:val="000774D7"/>
    <w:rsid w:val="00077549"/>
    <w:rsid w:val="00081325"/>
    <w:rsid w:val="000816C9"/>
    <w:rsid w:val="00081A0C"/>
    <w:rsid w:val="00081CA2"/>
    <w:rsid w:val="00082445"/>
    <w:rsid w:val="000827D8"/>
    <w:rsid w:val="00082A84"/>
    <w:rsid w:val="00082F42"/>
    <w:rsid w:val="00082FB0"/>
    <w:rsid w:val="000839AD"/>
    <w:rsid w:val="00083B9E"/>
    <w:rsid w:val="000841F4"/>
    <w:rsid w:val="000842E0"/>
    <w:rsid w:val="00084A20"/>
    <w:rsid w:val="00084BF8"/>
    <w:rsid w:val="00084E14"/>
    <w:rsid w:val="0008503B"/>
    <w:rsid w:val="0008541F"/>
    <w:rsid w:val="00085448"/>
    <w:rsid w:val="00085482"/>
    <w:rsid w:val="00085C5F"/>
    <w:rsid w:val="000862A1"/>
    <w:rsid w:val="0008652E"/>
    <w:rsid w:val="000865C1"/>
    <w:rsid w:val="00086AA0"/>
    <w:rsid w:val="00086BD8"/>
    <w:rsid w:val="00086D88"/>
    <w:rsid w:val="00087259"/>
    <w:rsid w:val="00087581"/>
    <w:rsid w:val="0008791E"/>
    <w:rsid w:val="00087A0A"/>
    <w:rsid w:val="00090047"/>
    <w:rsid w:val="000900D6"/>
    <w:rsid w:val="000901A5"/>
    <w:rsid w:val="0009061A"/>
    <w:rsid w:val="00090BD9"/>
    <w:rsid w:val="00090C23"/>
    <w:rsid w:val="000912DC"/>
    <w:rsid w:val="000918EA"/>
    <w:rsid w:val="00091B08"/>
    <w:rsid w:val="00092354"/>
    <w:rsid w:val="0009241C"/>
    <w:rsid w:val="000927A6"/>
    <w:rsid w:val="00092BB7"/>
    <w:rsid w:val="00092EED"/>
    <w:rsid w:val="0009332B"/>
    <w:rsid w:val="00093B1A"/>
    <w:rsid w:val="0009415D"/>
    <w:rsid w:val="00094517"/>
    <w:rsid w:val="0009497D"/>
    <w:rsid w:val="000954AF"/>
    <w:rsid w:val="0009571E"/>
    <w:rsid w:val="0009574D"/>
    <w:rsid w:val="00095DCE"/>
    <w:rsid w:val="00096364"/>
    <w:rsid w:val="000964C7"/>
    <w:rsid w:val="00097113"/>
    <w:rsid w:val="000A0026"/>
    <w:rsid w:val="000A008B"/>
    <w:rsid w:val="000A0761"/>
    <w:rsid w:val="000A0834"/>
    <w:rsid w:val="000A198D"/>
    <w:rsid w:val="000A1BC0"/>
    <w:rsid w:val="000A1DE2"/>
    <w:rsid w:val="000A27B6"/>
    <w:rsid w:val="000A2A33"/>
    <w:rsid w:val="000A2B52"/>
    <w:rsid w:val="000A2BEC"/>
    <w:rsid w:val="000A32CA"/>
    <w:rsid w:val="000A3337"/>
    <w:rsid w:val="000A3C01"/>
    <w:rsid w:val="000A3C61"/>
    <w:rsid w:val="000A3DF5"/>
    <w:rsid w:val="000A46A0"/>
    <w:rsid w:val="000A498F"/>
    <w:rsid w:val="000A4C97"/>
    <w:rsid w:val="000A50DA"/>
    <w:rsid w:val="000A5291"/>
    <w:rsid w:val="000A5544"/>
    <w:rsid w:val="000A5706"/>
    <w:rsid w:val="000A6024"/>
    <w:rsid w:val="000A6067"/>
    <w:rsid w:val="000A6168"/>
    <w:rsid w:val="000A64FB"/>
    <w:rsid w:val="000A66CE"/>
    <w:rsid w:val="000A6B08"/>
    <w:rsid w:val="000A7052"/>
    <w:rsid w:val="000A73A2"/>
    <w:rsid w:val="000A75A9"/>
    <w:rsid w:val="000A7750"/>
    <w:rsid w:val="000A7A4D"/>
    <w:rsid w:val="000A7D0E"/>
    <w:rsid w:val="000B0358"/>
    <w:rsid w:val="000B0D9C"/>
    <w:rsid w:val="000B0F74"/>
    <w:rsid w:val="000B1B63"/>
    <w:rsid w:val="000B1D7E"/>
    <w:rsid w:val="000B1E89"/>
    <w:rsid w:val="000B3252"/>
    <w:rsid w:val="000B3415"/>
    <w:rsid w:val="000B3445"/>
    <w:rsid w:val="000B3555"/>
    <w:rsid w:val="000B381F"/>
    <w:rsid w:val="000B4019"/>
    <w:rsid w:val="000B4533"/>
    <w:rsid w:val="000B4BBC"/>
    <w:rsid w:val="000B4BDD"/>
    <w:rsid w:val="000B4BFD"/>
    <w:rsid w:val="000B4C0C"/>
    <w:rsid w:val="000B5202"/>
    <w:rsid w:val="000B5357"/>
    <w:rsid w:val="000B5893"/>
    <w:rsid w:val="000B58AE"/>
    <w:rsid w:val="000B6111"/>
    <w:rsid w:val="000B65BC"/>
    <w:rsid w:val="000B6BEC"/>
    <w:rsid w:val="000B6FC7"/>
    <w:rsid w:val="000B7B56"/>
    <w:rsid w:val="000B7F2D"/>
    <w:rsid w:val="000C091E"/>
    <w:rsid w:val="000C1389"/>
    <w:rsid w:val="000C169E"/>
    <w:rsid w:val="000C1832"/>
    <w:rsid w:val="000C1B44"/>
    <w:rsid w:val="000C1BA1"/>
    <w:rsid w:val="000C2DBF"/>
    <w:rsid w:val="000C3129"/>
    <w:rsid w:val="000C318A"/>
    <w:rsid w:val="000C38CB"/>
    <w:rsid w:val="000C3BF3"/>
    <w:rsid w:val="000C3C4A"/>
    <w:rsid w:val="000C3E4A"/>
    <w:rsid w:val="000C4319"/>
    <w:rsid w:val="000C4631"/>
    <w:rsid w:val="000C47DF"/>
    <w:rsid w:val="000C5226"/>
    <w:rsid w:val="000C564A"/>
    <w:rsid w:val="000C588B"/>
    <w:rsid w:val="000C5CBB"/>
    <w:rsid w:val="000C5EAB"/>
    <w:rsid w:val="000C62D7"/>
    <w:rsid w:val="000C650B"/>
    <w:rsid w:val="000C6949"/>
    <w:rsid w:val="000C6E46"/>
    <w:rsid w:val="000C707F"/>
    <w:rsid w:val="000C741D"/>
    <w:rsid w:val="000C762A"/>
    <w:rsid w:val="000C7CAF"/>
    <w:rsid w:val="000D0447"/>
    <w:rsid w:val="000D0660"/>
    <w:rsid w:val="000D0C12"/>
    <w:rsid w:val="000D0E56"/>
    <w:rsid w:val="000D15F0"/>
    <w:rsid w:val="000D1B42"/>
    <w:rsid w:val="000D1F63"/>
    <w:rsid w:val="000D2068"/>
    <w:rsid w:val="000D37E5"/>
    <w:rsid w:val="000D39F6"/>
    <w:rsid w:val="000D3A8B"/>
    <w:rsid w:val="000D3B28"/>
    <w:rsid w:val="000D4086"/>
    <w:rsid w:val="000D47A1"/>
    <w:rsid w:val="000D4ABA"/>
    <w:rsid w:val="000D4F2C"/>
    <w:rsid w:val="000D50FD"/>
    <w:rsid w:val="000D578E"/>
    <w:rsid w:val="000D5B4A"/>
    <w:rsid w:val="000D5BF8"/>
    <w:rsid w:val="000D5C5E"/>
    <w:rsid w:val="000D5C85"/>
    <w:rsid w:val="000D5FF0"/>
    <w:rsid w:val="000D6194"/>
    <w:rsid w:val="000D6210"/>
    <w:rsid w:val="000D637D"/>
    <w:rsid w:val="000D6825"/>
    <w:rsid w:val="000D7282"/>
    <w:rsid w:val="000D7B09"/>
    <w:rsid w:val="000D7B23"/>
    <w:rsid w:val="000D7ECD"/>
    <w:rsid w:val="000E0014"/>
    <w:rsid w:val="000E0133"/>
    <w:rsid w:val="000E0246"/>
    <w:rsid w:val="000E0434"/>
    <w:rsid w:val="000E0847"/>
    <w:rsid w:val="000E0D3B"/>
    <w:rsid w:val="000E10D1"/>
    <w:rsid w:val="000E1634"/>
    <w:rsid w:val="000E1698"/>
    <w:rsid w:val="000E1B7E"/>
    <w:rsid w:val="000E1B95"/>
    <w:rsid w:val="000E209F"/>
    <w:rsid w:val="000E20C5"/>
    <w:rsid w:val="000E2937"/>
    <w:rsid w:val="000E2A53"/>
    <w:rsid w:val="000E2E79"/>
    <w:rsid w:val="000E39D5"/>
    <w:rsid w:val="000E3AE9"/>
    <w:rsid w:val="000E3DCE"/>
    <w:rsid w:val="000E491E"/>
    <w:rsid w:val="000E5338"/>
    <w:rsid w:val="000E5383"/>
    <w:rsid w:val="000E544A"/>
    <w:rsid w:val="000E5614"/>
    <w:rsid w:val="000E581F"/>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2416"/>
    <w:rsid w:val="000F2437"/>
    <w:rsid w:val="000F25D8"/>
    <w:rsid w:val="000F2741"/>
    <w:rsid w:val="000F2DC8"/>
    <w:rsid w:val="000F2FCE"/>
    <w:rsid w:val="000F3129"/>
    <w:rsid w:val="000F38D0"/>
    <w:rsid w:val="000F4113"/>
    <w:rsid w:val="000F4359"/>
    <w:rsid w:val="000F437A"/>
    <w:rsid w:val="000F45ED"/>
    <w:rsid w:val="000F4798"/>
    <w:rsid w:val="000F493E"/>
    <w:rsid w:val="000F4B6B"/>
    <w:rsid w:val="000F4C4E"/>
    <w:rsid w:val="000F4F7A"/>
    <w:rsid w:val="000F55EB"/>
    <w:rsid w:val="000F6500"/>
    <w:rsid w:val="000F68AF"/>
    <w:rsid w:val="000F6B35"/>
    <w:rsid w:val="000F6DE5"/>
    <w:rsid w:val="000F7079"/>
    <w:rsid w:val="000F7267"/>
    <w:rsid w:val="000F727B"/>
    <w:rsid w:val="000F7949"/>
    <w:rsid w:val="000F7F74"/>
    <w:rsid w:val="000F7F84"/>
    <w:rsid w:val="00100489"/>
    <w:rsid w:val="00100769"/>
    <w:rsid w:val="00100AD7"/>
    <w:rsid w:val="00100D7B"/>
    <w:rsid w:val="00100F60"/>
    <w:rsid w:val="00100FF2"/>
    <w:rsid w:val="001010C6"/>
    <w:rsid w:val="0010156D"/>
    <w:rsid w:val="001016E8"/>
    <w:rsid w:val="00101871"/>
    <w:rsid w:val="001023D3"/>
    <w:rsid w:val="001024D3"/>
    <w:rsid w:val="001025CF"/>
    <w:rsid w:val="0010260E"/>
    <w:rsid w:val="00102683"/>
    <w:rsid w:val="0010279D"/>
    <w:rsid w:val="00102845"/>
    <w:rsid w:val="00103365"/>
    <w:rsid w:val="0010348E"/>
    <w:rsid w:val="00103616"/>
    <w:rsid w:val="001038DD"/>
    <w:rsid w:val="00103EA2"/>
    <w:rsid w:val="0010474C"/>
    <w:rsid w:val="00104963"/>
    <w:rsid w:val="00104B71"/>
    <w:rsid w:val="00104BCD"/>
    <w:rsid w:val="00104CD9"/>
    <w:rsid w:val="00105213"/>
    <w:rsid w:val="001055E0"/>
    <w:rsid w:val="00105815"/>
    <w:rsid w:val="00105F9A"/>
    <w:rsid w:val="00106C92"/>
    <w:rsid w:val="00106F18"/>
    <w:rsid w:val="00106F19"/>
    <w:rsid w:val="0010713B"/>
    <w:rsid w:val="0010729E"/>
    <w:rsid w:val="00107740"/>
    <w:rsid w:val="00107A1A"/>
    <w:rsid w:val="00107BBD"/>
    <w:rsid w:val="00110690"/>
    <w:rsid w:val="001109CD"/>
    <w:rsid w:val="00110CB4"/>
    <w:rsid w:val="00110CF7"/>
    <w:rsid w:val="00110D19"/>
    <w:rsid w:val="001110E9"/>
    <w:rsid w:val="00111178"/>
    <w:rsid w:val="0011208F"/>
    <w:rsid w:val="001122CB"/>
    <w:rsid w:val="00112ABA"/>
    <w:rsid w:val="00112FAC"/>
    <w:rsid w:val="00113020"/>
    <w:rsid w:val="0011308D"/>
    <w:rsid w:val="00113916"/>
    <w:rsid w:val="00113D72"/>
    <w:rsid w:val="00114027"/>
    <w:rsid w:val="00114068"/>
    <w:rsid w:val="00114F20"/>
    <w:rsid w:val="00114FB3"/>
    <w:rsid w:val="001154B7"/>
    <w:rsid w:val="00115BDB"/>
    <w:rsid w:val="00115D46"/>
    <w:rsid w:val="00116016"/>
    <w:rsid w:val="0011606A"/>
    <w:rsid w:val="00116100"/>
    <w:rsid w:val="0011683D"/>
    <w:rsid w:val="00116B04"/>
    <w:rsid w:val="00116D7A"/>
    <w:rsid w:val="0011767C"/>
    <w:rsid w:val="00117970"/>
    <w:rsid w:val="00117A81"/>
    <w:rsid w:val="00117C17"/>
    <w:rsid w:val="00120026"/>
    <w:rsid w:val="00120522"/>
    <w:rsid w:val="00120F20"/>
    <w:rsid w:val="001215D5"/>
    <w:rsid w:val="00121B0A"/>
    <w:rsid w:val="001220B6"/>
    <w:rsid w:val="001220D8"/>
    <w:rsid w:val="001222D0"/>
    <w:rsid w:val="0012232E"/>
    <w:rsid w:val="0012273F"/>
    <w:rsid w:val="00122A4F"/>
    <w:rsid w:val="00123512"/>
    <w:rsid w:val="00123995"/>
    <w:rsid w:val="00123F1B"/>
    <w:rsid w:val="00124343"/>
    <w:rsid w:val="00124569"/>
    <w:rsid w:val="00124C44"/>
    <w:rsid w:val="00125036"/>
    <w:rsid w:val="00125526"/>
    <w:rsid w:val="001255B6"/>
    <w:rsid w:val="00125615"/>
    <w:rsid w:val="001257DA"/>
    <w:rsid w:val="001258ED"/>
    <w:rsid w:val="00125B05"/>
    <w:rsid w:val="00125C50"/>
    <w:rsid w:val="00125F77"/>
    <w:rsid w:val="001260E8"/>
    <w:rsid w:val="00126327"/>
    <w:rsid w:val="001265AF"/>
    <w:rsid w:val="00126C1A"/>
    <w:rsid w:val="00126F8E"/>
    <w:rsid w:val="00127205"/>
    <w:rsid w:val="0012732C"/>
    <w:rsid w:val="0012762E"/>
    <w:rsid w:val="00127A93"/>
    <w:rsid w:val="00127C2B"/>
    <w:rsid w:val="00127ED4"/>
    <w:rsid w:val="001305DC"/>
    <w:rsid w:val="00130DBE"/>
    <w:rsid w:val="001311B7"/>
    <w:rsid w:val="0013144C"/>
    <w:rsid w:val="00131711"/>
    <w:rsid w:val="001317AB"/>
    <w:rsid w:val="00131943"/>
    <w:rsid w:val="001319EE"/>
    <w:rsid w:val="00131BD4"/>
    <w:rsid w:val="00132664"/>
    <w:rsid w:val="00132703"/>
    <w:rsid w:val="00132A8B"/>
    <w:rsid w:val="00132CA0"/>
    <w:rsid w:val="00133108"/>
    <w:rsid w:val="00133304"/>
    <w:rsid w:val="00133509"/>
    <w:rsid w:val="00133B47"/>
    <w:rsid w:val="00133B5A"/>
    <w:rsid w:val="00133FF2"/>
    <w:rsid w:val="00134B00"/>
    <w:rsid w:val="0013520C"/>
    <w:rsid w:val="0013531B"/>
    <w:rsid w:val="0013538A"/>
    <w:rsid w:val="001357BA"/>
    <w:rsid w:val="00135965"/>
    <w:rsid w:val="00135AED"/>
    <w:rsid w:val="00135B44"/>
    <w:rsid w:val="00135BE9"/>
    <w:rsid w:val="00135D04"/>
    <w:rsid w:val="00136712"/>
    <w:rsid w:val="00136A50"/>
    <w:rsid w:val="00136C1F"/>
    <w:rsid w:val="00136C63"/>
    <w:rsid w:val="001375F1"/>
    <w:rsid w:val="0013761D"/>
    <w:rsid w:val="00137ECF"/>
    <w:rsid w:val="00137F28"/>
    <w:rsid w:val="00140330"/>
    <w:rsid w:val="00140ACB"/>
    <w:rsid w:val="00140D0B"/>
    <w:rsid w:val="00140EB3"/>
    <w:rsid w:val="00141092"/>
    <w:rsid w:val="001414E7"/>
    <w:rsid w:val="001418C9"/>
    <w:rsid w:val="00141A4B"/>
    <w:rsid w:val="001426F1"/>
    <w:rsid w:val="00142741"/>
    <w:rsid w:val="001428B0"/>
    <w:rsid w:val="00142C0E"/>
    <w:rsid w:val="00143137"/>
    <w:rsid w:val="00143435"/>
    <w:rsid w:val="001436B1"/>
    <w:rsid w:val="00144451"/>
    <w:rsid w:val="0014479A"/>
    <w:rsid w:val="00145B7F"/>
    <w:rsid w:val="00145CBC"/>
    <w:rsid w:val="00145ED1"/>
    <w:rsid w:val="00145FA4"/>
    <w:rsid w:val="001462D0"/>
    <w:rsid w:val="00146463"/>
    <w:rsid w:val="0014659B"/>
    <w:rsid w:val="00146ECC"/>
    <w:rsid w:val="001470B1"/>
    <w:rsid w:val="001470FE"/>
    <w:rsid w:val="00147431"/>
    <w:rsid w:val="0014749E"/>
    <w:rsid w:val="001479C6"/>
    <w:rsid w:val="00147D75"/>
    <w:rsid w:val="00147F1D"/>
    <w:rsid w:val="001505B6"/>
    <w:rsid w:val="00150CDA"/>
    <w:rsid w:val="00150DA2"/>
    <w:rsid w:val="00150FE7"/>
    <w:rsid w:val="0015161D"/>
    <w:rsid w:val="00151869"/>
    <w:rsid w:val="0015187D"/>
    <w:rsid w:val="00151983"/>
    <w:rsid w:val="00151D7B"/>
    <w:rsid w:val="00151D84"/>
    <w:rsid w:val="001526E9"/>
    <w:rsid w:val="00152992"/>
    <w:rsid w:val="00152C5E"/>
    <w:rsid w:val="00152CB5"/>
    <w:rsid w:val="001530F5"/>
    <w:rsid w:val="00153615"/>
    <w:rsid w:val="00153ECD"/>
    <w:rsid w:val="0015413B"/>
    <w:rsid w:val="001541BA"/>
    <w:rsid w:val="0015492A"/>
    <w:rsid w:val="00154B87"/>
    <w:rsid w:val="00154F5F"/>
    <w:rsid w:val="0015536E"/>
    <w:rsid w:val="0015597E"/>
    <w:rsid w:val="00155D40"/>
    <w:rsid w:val="00156589"/>
    <w:rsid w:val="00156B8A"/>
    <w:rsid w:val="001577A3"/>
    <w:rsid w:val="001578F5"/>
    <w:rsid w:val="00157969"/>
    <w:rsid w:val="00157A76"/>
    <w:rsid w:val="00157CDC"/>
    <w:rsid w:val="001606B7"/>
    <w:rsid w:val="00160EE0"/>
    <w:rsid w:val="001614CD"/>
    <w:rsid w:val="0016177F"/>
    <w:rsid w:val="00161F37"/>
    <w:rsid w:val="001622E1"/>
    <w:rsid w:val="00162406"/>
    <w:rsid w:val="0016284A"/>
    <w:rsid w:val="00162968"/>
    <w:rsid w:val="00162F82"/>
    <w:rsid w:val="001638B9"/>
    <w:rsid w:val="0016407D"/>
    <w:rsid w:val="00165014"/>
    <w:rsid w:val="001655CE"/>
    <w:rsid w:val="00165932"/>
    <w:rsid w:val="00165DE6"/>
    <w:rsid w:val="001663A6"/>
    <w:rsid w:val="00166E5C"/>
    <w:rsid w:val="00167377"/>
    <w:rsid w:val="00167593"/>
    <w:rsid w:val="00167715"/>
    <w:rsid w:val="00167906"/>
    <w:rsid w:val="00167C8E"/>
    <w:rsid w:val="00167F0A"/>
    <w:rsid w:val="001703B2"/>
    <w:rsid w:val="00170772"/>
    <w:rsid w:val="00170AC4"/>
    <w:rsid w:val="00170D64"/>
    <w:rsid w:val="00170F64"/>
    <w:rsid w:val="0017106C"/>
    <w:rsid w:val="001712C9"/>
    <w:rsid w:val="00171A62"/>
    <w:rsid w:val="00171E46"/>
    <w:rsid w:val="0017201F"/>
    <w:rsid w:val="00172272"/>
    <w:rsid w:val="001727F8"/>
    <w:rsid w:val="0017282B"/>
    <w:rsid w:val="00172975"/>
    <w:rsid w:val="00172A0A"/>
    <w:rsid w:val="00172A4D"/>
    <w:rsid w:val="00172CCA"/>
    <w:rsid w:val="00173037"/>
    <w:rsid w:val="001736F3"/>
    <w:rsid w:val="001739BC"/>
    <w:rsid w:val="001742B6"/>
    <w:rsid w:val="00174EED"/>
    <w:rsid w:val="00175233"/>
    <w:rsid w:val="0017570C"/>
    <w:rsid w:val="00175844"/>
    <w:rsid w:val="00175907"/>
    <w:rsid w:val="00175A5C"/>
    <w:rsid w:val="00176275"/>
    <w:rsid w:val="001762D8"/>
    <w:rsid w:val="001768CB"/>
    <w:rsid w:val="001768EA"/>
    <w:rsid w:val="0017690B"/>
    <w:rsid w:val="00176A32"/>
    <w:rsid w:val="00176F45"/>
    <w:rsid w:val="00177113"/>
    <w:rsid w:val="00177193"/>
    <w:rsid w:val="001771E6"/>
    <w:rsid w:val="00180294"/>
    <w:rsid w:val="001808C8"/>
    <w:rsid w:val="00180A54"/>
    <w:rsid w:val="00180C1B"/>
    <w:rsid w:val="00181A11"/>
    <w:rsid w:val="00182134"/>
    <w:rsid w:val="00182799"/>
    <w:rsid w:val="00182D22"/>
    <w:rsid w:val="00182E7D"/>
    <w:rsid w:val="00183226"/>
    <w:rsid w:val="00183993"/>
    <w:rsid w:val="00183D13"/>
    <w:rsid w:val="00183E01"/>
    <w:rsid w:val="00183E78"/>
    <w:rsid w:val="00183FB1"/>
    <w:rsid w:val="00184495"/>
    <w:rsid w:val="001849BC"/>
    <w:rsid w:val="00184A93"/>
    <w:rsid w:val="00184AFE"/>
    <w:rsid w:val="001850E4"/>
    <w:rsid w:val="0018534A"/>
    <w:rsid w:val="001853B1"/>
    <w:rsid w:val="001855A7"/>
    <w:rsid w:val="00185748"/>
    <w:rsid w:val="00185B63"/>
    <w:rsid w:val="00185EE9"/>
    <w:rsid w:val="0018606A"/>
    <w:rsid w:val="001862AC"/>
    <w:rsid w:val="001862EE"/>
    <w:rsid w:val="001863E5"/>
    <w:rsid w:val="0018684E"/>
    <w:rsid w:val="00186D27"/>
    <w:rsid w:val="00186F75"/>
    <w:rsid w:val="00187102"/>
    <w:rsid w:val="00187181"/>
    <w:rsid w:val="00187197"/>
    <w:rsid w:val="00187B7F"/>
    <w:rsid w:val="00187D7D"/>
    <w:rsid w:val="001901CB"/>
    <w:rsid w:val="001903A9"/>
    <w:rsid w:val="001907CE"/>
    <w:rsid w:val="00190966"/>
    <w:rsid w:val="001909A3"/>
    <w:rsid w:val="00190B77"/>
    <w:rsid w:val="00191185"/>
    <w:rsid w:val="00191268"/>
    <w:rsid w:val="0019152D"/>
    <w:rsid w:val="00192521"/>
    <w:rsid w:val="00192C63"/>
    <w:rsid w:val="00192D91"/>
    <w:rsid w:val="0019321B"/>
    <w:rsid w:val="00193570"/>
    <w:rsid w:val="001938F6"/>
    <w:rsid w:val="00193930"/>
    <w:rsid w:val="00193958"/>
    <w:rsid w:val="0019447D"/>
    <w:rsid w:val="00194D4A"/>
    <w:rsid w:val="001952DE"/>
    <w:rsid w:val="001959D8"/>
    <w:rsid w:val="00195B31"/>
    <w:rsid w:val="00195C2E"/>
    <w:rsid w:val="00196BBA"/>
    <w:rsid w:val="0019704E"/>
    <w:rsid w:val="001977B2"/>
    <w:rsid w:val="001A0001"/>
    <w:rsid w:val="001A0237"/>
    <w:rsid w:val="001A03D0"/>
    <w:rsid w:val="001A051E"/>
    <w:rsid w:val="001A09A4"/>
    <w:rsid w:val="001A11B2"/>
    <w:rsid w:val="001A139E"/>
    <w:rsid w:val="001A1419"/>
    <w:rsid w:val="001A1B79"/>
    <w:rsid w:val="001A1BCE"/>
    <w:rsid w:val="001A1CFB"/>
    <w:rsid w:val="001A1D49"/>
    <w:rsid w:val="001A1DC4"/>
    <w:rsid w:val="001A1EC8"/>
    <w:rsid w:val="001A2920"/>
    <w:rsid w:val="001A29A7"/>
    <w:rsid w:val="001A3102"/>
    <w:rsid w:val="001A38D2"/>
    <w:rsid w:val="001A3962"/>
    <w:rsid w:val="001A3CBD"/>
    <w:rsid w:val="001A4DB4"/>
    <w:rsid w:val="001A5253"/>
    <w:rsid w:val="001A54A6"/>
    <w:rsid w:val="001A5726"/>
    <w:rsid w:val="001A5F91"/>
    <w:rsid w:val="001A7007"/>
    <w:rsid w:val="001A70DC"/>
    <w:rsid w:val="001A71EF"/>
    <w:rsid w:val="001A72F5"/>
    <w:rsid w:val="001A73F2"/>
    <w:rsid w:val="001B0241"/>
    <w:rsid w:val="001B04FA"/>
    <w:rsid w:val="001B0926"/>
    <w:rsid w:val="001B09A7"/>
    <w:rsid w:val="001B0BDA"/>
    <w:rsid w:val="001B0D86"/>
    <w:rsid w:val="001B0E0B"/>
    <w:rsid w:val="001B1380"/>
    <w:rsid w:val="001B164C"/>
    <w:rsid w:val="001B216A"/>
    <w:rsid w:val="001B227E"/>
    <w:rsid w:val="001B2863"/>
    <w:rsid w:val="001B28BB"/>
    <w:rsid w:val="001B2CBF"/>
    <w:rsid w:val="001B306C"/>
    <w:rsid w:val="001B3598"/>
    <w:rsid w:val="001B3696"/>
    <w:rsid w:val="001B39BD"/>
    <w:rsid w:val="001B3D07"/>
    <w:rsid w:val="001B40F0"/>
    <w:rsid w:val="001B43A9"/>
    <w:rsid w:val="001B5C0D"/>
    <w:rsid w:val="001B5C90"/>
    <w:rsid w:val="001B5F23"/>
    <w:rsid w:val="001B604B"/>
    <w:rsid w:val="001B62BC"/>
    <w:rsid w:val="001B63E4"/>
    <w:rsid w:val="001B6675"/>
    <w:rsid w:val="001B6D6C"/>
    <w:rsid w:val="001B6EAE"/>
    <w:rsid w:val="001B7143"/>
    <w:rsid w:val="001B716C"/>
    <w:rsid w:val="001B73DC"/>
    <w:rsid w:val="001B7431"/>
    <w:rsid w:val="001B768B"/>
    <w:rsid w:val="001B7838"/>
    <w:rsid w:val="001B79CE"/>
    <w:rsid w:val="001B7B67"/>
    <w:rsid w:val="001C05FF"/>
    <w:rsid w:val="001C086F"/>
    <w:rsid w:val="001C0A9C"/>
    <w:rsid w:val="001C0BEE"/>
    <w:rsid w:val="001C16D8"/>
    <w:rsid w:val="001C1817"/>
    <w:rsid w:val="001C193F"/>
    <w:rsid w:val="001C2467"/>
    <w:rsid w:val="001C25F6"/>
    <w:rsid w:val="001C28DA"/>
    <w:rsid w:val="001C3A5B"/>
    <w:rsid w:val="001C4817"/>
    <w:rsid w:val="001C48A1"/>
    <w:rsid w:val="001C4D76"/>
    <w:rsid w:val="001C4E3F"/>
    <w:rsid w:val="001C54A7"/>
    <w:rsid w:val="001C55AA"/>
    <w:rsid w:val="001C5902"/>
    <w:rsid w:val="001C60E6"/>
    <w:rsid w:val="001C6205"/>
    <w:rsid w:val="001C65BB"/>
    <w:rsid w:val="001C6853"/>
    <w:rsid w:val="001C6D58"/>
    <w:rsid w:val="001C6D9C"/>
    <w:rsid w:val="001C70B0"/>
    <w:rsid w:val="001C72AA"/>
    <w:rsid w:val="001C7473"/>
    <w:rsid w:val="001C7592"/>
    <w:rsid w:val="001C786B"/>
    <w:rsid w:val="001C78EA"/>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AE3"/>
    <w:rsid w:val="001D2BD1"/>
    <w:rsid w:val="001D2DD5"/>
    <w:rsid w:val="001D376D"/>
    <w:rsid w:val="001D397C"/>
    <w:rsid w:val="001D3B3A"/>
    <w:rsid w:val="001D4437"/>
    <w:rsid w:val="001D456D"/>
    <w:rsid w:val="001D45A9"/>
    <w:rsid w:val="001D4F97"/>
    <w:rsid w:val="001D50DA"/>
    <w:rsid w:val="001D514F"/>
    <w:rsid w:val="001D57D9"/>
    <w:rsid w:val="001D612B"/>
    <w:rsid w:val="001D6272"/>
    <w:rsid w:val="001D6591"/>
    <w:rsid w:val="001D6A51"/>
    <w:rsid w:val="001D6A8F"/>
    <w:rsid w:val="001D7187"/>
    <w:rsid w:val="001D72B4"/>
    <w:rsid w:val="001D72D9"/>
    <w:rsid w:val="001D747D"/>
    <w:rsid w:val="001D7628"/>
    <w:rsid w:val="001D7AC0"/>
    <w:rsid w:val="001D7BFE"/>
    <w:rsid w:val="001D7C08"/>
    <w:rsid w:val="001E036B"/>
    <w:rsid w:val="001E0905"/>
    <w:rsid w:val="001E0D0D"/>
    <w:rsid w:val="001E0F28"/>
    <w:rsid w:val="001E19AC"/>
    <w:rsid w:val="001E22D2"/>
    <w:rsid w:val="001E23CC"/>
    <w:rsid w:val="001E2C43"/>
    <w:rsid w:val="001E3294"/>
    <w:rsid w:val="001E32E8"/>
    <w:rsid w:val="001E3452"/>
    <w:rsid w:val="001E3CB2"/>
    <w:rsid w:val="001E41C6"/>
    <w:rsid w:val="001E4ABA"/>
    <w:rsid w:val="001E4CAE"/>
    <w:rsid w:val="001E4EC6"/>
    <w:rsid w:val="001E5171"/>
    <w:rsid w:val="001E54F6"/>
    <w:rsid w:val="001E56A2"/>
    <w:rsid w:val="001E5C83"/>
    <w:rsid w:val="001E62AB"/>
    <w:rsid w:val="001E6D53"/>
    <w:rsid w:val="001E7387"/>
    <w:rsid w:val="001E7AC4"/>
    <w:rsid w:val="001E7E4B"/>
    <w:rsid w:val="001E7EA5"/>
    <w:rsid w:val="001F0247"/>
    <w:rsid w:val="001F0CC3"/>
    <w:rsid w:val="001F0E5C"/>
    <w:rsid w:val="001F1097"/>
    <w:rsid w:val="001F117A"/>
    <w:rsid w:val="001F11C2"/>
    <w:rsid w:val="001F1221"/>
    <w:rsid w:val="001F1498"/>
    <w:rsid w:val="001F217B"/>
    <w:rsid w:val="001F2180"/>
    <w:rsid w:val="001F249D"/>
    <w:rsid w:val="001F2C62"/>
    <w:rsid w:val="001F2E0C"/>
    <w:rsid w:val="001F3115"/>
    <w:rsid w:val="001F3BF5"/>
    <w:rsid w:val="001F3C47"/>
    <w:rsid w:val="001F44DD"/>
    <w:rsid w:val="001F48D2"/>
    <w:rsid w:val="001F4D4B"/>
    <w:rsid w:val="001F52FC"/>
    <w:rsid w:val="001F56C3"/>
    <w:rsid w:val="001F570D"/>
    <w:rsid w:val="001F5906"/>
    <w:rsid w:val="001F5BA6"/>
    <w:rsid w:val="001F676F"/>
    <w:rsid w:val="001F6B0C"/>
    <w:rsid w:val="001F6E50"/>
    <w:rsid w:val="001F6FC1"/>
    <w:rsid w:val="001F6FD6"/>
    <w:rsid w:val="001F76CD"/>
    <w:rsid w:val="001F7916"/>
    <w:rsid w:val="001F7FFC"/>
    <w:rsid w:val="00200153"/>
    <w:rsid w:val="002005A3"/>
    <w:rsid w:val="00200710"/>
    <w:rsid w:val="00201459"/>
    <w:rsid w:val="00201D42"/>
    <w:rsid w:val="00201ED8"/>
    <w:rsid w:val="002021DA"/>
    <w:rsid w:val="00202B68"/>
    <w:rsid w:val="00202DA4"/>
    <w:rsid w:val="00202F0E"/>
    <w:rsid w:val="00202F5B"/>
    <w:rsid w:val="002031CC"/>
    <w:rsid w:val="00203312"/>
    <w:rsid w:val="002036FA"/>
    <w:rsid w:val="00203838"/>
    <w:rsid w:val="00203C04"/>
    <w:rsid w:val="002042E2"/>
    <w:rsid w:val="002045C4"/>
    <w:rsid w:val="0020463D"/>
    <w:rsid w:val="002046F9"/>
    <w:rsid w:val="00205732"/>
    <w:rsid w:val="00205A79"/>
    <w:rsid w:val="00206589"/>
    <w:rsid w:val="00206667"/>
    <w:rsid w:val="0020697E"/>
    <w:rsid w:val="00207069"/>
    <w:rsid w:val="0020719E"/>
    <w:rsid w:val="00207A29"/>
    <w:rsid w:val="00207E0A"/>
    <w:rsid w:val="00207F41"/>
    <w:rsid w:val="0021049D"/>
    <w:rsid w:val="002106A5"/>
    <w:rsid w:val="00210AD7"/>
    <w:rsid w:val="00210BEA"/>
    <w:rsid w:val="00211667"/>
    <w:rsid w:val="0021189D"/>
    <w:rsid w:val="002119D6"/>
    <w:rsid w:val="00211A00"/>
    <w:rsid w:val="00211D39"/>
    <w:rsid w:val="00211E1B"/>
    <w:rsid w:val="00212000"/>
    <w:rsid w:val="00212459"/>
    <w:rsid w:val="00213487"/>
    <w:rsid w:val="0021398E"/>
    <w:rsid w:val="002139BC"/>
    <w:rsid w:val="00213CE8"/>
    <w:rsid w:val="00213E25"/>
    <w:rsid w:val="00213E63"/>
    <w:rsid w:val="00213F90"/>
    <w:rsid w:val="002143BB"/>
    <w:rsid w:val="00214979"/>
    <w:rsid w:val="00215048"/>
    <w:rsid w:val="002151CE"/>
    <w:rsid w:val="002151D3"/>
    <w:rsid w:val="0021521A"/>
    <w:rsid w:val="00215533"/>
    <w:rsid w:val="00215CBD"/>
    <w:rsid w:val="00215CCD"/>
    <w:rsid w:val="00215DDE"/>
    <w:rsid w:val="0021751F"/>
    <w:rsid w:val="002175A0"/>
    <w:rsid w:val="002175AC"/>
    <w:rsid w:val="00217746"/>
    <w:rsid w:val="002203A9"/>
    <w:rsid w:val="002205A2"/>
    <w:rsid w:val="00220AC4"/>
    <w:rsid w:val="00220BA7"/>
    <w:rsid w:val="00220FCA"/>
    <w:rsid w:val="0022143E"/>
    <w:rsid w:val="00221811"/>
    <w:rsid w:val="00221C0D"/>
    <w:rsid w:val="00221C68"/>
    <w:rsid w:val="00222494"/>
    <w:rsid w:val="002224FE"/>
    <w:rsid w:val="0022267E"/>
    <w:rsid w:val="00222711"/>
    <w:rsid w:val="00222A1A"/>
    <w:rsid w:val="00223BCD"/>
    <w:rsid w:val="00224A60"/>
    <w:rsid w:val="00224AE7"/>
    <w:rsid w:val="00224B2D"/>
    <w:rsid w:val="00224C51"/>
    <w:rsid w:val="00224CB8"/>
    <w:rsid w:val="00224D51"/>
    <w:rsid w:val="00225634"/>
    <w:rsid w:val="0022572D"/>
    <w:rsid w:val="0022573B"/>
    <w:rsid w:val="00225E90"/>
    <w:rsid w:val="002265B6"/>
    <w:rsid w:val="0022680F"/>
    <w:rsid w:val="00226BF6"/>
    <w:rsid w:val="002270F8"/>
    <w:rsid w:val="00227571"/>
    <w:rsid w:val="0022764C"/>
    <w:rsid w:val="00227DCE"/>
    <w:rsid w:val="00227DF6"/>
    <w:rsid w:val="0023033B"/>
    <w:rsid w:val="00230418"/>
    <w:rsid w:val="002307A7"/>
    <w:rsid w:val="002307E9"/>
    <w:rsid w:val="00231F1C"/>
    <w:rsid w:val="00231F4D"/>
    <w:rsid w:val="002325D1"/>
    <w:rsid w:val="00232760"/>
    <w:rsid w:val="00232CBA"/>
    <w:rsid w:val="00232F69"/>
    <w:rsid w:val="00232FDB"/>
    <w:rsid w:val="00233ACC"/>
    <w:rsid w:val="00234F81"/>
    <w:rsid w:val="00235102"/>
    <w:rsid w:val="002351BC"/>
    <w:rsid w:val="0023583A"/>
    <w:rsid w:val="0023698F"/>
    <w:rsid w:val="00236F1A"/>
    <w:rsid w:val="00237178"/>
    <w:rsid w:val="00237340"/>
    <w:rsid w:val="0023749A"/>
    <w:rsid w:val="00237557"/>
    <w:rsid w:val="002376C4"/>
    <w:rsid w:val="00237817"/>
    <w:rsid w:val="0023794C"/>
    <w:rsid w:val="002400C9"/>
    <w:rsid w:val="00240824"/>
    <w:rsid w:val="00240CF4"/>
    <w:rsid w:val="00241D40"/>
    <w:rsid w:val="00242397"/>
    <w:rsid w:val="00242B79"/>
    <w:rsid w:val="002439B2"/>
    <w:rsid w:val="00243B57"/>
    <w:rsid w:val="00243CF9"/>
    <w:rsid w:val="00243F40"/>
    <w:rsid w:val="002443D0"/>
    <w:rsid w:val="002445B1"/>
    <w:rsid w:val="002448EE"/>
    <w:rsid w:val="00244BC2"/>
    <w:rsid w:val="002454F6"/>
    <w:rsid w:val="00245870"/>
    <w:rsid w:val="00245E5B"/>
    <w:rsid w:val="0024608D"/>
    <w:rsid w:val="0024620B"/>
    <w:rsid w:val="00246646"/>
    <w:rsid w:val="00246998"/>
    <w:rsid w:val="002473D3"/>
    <w:rsid w:val="002475BC"/>
    <w:rsid w:val="00247A8A"/>
    <w:rsid w:val="002501EB"/>
    <w:rsid w:val="00250297"/>
    <w:rsid w:val="0025040E"/>
    <w:rsid w:val="002506B4"/>
    <w:rsid w:val="00250D9F"/>
    <w:rsid w:val="0025120C"/>
    <w:rsid w:val="0025125D"/>
    <w:rsid w:val="0025183C"/>
    <w:rsid w:val="00251AB5"/>
    <w:rsid w:val="00251B65"/>
    <w:rsid w:val="00251BBA"/>
    <w:rsid w:val="00251C1E"/>
    <w:rsid w:val="00251E3D"/>
    <w:rsid w:val="0025230C"/>
    <w:rsid w:val="002523F9"/>
    <w:rsid w:val="00252FA2"/>
    <w:rsid w:val="002532F8"/>
    <w:rsid w:val="00253321"/>
    <w:rsid w:val="0025385F"/>
    <w:rsid w:val="0025467B"/>
    <w:rsid w:val="002546E3"/>
    <w:rsid w:val="00254D94"/>
    <w:rsid w:val="002555DC"/>
    <w:rsid w:val="00255BEC"/>
    <w:rsid w:val="002560DA"/>
    <w:rsid w:val="00256161"/>
    <w:rsid w:val="00256354"/>
    <w:rsid w:val="00256FCA"/>
    <w:rsid w:val="0025732D"/>
    <w:rsid w:val="00257656"/>
    <w:rsid w:val="002579DC"/>
    <w:rsid w:val="00257A2F"/>
    <w:rsid w:val="00257CA5"/>
    <w:rsid w:val="0026005A"/>
    <w:rsid w:val="002604BF"/>
    <w:rsid w:val="0026059E"/>
    <w:rsid w:val="00260C99"/>
    <w:rsid w:val="00260ED4"/>
    <w:rsid w:val="002612A5"/>
    <w:rsid w:val="002619AE"/>
    <w:rsid w:val="00261A4B"/>
    <w:rsid w:val="00262445"/>
    <w:rsid w:val="00262E66"/>
    <w:rsid w:val="002630D3"/>
    <w:rsid w:val="00263198"/>
    <w:rsid w:val="002633DB"/>
    <w:rsid w:val="00263408"/>
    <w:rsid w:val="00263A65"/>
    <w:rsid w:val="00263F9C"/>
    <w:rsid w:val="00263FE4"/>
    <w:rsid w:val="002642DD"/>
    <w:rsid w:val="002644D8"/>
    <w:rsid w:val="002646D2"/>
    <w:rsid w:val="00264C27"/>
    <w:rsid w:val="00264D38"/>
    <w:rsid w:val="00264FC0"/>
    <w:rsid w:val="00265834"/>
    <w:rsid w:val="002658F8"/>
    <w:rsid w:val="00265D05"/>
    <w:rsid w:val="00266552"/>
    <w:rsid w:val="002669BC"/>
    <w:rsid w:val="002669FC"/>
    <w:rsid w:val="00266A59"/>
    <w:rsid w:val="00266B19"/>
    <w:rsid w:val="00266D68"/>
    <w:rsid w:val="00266DC4"/>
    <w:rsid w:val="00266DCB"/>
    <w:rsid w:val="0026703D"/>
    <w:rsid w:val="002670E8"/>
    <w:rsid w:val="002674BB"/>
    <w:rsid w:val="002679C7"/>
    <w:rsid w:val="002700F7"/>
    <w:rsid w:val="00270236"/>
    <w:rsid w:val="00270A01"/>
    <w:rsid w:val="00270CDC"/>
    <w:rsid w:val="00272990"/>
    <w:rsid w:val="00272A1B"/>
    <w:rsid w:val="00273724"/>
    <w:rsid w:val="00273A61"/>
    <w:rsid w:val="00273F5B"/>
    <w:rsid w:val="002747FF"/>
    <w:rsid w:val="00274AC8"/>
    <w:rsid w:val="00274E31"/>
    <w:rsid w:val="00275767"/>
    <w:rsid w:val="00275AF8"/>
    <w:rsid w:val="00275B2C"/>
    <w:rsid w:val="00275B53"/>
    <w:rsid w:val="00275D65"/>
    <w:rsid w:val="00275E95"/>
    <w:rsid w:val="0027642B"/>
    <w:rsid w:val="002766AA"/>
    <w:rsid w:val="00276C70"/>
    <w:rsid w:val="00276EF7"/>
    <w:rsid w:val="00277689"/>
    <w:rsid w:val="002800C5"/>
    <w:rsid w:val="00280488"/>
    <w:rsid w:val="00280529"/>
    <w:rsid w:val="002805CB"/>
    <w:rsid w:val="002805D5"/>
    <w:rsid w:val="00280948"/>
    <w:rsid w:val="002809B6"/>
    <w:rsid w:val="00280B38"/>
    <w:rsid w:val="00280B64"/>
    <w:rsid w:val="00281390"/>
    <w:rsid w:val="002813F4"/>
    <w:rsid w:val="00281558"/>
    <w:rsid w:val="0028166E"/>
    <w:rsid w:val="00281ED6"/>
    <w:rsid w:val="00282246"/>
    <w:rsid w:val="00282549"/>
    <w:rsid w:val="00282803"/>
    <w:rsid w:val="00282A87"/>
    <w:rsid w:val="00283043"/>
    <w:rsid w:val="002836E3"/>
    <w:rsid w:val="002838E8"/>
    <w:rsid w:val="00283976"/>
    <w:rsid w:val="00283C9D"/>
    <w:rsid w:val="00283D98"/>
    <w:rsid w:val="00283F6D"/>
    <w:rsid w:val="0028490F"/>
    <w:rsid w:val="002854E6"/>
    <w:rsid w:val="00285A7D"/>
    <w:rsid w:val="00285AF1"/>
    <w:rsid w:val="00285B64"/>
    <w:rsid w:val="00285E39"/>
    <w:rsid w:val="002866E7"/>
    <w:rsid w:val="00287289"/>
    <w:rsid w:val="00287E0A"/>
    <w:rsid w:val="002900FD"/>
    <w:rsid w:val="00290538"/>
    <w:rsid w:val="0029067B"/>
    <w:rsid w:val="002907CA"/>
    <w:rsid w:val="002908EC"/>
    <w:rsid w:val="00290D5A"/>
    <w:rsid w:val="00290F7C"/>
    <w:rsid w:val="002910E4"/>
    <w:rsid w:val="00291386"/>
    <w:rsid w:val="00291C29"/>
    <w:rsid w:val="00292791"/>
    <w:rsid w:val="00292856"/>
    <w:rsid w:val="0029337F"/>
    <w:rsid w:val="00293597"/>
    <w:rsid w:val="00293EA9"/>
    <w:rsid w:val="00294065"/>
    <w:rsid w:val="0029422E"/>
    <w:rsid w:val="0029444C"/>
    <w:rsid w:val="0029446D"/>
    <w:rsid w:val="002944EB"/>
    <w:rsid w:val="00294F83"/>
    <w:rsid w:val="002954AE"/>
    <w:rsid w:val="00295AEC"/>
    <w:rsid w:val="00295BF0"/>
    <w:rsid w:val="00295E31"/>
    <w:rsid w:val="0029680C"/>
    <w:rsid w:val="00296D8F"/>
    <w:rsid w:val="0029743E"/>
    <w:rsid w:val="00297871"/>
    <w:rsid w:val="002A0361"/>
    <w:rsid w:val="002A0406"/>
    <w:rsid w:val="002A04E5"/>
    <w:rsid w:val="002A0723"/>
    <w:rsid w:val="002A0757"/>
    <w:rsid w:val="002A0F0A"/>
    <w:rsid w:val="002A1163"/>
    <w:rsid w:val="002A134B"/>
    <w:rsid w:val="002A155C"/>
    <w:rsid w:val="002A164A"/>
    <w:rsid w:val="002A1985"/>
    <w:rsid w:val="002A1B80"/>
    <w:rsid w:val="002A248E"/>
    <w:rsid w:val="002A28F2"/>
    <w:rsid w:val="002A3454"/>
    <w:rsid w:val="002A34CE"/>
    <w:rsid w:val="002A358C"/>
    <w:rsid w:val="002A37A0"/>
    <w:rsid w:val="002A4267"/>
    <w:rsid w:val="002A442E"/>
    <w:rsid w:val="002A45D3"/>
    <w:rsid w:val="002A4D08"/>
    <w:rsid w:val="002A5758"/>
    <w:rsid w:val="002A5A4C"/>
    <w:rsid w:val="002A6029"/>
    <w:rsid w:val="002A606F"/>
    <w:rsid w:val="002A6090"/>
    <w:rsid w:val="002A6665"/>
    <w:rsid w:val="002A66EB"/>
    <w:rsid w:val="002A6EEB"/>
    <w:rsid w:val="002A7638"/>
    <w:rsid w:val="002A7721"/>
    <w:rsid w:val="002A779D"/>
    <w:rsid w:val="002A788B"/>
    <w:rsid w:val="002A7A20"/>
    <w:rsid w:val="002B0A2B"/>
    <w:rsid w:val="002B0B52"/>
    <w:rsid w:val="002B0E7B"/>
    <w:rsid w:val="002B0EC6"/>
    <w:rsid w:val="002B13D3"/>
    <w:rsid w:val="002B13E5"/>
    <w:rsid w:val="002B1465"/>
    <w:rsid w:val="002B1710"/>
    <w:rsid w:val="002B1C5A"/>
    <w:rsid w:val="002B21B2"/>
    <w:rsid w:val="002B281A"/>
    <w:rsid w:val="002B2B8E"/>
    <w:rsid w:val="002B37E0"/>
    <w:rsid w:val="002B3821"/>
    <w:rsid w:val="002B3E51"/>
    <w:rsid w:val="002B40AD"/>
    <w:rsid w:val="002B43A1"/>
    <w:rsid w:val="002B4447"/>
    <w:rsid w:val="002B4A67"/>
    <w:rsid w:val="002B4F5A"/>
    <w:rsid w:val="002B4FC1"/>
    <w:rsid w:val="002B523B"/>
    <w:rsid w:val="002B5625"/>
    <w:rsid w:val="002B5A6D"/>
    <w:rsid w:val="002B5B05"/>
    <w:rsid w:val="002B5BD9"/>
    <w:rsid w:val="002B5EAA"/>
    <w:rsid w:val="002B5FC7"/>
    <w:rsid w:val="002B6133"/>
    <w:rsid w:val="002B645B"/>
    <w:rsid w:val="002B6528"/>
    <w:rsid w:val="002B6689"/>
    <w:rsid w:val="002B69C3"/>
    <w:rsid w:val="002B6B5E"/>
    <w:rsid w:val="002B6E6A"/>
    <w:rsid w:val="002B741B"/>
    <w:rsid w:val="002B74FC"/>
    <w:rsid w:val="002B77A9"/>
    <w:rsid w:val="002B78D4"/>
    <w:rsid w:val="002B790F"/>
    <w:rsid w:val="002B7B83"/>
    <w:rsid w:val="002B7D5E"/>
    <w:rsid w:val="002B7FD0"/>
    <w:rsid w:val="002C0048"/>
    <w:rsid w:val="002C072F"/>
    <w:rsid w:val="002C07D5"/>
    <w:rsid w:val="002C0A2C"/>
    <w:rsid w:val="002C12E8"/>
    <w:rsid w:val="002C196C"/>
    <w:rsid w:val="002C2190"/>
    <w:rsid w:val="002C2224"/>
    <w:rsid w:val="002C233C"/>
    <w:rsid w:val="002C2BB5"/>
    <w:rsid w:val="002C2E56"/>
    <w:rsid w:val="002C3B63"/>
    <w:rsid w:val="002C4E02"/>
    <w:rsid w:val="002C4E04"/>
    <w:rsid w:val="002C4FD5"/>
    <w:rsid w:val="002C52B7"/>
    <w:rsid w:val="002C5386"/>
    <w:rsid w:val="002C54F3"/>
    <w:rsid w:val="002C586B"/>
    <w:rsid w:val="002C5947"/>
    <w:rsid w:val="002C595D"/>
    <w:rsid w:val="002C5B66"/>
    <w:rsid w:val="002C603E"/>
    <w:rsid w:val="002C60BA"/>
    <w:rsid w:val="002C643D"/>
    <w:rsid w:val="002C64B9"/>
    <w:rsid w:val="002C65B7"/>
    <w:rsid w:val="002C676D"/>
    <w:rsid w:val="002C71A3"/>
    <w:rsid w:val="002C7336"/>
    <w:rsid w:val="002C7422"/>
    <w:rsid w:val="002C7657"/>
    <w:rsid w:val="002C781B"/>
    <w:rsid w:val="002C78BE"/>
    <w:rsid w:val="002C7D44"/>
    <w:rsid w:val="002D0097"/>
    <w:rsid w:val="002D0DA3"/>
    <w:rsid w:val="002D0DB8"/>
    <w:rsid w:val="002D0FE1"/>
    <w:rsid w:val="002D1763"/>
    <w:rsid w:val="002D1B82"/>
    <w:rsid w:val="002D1D7B"/>
    <w:rsid w:val="002D212E"/>
    <w:rsid w:val="002D22E5"/>
    <w:rsid w:val="002D28BE"/>
    <w:rsid w:val="002D2B20"/>
    <w:rsid w:val="002D2D7A"/>
    <w:rsid w:val="002D2F02"/>
    <w:rsid w:val="002D30D6"/>
    <w:rsid w:val="002D3FA5"/>
    <w:rsid w:val="002D401B"/>
    <w:rsid w:val="002D41D6"/>
    <w:rsid w:val="002D4633"/>
    <w:rsid w:val="002D4C42"/>
    <w:rsid w:val="002D4E41"/>
    <w:rsid w:val="002D628E"/>
    <w:rsid w:val="002D63D9"/>
    <w:rsid w:val="002D641C"/>
    <w:rsid w:val="002D6A5B"/>
    <w:rsid w:val="002D78EC"/>
    <w:rsid w:val="002D7C89"/>
    <w:rsid w:val="002D7D7E"/>
    <w:rsid w:val="002E00F2"/>
    <w:rsid w:val="002E03D2"/>
    <w:rsid w:val="002E1185"/>
    <w:rsid w:val="002E136E"/>
    <w:rsid w:val="002E15BE"/>
    <w:rsid w:val="002E1652"/>
    <w:rsid w:val="002E1F62"/>
    <w:rsid w:val="002E2561"/>
    <w:rsid w:val="002E26D4"/>
    <w:rsid w:val="002E281A"/>
    <w:rsid w:val="002E2E5B"/>
    <w:rsid w:val="002E2EDF"/>
    <w:rsid w:val="002E3E1A"/>
    <w:rsid w:val="002E3E6A"/>
    <w:rsid w:val="002E41A8"/>
    <w:rsid w:val="002E41D7"/>
    <w:rsid w:val="002E42D8"/>
    <w:rsid w:val="002E454E"/>
    <w:rsid w:val="002E45F1"/>
    <w:rsid w:val="002E463E"/>
    <w:rsid w:val="002E471E"/>
    <w:rsid w:val="002E5590"/>
    <w:rsid w:val="002E5E1C"/>
    <w:rsid w:val="002E6DF0"/>
    <w:rsid w:val="002E6E11"/>
    <w:rsid w:val="002E6F13"/>
    <w:rsid w:val="002E7330"/>
    <w:rsid w:val="002E7675"/>
    <w:rsid w:val="002E7719"/>
    <w:rsid w:val="002E7931"/>
    <w:rsid w:val="002E7A2F"/>
    <w:rsid w:val="002E7B32"/>
    <w:rsid w:val="002E7C16"/>
    <w:rsid w:val="002E7DF5"/>
    <w:rsid w:val="002E7EEF"/>
    <w:rsid w:val="002F007D"/>
    <w:rsid w:val="002F039C"/>
    <w:rsid w:val="002F039F"/>
    <w:rsid w:val="002F0604"/>
    <w:rsid w:val="002F0774"/>
    <w:rsid w:val="002F07B0"/>
    <w:rsid w:val="002F0847"/>
    <w:rsid w:val="002F0DC8"/>
    <w:rsid w:val="002F0F03"/>
    <w:rsid w:val="002F1302"/>
    <w:rsid w:val="002F163A"/>
    <w:rsid w:val="002F19DA"/>
    <w:rsid w:val="002F1A0A"/>
    <w:rsid w:val="002F20FE"/>
    <w:rsid w:val="002F23B8"/>
    <w:rsid w:val="002F24C5"/>
    <w:rsid w:val="002F274A"/>
    <w:rsid w:val="002F2819"/>
    <w:rsid w:val="002F288C"/>
    <w:rsid w:val="002F2BE9"/>
    <w:rsid w:val="002F2D42"/>
    <w:rsid w:val="002F3A8A"/>
    <w:rsid w:val="002F4409"/>
    <w:rsid w:val="002F4BBE"/>
    <w:rsid w:val="002F4C42"/>
    <w:rsid w:val="002F5999"/>
    <w:rsid w:val="002F5A89"/>
    <w:rsid w:val="002F5ECF"/>
    <w:rsid w:val="002F607C"/>
    <w:rsid w:val="002F64A3"/>
    <w:rsid w:val="002F707A"/>
    <w:rsid w:val="002F7267"/>
    <w:rsid w:val="002F742E"/>
    <w:rsid w:val="002F74D1"/>
    <w:rsid w:val="002F7758"/>
    <w:rsid w:val="002F7A71"/>
    <w:rsid w:val="003002D2"/>
    <w:rsid w:val="003005B8"/>
    <w:rsid w:val="00300840"/>
    <w:rsid w:val="00300850"/>
    <w:rsid w:val="00300ACD"/>
    <w:rsid w:val="00300B7F"/>
    <w:rsid w:val="00300E3B"/>
    <w:rsid w:val="0030115B"/>
    <w:rsid w:val="0030153F"/>
    <w:rsid w:val="00301A60"/>
    <w:rsid w:val="00301AE9"/>
    <w:rsid w:val="00301C05"/>
    <w:rsid w:val="003020B8"/>
    <w:rsid w:val="00302179"/>
    <w:rsid w:val="00302717"/>
    <w:rsid w:val="00303217"/>
    <w:rsid w:val="00303540"/>
    <w:rsid w:val="003036FE"/>
    <w:rsid w:val="00303E5A"/>
    <w:rsid w:val="0030496A"/>
    <w:rsid w:val="00304A6A"/>
    <w:rsid w:val="00304A9F"/>
    <w:rsid w:val="00304DF2"/>
    <w:rsid w:val="0030509C"/>
    <w:rsid w:val="003055D3"/>
    <w:rsid w:val="003059F5"/>
    <w:rsid w:val="00305C1E"/>
    <w:rsid w:val="00306275"/>
    <w:rsid w:val="003063B2"/>
    <w:rsid w:val="00306FD9"/>
    <w:rsid w:val="0030719C"/>
    <w:rsid w:val="0030779B"/>
    <w:rsid w:val="003078D4"/>
    <w:rsid w:val="003079A5"/>
    <w:rsid w:val="003079BB"/>
    <w:rsid w:val="0031000E"/>
    <w:rsid w:val="0031035F"/>
    <w:rsid w:val="00310678"/>
    <w:rsid w:val="003108E4"/>
    <w:rsid w:val="00310A0A"/>
    <w:rsid w:val="00310D70"/>
    <w:rsid w:val="00310F64"/>
    <w:rsid w:val="00311316"/>
    <w:rsid w:val="00311984"/>
    <w:rsid w:val="0031315D"/>
    <w:rsid w:val="003132E0"/>
    <w:rsid w:val="003133C6"/>
    <w:rsid w:val="003136B5"/>
    <w:rsid w:val="00313895"/>
    <w:rsid w:val="0031399A"/>
    <w:rsid w:val="00313A0B"/>
    <w:rsid w:val="003145CC"/>
    <w:rsid w:val="00314A48"/>
    <w:rsid w:val="00314C23"/>
    <w:rsid w:val="00314CDA"/>
    <w:rsid w:val="00315668"/>
    <w:rsid w:val="00315B1D"/>
    <w:rsid w:val="00315CCB"/>
    <w:rsid w:val="003162DF"/>
    <w:rsid w:val="00316349"/>
    <w:rsid w:val="0031649C"/>
    <w:rsid w:val="0031656D"/>
    <w:rsid w:val="00316772"/>
    <w:rsid w:val="00316CFA"/>
    <w:rsid w:val="00317081"/>
    <w:rsid w:val="00317BD0"/>
    <w:rsid w:val="00317C17"/>
    <w:rsid w:val="00320193"/>
    <w:rsid w:val="00320C5A"/>
    <w:rsid w:val="00320CED"/>
    <w:rsid w:val="003213D6"/>
    <w:rsid w:val="003214A2"/>
    <w:rsid w:val="00321C39"/>
    <w:rsid w:val="00321C8B"/>
    <w:rsid w:val="00322223"/>
    <w:rsid w:val="003223B2"/>
    <w:rsid w:val="00322DFB"/>
    <w:rsid w:val="00322EE6"/>
    <w:rsid w:val="00323046"/>
    <w:rsid w:val="00323488"/>
    <w:rsid w:val="003237A8"/>
    <w:rsid w:val="003238E5"/>
    <w:rsid w:val="00323B56"/>
    <w:rsid w:val="00323C9E"/>
    <w:rsid w:val="00323E5B"/>
    <w:rsid w:val="003245C7"/>
    <w:rsid w:val="00324822"/>
    <w:rsid w:val="00325270"/>
    <w:rsid w:val="003253D5"/>
    <w:rsid w:val="0032547A"/>
    <w:rsid w:val="003255E8"/>
    <w:rsid w:val="0032580D"/>
    <w:rsid w:val="00325AEC"/>
    <w:rsid w:val="00325C8D"/>
    <w:rsid w:val="0032621E"/>
    <w:rsid w:val="0032622D"/>
    <w:rsid w:val="00326500"/>
    <w:rsid w:val="00326838"/>
    <w:rsid w:val="00326872"/>
    <w:rsid w:val="00326AB5"/>
    <w:rsid w:val="00326D3D"/>
    <w:rsid w:val="00326FA1"/>
    <w:rsid w:val="0032703C"/>
    <w:rsid w:val="003271B5"/>
    <w:rsid w:val="003279C3"/>
    <w:rsid w:val="00327A5F"/>
    <w:rsid w:val="00330E3C"/>
    <w:rsid w:val="00331296"/>
    <w:rsid w:val="0033148D"/>
    <w:rsid w:val="00331665"/>
    <w:rsid w:val="00331CEA"/>
    <w:rsid w:val="0033213F"/>
    <w:rsid w:val="00332268"/>
    <w:rsid w:val="0033253B"/>
    <w:rsid w:val="0033259A"/>
    <w:rsid w:val="00332C96"/>
    <w:rsid w:val="00332EDF"/>
    <w:rsid w:val="00333329"/>
    <w:rsid w:val="00333DCC"/>
    <w:rsid w:val="003341A4"/>
    <w:rsid w:val="00334B85"/>
    <w:rsid w:val="00334E84"/>
    <w:rsid w:val="0033547C"/>
    <w:rsid w:val="003356B9"/>
    <w:rsid w:val="00335B6C"/>
    <w:rsid w:val="00335C69"/>
    <w:rsid w:val="00335F31"/>
    <w:rsid w:val="00336044"/>
    <w:rsid w:val="00336382"/>
    <w:rsid w:val="0033692D"/>
    <w:rsid w:val="00336B01"/>
    <w:rsid w:val="00336BD6"/>
    <w:rsid w:val="00336D50"/>
    <w:rsid w:val="00336F87"/>
    <w:rsid w:val="00336FEC"/>
    <w:rsid w:val="00337142"/>
    <w:rsid w:val="00337239"/>
    <w:rsid w:val="00337383"/>
    <w:rsid w:val="00337406"/>
    <w:rsid w:val="00340300"/>
    <w:rsid w:val="003403BD"/>
    <w:rsid w:val="003408DF"/>
    <w:rsid w:val="00340A1D"/>
    <w:rsid w:val="00340C7C"/>
    <w:rsid w:val="00340D14"/>
    <w:rsid w:val="00340E82"/>
    <w:rsid w:val="00341080"/>
    <w:rsid w:val="00341122"/>
    <w:rsid w:val="003415FE"/>
    <w:rsid w:val="003420F6"/>
    <w:rsid w:val="003426C5"/>
    <w:rsid w:val="0034306D"/>
    <w:rsid w:val="003433FE"/>
    <w:rsid w:val="003436BF"/>
    <w:rsid w:val="003440BC"/>
    <w:rsid w:val="003442D3"/>
    <w:rsid w:val="00344375"/>
    <w:rsid w:val="00344492"/>
    <w:rsid w:val="00344CFD"/>
    <w:rsid w:val="00344D9C"/>
    <w:rsid w:val="003450B9"/>
    <w:rsid w:val="00345263"/>
    <w:rsid w:val="003455F7"/>
    <w:rsid w:val="003459B3"/>
    <w:rsid w:val="00345BFE"/>
    <w:rsid w:val="00345CD0"/>
    <w:rsid w:val="00345E0A"/>
    <w:rsid w:val="00345F64"/>
    <w:rsid w:val="00346296"/>
    <w:rsid w:val="003465DF"/>
    <w:rsid w:val="00346A43"/>
    <w:rsid w:val="00346E13"/>
    <w:rsid w:val="00346F3B"/>
    <w:rsid w:val="00347A26"/>
    <w:rsid w:val="00347BBA"/>
    <w:rsid w:val="0035059E"/>
    <w:rsid w:val="00350752"/>
    <w:rsid w:val="00350898"/>
    <w:rsid w:val="00350BD6"/>
    <w:rsid w:val="00350FCC"/>
    <w:rsid w:val="003513AC"/>
    <w:rsid w:val="00351D2E"/>
    <w:rsid w:val="00351D8D"/>
    <w:rsid w:val="00351EE4"/>
    <w:rsid w:val="0035204B"/>
    <w:rsid w:val="003523EC"/>
    <w:rsid w:val="003526F0"/>
    <w:rsid w:val="00352A7D"/>
    <w:rsid w:val="00352BAF"/>
    <w:rsid w:val="00353124"/>
    <w:rsid w:val="00353CD8"/>
    <w:rsid w:val="00353F79"/>
    <w:rsid w:val="003540F6"/>
    <w:rsid w:val="00354442"/>
    <w:rsid w:val="003544BF"/>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CDE"/>
    <w:rsid w:val="003600C9"/>
    <w:rsid w:val="0036032A"/>
    <w:rsid w:val="003603C4"/>
    <w:rsid w:val="0036053F"/>
    <w:rsid w:val="0036057F"/>
    <w:rsid w:val="0036088D"/>
    <w:rsid w:val="003608C2"/>
    <w:rsid w:val="00360A22"/>
    <w:rsid w:val="00360BA5"/>
    <w:rsid w:val="0036167A"/>
    <w:rsid w:val="00361739"/>
    <w:rsid w:val="00361A15"/>
    <w:rsid w:val="00361D8A"/>
    <w:rsid w:val="003625BE"/>
    <w:rsid w:val="00363D63"/>
    <w:rsid w:val="00363DCA"/>
    <w:rsid w:val="00363F95"/>
    <w:rsid w:val="00364318"/>
    <w:rsid w:val="003644F0"/>
    <w:rsid w:val="0036495E"/>
    <w:rsid w:val="00364FB6"/>
    <w:rsid w:val="003650DA"/>
    <w:rsid w:val="00365473"/>
    <w:rsid w:val="0036557D"/>
    <w:rsid w:val="00365890"/>
    <w:rsid w:val="00365E72"/>
    <w:rsid w:val="00366143"/>
    <w:rsid w:val="003665C7"/>
    <w:rsid w:val="00366695"/>
    <w:rsid w:val="00366834"/>
    <w:rsid w:val="00366850"/>
    <w:rsid w:val="00367147"/>
    <w:rsid w:val="00367554"/>
    <w:rsid w:val="00367B71"/>
    <w:rsid w:val="00367F0D"/>
    <w:rsid w:val="00367F9A"/>
    <w:rsid w:val="003700E3"/>
    <w:rsid w:val="00370119"/>
    <w:rsid w:val="003705BD"/>
    <w:rsid w:val="00370668"/>
    <w:rsid w:val="003707A1"/>
    <w:rsid w:val="003708E1"/>
    <w:rsid w:val="00370B69"/>
    <w:rsid w:val="00370D16"/>
    <w:rsid w:val="00371819"/>
    <w:rsid w:val="00371E63"/>
    <w:rsid w:val="00371F5B"/>
    <w:rsid w:val="0037219E"/>
    <w:rsid w:val="00372BAA"/>
    <w:rsid w:val="00373033"/>
    <w:rsid w:val="003731F1"/>
    <w:rsid w:val="00373A53"/>
    <w:rsid w:val="00373AA7"/>
    <w:rsid w:val="00374A65"/>
    <w:rsid w:val="00374BAD"/>
    <w:rsid w:val="0037526E"/>
    <w:rsid w:val="00375955"/>
    <w:rsid w:val="00376778"/>
    <w:rsid w:val="00376CEA"/>
    <w:rsid w:val="00376D0C"/>
    <w:rsid w:val="003773EF"/>
    <w:rsid w:val="00377730"/>
    <w:rsid w:val="00377898"/>
    <w:rsid w:val="003778FB"/>
    <w:rsid w:val="00377DDA"/>
    <w:rsid w:val="00377E84"/>
    <w:rsid w:val="00377E8F"/>
    <w:rsid w:val="00380128"/>
    <w:rsid w:val="0038034D"/>
    <w:rsid w:val="003803D5"/>
    <w:rsid w:val="0038059B"/>
    <w:rsid w:val="003805C8"/>
    <w:rsid w:val="00380DD2"/>
    <w:rsid w:val="00380EAF"/>
    <w:rsid w:val="0038104D"/>
    <w:rsid w:val="00381AA7"/>
    <w:rsid w:val="0038213D"/>
    <w:rsid w:val="003821BB"/>
    <w:rsid w:val="003824AC"/>
    <w:rsid w:val="0038279B"/>
    <w:rsid w:val="00382869"/>
    <w:rsid w:val="00382F88"/>
    <w:rsid w:val="00383303"/>
    <w:rsid w:val="00383EF0"/>
    <w:rsid w:val="003840DB"/>
    <w:rsid w:val="00384300"/>
    <w:rsid w:val="00384380"/>
    <w:rsid w:val="00384452"/>
    <w:rsid w:val="003847E1"/>
    <w:rsid w:val="00384EC1"/>
    <w:rsid w:val="00384EF7"/>
    <w:rsid w:val="003851CB"/>
    <w:rsid w:val="0038563C"/>
    <w:rsid w:val="00385821"/>
    <w:rsid w:val="00385DA9"/>
    <w:rsid w:val="00385E7C"/>
    <w:rsid w:val="00385F7C"/>
    <w:rsid w:val="0038639B"/>
    <w:rsid w:val="003863F7"/>
    <w:rsid w:val="003864DA"/>
    <w:rsid w:val="0038690D"/>
    <w:rsid w:val="00386BC4"/>
    <w:rsid w:val="00387666"/>
    <w:rsid w:val="003879A3"/>
    <w:rsid w:val="003879D1"/>
    <w:rsid w:val="003903C2"/>
    <w:rsid w:val="003906CC"/>
    <w:rsid w:val="00390EB6"/>
    <w:rsid w:val="00390F11"/>
    <w:rsid w:val="00390F4E"/>
    <w:rsid w:val="0039114B"/>
    <w:rsid w:val="003914B9"/>
    <w:rsid w:val="00391885"/>
    <w:rsid w:val="00391D69"/>
    <w:rsid w:val="003928DC"/>
    <w:rsid w:val="00392D9B"/>
    <w:rsid w:val="00392EF4"/>
    <w:rsid w:val="003933DD"/>
    <w:rsid w:val="00393BE1"/>
    <w:rsid w:val="00393D1C"/>
    <w:rsid w:val="00394001"/>
    <w:rsid w:val="0039407F"/>
    <w:rsid w:val="00394150"/>
    <w:rsid w:val="003942B6"/>
    <w:rsid w:val="003942CA"/>
    <w:rsid w:val="00394A99"/>
    <w:rsid w:val="0039550D"/>
    <w:rsid w:val="00395725"/>
    <w:rsid w:val="00395DDF"/>
    <w:rsid w:val="00396588"/>
    <w:rsid w:val="0039666F"/>
    <w:rsid w:val="00396AA3"/>
    <w:rsid w:val="003972FA"/>
    <w:rsid w:val="00397564"/>
    <w:rsid w:val="003A02E5"/>
    <w:rsid w:val="003A0A05"/>
    <w:rsid w:val="003A15F8"/>
    <w:rsid w:val="003A1638"/>
    <w:rsid w:val="003A1BA6"/>
    <w:rsid w:val="003A1F47"/>
    <w:rsid w:val="003A2006"/>
    <w:rsid w:val="003A22D4"/>
    <w:rsid w:val="003A2AA3"/>
    <w:rsid w:val="003A2AD7"/>
    <w:rsid w:val="003A2C74"/>
    <w:rsid w:val="003A2CB8"/>
    <w:rsid w:val="003A2DE3"/>
    <w:rsid w:val="003A2FC7"/>
    <w:rsid w:val="003A309E"/>
    <w:rsid w:val="003A329C"/>
    <w:rsid w:val="003A3882"/>
    <w:rsid w:val="003A3AE4"/>
    <w:rsid w:val="003A3EE9"/>
    <w:rsid w:val="003A4324"/>
    <w:rsid w:val="003A4385"/>
    <w:rsid w:val="003A440F"/>
    <w:rsid w:val="003A448D"/>
    <w:rsid w:val="003A49AB"/>
    <w:rsid w:val="003A4B4E"/>
    <w:rsid w:val="003A4B87"/>
    <w:rsid w:val="003A4E4D"/>
    <w:rsid w:val="003A5B92"/>
    <w:rsid w:val="003A5DEC"/>
    <w:rsid w:val="003A606E"/>
    <w:rsid w:val="003A6079"/>
    <w:rsid w:val="003A625D"/>
    <w:rsid w:val="003A6355"/>
    <w:rsid w:val="003A644D"/>
    <w:rsid w:val="003A6640"/>
    <w:rsid w:val="003A6AD3"/>
    <w:rsid w:val="003A7926"/>
    <w:rsid w:val="003A7AFC"/>
    <w:rsid w:val="003A7CB4"/>
    <w:rsid w:val="003A7F3C"/>
    <w:rsid w:val="003B005C"/>
    <w:rsid w:val="003B0307"/>
    <w:rsid w:val="003B0984"/>
    <w:rsid w:val="003B0A08"/>
    <w:rsid w:val="003B11FF"/>
    <w:rsid w:val="003B26FA"/>
    <w:rsid w:val="003B2C00"/>
    <w:rsid w:val="003B3027"/>
    <w:rsid w:val="003B3262"/>
    <w:rsid w:val="003B3385"/>
    <w:rsid w:val="003B3CB0"/>
    <w:rsid w:val="003B3E6F"/>
    <w:rsid w:val="003B4228"/>
    <w:rsid w:val="003B46C5"/>
    <w:rsid w:val="003B4968"/>
    <w:rsid w:val="003B5105"/>
    <w:rsid w:val="003B558C"/>
    <w:rsid w:val="003B56AF"/>
    <w:rsid w:val="003B59BB"/>
    <w:rsid w:val="003B6132"/>
    <w:rsid w:val="003B6501"/>
    <w:rsid w:val="003B6548"/>
    <w:rsid w:val="003B6880"/>
    <w:rsid w:val="003B68C6"/>
    <w:rsid w:val="003B6B37"/>
    <w:rsid w:val="003B6CD7"/>
    <w:rsid w:val="003B7016"/>
    <w:rsid w:val="003B756D"/>
    <w:rsid w:val="003B79CE"/>
    <w:rsid w:val="003C04C0"/>
    <w:rsid w:val="003C0A58"/>
    <w:rsid w:val="003C0FC4"/>
    <w:rsid w:val="003C10A8"/>
    <w:rsid w:val="003C10EA"/>
    <w:rsid w:val="003C1266"/>
    <w:rsid w:val="003C1708"/>
    <w:rsid w:val="003C176E"/>
    <w:rsid w:val="003C1B07"/>
    <w:rsid w:val="003C23A8"/>
    <w:rsid w:val="003C2E8F"/>
    <w:rsid w:val="003C33E6"/>
    <w:rsid w:val="003C379F"/>
    <w:rsid w:val="003C3CDD"/>
    <w:rsid w:val="003C3F0D"/>
    <w:rsid w:val="003C40A6"/>
    <w:rsid w:val="003C4338"/>
    <w:rsid w:val="003C44FA"/>
    <w:rsid w:val="003C4689"/>
    <w:rsid w:val="003C4A41"/>
    <w:rsid w:val="003C4F44"/>
    <w:rsid w:val="003C4F4A"/>
    <w:rsid w:val="003C51F8"/>
    <w:rsid w:val="003C5221"/>
    <w:rsid w:val="003C52A4"/>
    <w:rsid w:val="003C555F"/>
    <w:rsid w:val="003C56E3"/>
    <w:rsid w:val="003C6395"/>
    <w:rsid w:val="003C64D8"/>
    <w:rsid w:val="003C6814"/>
    <w:rsid w:val="003C6863"/>
    <w:rsid w:val="003C6916"/>
    <w:rsid w:val="003C6AB1"/>
    <w:rsid w:val="003C6F01"/>
    <w:rsid w:val="003C73A0"/>
    <w:rsid w:val="003C73C2"/>
    <w:rsid w:val="003C78A1"/>
    <w:rsid w:val="003C7D5A"/>
    <w:rsid w:val="003D0177"/>
    <w:rsid w:val="003D02FE"/>
    <w:rsid w:val="003D05CB"/>
    <w:rsid w:val="003D063F"/>
    <w:rsid w:val="003D09DF"/>
    <w:rsid w:val="003D0B25"/>
    <w:rsid w:val="003D104C"/>
    <w:rsid w:val="003D111E"/>
    <w:rsid w:val="003D1A3A"/>
    <w:rsid w:val="003D1BD1"/>
    <w:rsid w:val="003D1F62"/>
    <w:rsid w:val="003D2214"/>
    <w:rsid w:val="003D2537"/>
    <w:rsid w:val="003D2873"/>
    <w:rsid w:val="003D2BB2"/>
    <w:rsid w:val="003D2E5A"/>
    <w:rsid w:val="003D347A"/>
    <w:rsid w:val="003D387B"/>
    <w:rsid w:val="003D41FB"/>
    <w:rsid w:val="003D49FC"/>
    <w:rsid w:val="003D5272"/>
    <w:rsid w:val="003D545E"/>
    <w:rsid w:val="003D5491"/>
    <w:rsid w:val="003D5612"/>
    <w:rsid w:val="003D5BA2"/>
    <w:rsid w:val="003D5EE3"/>
    <w:rsid w:val="003D658A"/>
    <w:rsid w:val="003D6890"/>
    <w:rsid w:val="003D68D0"/>
    <w:rsid w:val="003D69FA"/>
    <w:rsid w:val="003D6A4C"/>
    <w:rsid w:val="003D6CF5"/>
    <w:rsid w:val="003D7147"/>
    <w:rsid w:val="003D72A4"/>
    <w:rsid w:val="003D77B0"/>
    <w:rsid w:val="003D7BB8"/>
    <w:rsid w:val="003D7C57"/>
    <w:rsid w:val="003D7C6B"/>
    <w:rsid w:val="003D7C77"/>
    <w:rsid w:val="003D7F20"/>
    <w:rsid w:val="003D7F2B"/>
    <w:rsid w:val="003E060B"/>
    <w:rsid w:val="003E07BC"/>
    <w:rsid w:val="003E0AD9"/>
    <w:rsid w:val="003E0C2C"/>
    <w:rsid w:val="003E0C3F"/>
    <w:rsid w:val="003E0EA2"/>
    <w:rsid w:val="003E10CF"/>
    <w:rsid w:val="003E1291"/>
    <w:rsid w:val="003E145B"/>
    <w:rsid w:val="003E1656"/>
    <w:rsid w:val="003E1C7A"/>
    <w:rsid w:val="003E1D07"/>
    <w:rsid w:val="003E1DA4"/>
    <w:rsid w:val="003E25D4"/>
    <w:rsid w:val="003E27CC"/>
    <w:rsid w:val="003E2BBA"/>
    <w:rsid w:val="003E2C05"/>
    <w:rsid w:val="003E36CE"/>
    <w:rsid w:val="003E3E75"/>
    <w:rsid w:val="003E4054"/>
    <w:rsid w:val="003E427B"/>
    <w:rsid w:val="003E582A"/>
    <w:rsid w:val="003E59C5"/>
    <w:rsid w:val="003E5B84"/>
    <w:rsid w:val="003E605D"/>
    <w:rsid w:val="003E6917"/>
    <w:rsid w:val="003E6AF4"/>
    <w:rsid w:val="003E6C1F"/>
    <w:rsid w:val="003E726C"/>
    <w:rsid w:val="003E76FB"/>
    <w:rsid w:val="003E7B37"/>
    <w:rsid w:val="003E7F64"/>
    <w:rsid w:val="003F032C"/>
    <w:rsid w:val="003F042D"/>
    <w:rsid w:val="003F0497"/>
    <w:rsid w:val="003F0826"/>
    <w:rsid w:val="003F088C"/>
    <w:rsid w:val="003F0986"/>
    <w:rsid w:val="003F0CC3"/>
    <w:rsid w:val="003F1137"/>
    <w:rsid w:val="003F140C"/>
    <w:rsid w:val="003F194C"/>
    <w:rsid w:val="003F1C19"/>
    <w:rsid w:val="003F222C"/>
    <w:rsid w:val="003F25F3"/>
    <w:rsid w:val="003F289E"/>
    <w:rsid w:val="003F2917"/>
    <w:rsid w:val="003F2F97"/>
    <w:rsid w:val="003F2F9B"/>
    <w:rsid w:val="003F2FF6"/>
    <w:rsid w:val="003F3709"/>
    <w:rsid w:val="003F439F"/>
    <w:rsid w:val="003F44E0"/>
    <w:rsid w:val="003F478C"/>
    <w:rsid w:val="003F4A29"/>
    <w:rsid w:val="003F4EBA"/>
    <w:rsid w:val="003F52AD"/>
    <w:rsid w:val="003F648C"/>
    <w:rsid w:val="003F6878"/>
    <w:rsid w:val="003F6C3B"/>
    <w:rsid w:val="003F6DC6"/>
    <w:rsid w:val="003F6F33"/>
    <w:rsid w:val="003F74A3"/>
    <w:rsid w:val="003F74F3"/>
    <w:rsid w:val="003F76B7"/>
    <w:rsid w:val="003F7A2A"/>
    <w:rsid w:val="003F7F1E"/>
    <w:rsid w:val="003F7F5F"/>
    <w:rsid w:val="004005B1"/>
    <w:rsid w:val="004007E3"/>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3E9F"/>
    <w:rsid w:val="0040522B"/>
    <w:rsid w:val="0040576C"/>
    <w:rsid w:val="004059C7"/>
    <w:rsid w:val="004064BD"/>
    <w:rsid w:val="0040727D"/>
    <w:rsid w:val="00407390"/>
    <w:rsid w:val="0040759A"/>
    <w:rsid w:val="00407B1B"/>
    <w:rsid w:val="004100CD"/>
    <w:rsid w:val="0041078B"/>
    <w:rsid w:val="00410CB0"/>
    <w:rsid w:val="00411441"/>
    <w:rsid w:val="00411656"/>
    <w:rsid w:val="00411867"/>
    <w:rsid w:val="004119AE"/>
    <w:rsid w:val="00411CC0"/>
    <w:rsid w:val="00411FE9"/>
    <w:rsid w:val="004121BB"/>
    <w:rsid w:val="004121D6"/>
    <w:rsid w:val="00412BE0"/>
    <w:rsid w:val="00412C6E"/>
    <w:rsid w:val="00413002"/>
    <w:rsid w:val="00413295"/>
    <w:rsid w:val="00413380"/>
    <w:rsid w:val="0041379D"/>
    <w:rsid w:val="00413B42"/>
    <w:rsid w:val="00413DB6"/>
    <w:rsid w:val="004148B1"/>
    <w:rsid w:val="00415194"/>
    <w:rsid w:val="00415FDC"/>
    <w:rsid w:val="00416041"/>
    <w:rsid w:val="004167A1"/>
    <w:rsid w:val="00416AC5"/>
    <w:rsid w:val="00417578"/>
    <w:rsid w:val="00417C9B"/>
    <w:rsid w:val="0042041C"/>
    <w:rsid w:val="00420695"/>
    <w:rsid w:val="00420945"/>
    <w:rsid w:val="00420AE4"/>
    <w:rsid w:val="00421059"/>
    <w:rsid w:val="00421BAD"/>
    <w:rsid w:val="00421E72"/>
    <w:rsid w:val="00421ECB"/>
    <w:rsid w:val="00422240"/>
    <w:rsid w:val="00422642"/>
    <w:rsid w:val="00422D39"/>
    <w:rsid w:val="00422FF9"/>
    <w:rsid w:val="0042315B"/>
    <w:rsid w:val="00423250"/>
    <w:rsid w:val="004233C5"/>
    <w:rsid w:val="00423792"/>
    <w:rsid w:val="00423E89"/>
    <w:rsid w:val="00424845"/>
    <w:rsid w:val="00424CB9"/>
    <w:rsid w:val="00424D2F"/>
    <w:rsid w:val="00424D71"/>
    <w:rsid w:val="00424ECD"/>
    <w:rsid w:val="0042510F"/>
    <w:rsid w:val="00425637"/>
    <w:rsid w:val="00425696"/>
    <w:rsid w:val="00425744"/>
    <w:rsid w:val="00425F0A"/>
    <w:rsid w:val="00426122"/>
    <w:rsid w:val="0042621A"/>
    <w:rsid w:val="00426652"/>
    <w:rsid w:val="00426939"/>
    <w:rsid w:val="00426B73"/>
    <w:rsid w:val="00426FF8"/>
    <w:rsid w:val="0042700E"/>
    <w:rsid w:val="00427043"/>
    <w:rsid w:val="004270B9"/>
    <w:rsid w:val="004272FF"/>
    <w:rsid w:val="004273DB"/>
    <w:rsid w:val="0042769C"/>
    <w:rsid w:val="00427A8D"/>
    <w:rsid w:val="004300A8"/>
    <w:rsid w:val="004300F3"/>
    <w:rsid w:val="00430DA4"/>
    <w:rsid w:val="004310F7"/>
    <w:rsid w:val="00431107"/>
    <w:rsid w:val="00431170"/>
    <w:rsid w:val="00431442"/>
    <w:rsid w:val="00431702"/>
    <w:rsid w:val="004319DF"/>
    <w:rsid w:val="00431BE4"/>
    <w:rsid w:val="00431F07"/>
    <w:rsid w:val="00432302"/>
    <w:rsid w:val="004338B6"/>
    <w:rsid w:val="00433A40"/>
    <w:rsid w:val="00433E67"/>
    <w:rsid w:val="00433F0D"/>
    <w:rsid w:val="004340D2"/>
    <w:rsid w:val="0043433F"/>
    <w:rsid w:val="004349B7"/>
    <w:rsid w:val="004349D9"/>
    <w:rsid w:val="00434A0F"/>
    <w:rsid w:val="00434FE6"/>
    <w:rsid w:val="004350FD"/>
    <w:rsid w:val="0043536D"/>
    <w:rsid w:val="00435C74"/>
    <w:rsid w:val="00436122"/>
    <w:rsid w:val="00436B16"/>
    <w:rsid w:val="00436D42"/>
    <w:rsid w:val="00437287"/>
    <w:rsid w:val="004374A4"/>
    <w:rsid w:val="00437C3A"/>
    <w:rsid w:val="00437D63"/>
    <w:rsid w:val="00437EB2"/>
    <w:rsid w:val="00440B6B"/>
    <w:rsid w:val="00440F02"/>
    <w:rsid w:val="0044150A"/>
    <w:rsid w:val="00441F4B"/>
    <w:rsid w:val="004421DB"/>
    <w:rsid w:val="004425BF"/>
    <w:rsid w:val="00442A49"/>
    <w:rsid w:val="00442D78"/>
    <w:rsid w:val="004432A0"/>
    <w:rsid w:val="004433A7"/>
    <w:rsid w:val="00443410"/>
    <w:rsid w:val="004439D8"/>
    <w:rsid w:val="00443D01"/>
    <w:rsid w:val="00444634"/>
    <w:rsid w:val="004446DD"/>
    <w:rsid w:val="0044473E"/>
    <w:rsid w:val="00444A6D"/>
    <w:rsid w:val="00444E07"/>
    <w:rsid w:val="00444E64"/>
    <w:rsid w:val="004451E4"/>
    <w:rsid w:val="00445384"/>
    <w:rsid w:val="0044576D"/>
    <w:rsid w:val="004458D3"/>
    <w:rsid w:val="004459C1"/>
    <w:rsid w:val="00445B13"/>
    <w:rsid w:val="00445B9A"/>
    <w:rsid w:val="00445D44"/>
    <w:rsid w:val="00446855"/>
    <w:rsid w:val="00446874"/>
    <w:rsid w:val="00446DCD"/>
    <w:rsid w:val="00446E2F"/>
    <w:rsid w:val="0044743D"/>
    <w:rsid w:val="00447580"/>
    <w:rsid w:val="004476C1"/>
    <w:rsid w:val="004476DF"/>
    <w:rsid w:val="00447939"/>
    <w:rsid w:val="00447982"/>
    <w:rsid w:val="00447EDA"/>
    <w:rsid w:val="00450077"/>
    <w:rsid w:val="00450504"/>
    <w:rsid w:val="004508C9"/>
    <w:rsid w:val="00451717"/>
    <w:rsid w:val="00451A0F"/>
    <w:rsid w:val="00451AA8"/>
    <w:rsid w:val="00451EA9"/>
    <w:rsid w:val="004521E9"/>
    <w:rsid w:val="0045259E"/>
    <w:rsid w:val="00452610"/>
    <w:rsid w:val="0045297C"/>
    <w:rsid w:val="00452A51"/>
    <w:rsid w:val="004536E5"/>
    <w:rsid w:val="004537D4"/>
    <w:rsid w:val="00453A5A"/>
    <w:rsid w:val="00454065"/>
    <w:rsid w:val="0045421B"/>
    <w:rsid w:val="0045461E"/>
    <w:rsid w:val="004548D7"/>
    <w:rsid w:val="00454FAD"/>
    <w:rsid w:val="00454FC4"/>
    <w:rsid w:val="00455047"/>
    <w:rsid w:val="0045584D"/>
    <w:rsid w:val="0045592E"/>
    <w:rsid w:val="00455C80"/>
    <w:rsid w:val="004563EE"/>
    <w:rsid w:val="004566F8"/>
    <w:rsid w:val="00457890"/>
    <w:rsid w:val="004579D7"/>
    <w:rsid w:val="00457F25"/>
    <w:rsid w:val="004602C7"/>
    <w:rsid w:val="00460790"/>
    <w:rsid w:val="00460B6E"/>
    <w:rsid w:val="00460C06"/>
    <w:rsid w:val="00460FC6"/>
    <w:rsid w:val="0046122A"/>
    <w:rsid w:val="004616F1"/>
    <w:rsid w:val="0046172C"/>
    <w:rsid w:val="00462196"/>
    <w:rsid w:val="004623CA"/>
    <w:rsid w:val="004625B1"/>
    <w:rsid w:val="00463A37"/>
    <w:rsid w:val="00463C76"/>
    <w:rsid w:val="00463C9B"/>
    <w:rsid w:val="004645B1"/>
    <w:rsid w:val="0046483C"/>
    <w:rsid w:val="00464D1C"/>
    <w:rsid w:val="00464E1F"/>
    <w:rsid w:val="004654D8"/>
    <w:rsid w:val="004655FC"/>
    <w:rsid w:val="00465615"/>
    <w:rsid w:val="00465939"/>
    <w:rsid w:val="00465E2C"/>
    <w:rsid w:val="00465F9A"/>
    <w:rsid w:val="004662BD"/>
    <w:rsid w:val="004664CE"/>
    <w:rsid w:val="00466640"/>
    <w:rsid w:val="004670A4"/>
    <w:rsid w:val="004670A7"/>
    <w:rsid w:val="0046745E"/>
    <w:rsid w:val="004675A7"/>
    <w:rsid w:val="00467609"/>
    <w:rsid w:val="00470079"/>
    <w:rsid w:val="004701A5"/>
    <w:rsid w:val="00470491"/>
    <w:rsid w:val="0047086D"/>
    <w:rsid w:val="004708B0"/>
    <w:rsid w:val="004709D0"/>
    <w:rsid w:val="004709FE"/>
    <w:rsid w:val="00470CCD"/>
    <w:rsid w:val="00470ECA"/>
    <w:rsid w:val="00470EE2"/>
    <w:rsid w:val="0047217D"/>
    <w:rsid w:val="004722CD"/>
    <w:rsid w:val="004726CB"/>
    <w:rsid w:val="00472B5E"/>
    <w:rsid w:val="00472C74"/>
    <w:rsid w:val="004738B1"/>
    <w:rsid w:val="0047473A"/>
    <w:rsid w:val="00474D8F"/>
    <w:rsid w:val="00475291"/>
    <w:rsid w:val="004757A3"/>
    <w:rsid w:val="0047580E"/>
    <w:rsid w:val="00475960"/>
    <w:rsid w:val="00475A4F"/>
    <w:rsid w:val="00475F94"/>
    <w:rsid w:val="00476202"/>
    <w:rsid w:val="00476BCD"/>
    <w:rsid w:val="004770D0"/>
    <w:rsid w:val="004773FF"/>
    <w:rsid w:val="00477850"/>
    <w:rsid w:val="00477BF3"/>
    <w:rsid w:val="004803FF"/>
    <w:rsid w:val="004805F2"/>
    <w:rsid w:val="0048076E"/>
    <w:rsid w:val="00480F5A"/>
    <w:rsid w:val="00481136"/>
    <w:rsid w:val="00481250"/>
    <w:rsid w:val="004813FC"/>
    <w:rsid w:val="004814CA"/>
    <w:rsid w:val="00481A0D"/>
    <w:rsid w:val="00481AEA"/>
    <w:rsid w:val="00481DA0"/>
    <w:rsid w:val="0048231F"/>
    <w:rsid w:val="0048241F"/>
    <w:rsid w:val="004824C0"/>
    <w:rsid w:val="0048251A"/>
    <w:rsid w:val="00482657"/>
    <w:rsid w:val="00482F29"/>
    <w:rsid w:val="0048321B"/>
    <w:rsid w:val="004837CC"/>
    <w:rsid w:val="00484725"/>
    <w:rsid w:val="004849A8"/>
    <w:rsid w:val="004849FD"/>
    <w:rsid w:val="00484B25"/>
    <w:rsid w:val="0048510A"/>
    <w:rsid w:val="0048548F"/>
    <w:rsid w:val="004855E9"/>
    <w:rsid w:val="00485638"/>
    <w:rsid w:val="0048578F"/>
    <w:rsid w:val="00485910"/>
    <w:rsid w:val="00485F40"/>
    <w:rsid w:val="00486127"/>
    <w:rsid w:val="004863E1"/>
    <w:rsid w:val="004863F6"/>
    <w:rsid w:val="0048649A"/>
    <w:rsid w:val="0048695E"/>
    <w:rsid w:val="00486CAE"/>
    <w:rsid w:val="004870A0"/>
    <w:rsid w:val="004870EF"/>
    <w:rsid w:val="004874B3"/>
    <w:rsid w:val="00487E71"/>
    <w:rsid w:val="00487E7D"/>
    <w:rsid w:val="0049014D"/>
    <w:rsid w:val="004901A2"/>
    <w:rsid w:val="00490395"/>
    <w:rsid w:val="004903CF"/>
    <w:rsid w:val="0049041D"/>
    <w:rsid w:val="004904B4"/>
    <w:rsid w:val="0049062E"/>
    <w:rsid w:val="00490996"/>
    <w:rsid w:val="00490A29"/>
    <w:rsid w:val="00491105"/>
    <w:rsid w:val="00491EFB"/>
    <w:rsid w:val="0049202C"/>
    <w:rsid w:val="00492056"/>
    <w:rsid w:val="00492069"/>
    <w:rsid w:val="00492617"/>
    <w:rsid w:val="00492CA9"/>
    <w:rsid w:val="00492D5A"/>
    <w:rsid w:val="00493464"/>
    <w:rsid w:val="0049346D"/>
    <w:rsid w:val="00493758"/>
    <w:rsid w:val="00493B1E"/>
    <w:rsid w:val="00493D57"/>
    <w:rsid w:val="00494020"/>
    <w:rsid w:val="00494D68"/>
    <w:rsid w:val="00494F24"/>
    <w:rsid w:val="00495342"/>
    <w:rsid w:val="0049577F"/>
    <w:rsid w:val="004957B9"/>
    <w:rsid w:val="0049597B"/>
    <w:rsid w:val="004959E6"/>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E68"/>
    <w:rsid w:val="004A002A"/>
    <w:rsid w:val="004A0574"/>
    <w:rsid w:val="004A0A8A"/>
    <w:rsid w:val="004A0EB1"/>
    <w:rsid w:val="004A0F68"/>
    <w:rsid w:val="004A110A"/>
    <w:rsid w:val="004A1553"/>
    <w:rsid w:val="004A156B"/>
    <w:rsid w:val="004A1704"/>
    <w:rsid w:val="004A1D37"/>
    <w:rsid w:val="004A1DAB"/>
    <w:rsid w:val="004A1E69"/>
    <w:rsid w:val="004A1F0E"/>
    <w:rsid w:val="004A1F86"/>
    <w:rsid w:val="004A2097"/>
    <w:rsid w:val="004A2323"/>
    <w:rsid w:val="004A2A1F"/>
    <w:rsid w:val="004A31C5"/>
    <w:rsid w:val="004A3A1D"/>
    <w:rsid w:val="004A3C82"/>
    <w:rsid w:val="004A3CCB"/>
    <w:rsid w:val="004A3D50"/>
    <w:rsid w:val="004A3E0E"/>
    <w:rsid w:val="004A3E41"/>
    <w:rsid w:val="004A4214"/>
    <w:rsid w:val="004A471D"/>
    <w:rsid w:val="004A4E8E"/>
    <w:rsid w:val="004A50F7"/>
    <w:rsid w:val="004A5100"/>
    <w:rsid w:val="004A536E"/>
    <w:rsid w:val="004A5709"/>
    <w:rsid w:val="004A6228"/>
    <w:rsid w:val="004A62F5"/>
    <w:rsid w:val="004A6593"/>
    <w:rsid w:val="004A69A5"/>
    <w:rsid w:val="004A6DB0"/>
    <w:rsid w:val="004A7287"/>
    <w:rsid w:val="004A73E5"/>
    <w:rsid w:val="004A755F"/>
    <w:rsid w:val="004B02B5"/>
    <w:rsid w:val="004B0522"/>
    <w:rsid w:val="004B06B7"/>
    <w:rsid w:val="004B09F1"/>
    <w:rsid w:val="004B0A01"/>
    <w:rsid w:val="004B1377"/>
    <w:rsid w:val="004B1628"/>
    <w:rsid w:val="004B1663"/>
    <w:rsid w:val="004B1766"/>
    <w:rsid w:val="004B1960"/>
    <w:rsid w:val="004B1AA3"/>
    <w:rsid w:val="004B201F"/>
    <w:rsid w:val="004B2761"/>
    <w:rsid w:val="004B2C53"/>
    <w:rsid w:val="004B2CD0"/>
    <w:rsid w:val="004B2D0A"/>
    <w:rsid w:val="004B302C"/>
    <w:rsid w:val="004B31BA"/>
    <w:rsid w:val="004B34C0"/>
    <w:rsid w:val="004B3984"/>
    <w:rsid w:val="004B39A4"/>
    <w:rsid w:val="004B3C62"/>
    <w:rsid w:val="004B3C78"/>
    <w:rsid w:val="004B3F89"/>
    <w:rsid w:val="004B4170"/>
    <w:rsid w:val="004B4252"/>
    <w:rsid w:val="004B4293"/>
    <w:rsid w:val="004B42CC"/>
    <w:rsid w:val="004B48D5"/>
    <w:rsid w:val="004B537B"/>
    <w:rsid w:val="004B579E"/>
    <w:rsid w:val="004B5A18"/>
    <w:rsid w:val="004B6663"/>
    <w:rsid w:val="004B67CB"/>
    <w:rsid w:val="004B67E6"/>
    <w:rsid w:val="004B71D0"/>
    <w:rsid w:val="004B7216"/>
    <w:rsid w:val="004B72A8"/>
    <w:rsid w:val="004B7888"/>
    <w:rsid w:val="004C00E3"/>
    <w:rsid w:val="004C020A"/>
    <w:rsid w:val="004C0390"/>
    <w:rsid w:val="004C03D0"/>
    <w:rsid w:val="004C09D1"/>
    <w:rsid w:val="004C0A78"/>
    <w:rsid w:val="004C0BE2"/>
    <w:rsid w:val="004C0DDD"/>
    <w:rsid w:val="004C111D"/>
    <w:rsid w:val="004C11FC"/>
    <w:rsid w:val="004C14D4"/>
    <w:rsid w:val="004C1A3E"/>
    <w:rsid w:val="004C3603"/>
    <w:rsid w:val="004C37A6"/>
    <w:rsid w:val="004C3ACA"/>
    <w:rsid w:val="004C3B81"/>
    <w:rsid w:val="004C3E46"/>
    <w:rsid w:val="004C3E95"/>
    <w:rsid w:val="004C4302"/>
    <w:rsid w:val="004C48D7"/>
    <w:rsid w:val="004C48EA"/>
    <w:rsid w:val="004C4A18"/>
    <w:rsid w:val="004C4C7A"/>
    <w:rsid w:val="004C512D"/>
    <w:rsid w:val="004C5396"/>
    <w:rsid w:val="004C5545"/>
    <w:rsid w:val="004C598A"/>
    <w:rsid w:val="004C5D4C"/>
    <w:rsid w:val="004C6068"/>
    <w:rsid w:val="004C63CE"/>
    <w:rsid w:val="004C659D"/>
    <w:rsid w:val="004C66F2"/>
    <w:rsid w:val="004C670D"/>
    <w:rsid w:val="004C6B05"/>
    <w:rsid w:val="004C6EFC"/>
    <w:rsid w:val="004C7BA4"/>
    <w:rsid w:val="004C7C88"/>
    <w:rsid w:val="004D0134"/>
    <w:rsid w:val="004D03E3"/>
    <w:rsid w:val="004D0516"/>
    <w:rsid w:val="004D05F0"/>
    <w:rsid w:val="004D139A"/>
    <w:rsid w:val="004D2103"/>
    <w:rsid w:val="004D211C"/>
    <w:rsid w:val="004D225A"/>
    <w:rsid w:val="004D23E1"/>
    <w:rsid w:val="004D244F"/>
    <w:rsid w:val="004D2755"/>
    <w:rsid w:val="004D2850"/>
    <w:rsid w:val="004D2914"/>
    <w:rsid w:val="004D2E8D"/>
    <w:rsid w:val="004D2FA7"/>
    <w:rsid w:val="004D3002"/>
    <w:rsid w:val="004D498B"/>
    <w:rsid w:val="004D4D1F"/>
    <w:rsid w:val="004D4EA1"/>
    <w:rsid w:val="004D4F5C"/>
    <w:rsid w:val="004D5092"/>
    <w:rsid w:val="004D5496"/>
    <w:rsid w:val="004D549F"/>
    <w:rsid w:val="004D54CC"/>
    <w:rsid w:val="004D5D3A"/>
    <w:rsid w:val="004D6609"/>
    <w:rsid w:val="004D670E"/>
    <w:rsid w:val="004D6C54"/>
    <w:rsid w:val="004D7371"/>
    <w:rsid w:val="004D7A74"/>
    <w:rsid w:val="004D7CBD"/>
    <w:rsid w:val="004E0504"/>
    <w:rsid w:val="004E07CA"/>
    <w:rsid w:val="004E0CDF"/>
    <w:rsid w:val="004E0EED"/>
    <w:rsid w:val="004E124A"/>
    <w:rsid w:val="004E1983"/>
    <w:rsid w:val="004E1CBC"/>
    <w:rsid w:val="004E1E39"/>
    <w:rsid w:val="004E1EC6"/>
    <w:rsid w:val="004E1F46"/>
    <w:rsid w:val="004E1F72"/>
    <w:rsid w:val="004E21E3"/>
    <w:rsid w:val="004E2321"/>
    <w:rsid w:val="004E235C"/>
    <w:rsid w:val="004E25EA"/>
    <w:rsid w:val="004E2608"/>
    <w:rsid w:val="004E274D"/>
    <w:rsid w:val="004E28C6"/>
    <w:rsid w:val="004E2A29"/>
    <w:rsid w:val="004E2D12"/>
    <w:rsid w:val="004E3810"/>
    <w:rsid w:val="004E3BC0"/>
    <w:rsid w:val="004E49D4"/>
    <w:rsid w:val="004E535C"/>
    <w:rsid w:val="004E5B28"/>
    <w:rsid w:val="004E5C21"/>
    <w:rsid w:val="004E605E"/>
    <w:rsid w:val="004E6168"/>
    <w:rsid w:val="004E654C"/>
    <w:rsid w:val="004E6EEC"/>
    <w:rsid w:val="004E751F"/>
    <w:rsid w:val="004E798D"/>
    <w:rsid w:val="004F0091"/>
    <w:rsid w:val="004F044C"/>
    <w:rsid w:val="004F0534"/>
    <w:rsid w:val="004F057A"/>
    <w:rsid w:val="004F0707"/>
    <w:rsid w:val="004F098C"/>
    <w:rsid w:val="004F0991"/>
    <w:rsid w:val="004F0A07"/>
    <w:rsid w:val="004F138A"/>
    <w:rsid w:val="004F16A6"/>
    <w:rsid w:val="004F25BE"/>
    <w:rsid w:val="004F275A"/>
    <w:rsid w:val="004F2826"/>
    <w:rsid w:val="004F3054"/>
    <w:rsid w:val="004F3149"/>
    <w:rsid w:val="004F31CD"/>
    <w:rsid w:val="004F36BD"/>
    <w:rsid w:val="004F388E"/>
    <w:rsid w:val="004F3B2D"/>
    <w:rsid w:val="004F3B3A"/>
    <w:rsid w:val="004F3EF1"/>
    <w:rsid w:val="004F5285"/>
    <w:rsid w:val="004F528F"/>
    <w:rsid w:val="004F54AA"/>
    <w:rsid w:val="004F5516"/>
    <w:rsid w:val="004F566E"/>
    <w:rsid w:val="004F5E99"/>
    <w:rsid w:val="004F61DD"/>
    <w:rsid w:val="004F63B8"/>
    <w:rsid w:val="004F6706"/>
    <w:rsid w:val="004F6A0C"/>
    <w:rsid w:val="004F6B64"/>
    <w:rsid w:val="004F6B81"/>
    <w:rsid w:val="004F6E3F"/>
    <w:rsid w:val="004F73CC"/>
    <w:rsid w:val="004F765B"/>
    <w:rsid w:val="004F787B"/>
    <w:rsid w:val="004F7926"/>
    <w:rsid w:val="0050033D"/>
    <w:rsid w:val="005005DD"/>
    <w:rsid w:val="00500DB9"/>
    <w:rsid w:val="00501339"/>
    <w:rsid w:val="0050156F"/>
    <w:rsid w:val="005019CA"/>
    <w:rsid w:val="00501FE0"/>
    <w:rsid w:val="00502040"/>
    <w:rsid w:val="005020AC"/>
    <w:rsid w:val="005021E3"/>
    <w:rsid w:val="00502925"/>
    <w:rsid w:val="00502B39"/>
    <w:rsid w:val="00502DCD"/>
    <w:rsid w:val="00502E2D"/>
    <w:rsid w:val="00503177"/>
    <w:rsid w:val="00503371"/>
    <w:rsid w:val="005033E5"/>
    <w:rsid w:val="00503BDB"/>
    <w:rsid w:val="005042E8"/>
    <w:rsid w:val="005043DC"/>
    <w:rsid w:val="005043F4"/>
    <w:rsid w:val="005048EB"/>
    <w:rsid w:val="00504A29"/>
    <w:rsid w:val="00505A0A"/>
    <w:rsid w:val="00505AA6"/>
    <w:rsid w:val="00505D85"/>
    <w:rsid w:val="00505EAF"/>
    <w:rsid w:val="0050680F"/>
    <w:rsid w:val="0050691E"/>
    <w:rsid w:val="00506BE3"/>
    <w:rsid w:val="00507516"/>
    <w:rsid w:val="005077E2"/>
    <w:rsid w:val="00507F8D"/>
    <w:rsid w:val="005103E5"/>
    <w:rsid w:val="00510522"/>
    <w:rsid w:val="005106A9"/>
    <w:rsid w:val="00510780"/>
    <w:rsid w:val="00510795"/>
    <w:rsid w:val="00510D5E"/>
    <w:rsid w:val="0051117E"/>
    <w:rsid w:val="005116A0"/>
    <w:rsid w:val="005116DD"/>
    <w:rsid w:val="00511DE2"/>
    <w:rsid w:val="00511E55"/>
    <w:rsid w:val="00511EDB"/>
    <w:rsid w:val="005122FB"/>
    <w:rsid w:val="00513175"/>
    <w:rsid w:val="00513397"/>
    <w:rsid w:val="005133AC"/>
    <w:rsid w:val="00513458"/>
    <w:rsid w:val="005134F9"/>
    <w:rsid w:val="0051354A"/>
    <w:rsid w:val="005136A1"/>
    <w:rsid w:val="00513CA4"/>
    <w:rsid w:val="0051421C"/>
    <w:rsid w:val="005143DA"/>
    <w:rsid w:val="00514ED6"/>
    <w:rsid w:val="00515607"/>
    <w:rsid w:val="0051570B"/>
    <w:rsid w:val="00515E13"/>
    <w:rsid w:val="00515F6D"/>
    <w:rsid w:val="00516AE7"/>
    <w:rsid w:val="005173DA"/>
    <w:rsid w:val="00517424"/>
    <w:rsid w:val="00517C3D"/>
    <w:rsid w:val="005201DF"/>
    <w:rsid w:val="00520CF3"/>
    <w:rsid w:val="005213B5"/>
    <w:rsid w:val="00521471"/>
    <w:rsid w:val="00521592"/>
    <w:rsid w:val="00521872"/>
    <w:rsid w:val="005219F6"/>
    <w:rsid w:val="0052210D"/>
    <w:rsid w:val="00522131"/>
    <w:rsid w:val="0052219E"/>
    <w:rsid w:val="00522B7E"/>
    <w:rsid w:val="005233C0"/>
    <w:rsid w:val="00523741"/>
    <w:rsid w:val="0052382F"/>
    <w:rsid w:val="00523C32"/>
    <w:rsid w:val="00523ECB"/>
    <w:rsid w:val="00523FD3"/>
    <w:rsid w:val="00524336"/>
    <w:rsid w:val="00524412"/>
    <w:rsid w:val="005245E0"/>
    <w:rsid w:val="0052498E"/>
    <w:rsid w:val="00524C96"/>
    <w:rsid w:val="00524CAD"/>
    <w:rsid w:val="00525166"/>
    <w:rsid w:val="0052520B"/>
    <w:rsid w:val="00525669"/>
    <w:rsid w:val="00525703"/>
    <w:rsid w:val="00525D04"/>
    <w:rsid w:val="0052664F"/>
    <w:rsid w:val="0052671F"/>
    <w:rsid w:val="00526963"/>
    <w:rsid w:val="005277C2"/>
    <w:rsid w:val="00527A62"/>
    <w:rsid w:val="00527AAB"/>
    <w:rsid w:val="00527E4D"/>
    <w:rsid w:val="00530669"/>
    <w:rsid w:val="00530CBD"/>
    <w:rsid w:val="00530EE9"/>
    <w:rsid w:val="005310E6"/>
    <w:rsid w:val="005311EB"/>
    <w:rsid w:val="0053153D"/>
    <w:rsid w:val="005316E8"/>
    <w:rsid w:val="00531A48"/>
    <w:rsid w:val="00531BD2"/>
    <w:rsid w:val="0053292A"/>
    <w:rsid w:val="00533488"/>
    <w:rsid w:val="00533529"/>
    <w:rsid w:val="005339C1"/>
    <w:rsid w:val="00533D1F"/>
    <w:rsid w:val="00533D8B"/>
    <w:rsid w:val="00534210"/>
    <w:rsid w:val="00534C64"/>
    <w:rsid w:val="00534DD8"/>
    <w:rsid w:val="00534F7E"/>
    <w:rsid w:val="00535250"/>
    <w:rsid w:val="005352F7"/>
    <w:rsid w:val="00535402"/>
    <w:rsid w:val="00535D61"/>
    <w:rsid w:val="0053616F"/>
    <w:rsid w:val="00536A7F"/>
    <w:rsid w:val="00536BC6"/>
    <w:rsid w:val="00536CE9"/>
    <w:rsid w:val="005371B5"/>
    <w:rsid w:val="00537316"/>
    <w:rsid w:val="00537356"/>
    <w:rsid w:val="00537493"/>
    <w:rsid w:val="00537FB7"/>
    <w:rsid w:val="00540357"/>
    <w:rsid w:val="00540467"/>
    <w:rsid w:val="0054077E"/>
    <w:rsid w:val="005407D0"/>
    <w:rsid w:val="005408A5"/>
    <w:rsid w:val="00540C8D"/>
    <w:rsid w:val="005410BD"/>
    <w:rsid w:val="005412EE"/>
    <w:rsid w:val="005415B7"/>
    <w:rsid w:val="00541BAE"/>
    <w:rsid w:val="00542146"/>
    <w:rsid w:val="0054215D"/>
    <w:rsid w:val="00542699"/>
    <w:rsid w:val="0054273A"/>
    <w:rsid w:val="0054315D"/>
    <w:rsid w:val="005433A2"/>
    <w:rsid w:val="005436A7"/>
    <w:rsid w:val="00543804"/>
    <w:rsid w:val="0054386B"/>
    <w:rsid w:val="00543C44"/>
    <w:rsid w:val="00543DA2"/>
    <w:rsid w:val="00543F88"/>
    <w:rsid w:val="0054400D"/>
    <w:rsid w:val="005448DD"/>
    <w:rsid w:val="00544A07"/>
    <w:rsid w:val="00545077"/>
    <w:rsid w:val="0054574A"/>
    <w:rsid w:val="00545A4F"/>
    <w:rsid w:val="00545B40"/>
    <w:rsid w:val="00545E6C"/>
    <w:rsid w:val="005464CC"/>
    <w:rsid w:val="00546723"/>
    <w:rsid w:val="0054691F"/>
    <w:rsid w:val="00546EAF"/>
    <w:rsid w:val="005471CF"/>
    <w:rsid w:val="005474F0"/>
    <w:rsid w:val="00550101"/>
    <w:rsid w:val="00550259"/>
    <w:rsid w:val="00550392"/>
    <w:rsid w:val="005505E9"/>
    <w:rsid w:val="005506AA"/>
    <w:rsid w:val="00550741"/>
    <w:rsid w:val="00550E9E"/>
    <w:rsid w:val="00550EB7"/>
    <w:rsid w:val="00551086"/>
    <w:rsid w:val="00551135"/>
    <w:rsid w:val="00552900"/>
    <w:rsid w:val="00552941"/>
    <w:rsid w:val="00552A65"/>
    <w:rsid w:val="00552DE6"/>
    <w:rsid w:val="00552EA9"/>
    <w:rsid w:val="005536E7"/>
    <w:rsid w:val="00554561"/>
    <w:rsid w:val="00554672"/>
    <w:rsid w:val="00554D51"/>
    <w:rsid w:val="0055546C"/>
    <w:rsid w:val="0055554C"/>
    <w:rsid w:val="00555751"/>
    <w:rsid w:val="0055593A"/>
    <w:rsid w:val="00555ACE"/>
    <w:rsid w:val="00555BA4"/>
    <w:rsid w:val="00555EA3"/>
    <w:rsid w:val="00556156"/>
    <w:rsid w:val="0055635C"/>
    <w:rsid w:val="00556985"/>
    <w:rsid w:val="005572EF"/>
    <w:rsid w:val="00560A28"/>
    <w:rsid w:val="0056153F"/>
    <w:rsid w:val="005616E8"/>
    <w:rsid w:val="00561860"/>
    <w:rsid w:val="00561948"/>
    <w:rsid w:val="005623F9"/>
    <w:rsid w:val="00562AEE"/>
    <w:rsid w:val="00562C69"/>
    <w:rsid w:val="00562F75"/>
    <w:rsid w:val="00563056"/>
    <w:rsid w:val="0056355F"/>
    <w:rsid w:val="0056356C"/>
    <w:rsid w:val="0056358E"/>
    <w:rsid w:val="005638FA"/>
    <w:rsid w:val="00563DF9"/>
    <w:rsid w:val="005643D6"/>
    <w:rsid w:val="0056477F"/>
    <w:rsid w:val="0056490C"/>
    <w:rsid w:val="00564938"/>
    <w:rsid w:val="00564E39"/>
    <w:rsid w:val="00564FD0"/>
    <w:rsid w:val="005653DC"/>
    <w:rsid w:val="005657E5"/>
    <w:rsid w:val="005659D4"/>
    <w:rsid w:val="00565ABB"/>
    <w:rsid w:val="0056612D"/>
    <w:rsid w:val="005663AA"/>
    <w:rsid w:val="00566609"/>
    <w:rsid w:val="0056664B"/>
    <w:rsid w:val="00566BA2"/>
    <w:rsid w:val="005677C9"/>
    <w:rsid w:val="00567B8D"/>
    <w:rsid w:val="00567E08"/>
    <w:rsid w:val="0057047A"/>
    <w:rsid w:val="00570556"/>
    <w:rsid w:val="00570D0F"/>
    <w:rsid w:val="00570DC7"/>
    <w:rsid w:val="00571198"/>
    <w:rsid w:val="00571561"/>
    <w:rsid w:val="0057190F"/>
    <w:rsid w:val="00571C24"/>
    <w:rsid w:val="00572CDA"/>
    <w:rsid w:val="00572D27"/>
    <w:rsid w:val="00572F99"/>
    <w:rsid w:val="0057327F"/>
    <w:rsid w:val="005735C2"/>
    <w:rsid w:val="0057399D"/>
    <w:rsid w:val="00573B2F"/>
    <w:rsid w:val="00573C69"/>
    <w:rsid w:val="00574763"/>
    <w:rsid w:val="00574985"/>
    <w:rsid w:val="00574BC6"/>
    <w:rsid w:val="00574DAE"/>
    <w:rsid w:val="00574ED3"/>
    <w:rsid w:val="0057531C"/>
    <w:rsid w:val="00575520"/>
    <w:rsid w:val="0057561A"/>
    <w:rsid w:val="005758AA"/>
    <w:rsid w:val="00575D03"/>
    <w:rsid w:val="00575FBA"/>
    <w:rsid w:val="00576024"/>
    <w:rsid w:val="005762B1"/>
    <w:rsid w:val="00576326"/>
    <w:rsid w:val="005765CE"/>
    <w:rsid w:val="005769D3"/>
    <w:rsid w:val="00576BF4"/>
    <w:rsid w:val="0057710F"/>
    <w:rsid w:val="005775D6"/>
    <w:rsid w:val="00577C2B"/>
    <w:rsid w:val="005808B7"/>
    <w:rsid w:val="00580D63"/>
    <w:rsid w:val="00580DDD"/>
    <w:rsid w:val="00580EEE"/>
    <w:rsid w:val="00581021"/>
    <w:rsid w:val="00581320"/>
    <w:rsid w:val="005817C5"/>
    <w:rsid w:val="005818D3"/>
    <w:rsid w:val="005819D4"/>
    <w:rsid w:val="00581A22"/>
    <w:rsid w:val="00581A64"/>
    <w:rsid w:val="00581C68"/>
    <w:rsid w:val="00581C8F"/>
    <w:rsid w:val="00581F00"/>
    <w:rsid w:val="0058277F"/>
    <w:rsid w:val="00582D82"/>
    <w:rsid w:val="00582F03"/>
    <w:rsid w:val="0058339D"/>
    <w:rsid w:val="00583563"/>
    <w:rsid w:val="00583D09"/>
    <w:rsid w:val="00583DC8"/>
    <w:rsid w:val="00583E12"/>
    <w:rsid w:val="0058491A"/>
    <w:rsid w:val="00584E5C"/>
    <w:rsid w:val="005850EE"/>
    <w:rsid w:val="00585388"/>
    <w:rsid w:val="00585671"/>
    <w:rsid w:val="0058568D"/>
    <w:rsid w:val="005857E9"/>
    <w:rsid w:val="00585F1A"/>
    <w:rsid w:val="005860E5"/>
    <w:rsid w:val="00586410"/>
    <w:rsid w:val="0058683D"/>
    <w:rsid w:val="0058687D"/>
    <w:rsid w:val="005868AF"/>
    <w:rsid w:val="005868BA"/>
    <w:rsid w:val="00586BBD"/>
    <w:rsid w:val="00587AC9"/>
    <w:rsid w:val="00587CB9"/>
    <w:rsid w:val="00590337"/>
    <w:rsid w:val="005909E4"/>
    <w:rsid w:val="00591059"/>
    <w:rsid w:val="0059134B"/>
    <w:rsid w:val="0059183A"/>
    <w:rsid w:val="00591914"/>
    <w:rsid w:val="00591A41"/>
    <w:rsid w:val="00591B39"/>
    <w:rsid w:val="00591C51"/>
    <w:rsid w:val="005921CC"/>
    <w:rsid w:val="005921DB"/>
    <w:rsid w:val="0059231F"/>
    <w:rsid w:val="0059264D"/>
    <w:rsid w:val="00592BE6"/>
    <w:rsid w:val="00593110"/>
    <w:rsid w:val="00593506"/>
    <w:rsid w:val="005938CE"/>
    <w:rsid w:val="00593A85"/>
    <w:rsid w:val="00593C63"/>
    <w:rsid w:val="00593E8B"/>
    <w:rsid w:val="00594E8E"/>
    <w:rsid w:val="00595E55"/>
    <w:rsid w:val="0059611C"/>
    <w:rsid w:val="0059623C"/>
    <w:rsid w:val="0059639A"/>
    <w:rsid w:val="005963A5"/>
    <w:rsid w:val="005964AE"/>
    <w:rsid w:val="00596C09"/>
    <w:rsid w:val="00597244"/>
    <w:rsid w:val="00597682"/>
    <w:rsid w:val="005977EF"/>
    <w:rsid w:val="00597843"/>
    <w:rsid w:val="00597C5C"/>
    <w:rsid w:val="00597E6C"/>
    <w:rsid w:val="00597F6D"/>
    <w:rsid w:val="005A0678"/>
    <w:rsid w:val="005A06E0"/>
    <w:rsid w:val="005A093B"/>
    <w:rsid w:val="005A0DA6"/>
    <w:rsid w:val="005A12B2"/>
    <w:rsid w:val="005A1510"/>
    <w:rsid w:val="005A1835"/>
    <w:rsid w:val="005A1882"/>
    <w:rsid w:val="005A1A85"/>
    <w:rsid w:val="005A2B8D"/>
    <w:rsid w:val="005A3205"/>
    <w:rsid w:val="005A33D1"/>
    <w:rsid w:val="005A35B2"/>
    <w:rsid w:val="005A374C"/>
    <w:rsid w:val="005A38E9"/>
    <w:rsid w:val="005A3DC3"/>
    <w:rsid w:val="005A41F2"/>
    <w:rsid w:val="005A43E5"/>
    <w:rsid w:val="005A448D"/>
    <w:rsid w:val="005A476B"/>
    <w:rsid w:val="005A4805"/>
    <w:rsid w:val="005A4B33"/>
    <w:rsid w:val="005A541A"/>
    <w:rsid w:val="005A59CD"/>
    <w:rsid w:val="005A5BF6"/>
    <w:rsid w:val="005A5E33"/>
    <w:rsid w:val="005A5FB2"/>
    <w:rsid w:val="005A6088"/>
    <w:rsid w:val="005A70C3"/>
    <w:rsid w:val="005A72AD"/>
    <w:rsid w:val="005A7A0B"/>
    <w:rsid w:val="005B00FA"/>
    <w:rsid w:val="005B0426"/>
    <w:rsid w:val="005B0A7A"/>
    <w:rsid w:val="005B11FF"/>
    <w:rsid w:val="005B1FFD"/>
    <w:rsid w:val="005B21B9"/>
    <w:rsid w:val="005B2235"/>
    <w:rsid w:val="005B26EC"/>
    <w:rsid w:val="005B2C28"/>
    <w:rsid w:val="005B3036"/>
    <w:rsid w:val="005B3291"/>
    <w:rsid w:val="005B376D"/>
    <w:rsid w:val="005B4301"/>
    <w:rsid w:val="005B442B"/>
    <w:rsid w:val="005B450D"/>
    <w:rsid w:val="005B464A"/>
    <w:rsid w:val="005B4907"/>
    <w:rsid w:val="005B4975"/>
    <w:rsid w:val="005B4E3A"/>
    <w:rsid w:val="005B55C8"/>
    <w:rsid w:val="005B614B"/>
    <w:rsid w:val="005B6431"/>
    <w:rsid w:val="005B6509"/>
    <w:rsid w:val="005B658F"/>
    <w:rsid w:val="005B6928"/>
    <w:rsid w:val="005B6985"/>
    <w:rsid w:val="005B6CBB"/>
    <w:rsid w:val="005B6CF1"/>
    <w:rsid w:val="005B7553"/>
    <w:rsid w:val="005B7839"/>
    <w:rsid w:val="005B7982"/>
    <w:rsid w:val="005B7C45"/>
    <w:rsid w:val="005B7FC4"/>
    <w:rsid w:val="005C01CC"/>
    <w:rsid w:val="005C04DC"/>
    <w:rsid w:val="005C050E"/>
    <w:rsid w:val="005C0515"/>
    <w:rsid w:val="005C0919"/>
    <w:rsid w:val="005C0B87"/>
    <w:rsid w:val="005C0D88"/>
    <w:rsid w:val="005C139E"/>
    <w:rsid w:val="005C14FE"/>
    <w:rsid w:val="005C15AB"/>
    <w:rsid w:val="005C1969"/>
    <w:rsid w:val="005C1BA2"/>
    <w:rsid w:val="005C1C93"/>
    <w:rsid w:val="005C2023"/>
    <w:rsid w:val="005C2523"/>
    <w:rsid w:val="005C2537"/>
    <w:rsid w:val="005C2621"/>
    <w:rsid w:val="005C2B2E"/>
    <w:rsid w:val="005C2C4D"/>
    <w:rsid w:val="005C2C8F"/>
    <w:rsid w:val="005C3183"/>
    <w:rsid w:val="005C328A"/>
    <w:rsid w:val="005C34B9"/>
    <w:rsid w:val="005C355A"/>
    <w:rsid w:val="005C364A"/>
    <w:rsid w:val="005C3663"/>
    <w:rsid w:val="005C3695"/>
    <w:rsid w:val="005C3A5C"/>
    <w:rsid w:val="005C3A7A"/>
    <w:rsid w:val="005C3C06"/>
    <w:rsid w:val="005C3E60"/>
    <w:rsid w:val="005C4076"/>
    <w:rsid w:val="005C428D"/>
    <w:rsid w:val="005C45FA"/>
    <w:rsid w:val="005C4676"/>
    <w:rsid w:val="005C4815"/>
    <w:rsid w:val="005C5741"/>
    <w:rsid w:val="005C597C"/>
    <w:rsid w:val="005C5AE8"/>
    <w:rsid w:val="005C5B6A"/>
    <w:rsid w:val="005C6079"/>
    <w:rsid w:val="005C6AD8"/>
    <w:rsid w:val="005C71AF"/>
    <w:rsid w:val="005C79D2"/>
    <w:rsid w:val="005C7B58"/>
    <w:rsid w:val="005C7EDE"/>
    <w:rsid w:val="005D0548"/>
    <w:rsid w:val="005D0B1E"/>
    <w:rsid w:val="005D0C9D"/>
    <w:rsid w:val="005D0D24"/>
    <w:rsid w:val="005D0E33"/>
    <w:rsid w:val="005D1317"/>
    <w:rsid w:val="005D1EE8"/>
    <w:rsid w:val="005D249B"/>
    <w:rsid w:val="005D2632"/>
    <w:rsid w:val="005D2D73"/>
    <w:rsid w:val="005D314D"/>
    <w:rsid w:val="005D388B"/>
    <w:rsid w:val="005D38A0"/>
    <w:rsid w:val="005D3DDF"/>
    <w:rsid w:val="005D3FA1"/>
    <w:rsid w:val="005D406D"/>
    <w:rsid w:val="005D42B9"/>
    <w:rsid w:val="005D44D3"/>
    <w:rsid w:val="005D4548"/>
    <w:rsid w:val="005D45F1"/>
    <w:rsid w:val="005D46DF"/>
    <w:rsid w:val="005D4898"/>
    <w:rsid w:val="005D49EF"/>
    <w:rsid w:val="005D4D99"/>
    <w:rsid w:val="005D4FAB"/>
    <w:rsid w:val="005D4FD8"/>
    <w:rsid w:val="005D5927"/>
    <w:rsid w:val="005D5D07"/>
    <w:rsid w:val="005D700D"/>
    <w:rsid w:val="005D74CD"/>
    <w:rsid w:val="005D7571"/>
    <w:rsid w:val="005D7716"/>
    <w:rsid w:val="005E0212"/>
    <w:rsid w:val="005E0236"/>
    <w:rsid w:val="005E099B"/>
    <w:rsid w:val="005E0BB4"/>
    <w:rsid w:val="005E1A0C"/>
    <w:rsid w:val="005E2158"/>
    <w:rsid w:val="005E21DF"/>
    <w:rsid w:val="005E2304"/>
    <w:rsid w:val="005E233D"/>
    <w:rsid w:val="005E24CC"/>
    <w:rsid w:val="005E250A"/>
    <w:rsid w:val="005E285A"/>
    <w:rsid w:val="005E2BB3"/>
    <w:rsid w:val="005E2BF0"/>
    <w:rsid w:val="005E2BFC"/>
    <w:rsid w:val="005E3365"/>
    <w:rsid w:val="005E394A"/>
    <w:rsid w:val="005E40CB"/>
    <w:rsid w:val="005E45AB"/>
    <w:rsid w:val="005E4AE2"/>
    <w:rsid w:val="005E4B54"/>
    <w:rsid w:val="005E5286"/>
    <w:rsid w:val="005E558B"/>
    <w:rsid w:val="005E5C21"/>
    <w:rsid w:val="005E5F53"/>
    <w:rsid w:val="005E64BE"/>
    <w:rsid w:val="005E6BC5"/>
    <w:rsid w:val="005E6C4A"/>
    <w:rsid w:val="005E7119"/>
    <w:rsid w:val="005E7285"/>
    <w:rsid w:val="005E73F6"/>
    <w:rsid w:val="005E75D0"/>
    <w:rsid w:val="005E7CF7"/>
    <w:rsid w:val="005F0045"/>
    <w:rsid w:val="005F0673"/>
    <w:rsid w:val="005F124C"/>
    <w:rsid w:val="005F1C84"/>
    <w:rsid w:val="005F20DC"/>
    <w:rsid w:val="005F2754"/>
    <w:rsid w:val="005F2CC5"/>
    <w:rsid w:val="005F2D28"/>
    <w:rsid w:val="005F2D3B"/>
    <w:rsid w:val="005F30AE"/>
    <w:rsid w:val="005F3168"/>
    <w:rsid w:val="005F3544"/>
    <w:rsid w:val="005F3B57"/>
    <w:rsid w:val="005F3ED8"/>
    <w:rsid w:val="005F406F"/>
    <w:rsid w:val="005F40F2"/>
    <w:rsid w:val="005F43E3"/>
    <w:rsid w:val="005F4402"/>
    <w:rsid w:val="005F4BF1"/>
    <w:rsid w:val="005F4DA9"/>
    <w:rsid w:val="005F50B2"/>
    <w:rsid w:val="005F55EA"/>
    <w:rsid w:val="005F56F6"/>
    <w:rsid w:val="005F5B4D"/>
    <w:rsid w:val="005F5C73"/>
    <w:rsid w:val="005F601E"/>
    <w:rsid w:val="005F6087"/>
    <w:rsid w:val="005F6929"/>
    <w:rsid w:val="005F6E61"/>
    <w:rsid w:val="005F70BD"/>
    <w:rsid w:val="005F757F"/>
    <w:rsid w:val="005F7662"/>
    <w:rsid w:val="005F76B5"/>
    <w:rsid w:val="005F7AD8"/>
    <w:rsid w:val="005F7BBD"/>
    <w:rsid w:val="005F7C6E"/>
    <w:rsid w:val="005F7D48"/>
    <w:rsid w:val="006001FC"/>
    <w:rsid w:val="00600323"/>
    <w:rsid w:val="00600CEE"/>
    <w:rsid w:val="00601164"/>
    <w:rsid w:val="00601555"/>
    <w:rsid w:val="00601E4D"/>
    <w:rsid w:val="0060203A"/>
    <w:rsid w:val="0060240E"/>
    <w:rsid w:val="006027D7"/>
    <w:rsid w:val="00602F9E"/>
    <w:rsid w:val="006030CF"/>
    <w:rsid w:val="00603305"/>
    <w:rsid w:val="006037BA"/>
    <w:rsid w:val="00603BE0"/>
    <w:rsid w:val="006042EB"/>
    <w:rsid w:val="006052D8"/>
    <w:rsid w:val="006059D9"/>
    <w:rsid w:val="00605AE9"/>
    <w:rsid w:val="00606007"/>
    <w:rsid w:val="006066C6"/>
    <w:rsid w:val="00606712"/>
    <w:rsid w:val="00606A28"/>
    <w:rsid w:val="00606B28"/>
    <w:rsid w:val="00606C3F"/>
    <w:rsid w:val="00606D2A"/>
    <w:rsid w:val="00606F0B"/>
    <w:rsid w:val="00607432"/>
    <w:rsid w:val="00607D43"/>
    <w:rsid w:val="00607E2F"/>
    <w:rsid w:val="0061014A"/>
    <w:rsid w:val="0061053F"/>
    <w:rsid w:val="00610888"/>
    <w:rsid w:val="00610944"/>
    <w:rsid w:val="00610B51"/>
    <w:rsid w:val="00610B6E"/>
    <w:rsid w:val="00610DA2"/>
    <w:rsid w:val="00610DF5"/>
    <w:rsid w:val="00611006"/>
    <w:rsid w:val="006110CA"/>
    <w:rsid w:val="0061206B"/>
    <w:rsid w:val="00612489"/>
    <w:rsid w:val="00612646"/>
    <w:rsid w:val="00612698"/>
    <w:rsid w:val="00612759"/>
    <w:rsid w:val="00612799"/>
    <w:rsid w:val="00612DA7"/>
    <w:rsid w:val="006130C0"/>
    <w:rsid w:val="00613487"/>
    <w:rsid w:val="0061463D"/>
    <w:rsid w:val="00614CCB"/>
    <w:rsid w:val="00614D1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8AA"/>
    <w:rsid w:val="006179D0"/>
    <w:rsid w:val="00617BA1"/>
    <w:rsid w:val="00617C38"/>
    <w:rsid w:val="00617E8B"/>
    <w:rsid w:val="00620A07"/>
    <w:rsid w:val="00620F3D"/>
    <w:rsid w:val="0062100D"/>
    <w:rsid w:val="00621716"/>
    <w:rsid w:val="0062182D"/>
    <w:rsid w:val="00621B6F"/>
    <w:rsid w:val="00621BAC"/>
    <w:rsid w:val="006222A8"/>
    <w:rsid w:val="0062240E"/>
    <w:rsid w:val="00622506"/>
    <w:rsid w:val="00622744"/>
    <w:rsid w:val="006227CB"/>
    <w:rsid w:val="00622B09"/>
    <w:rsid w:val="00622B35"/>
    <w:rsid w:val="00622CD7"/>
    <w:rsid w:val="006233DE"/>
    <w:rsid w:val="0062378F"/>
    <w:rsid w:val="00623AF0"/>
    <w:rsid w:val="00623CC7"/>
    <w:rsid w:val="00623F06"/>
    <w:rsid w:val="006242D2"/>
    <w:rsid w:val="00624B90"/>
    <w:rsid w:val="00624C24"/>
    <w:rsid w:val="00624C3B"/>
    <w:rsid w:val="00624CB0"/>
    <w:rsid w:val="00625D60"/>
    <w:rsid w:val="00626192"/>
    <w:rsid w:val="00626197"/>
    <w:rsid w:val="00626475"/>
    <w:rsid w:val="00626C00"/>
    <w:rsid w:val="00626D14"/>
    <w:rsid w:val="00627128"/>
    <w:rsid w:val="00627220"/>
    <w:rsid w:val="00627895"/>
    <w:rsid w:val="00627EA3"/>
    <w:rsid w:val="00630884"/>
    <w:rsid w:val="0063121B"/>
    <w:rsid w:val="00631343"/>
    <w:rsid w:val="006313DE"/>
    <w:rsid w:val="00631632"/>
    <w:rsid w:val="00631AAF"/>
    <w:rsid w:val="006325C1"/>
    <w:rsid w:val="00632808"/>
    <w:rsid w:val="00632951"/>
    <w:rsid w:val="00632994"/>
    <w:rsid w:val="00632BB2"/>
    <w:rsid w:val="00632E8F"/>
    <w:rsid w:val="00632FB0"/>
    <w:rsid w:val="00633805"/>
    <w:rsid w:val="0063435E"/>
    <w:rsid w:val="00634573"/>
    <w:rsid w:val="0063466A"/>
    <w:rsid w:val="00635399"/>
    <w:rsid w:val="00635431"/>
    <w:rsid w:val="00635877"/>
    <w:rsid w:val="00635ADE"/>
    <w:rsid w:val="006360DD"/>
    <w:rsid w:val="006360F8"/>
    <w:rsid w:val="006361AD"/>
    <w:rsid w:val="0063620A"/>
    <w:rsid w:val="00636D71"/>
    <w:rsid w:val="0063722A"/>
    <w:rsid w:val="00637589"/>
    <w:rsid w:val="0063776B"/>
    <w:rsid w:val="00637ACD"/>
    <w:rsid w:val="00637C3B"/>
    <w:rsid w:val="00637F16"/>
    <w:rsid w:val="006400E7"/>
    <w:rsid w:val="0064027A"/>
    <w:rsid w:val="00640344"/>
    <w:rsid w:val="0064071F"/>
    <w:rsid w:val="00640B95"/>
    <w:rsid w:val="00640C07"/>
    <w:rsid w:val="00640C65"/>
    <w:rsid w:val="00640E67"/>
    <w:rsid w:val="00640F50"/>
    <w:rsid w:val="00641052"/>
    <w:rsid w:val="0064157F"/>
    <w:rsid w:val="00641A10"/>
    <w:rsid w:val="00641BA2"/>
    <w:rsid w:val="00642217"/>
    <w:rsid w:val="00642F64"/>
    <w:rsid w:val="00643119"/>
    <w:rsid w:val="00643462"/>
    <w:rsid w:val="0064358C"/>
    <w:rsid w:val="00643771"/>
    <w:rsid w:val="00644033"/>
    <w:rsid w:val="006441EE"/>
    <w:rsid w:val="00644404"/>
    <w:rsid w:val="00644561"/>
    <w:rsid w:val="00644629"/>
    <w:rsid w:val="00644AAE"/>
    <w:rsid w:val="00644D3A"/>
    <w:rsid w:val="006450B1"/>
    <w:rsid w:val="00645187"/>
    <w:rsid w:val="00645334"/>
    <w:rsid w:val="00645404"/>
    <w:rsid w:val="006454E0"/>
    <w:rsid w:val="00645BBA"/>
    <w:rsid w:val="00645C4C"/>
    <w:rsid w:val="006465E3"/>
    <w:rsid w:val="00646603"/>
    <w:rsid w:val="006469AD"/>
    <w:rsid w:val="006469EB"/>
    <w:rsid w:val="00646F9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3767"/>
    <w:rsid w:val="006543A6"/>
    <w:rsid w:val="0065487C"/>
    <w:rsid w:val="00654C13"/>
    <w:rsid w:val="00654D7A"/>
    <w:rsid w:val="00655285"/>
    <w:rsid w:val="00655502"/>
    <w:rsid w:val="00655B90"/>
    <w:rsid w:val="00655CA3"/>
    <w:rsid w:val="00655F37"/>
    <w:rsid w:val="006566FF"/>
    <w:rsid w:val="00656E91"/>
    <w:rsid w:val="00656ECC"/>
    <w:rsid w:val="00656EFC"/>
    <w:rsid w:val="0065741B"/>
    <w:rsid w:val="00657637"/>
    <w:rsid w:val="006577AA"/>
    <w:rsid w:val="006577ED"/>
    <w:rsid w:val="0066019A"/>
    <w:rsid w:val="0066088D"/>
    <w:rsid w:val="00660E4D"/>
    <w:rsid w:val="006612B9"/>
    <w:rsid w:val="00661E94"/>
    <w:rsid w:val="00661F80"/>
    <w:rsid w:val="006624CF"/>
    <w:rsid w:val="00662782"/>
    <w:rsid w:val="0066283E"/>
    <w:rsid w:val="00662EB8"/>
    <w:rsid w:val="00663032"/>
    <w:rsid w:val="006630FF"/>
    <w:rsid w:val="00663406"/>
    <w:rsid w:val="00663456"/>
    <w:rsid w:val="006639D7"/>
    <w:rsid w:val="00663FCC"/>
    <w:rsid w:val="006640B4"/>
    <w:rsid w:val="00664267"/>
    <w:rsid w:val="00664AFE"/>
    <w:rsid w:val="00664BE2"/>
    <w:rsid w:val="00664F9F"/>
    <w:rsid w:val="00665396"/>
    <w:rsid w:val="0066587B"/>
    <w:rsid w:val="0066599B"/>
    <w:rsid w:val="00665C5A"/>
    <w:rsid w:val="00666451"/>
    <w:rsid w:val="00666AC9"/>
    <w:rsid w:val="00666C06"/>
    <w:rsid w:val="0066758C"/>
    <w:rsid w:val="00667FD5"/>
    <w:rsid w:val="00670255"/>
    <w:rsid w:val="0067068A"/>
    <w:rsid w:val="00670AC4"/>
    <w:rsid w:val="00670DA2"/>
    <w:rsid w:val="00670E15"/>
    <w:rsid w:val="00670E48"/>
    <w:rsid w:val="00671147"/>
    <w:rsid w:val="0067141B"/>
    <w:rsid w:val="00671C5C"/>
    <w:rsid w:val="00671E26"/>
    <w:rsid w:val="0067272D"/>
    <w:rsid w:val="00672733"/>
    <w:rsid w:val="00672882"/>
    <w:rsid w:val="006728F8"/>
    <w:rsid w:val="00672D7E"/>
    <w:rsid w:val="0067311E"/>
    <w:rsid w:val="0067348F"/>
    <w:rsid w:val="00673B2A"/>
    <w:rsid w:val="00673B94"/>
    <w:rsid w:val="00674090"/>
    <w:rsid w:val="00674216"/>
    <w:rsid w:val="006743CC"/>
    <w:rsid w:val="00674477"/>
    <w:rsid w:val="0067457A"/>
    <w:rsid w:val="006752F9"/>
    <w:rsid w:val="006758A4"/>
    <w:rsid w:val="00675C92"/>
    <w:rsid w:val="0067600A"/>
    <w:rsid w:val="006766CB"/>
    <w:rsid w:val="00676BD0"/>
    <w:rsid w:val="00676EC4"/>
    <w:rsid w:val="0067701A"/>
    <w:rsid w:val="0067727D"/>
    <w:rsid w:val="0067742E"/>
    <w:rsid w:val="0067756D"/>
    <w:rsid w:val="006775FB"/>
    <w:rsid w:val="00677705"/>
    <w:rsid w:val="00677AA8"/>
    <w:rsid w:val="00677E7B"/>
    <w:rsid w:val="00677EB9"/>
    <w:rsid w:val="00680220"/>
    <w:rsid w:val="00680398"/>
    <w:rsid w:val="006805CA"/>
    <w:rsid w:val="0068089F"/>
    <w:rsid w:val="00680955"/>
    <w:rsid w:val="00680A05"/>
    <w:rsid w:val="00680AED"/>
    <w:rsid w:val="006814C5"/>
    <w:rsid w:val="006815C1"/>
    <w:rsid w:val="00681CD9"/>
    <w:rsid w:val="00681DF9"/>
    <w:rsid w:val="00682440"/>
    <w:rsid w:val="006828D0"/>
    <w:rsid w:val="00682B3C"/>
    <w:rsid w:val="0068323D"/>
    <w:rsid w:val="0068392F"/>
    <w:rsid w:val="00683F68"/>
    <w:rsid w:val="00683FA1"/>
    <w:rsid w:val="0068420C"/>
    <w:rsid w:val="00684347"/>
    <w:rsid w:val="00684441"/>
    <w:rsid w:val="00684AF6"/>
    <w:rsid w:val="0068511D"/>
    <w:rsid w:val="00685C3F"/>
    <w:rsid w:val="00685EC1"/>
    <w:rsid w:val="006861C2"/>
    <w:rsid w:val="006864C7"/>
    <w:rsid w:val="00686734"/>
    <w:rsid w:val="0068691C"/>
    <w:rsid w:val="00686B9A"/>
    <w:rsid w:val="00686BD9"/>
    <w:rsid w:val="00686C94"/>
    <w:rsid w:val="00687563"/>
    <w:rsid w:val="00687BDF"/>
    <w:rsid w:val="0069008A"/>
    <w:rsid w:val="00690209"/>
    <w:rsid w:val="0069028F"/>
    <w:rsid w:val="0069076C"/>
    <w:rsid w:val="0069082C"/>
    <w:rsid w:val="0069130F"/>
    <w:rsid w:val="00691404"/>
    <w:rsid w:val="006918AA"/>
    <w:rsid w:val="006919F7"/>
    <w:rsid w:val="00691CDD"/>
    <w:rsid w:val="0069224F"/>
    <w:rsid w:val="00693502"/>
    <w:rsid w:val="006935FB"/>
    <w:rsid w:val="00694250"/>
    <w:rsid w:val="00694540"/>
    <w:rsid w:val="006954DF"/>
    <w:rsid w:val="006956A1"/>
    <w:rsid w:val="00695912"/>
    <w:rsid w:val="00695DBA"/>
    <w:rsid w:val="006962CD"/>
    <w:rsid w:val="00696309"/>
    <w:rsid w:val="00696346"/>
    <w:rsid w:val="0069640F"/>
    <w:rsid w:val="0069681D"/>
    <w:rsid w:val="00696B5A"/>
    <w:rsid w:val="00696BC0"/>
    <w:rsid w:val="00697776"/>
    <w:rsid w:val="00697952"/>
    <w:rsid w:val="00697CC7"/>
    <w:rsid w:val="006A001D"/>
    <w:rsid w:val="006A0035"/>
    <w:rsid w:val="006A0D5E"/>
    <w:rsid w:val="006A11EB"/>
    <w:rsid w:val="006A189B"/>
    <w:rsid w:val="006A1DEE"/>
    <w:rsid w:val="006A24A3"/>
    <w:rsid w:val="006A24A6"/>
    <w:rsid w:val="006A280F"/>
    <w:rsid w:val="006A2A1B"/>
    <w:rsid w:val="006A3C73"/>
    <w:rsid w:val="006A3CA6"/>
    <w:rsid w:val="006A3F7D"/>
    <w:rsid w:val="006A4579"/>
    <w:rsid w:val="006A4719"/>
    <w:rsid w:val="006A49E9"/>
    <w:rsid w:val="006A4DC0"/>
    <w:rsid w:val="006A5078"/>
    <w:rsid w:val="006A52AF"/>
    <w:rsid w:val="006A57D9"/>
    <w:rsid w:val="006A58F6"/>
    <w:rsid w:val="006A5DAF"/>
    <w:rsid w:val="006A60F1"/>
    <w:rsid w:val="006A628A"/>
    <w:rsid w:val="006A6298"/>
    <w:rsid w:val="006A6705"/>
    <w:rsid w:val="006A740A"/>
    <w:rsid w:val="006A7453"/>
    <w:rsid w:val="006A74A6"/>
    <w:rsid w:val="006A75C3"/>
    <w:rsid w:val="006A7645"/>
    <w:rsid w:val="006A78DF"/>
    <w:rsid w:val="006A7F2B"/>
    <w:rsid w:val="006A7F31"/>
    <w:rsid w:val="006A7F4A"/>
    <w:rsid w:val="006B0700"/>
    <w:rsid w:val="006B0B6A"/>
    <w:rsid w:val="006B0CDC"/>
    <w:rsid w:val="006B0D8B"/>
    <w:rsid w:val="006B1AD2"/>
    <w:rsid w:val="006B224E"/>
    <w:rsid w:val="006B22D4"/>
    <w:rsid w:val="006B279B"/>
    <w:rsid w:val="006B2A5D"/>
    <w:rsid w:val="006B2EFB"/>
    <w:rsid w:val="006B3F4B"/>
    <w:rsid w:val="006B3F9E"/>
    <w:rsid w:val="006B46C4"/>
    <w:rsid w:val="006B46DA"/>
    <w:rsid w:val="006B4C48"/>
    <w:rsid w:val="006B4D45"/>
    <w:rsid w:val="006B51E5"/>
    <w:rsid w:val="006B5D77"/>
    <w:rsid w:val="006B62B9"/>
    <w:rsid w:val="006B6466"/>
    <w:rsid w:val="006B6A15"/>
    <w:rsid w:val="006B6BAA"/>
    <w:rsid w:val="006B72D0"/>
    <w:rsid w:val="006B7556"/>
    <w:rsid w:val="006B77D1"/>
    <w:rsid w:val="006B785D"/>
    <w:rsid w:val="006B7B7F"/>
    <w:rsid w:val="006C0784"/>
    <w:rsid w:val="006C10A8"/>
    <w:rsid w:val="006C1419"/>
    <w:rsid w:val="006C21CF"/>
    <w:rsid w:val="006C227D"/>
    <w:rsid w:val="006C2650"/>
    <w:rsid w:val="006C2BE1"/>
    <w:rsid w:val="006C2EA7"/>
    <w:rsid w:val="006C34C2"/>
    <w:rsid w:val="006C356A"/>
    <w:rsid w:val="006C372E"/>
    <w:rsid w:val="006C3D8C"/>
    <w:rsid w:val="006C3E2A"/>
    <w:rsid w:val="006C3F49"/>
    <w:rsid w:val="006C462D"/>
    <w:rsid w:val="006C4E2C"/>
    <w:rsid w:val="006C4F28"/>
    <w:rsid w:val="006C543A"/>
    <w:rsid w:val="006C591F"/>
    <w:rsid w:val="006C5B7B"/>
    <w:rsid w:val="006C6617"/>
    <w:rsid w:val="006C6997"/>
    <w:rsid w:val="006C6D8C"/>
    <w:rsid w:val="006C6F87"/>
    <w:rsid w:val="006C72D7"/>
    <w:rsid w:val="006C7D8B"/>
    <w:rsid w:val="006C7E4B"/>
    <w:rsid w:val="006D0656"/>
    <w:rsid w:val="006D09EE"/>
    <w:rsid w:val="006D0CF8"/>
    <w:rsid w:val="006D0D19"/>
    <w:rsid w:val="006D1419"/>
    <w:rsid w:val="006D1458"/>
    <w:rsid w:val="006D1494"/>
    <w:rsid w:val="006D180E"/>
    <w:rsid w:val="006D1837"/>
    <w:rsid w:val="006D1BE6"/>
    <w:rsid w:val="006D210C"/>
    <w:rsid w:val="006D2686"/>
    <w:rsid w:val="006D2AEB"/>
    <w:rsid w:val="006D2C47"/>
    <w:rsid w:val="006D33A5"/>
    <w:rsid w:val="006D3864"/>
    <w:rsid w:val="006D39B1"/>
    <w:rsid w:val="006D39B5"/>
    <w:rsid w:val="006D4A80"/>
    <w:rsid w:val="006D4B11"/>
    <w:rsid w:val="006D5B2E"/>
    <w:rsid w:val="006D6425"/>
    <w:rsid w:val="006D648E"/>
    <w:rsid w:val="006D652A"/>
    <w:rsid w:val="006D6C59"/>
    <w:rsid w:val="006D6DAA"/>
    <w:rsid w:val="006D7912"/>
    <w:rsid w:val="006D7ECB"/>
    <w:rsid w:val="006E0092"/>
    <w:rsid w:val="006E00FD"/>
    <w:rsid w:val="006E0296"/>
    <w:rsid w:val="006E0552"/>
    <w:rsid w:val="006E091E"/>
    <w:rsid w:val="006E0E53"/>
    <w:rsid w:val="006E16AC"/>
    <w:rsid w:val="006E225C"/>
    <w:rsid w:val="006E2450"/>
    <w:rsid w:val="006E283A"/>
    <w:rsid w:val="006E291E"/>
    <w:rsid w:val="006E2BB5"/>
    <w:rsid w:val="006E2D7B"/>
    <w:rsid w:val="006E2E66"/>
    <w:rsid w:val="006E2F50"/>
    <w:rsid w:val="006E33C6"/>
    <w:rsid w:val="006E358A"/>
    <w:rsid w:val="006E37ED"/>
    <w:rsid w:val="006E3E96"/>
    <w:rsid w:val="006E3F51"/>
    <w:rsid w:val="006E421A"/>
    <w:rsid w:val="006E441F"/>
    <w:rsid w:val="006E4AF9"/>
    <w:rsid w:val="006E5228"/>
    <w:rsid w:val="006E52DC"/>
    <w:rsid w:val="006E54BB"/>
    <w:rsid w:val="006E557F"/>
    <w:rsid w:val="006E6B1E"/>
    <w:rsid w:val="006E6BF0"/>
    <w:rsid w:val="006E6C6D"/>
    <w:rsid w:val="006E6E0A"/>
    <w:rsid w:val="006E6FE0"/>
    <w:rsid w:val="006E7180"/>
    <w:rsid w:val="006E74E6"/>
    <w:rsid w:val="006E765F"/>
    <w:rsid w:val="006E7755"/>
    <w:rsid w:val="006F00D8"/>
    <w:rsid w:val="006F2222"/>
    <w:rsid w:val="006F24BE"/>
    <w:rsid w:val="006F2B3F"/>
    <w:rsid w:val="006F2DBA"/>
    <w:rsid w:val="006F2EEA"/>
    <w:rsid w:val="006F32F2"/>
    <w:rsid w:val="006F35A5"/>
    <w:rsid w:val="006F3640"/>
    <w:rsid w:val="006F3978"/>
    <w:rsid w:val="006F3C5F"/>
    <w:rsid w:val="006F4022"/>
    <w:rsid w:val="006F4627"/>
    <w:rsid w:val="006F4DA4"/>
    <w:rsid w:val="006F4DFC"/>
    <w:rsid w:val="006F5979"/>
    <w:rsid w:val="006F7515"/>
    <w:rsid w:val="006F77DF"/>
    <w:rsid w:val="006F7961"/>
    <w:rsid w:val="006F7C2B"/>
    <w:rsid w:val="00700CF8"/>
    <w:rsid w:val="00700D4B"/>
    <w:rsid w:val="00701316"/>
    <w:rsid w:val="0070150A"/>
    <w:rsid w:val="00701DAF"/>
    <w:rsid w:val="00701F2A"/>
    <w:rsid w:val="00701F3A"/>
    <w:rsid w:val="007021F4"/>
    <w:rsid w:val="007029C2"/>
    <w:rsid w:val="00702ADA"/>
    <w:rsid w:val="00702BF6"/>
    <w:rsid w:val="00702FD6"/>
    <w:rsid w:val="007031C4"/>
    <w:rsid w:val="00703572"/>
    <w:rsid w:val="007036C8"/>
    <w:rsid w:val="00703727"/>
    <w:rsid w:val="007037D2"/>
    <w:rsid w:val="00703826"/>
    <w:rsid w:val="00703D9E"/>
    <w:rsid w:val="00704B8B"/>
    <w:rsid w:val="00704D7E"/>
    <w:rsid w:val="00705120"/>
    <w:rsid w:val="00705432"/>
    <w:rsid w:val="00705E07"/>
    <w:rsid w:val="00705E17"/>
    <w:rsid w:val="00705FED"/>
    <w:rsid w:val="0070614C"/>
    <w:rsid w:val="0070663A"/>
    <w:rsid w:val="00706CB0"/>
    <w:rsid w:val="00706E2B"/>
    <w:rsid w:val="00706EB3"/>
    <w:rsid w:val="00707671"/>
    <w:rsid w:val="00707F52"/>
    <w:rsid w:val="00710290"/>
    <w:rsid w:val="00710839"/>
    <w:rsid w:val="00710E91"/>
    <w:rsid w:val="0071117F"/>
    <w:rsid w:val="0071134F"/>
    <w:rsid w:val="0071216F"/>
    <w:rsid w:val="00712817"/>
    <w:rsid w:val="00712A32"/>
    <w:rsid w:val="00713AD0"/>
    <w:rsid w:val="0071428C"/>
    <w:rsid w:val="007142E6"/>
    <w:rsid w:val="007143AD"/>
    <w:rsid w:val="007146C1"/>
    <w:rsid w:val="00714A50"/>
    <w:rsid w:val="00714BF9"/>
    <w:rsid w:val="00714C2E"/>
    <w:rsid w:val="007154F8"/>
    <w:rsid w:val="00715657"/>
    <w:rsid w:val="00715A38"/>
    <w:rsid w:val="00715CEA"/>
    <w:rsid w:val="00716180"/>
    <w:rsid w:val="00716249"/>
    <w:rsid w:val="00716872"/>
    <w:rsid w:val="007169D0"/>
    <w:rsid w:val="00716FE6"/>
    <w:rsid w:val="007177A3"/>
    <w:rsid w:val="00717D7F"/>
    <w:rsid w:val="00717DD3"/>
    <w:rsid w:val="00717DD5"/>
    <w:rsid w:val="00720A56"/>
    <w:rsid w:val="00720AB1"/>
    <w:rsid w:val="00720C19"/>
    <w:rsid w:val="00720DD7"/>
    <w:rsid w:val="00722266"/>
    <w:rsid w:val="00722431"/>
    <w:rsid w:val="00722721"/>
    <w:rsid w:val="007227C8"/>
    <w:rsid w:val="00722912"/>
    <w:rsid w:val="007229CE"/>
    <w:rsid w:val="00722BAE"/>
    <w:rsid w:val="00723E41"/>
    <w:rsid w:val="007244AC"/>
    <w:rsid w:val="0072515F"/>
    <w:rsid w:val="00725A1E"/>
    <w:rsid w:val="00725C52"/>
    <w:rsid w:val="0072638D"/>
    <w:rsid w:val="007264EB"/>
    <w:rsid w:val="0072667C"/>
    <w:rsid w:val="0072677A"/>
    <w:rsid w:val="00726ADA"/>
    <w:rsid w:val="00726C33"/>
    <w:rsid w:val="00726C67"/>
    <w:rsid w:val="007271EE"/>
    <w:rsid w:val="0072756C"/>
    <w:rsid w:val="007275F6"/>
    <w:rsid w:val="00727AD3"/>
    <w:rsid w:val="00727BD9"/>
    <w:rsid w:val="00727E5D"/>
    <w:rsid w:val="00727E98"/>
    <w:rsid w:val="00727FD5"/>
    <w:rsid w:val="00727FE8"/>
    <w:rsid w:val="007306EB"/>
    <w:rsid w:val="00730C83"/>
    <w:rsid w:val="007311D9"/>
    <w:rsid w:val="007315AD"/>
    <w:rsid w:val="0073189C"/>
    <w:rsid w:val="00731B4B"/>
    <w:rsid w:val="00731B63"/>
    <w:rsid w:val="00732224"/>
    <w:rsid w:val="0073250C"/>
    <w:rsid w:val="00732625"/>
    <w:rsid w:val="00732C34"/>
    <w:rsid w:val="007331D8"/>
    <w:rsid w:val="00733345"/>
    <w:rsid w:val="007339DF"/>
    <w:rsid w:val="007347CD"/>
    <w:rsid w:val="00734BE2"/>
    <w:rsid w:val="00734C24"/>
    <w:rsid w:val="0073546F"/>
    <w:rsid w:val="00735732"/>
    <w:rsid w:val="00735D2F"/>
    <w:rsid w:val="00735F0C"/>
    <w:rsid w:val="007362F3"/>
    <w:rsid w:val="007364BB"/>
    <w:rsid w:val="0073673A"/>
    <w:rsid w:val="007369B4"/>
    <w:rsid w:val="00736DED"/>
    <w:rsid w:val="00737264"/>
    <w:rsid w:val="00737305"/>
    <w:rsid w:val="00737731"/>
    <w:rsid w:val="00737B66"/>
    <w:rsid w:val="00737B89"/>
    <w:rsid w:val="00737F2D"/>
    <w:rsid w:val="0074058A"/>
    <w:rsid w:val="0074086E"/>
    <w:rsid w:val="00740B7A"/>
    <w:rsid w:val="00740E4F"/>
    <w:rsid w:val="0074135A"/>
    <w:rsid w:val="007415CA"/>
    <w:rsid w:val="0074208D"/>
    <w:rsid w:val="007423A5"/>
    <w:rsid w:val="0074265D"/>
    <w:rsid w:val="007427BF"/>
    <w:rsid w:val="00743BB0"/>
    <w:rsid w:val="00743C06"/>
    <w:rsid w:val="00743C4D"/>
    <w:rsid w:val="00743C9D"/>
    <w:rsid w:val="00743F8C"/>
    <w:rsid w:val="00744CA1"/>
    <w:rsid w:val="0074523E"/>
    <w:rsid w:val="00745D1F"/>
    <w:rsid w:val="00745EA9"/>
    <w:rsid w:val="007460B9"/>
    <w:rsid w:val="007464D0"/>
    <w:rsid w:val="007465CA"/>
    <w:rsid w:val="00746651"/>
    <w:rsid w:val="00746B73"/>
    <w:rsid w:val="00746BB2"/>
    <w:rsid w:val="00747629"/>
    <w:rsid w:val="00747EAE"/>
    <w:rsid w:val="0075011C"/>
    <w:rsid w:val="00750161"/>
    <w:rsid w:val="00750533"/>
    <w:rsid w:val="00750543"/>
    <w:rsid w:val="007506FE"/>
    <w:rsid w:val="0075076F"/>
    <w:rsid w:val="00750E3F"/>
    <w:rsid w:val="00751A76"/>
    <w:rsid w:val="00751C7C"/>
    <w:rsid w:val="00752448"/>
    <w:rsid w:val="007525C3"/>
    <w:rsid w:val="00752690"/>
    <w:rsid w:val="0075298C"/>
    <w:rsid w:val="00752B9F"/>
    <w:rsid w:val="00752D7A"/>
    <w:rsid w:val="00753467"/>
    <w:rsid w:val="007535CA"/>
    <w:rsid w:val="00753ACC"/>
    <w:rsid w:val="00753DF3"/>
    <w:rsid w:val="00753E23"/>
    <w:rsid w:val="00754236"/>
    <w:rsid w:val="00754684"/>
    <w:rsid w:val="007547ED"/>
    <w:rsid w:val="00754815"/>
    <w:rsid w:val="00754F56"/>
    <w:rsid w:val="00754F76"/>
    <w:rsid w:val="007553FB"/>
    <w:rsid w:val="007555E2"/>
    <w:rsid w:val="0075587D"/>
    <w:rsid w:val="007559B1"/>
    <w:rsid w:val="00755C14"/>
    <w:rsid w:val="00755D35"/>
    <w:rsid w:val="00756070"/>
    <w:rsid w:val="007566F6"/>
    <w:rsid w:val="00756A42"/>
    <w:rsid w:val="00756EC0"/>
    <w:rsid w:val="00756F63"/>
    <w:rsid w:val="00757661"/>
    <w:rsid w:val="0075778F"/>
    <w:rsid w:val="007579AE"/>
    <w:rsid w:val="00757D3F"/>
    <w:rsid w:val="00757F2A"/>
    <w:rsid w:val="00760355"/>
    <w:rsid w:val="0076055D"/>
    <w:rsid w:val="0076061D"/>
    <w:rsid w:val="00761059"/>
    <w:rsid w:val="007613D5"/>
    <w:rsid w:val="0076162C"/>
    <w:rsid w:val="00761B98"/>
    <w:rsid w:val="00761E18"/>
    <w:rsid w:val="00761E43"/>
    <w:rsid w:val="00762005"/>
    <w:rsid w:val="0076227F"/>
    <w:rsid w:val="00762DAB"/>
    <w:rsid w:val="0076328A"/>
    <w:rsid w:val="007632EF"/>
    <w:rsid w:val="007633A9"/>
    <w:rsid w:val="0076370E"/>
    <w:rsid w:val="00763FE6"/>
    <w:rsid w:val="0076467B"/>
    <w:rsid w:val="0076478E"/>
    <w:rsid w:val="0076594E"/>
    <w:rsid w:val="007659DA"/>
    <w:rsid w:val="00765B32"/>
    <w:rsid w:val="00765BD8"/>
    <w:rsid w:val="00766154"/>
    <w:rsid w:val="00766163"/>
    <w:rsid w:val="0076635C"/>
    <w:rsid w:val="0076656E"/>
    <w:rsid w:val="00766610"/>
    <w:rsid w:val="0076687C"/>
    <w:rsid w:val="00766DDD"/>
    <w:rsid w:val="007671FC"/>
    <w:rsid w:val="0076729B"/>
    <w:rsid w:val="00767513"/>
    <w:rsid w:val="007676C2"/>
    <w:rsid w:val="007676CA"/>
    <w:rsid w:val="007678D5"/>
    <w:rsid w:val="007678FD"/>
    <w:rsid w:val="00767BB3"/>
    <w:rsid w:val="00767C52"/>
    <w:rsid w:val="00770581"/>
    <w:rsid w:val="007706DD"/>
    <w:rsid w:val="007708D5"/>
    <w:rsid w:val="007709A8"/>
    <w:rsid w:val="00770A0D"/>
    <w:rsid w:val="00770D93"/>
    <w:rsid w:val="00770DFD"/>
    <w:rsid w:val="00771739"/>
    <w:rsid w:val="00771973"/>
    <w:rsid w:val="00771D51"/>
    <w:rsid w:val="007721E1"/>
    <w:rsid w:val="00772365"/>
    <w:rsid w:val="007725EC"/>
    <w:rsid w:val="00772630"/>
    <w:rsid w:val="00772743"/>
    <w:rsid w:val="00772E0E"/>
    <w:rsid w:val="007731CA"/>
    <w:rsid w:val="007733ED"/>
    <w:rsid w:val="00773645"/>
    <w:rsid w:val="0077370A"/>
    <w:rsid w:val="007745C5"/>
    <w:rsid w:val="007749F5"/>
    <w:rsid w:val="00774C97"/>
    <w:rsid w:val="00774E07"/>
    <w:rsid w:val="00775E86"/>
    <w:rsid w:val="00775E8F"/>
    <w:rsid w:val="00775F9C"/>
    <w:rsid w:val="00776424"/>
    <w:rsid w:val="007766BE"/>
    <w:rsid w:val="0077693D"/>
    <w:rsid w:val="007769FF"/>
    <w:rsid w:val="00776A3B"/>
    <w:rsid w:val="00776C0B"/>
    <w:rsid w:val="00777499"/>
    <w:rsid w:val="00777569"/>
    <w:rsid w:val="007775EA"/>
    <w:rsid w:val="00777CF9"/>
    <w:rsid w:val="0078016A"/>
    <w:rsid w:val="0078035B"/>
    <w:rsid w:val="007814BA"/>
    <w:rsid w:val="00781529"/>
    <w:rsid w:val="0078169C"/>
    <w:rsid w:val="00781DB0"/>
    <w:rsid w:val="00781E31"/>
    <w:rsid w:val="007821D3"/>
    <w:rsid w:val="0078229E"/>
    <w:rsid w:val="0078236B"/>
    <w:rsid w:val="00782CDB"/>
    <w:rsid w:val="00783211"/>
    <w:rsid w:val="0078340B"/>
    <w:rsid w:val="00783482"/>
    <w:rsid w:val="007834C3"/>
    <w:rsid w:val="00783646"/>
    <w:rsid w:val="007838BA"/>
    <w:rsid w:val="00783BA8"/>
    <w:rsid w:val="00783D16"/>
    <w:rsid w:val="00783D81"/>
    <w:rsid w:val="00783F55"/>
    <w:rsid w:val="007840B3"/>
    <w:rsid w:val="00784134"/>
    <w:rsid w:val="00784614"/>
    <w:rsid w:val="00784627"/>
    <w:rsid w:val="0078466A"/>
    <w:rsid w:val="00784C2C"/>
    <w:rsid w:val="00784CE8"/>
    <w:rsid w:val="00784EF2"/>
    <w:rsid w:val="0078517F"/>
    <w:rsid w:val="007853CB"/>
    <w:rsid w:val="0078559F"/>
    <w:rsid w:val="007861D2"/>
    <w:rsid w:val="0078637E"/>
    <w:rsid w:val="0078656D"/>
    <w:rsid w:val="00786B80"/>
    <w:rsid w:val="00786C9C"/>
    <w:rsid w:val="007873CD"/>
    <w:rsid w:val="007874AB"/>
    <w:rsid w:val="00787B30"/>
    <w:rsid w:val="00787EAD"/>
    <w:rsid w:val="007905B0"/>
    <w:rsid w:val="0079085A"/>
    <w:rsid w:val="00790C01"/>
    <w:rsid w:val="00790D1D"/>
    <w:rsid w:val="0079130D"/>
    <w:rsid w:val="00791353"/>
    <w:rsid w:val="0079138E"/>
    <w:rsid w:val="0079145B"/>
    <w:rsid w:val="00791549"/>
    <w:rsid w:val="007921D2"/>
    <w:rsid w:val="007934A8"/>
    <w:rsid w:val="007945E2"/>
    <w:rsid w:val="0079460D"/>
    <w:rsid w:val="00795324"/>
    <w:rsid w:val="0079536C"/>
    <w:rsid w:val="00795543"/>
    <w:rsid w:val="00795547"/>
    <w:rsid w:val="0079571C"/>
    <w:rsid w:val="007957FC"/>
    <w:rsid w:val="00795811"/>
    <w:rsid w:val="00795835"/>
    <w:rsid w:val="00795B34"/>
    <w:rsid w:val="00795DE4"/>
    <w:rsid w:val="00796219"/>
    <w:rsid w:val="007968EB"/>
    <w:rsid w:val="00796ABB"/>
    <w:rsid w:val="007970BF"/>
    <w:rsid w:val="007971DC"/>
    <w:rsid w:val="0079769D"/>
    <w:rsid w:val="00797D95"/>
    <w:rsid w:val="007A062A"/>
    <w:rsid w:val="007A0727"/>
    <w:rsid w:val="007A0880"/>
    <w:rsid w:val="007A0AA9"/>
    <w:rsid w:val="007A103A"/>
    <w:rsid w:val="007A1591"/>
    <w:rsid w:val="007A17C4"/>
    <w:rsid w:val="007A1994"/>
    <w:rsid w:val="007A1C44"/>
    <w:rsid w:val="007A1E11"/>
    <w:rsid w:val="007A2443"/>
    <w:rsid w:val="007A261E"/>
    <w:rsid w:val="007A2839"/>
    <w:rsid w:val="007A3696"/>
    <w:rsid w:val="007A36DC"/>
    <w:rsid w:val="007A3788"/>
    <w:rsid w:val="007A39FB"/>
    <w:rsid w:val="007A3A3A"/>
    <w:rsid w:val="007A3C1D"/>
    <w:rsid w:val="007A400F"/>
    <w:rsid w:val="007A44EA"/>
    <w:rsid w:val="007A4CA3"/>
    <w:rsid w:val="007A4E44"/>
    <w:rsid w:val="007A53A9"/>
    <w:rsid w:val="007A53AF"/>
    <w:rsid w:val="007A5D1C"/>
    <w:rsid w:val="007A5D74"/>
    <w:rsid w:val="007A5F0E"/>
    <w:rsid w:val="007A658E"/>
    <w:rsid w:val="007A6E97"/>
    <w:rsid w:val="007A717E"/>
    <w:rsid w:val="007A7B66"/>
    <w:rsid w:val="007A7D9A"/>
    <w:rsid w:val="007B038A"/>
    <w:rsid w:val="007B07B2"/>
    <w:rsid w:val="007B086F"/>
    <w:rsid w:val="007B0889"/>
    <w:rsid w:val="007B0D18"/>
    <w:rsid w:val="007B159A"/>
    <w:rsid w:val="007B1B03"/>
    <w:rsid w:val="007B26AF"/>
    <w:rsid w:val="007B35DA"/>
    <w:rsid w:val="007B390D"/>
    <w:rsid w:val="007B3B83"/>
    <w:rsid w:val="007B3F06"/>
    <w:rsid w:val="007B42EF"/>
    <w:rsid w:val="007B45E0"/>
    <w:rsid w:val="007B48A8"/>
    <w:rsid w:val="007B4978"/>
    <w:rsid w:val="007B4DCC"/>
    <w:rsid w:val="007B5672"/>
    <w:rsid w:val="007B5B22"/>
    <w:rsid w:val="007B5C71"/>
    <w:rsid w:val="007B5ED3"/>
    <w:rsid w:val="007B6005"/>
    <w:rsid w:val="007B65B0"/>
    <w:rsid w:val="007B669B"/>
    <w:rsid w:val="007B6889"/>
    <w:rsid w:val="007B6C30"/>
    <w:rsid w:val="007B6FB5"/>
    <w:rsid w:val="007B70C3"/>
    <w:rsid w:val="007B78B0"/>
    <w:rsid w:val="007B7974"/>
    <w:rsid w:val="007C02CD"/>
    <w:rsid w:val="007C0BDA"/>
    <w:rsid w:val="007C0DF1"/>
    <w:rsid w:val="007C1693"/>
    <w:rsid w:val="007C18BF"/>
    <w:rsid w:val="007C1AD6"/>
    <w:rsid w:val="007C1D5F"/>
    <w:rsid w:val="007C21BA"/>
    <w:rsid w:val="007C2374"/>
    <w:rsid w:val="007C2391"/>
    <w:rsid w:val="007C2497"/>
    <w:rsid w:val="007C2710"/>
    <w:rsid w:val="007C2C32"/>
    <w:rsid w:val="007C2E29"/>
    <w:rsid w:val="007C3114"/>
    <w:rsid w:val="007C32C7"/>
    <w:rsid w:val="007C3364"/>
    <w:rsid w:val="007C3DD5"/>
    <w:rsid w:val="007C4636"/>
    <w:rsid w:val="007C49FC"/>
    <w:rsid w:val="007C4AE4"/>
    <w:rsid w:val="007C4B70"/>
    <w:rsid w:val="007C5BAC"/>
    <w:rsid w:val="007C5D3F"/>
    <w:rsid w:val="007C5D4C"/>
    <w:rsid w:val="007C5E6C"/>
    <w:rsid w:val="007C5FD6"/>
    <w:rsid w:val="007C61A8"/>
    <w:rsid w:val="007C64CD"/>
    <w:rsid w:val="007C65D6"/>
    <w:rsid w:val="007C74E5"/>
    <w:rsid w:val="007C7573"/>
    <w:rsid w:val="007C775F"/>
    <w:rsid w:val="007C77DA"/>
    <w:rsid w:val="007C782E"/>
    <w:rsid w:val="007C79A9"/>
    <w:rsid w:val="007D0133"/>
    <w:rsid w:val="007D0160"/>
    <w:rsid w:val="007D025F"/>
    <w:rsid w:val="007D08DF"/>
    <w:rsid w:val="007D0E7B"/>
    <w:rsid w:val="007D10A0"/>
    <w:rsid w:val="007D1311"/>
    <w:rsid w:val="007D14DC"/>
    <w:rsid w:val="007D18B4"/>
    <w:rsid w:val="007D1A66"/>
    <w:rsid w:val="007D1BD3"/>
    <w:rsid w:val="007D1E5C"/>
    <w:rsid w:val="007D27E6"/>
    <w:rsid w:val="007D2C68"/>
    <w:rsid w:val="007D2EEE"/>
    <w:rsid w:val="007D2F94"/>
    <w:rsid w:val="007D3282"/>
    <w:rsid w:val="007D39CC"/>
    <w:rsid w:val="007D3CAC"/>
    <w:rsid w:val="007D3D64"/>
    <w:rsid w:val="007D444E"/>
    <w:rsid w:val="007D48BD"/>
    <w:rsid w:val="007D4C18"/>
    <w:rsid w:val="007D4F24"/>
    <w:rsid w:val="007D5540"/>
    <w:rsid w:val="007D5EF3"/>
    <w:rsid w:val="007D605A"/>
    <w:rsid w:val="007D6060"/>
    <w:rsid w:val="007D63E2"/>
    <w:rsid w:val="007D69EE"/>
    <w:rsid w:val="007D6B2C"/>
    <w:rsid w:val="007D736E"/>
    <w:rsid w:val="007D7655"/>
    <w:rsid w:val="007D7B18"/>
    <w:rsid w:val="007E056F"/>
    <w:rsid w:val="007E08D7"/>
    <w:rsid w:val="007E0E9A"/>
    <w:rsid w:val="007E0EC9"/>
    <w:rsid w:val="007E155F"/>
    <w:rsid w:val="007E167F"/>
    <w:rsid w:val="007E1949"/>
    <w:rsid w:val="007E27D1"/>
    <w:rsid w:val="007E2B0A"/>
    <w:rsid w:val="007E351A"/>
    <w:rsid w:val="007E3779"/>
    <w:rsid w:val="007E3BC5"/>
    <w:rsid w:val="007E4042"/>
    <w:rsid w:val="007E416F"/>
    <w:rsid w:val="007E441E"/>
    <w:rsid w:val="007E46C3"/>
    <w:rsid w:val="007E4DAD"/>
    <w:rsid w:val="007E4F34"/>
    <w:rsid w:val="007E4FD7"/>
    <w:rsid w:val="007E5B6B"/>
    <w:rsid w:val="007E5DFA"/>
    <w:rsid w:val="007E6136"/>
    <w:rsid w:val="007E61FD"/>
    <w:rsid w:val="007E6382"/>
    <w:rsid w:val="007E69F1"/>
    <w:rsid w:val="007E6C1C"/>
    <w:rsid w:val="007E78BA"/>
    <w:rsid w:val="007E7AFE"/>
    <w:rsid w:val="007E7D0E"/>
    <w:rsid w:val="007F0282"/>
    <w:rsid w:val="007F0292"/>
    <w:rsid w:val="007F0531"/>
    <w:rsid w:val="007F059A"/>
    <w:rsid w:val="007F09C9"/>
    <w:rsid w:val="007F0A5B"/>
    <w:rsid w:val="007F0F70"/>
    <w:rsid w:val="007F126B"/>
    <w:rsid w:val="007F1CF3"/>
    <w:rsid w:val="007F2279"/>
    <w:rsid w:val="007F264C"/>
    <w:rsid w:val="007F2830"/>
    <w:rsid w:val="007F2944"/>
    <w:rsid w:val="007F2C3E"/>
    <w:rsid w:val="007F2C4D"/>
    <w:rsid w:val="007F31FB"/>
    <w:rsid w:val="007F3857"/>
    <w:rsid w:val="007F3D1E"/>
    <w:rsid w:val="007F3EF6"/>
    <w:rsid w:val="007F3F57"/>
    <w:rsid w:val="007F4645"/>
    <w:rsid w:val="007F4949"/>
    <w:rsid w:val="007F4BEF"/>
    <w:rsid w:val="007F5129"/>
    <w:rsid w:val="007F51A4"/>
    <w:rsid w:val="007F5308"/>
    <w:rsid w:val="007F5929"/>
    <w:rsid w:val="007F5C99"/>
    <w:rsid w:val="007F5CF2"/>
    <w:rsid w:val="007F5E17"/>
    <w:rsid w:val="007F5F01"/>
    <w:rsid w:val="007F61AD"/>
    <w:rsid w:val="007F6EA3"/>
    <w:rsid w:val="007F713B"/>
    <w:rsid w:val="007F7313"/>
    <w:rsid w:val="007F735B"/>
    <w:rsid w:val="007F7412"/>
    <w:rsid w:val="007F79E8"/>
    <w:rsid w:val="00800349"/>
    <w:rsid w:val="00800CC5"/>
    <w:rsid w:val="00800F26"/>
    <w:rsid w:val="00801A8A"/>
    <w:rsid w:val="0080225E"/>
    <w:rsid w:val="00802422"/>
    <w:rsid w:val="008024E7"/>
    <w:rsid w:val="00803EF9"/>
    <w:rsid w:val="00804B5C"/>
    <w:rsid w:val="00804E50"/>
    <w:rsid w:val="00805444"/>
    <w:rsid w:val="008055A4"/>
    <w:rsid w:val="008057E3"/>
    <w:rsid w:val="008059E8"/>
    <w:rsid w:val="00805A49"/>
    <w:rsid w:val="00805AEA"/>
    <w:rsid w:val="00805E9C"/>
    <w:rsid w:val="008072BB"/>
    <w:rsid w:val="0080761E"/>
    <w:rsid w:val="00807785"/>
    <w:rsid w:val="00810166"/>
    <w:rsid w:val="0081049F"/>
    <w:rsid w:val="008106DC"/>
    <w:rsid w:val="00810EB6"/>
    <w:rsid w:val="00810EDE"/>
    <w:rsid w:val="00811206"/>
    <w:rsid w:val="0081163A"/>
    <w:rsid w:val="008117D7"/>
    <w:rsid w:val="00812171"/>
    <w:rsid w:val="0081218C"/>
    <w:rsid w:val="0081222A"/>
    <w:rsid w:val="00812273"/>
    <w:rsid w:val="00812460"/>
    <w:rsid w:val="0081247C"/>
    <w:rsid w:val="0081361E"/>
    <w:rsid w:val="0081408D"/>
    <w:rsid w:val="0081430E"/>
    <w:rsid w:val="0081433B"/>
    <w:rsid w:val="00814ABB"/>
    <w:rsid w:val="00815520"/>
    <w:rsid w:val="00815884"/>
    <w:rsid w:val="00816AE4"/>
    <w:rsid w:val="00816FAA"/>
    <w:rsid w:val="00817397"/>
    <w:rsid w:val="00817548"/>
    <w:rsid w:val="00817DF1"/>
    <w:rsid w:val="008208B0"/>
    <w:rsid w:val="00820DAA"/>
    <w:rsid w:val="00821418"/>
    <w:rsid w:val="008216C5"/>
    <w:rsid w:val="00821BC9"/>
    <w:rsid w:val="00822053"/>
    <w:rsid w:val="0082220A"/>
    <w:rsid w:val="00822E4E"/>
    <w:rsid w:val="00823095"/>
    <w:rsid w:val="00823AFA"/>
    <w:rsid w:val="0082416E"/>
    <w:rsid w:val="008241AB"/>
    <w:rsid w:val="00824927"/>
    <w:rsid w:val="00824ADF"/>
    <w:rsid w:val="00824B01"/>
    <w:rsid w:val="00824B78"/>
    <w:rsid w:val="00824D4E"/>
    <w:rsid w:val="0082535C"/>
    <w:rsid w:val="008254AD"/>
    <w:rsid w:val="00825A2E"/>
    <w:rsid w:val="00825E32"/>
    <w:rsid w:val="00825F41"/>
    <w:rsid w:val="00826111"/>
    <w:rsid w:val="00826158"/>
    <w:rsid w:val="008261DB"/>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2DF"/>
    <w:rsid w:val="008329D5"/>
    <w:rsid w:val="00833141"/>
    <w:rsid w:val="00833345"/>
    <w:rsid w:val="00833347"/>
    <w:rsid w:val="0083353E"/>
    <w:rsid w:val="0083364C"/>
    <w:rsid w:val="00833972"/>
    <w:rsid w:val="00833A7D"/>
    <w:rsid w:val="00833DB2"/>
    <w:rsid w:val="008346EF"/>
    <w:rsid w:val="00834901"/>
    <w:rsid w:val="0083511D"/>
    <w:rsid w:val="0083517D"/>
    <w:rsid w:val="0083531F"/>
    <w:rsid w:val="0083546A"/>
    <w:rsid w:val="00835566"/>
    <w:rsid w:val="00835959"/>
    <w:rsid w:val="00835EA3"/>
    <w:rsid w:val="00836191"/>
    <w:rsid w:val="0083633C"/>
    <w:rsid w:val="00836382"/>
    <w:rsid w:val="00836532"/>
    <w:rsid w:val="008367BA"/>
    <w:rsid w:val="00836B80"/>
    <w:rsid w:val="00836F59"/>
    <w:rsid w:val="0083757B"/>
    <w:rsid w:val="00837F2D"/>
    <w:rsid w:val="0084026C"/>
    <w:rsid w:val="00840390"/>
    <w:rsid w:val="008409CF"/>
    <w:rsid w:val="00840BFB"/>
    <w:rsid w:val="00841381"/>
    <w:rsid w:val="008414E0"/>
    <w:rsid w:val="00841B9B"/>
    <w:rsid w:val="008423C2"/>
    <w:rsid w:val="008423FC"/>
    <w:rsid w:val="008430EF"/>
    <w:rsid w:val="00843234"/>
    <w:rsid w:val="00843256"/>
    <w:rsid w:val="008439AF"/>
    <w:rsid w:val="00843D8D"/>
    <w:rsid w:val="00844238"/>
    <w:rsid w:val="008445B2"/>
    <w:rsid w:val="0084460D"/>
    <w:rsid w:val="00844AA7"/>
    <w:rsid w:val="00844C56"/>
    <w:rsid w:val="00845880"/>
    <w:rsid w:val="00845AC0"/>
    <w:rsid w:val="00845D48"/>
    <w:rsid w:val="00845E24"/>
    <w:rsid w:val="00845EE0"/>
    <w:rsid w:val="008460D4"/>
    <w:rsid w:val="0084624B"/>
    <w:rsid w:val="00846908"/>
    <w:rsid w:val="00846AE7"/>
    <w:rsid w:val="00846CB3"/>
    <w:rsid w:val="00846D0F"/>
    <w:rsid w:val="00846FFB"/>
    <w:rsid w:val="008470F6"/>
    <w:rsid w:val="00847951"/>
    <w:rsid w:val="00847FE9"/>
    <w:rsid w:val="008500D7"/>
    <w:rsid w:val="008500F3"/>
    <w:rsid w:val="0085058F"/>
    <w:rsid w:val="0085066A"/>
    <w:rsid w:val="008507F7"/>
    <w:rsid w:val="00850992"/>
    <w:rsid w:val="00850BA7"/>
    <w:rsid w:val="00850E1B"/>
    <w:rsid w:val="008510CE"/>
    <w:rsid w:val="008513AD"/>
    <w:rsid w:val="0085166D"/>
    <w:rsid w:val="008528B0"/>
    <w:rsid w:val="008528C4"/>
    <w:rsid w:val="00852B45"/>
    <w:rsid w:val="00852B9E"/>
    <w:rsid w:val="0085338B"/>
    <w:rsid w:val="00853CC2"/>
    <w:rsid w:val="008543D6"/>
    <w:rsid w:val="008546D0"/>
    <w:rsid w:val="00854D1F"/>
    <w:rsid w:val="00854FB6"/>
    <w:rsid w:val="0085511F"/>
    <w:rsid w:val="008560E4"/>
    <w:rsid w:val="00856A13"/>
    <w:rsid w:val="00856F40"/>
    <w:rsid w:val="0085709B"/>
    <w:rsid w:val="008570CA"/>
    <w:rsid w:val="0085713C"/>
    <w:rsid w:val="008571EB"/>
    <w:rsid w:val="0085741B"/>
    <w:rsid w:val="00857420"/>
    <w:rsid w:val="0085748C"/>
    <w:rsid w:val="008576E1"/>
    <w:rsid w:val="008603D1"/>
    <w:rsid w:val="0086052C"/>
    <w:rsid w:val="00860967"/>
    <w:rsid w:val="00860E79"/>
    <w:rsid w:val="00861181"/>
    <w:rsid w:val="00861267"/>
    <w:rsid w:val="008615B5"/>
    <w:rsid w:val="008617B3"/>
    <w:rsid w:val="008618EB"/>
    <w:rsid w:val="00862608"/>
    <w:rsid w:val="00862A6D"/>
    <w:rsid w:val="00862B63"/>
    <w:rsid w:val="00862F49"/>
    <w:rsid w:val="008633BF"/>
    <w:rsid w:val="0086359D"/>
    <w:rsid w:val="00863744"/>
    <w:rsid w:val="008637A4"/>
    <w:rsid w:val="008640C7"/>
    <w:rsid w:val="00864812"/>
    <w:rsid w:val="00864F9C"/>
    <w:rsid w:val="008652BD"/>
    <w:rsid w:val="0086535E"/>
    <w:rsid w:val="008653BA"/>
    <w:rsid w:val="00865A4C"/>
    <w:rsid w:val="00865CE0"/>
    <w:rsid w:val="00865D93"/>
    <w:rsid w:val="008661A1"/>
    <w:rsid w:val="00866227"/>
    <w:rsid w:val="00866468"/>
    <w:rsid w:val="008664C5"/>
    <w:rsid w:val="0086676C"/>
    <w:rsid w:val="00866B64"/>
    <w:rsid w:val="00867610"/>
    <w:rsid w:val="00867EAB"/>
    <w:rsid w:val="0087078C"/>
    <w:rsid w:val="00870E1D"/>
    <w:rsid w:val="008716AD"/>
    <w:rsid w:val="008718CC"/>
    <w:rsid w:val="00871F40"/>
    <w:rsid w:val="008724C8"/>
    <w:rsid w:val="0087264F"/>
    <w:rsid w:val="00872779"/>
    <w:rsid w:val="0087278F"/>
    <w:rsid w:val="0087295D"/>
    <w:rsid w:val="00872CD5"/>
    <w:rsid w:val="00872E2A"/>
    <w:rsid w:val="00872F9A"/>
    <w:rsid w:val="00873575"/>
    <w:rsid w:val="00873AB8"/>
    <w:rsid w:val="00874025"/>
    <w:rsid w:val="008741A0"/>
    <w:rsid w:val="008742BF"/>
    <w:rsid w:val="008742E3"/>
    <w:rsid w:val="008743E1"/>
    <w:rsid w:val="00874664"/>
    <w:rsid w:val="00874BCD"/>
    <w:rsid w:val="00874ED8"/>
    <w:rsid w:val="00874F36"/>
    <w:rsid w:val="008752EB"/>
    <w:rsid w:val="0087585A"/>
    <w:rsid w:val="00875D97"/>
    <w:rsid w:val="00876075"/>
    <w:rsid w:val="008760C9"/>
    <w:rsid w:val="008760F1"/>
    <w:rsid w:val="00876170"/>
    <w:rsid w:val="00876EB3"/>
    <w:rsid w:val="008770DD"/>
    <w:rsid w:val="00877A09"/>
    <w:rsid w:val="00877F15"/>
    <w:rsid w:val="00881004"/>
    <w:rsid w:val="00881453"/>
    <w:rsid w:val="00881ADE"/>
    <w:rsid w:val="00881E40"/>
    <w:rsid w:val="008826AA"/>
    <w:rsid w:val="00882B09"/>
    <w:rsid w:val="00882BE4"/>
    <w:rsid w:val="0088319E"/>
    <w:rsid w:val="0088326D"/>
    <w:rsid w:val="008837D8"/>
    <w:rsid w:val="00883815"/>
    <w:rsid w:val="008839E7"/>
    <w:rsid w:val="00884326"/>
    <w:rsid w:val="00884A3E"/>
    <w:rsid w:val="008852DC"/>
    <w:rsid w:val="0088573E"/>
    <w:rsid w:val="0088598D"/>
    <w:rsid w:val="00885D3A"/>
    <w:rsid w:val="00885FD2"/>
    <w:rsid w:val="0088600B"/>
    <w:rsid w:val="008860B0"/>
    <w:rsid w:val="008861BA"/>
    <w:rsid w:val="0088641D"/>
    <w:rsid w:val="0088654B"/>
    <w:rsid w:val="0088660C"/>
    <w:rsid w:val="008867C6"/>
    <w:rsid w:val="00887088"/>
    <w:rsid w:val="008874AB"/>
    <w:rsid w:val="00887597"/>
    <w:rsid w:val="0088769F"/>
    <w:rsid w:val="00887B3C"/>
    <w:rsid w:val="00887BC5"/>
    <w:rsid w:val="00887ED9"/>
    <w:rsid w:val="00890682"/>
    <w:rsid w:val="00890796"/>
    <w:rsid w:val="00890941"/>
    <w:rsid w:val="00891031"/>
    <w:rsid w:val="00891343"/>
    <w:rsid w:val="00891710"/>
    <w:rsid w:val="008919FB"/>
    <w:rsid w:val="00891C12"/>
    <w:rsid w:val="008925E4"/>
    <w:rsid w:val="00892799"/>
    <w:rsid w:val="00892847"/>
    <w:rsid w:val="008928CC"/>
    <w:rsid w:val="00892D5C"/>
    <w:rsid w:val="008931BA"/>
    <w:rsid w:val="0089331A"/>
    <w:rsid w:val="008940F8"/>
    <w:rsid w:val="00894293"/>
    <w:rsid w:val="0089459A"/>
    <w:rsid w:val="00894630"/>
    <w:rsid w:val="008948CB"/>
    <w:rsid w:val="00894D54"/>
    <w:rsid w:val="00894DA9"/>
    <w:rsid w:val="0089570D"/>
    <w:rsid w:val="00895D7C"/>
    <w:rsid w:val="008961B6"/>
    <w:rsid w:val="00896221"/>
    <w:rsid w:val="00896309"/>
    <w:rsid w:val="0089651A"/>
    <w:rsid w:val="00896A59"/>
    <w:rsid w:val="00896DC8"/>
    <w:rsid w:val="0089706A"/>
    <w:rsid w:val="008972E7"/>
    <w:rsid w:val="00897436"/>
    <w:rsid w:val="00897657"/>
    <w:rsid w:val="00897AED"/>
    <w:rsid w:val="00897B6D"/>
    <w:rsid w:val="008A0231"/>
    <w:rsid w:val="008A0615"/>
    <w:rsid w:val="008A0846"/>
    <w:rsid w:val="008A0EDC"/>
    <w:rsid w:val="008A16AD"/>
    <w:rsid w:val="008A184D"/>
    <w:rsid w:val="008A18BC"/>
    <w:rsid w:val="008A1AFD"/>
    <w:rsid w:val="008A21C8"/>
    <w:rsid w:val="008A2882"/>
    <w:rsid w:val="008A2B90"/>
    <w:rsid w:val="008A3004"/>
    <w:rsid w:val="008A347A"/>
    <w:rsid w:val="008A3E4F"/>
    <w:rsid w:val="008A4230"/>
    <w:rsid w:val="008A48D6"/>
    <w:rsid w:val="008A4C02"/>
    <w:rsid w:val="008A51D4"/>
    <w:rsid w:val="008A5E27"/>
    <w:rsid w:val="008A62FC"/>
    <w:rsid w:val="008A63D0"/>
    <w:rsid w:val="008A664B"/>
    <w:rsid w:val="008A67EA"/>
    <w:rsid w:val="008A6A15"/>
    <w:rsid w:val="008A6EFB"/>
    <w:rsid w:val="008A7255"/>
    <w:rsid w:val="008A7ABD"/>
    <w:rsid w:val="008A7BD8"/>
    <w:rsid w:val="008A7C9F"/>
    <w:rsid w:val="008A7DFF"/>
    <w:rsid w:val="008A7F4D"/>
    <w:rsid w:val="008B021C"/>
    <w:rsid w:val="008B024C"/>
    <w:rsid w:val="008B03A7"/>
    <w:rsid w:val="008B0472"/>
    <w:rsid w:val="008B066E"/>
    <w:rsid w:val="008B08C1"/>
    <w:rsid w:val="008B1389"/>
    <w:rsid w:val="008B1A2F"/>
    <w:rsid w:val="008B1A7D"/>
    <w:rsid w:val="008B243B"/>
    <w:rsid w:val="008B25C8"/>
    <w:rsid w:val="008B2631"/>
    <w:rsid w:val="008B2DE7"/>
    <w:rsid w:val="008B31BD"/>
    <w:rsid w:val="008B31C5"/>
    <w:rsid w:val="008B3347"/>
    <w:rsid w:val="008B39ED"/>
    <w:rsid w:val="008B3A08"/>
    <w:rsid w:val="008B3A67"/>
    <w:rsid w:val="008B3D85"/>
    <w:rsid w:val="008B4686"/>
    <w:rsid w:val="008B4802"/>
    <w:rsid w:val="008B4A7C"/>
    <w:rsid w:val="008B4F12"/>
    <w:rsid w:val="008B5093"/>
    <w:rsid w:val="008B5388"/>
    <w:rsid w:val="008B560A"/>
    <w:rsid w:val="008B56AD"/>
    <w:rsid w:val="008B5770"/>
    <w:rsid w:val="008B5D84"/>
    <w:rsid w:val="008B5DD2"/>
    <w:rsid w:val="008B5E57"/>
    <w:rsid w:val="008B5FDF"/>
    <w:rsid w:val="008B6AB3"/>
    <w:rsid w:val="008B6CFC"/>
    <w:rsid w:val="008B795E"/>
    <w:rsid w:val="008C0112"/>
    <w:rsid w:val="008C0757"/>
    <w:rsid w:val="008C0779"/>
    <w:rsid w:val="008C0EA3"/>
    <w:rsid w:val="008C1AAF"/>
    <w:rsid w:val="008C1D6A"/>
    <w:rsid w:val="008C1F3D"/>
    <w:rsid w:val="008C238C"/>
    <w:rsid w:val="008C2A30"/>
    <w:rsid w:val="008C2A5A"/>
    <w:rsid w:val="008C2F86"/>
    <w:rsid w:val="008C32E2"/>
    <w:rsid w:val="008C3ACA"/>
    <w:rsid w:val="008C3E39"/>
    <w:rsid w:val="008C46F9"/>
    <w:rsid w:val="008C5249"/>
    <w:rsid w:val="008C55B8"/>
    <w:rsid w:val="008C5966"/>
    <w:rsid w:val="008C5989"/>
    <w:rsid w:val="008C5AD4"/>
    <w:rsid w:val="008C5E0A"/>
    <w:rsid w:val="008C681E"/>
    <w:rsid w:val="008C6CB3"/>
    <w:rsid w:val="008C7018"/>
    <w:rsid w:val="008C7085"/>
    <w:rsid w:val="008C78B4"/>
    <w:rsid w:val="008C7B48"/>
    <w:rsid w:val="008D0344"/>
    <w:rsid w:val="008D0A37"/>
    <w:rsid w:val="008D1081"/>
    <w:rsid w:val="008D16CD"/>
    <w:rsid w:val="008D1C7C"/>
    <w:rsid w:val="008D21C8"/>
    <w:rsid w:val="008D2562"/>
    <w:rsid w:val="008D2815"/>
    <w:rsid w:val="008D2B9C"/>
    <w:rsid w:val="008D2D19"/>
    <w:rsid w:val="008D2EC1"/>
    <w:rsid w:val="008D3159"/>
    <w:rsid w:val="008D3343"/>
    <w:rsid w:val="008D34B2"/>
    <w:rsid w:val="008D364D"/>
    <w:rsid w:val="008D3A0C"/>
    <w:rsid w:val="008D4481"/>
    <w:rsid w:val="008D44C7"/>
    <w:rsid w:val="008D4511"/>
    <w:rsid w:val="008D453E"/>
    <w:rsid w:val="008D4F3D"/>
    <w:rsid w:val="008D50FA"/>
    <w:rsid w:val="008D565E"/>
    <w:rsid w:val="008D5912"/>
    <w:rsid w:val="008D61ED"/>
    <w:rsid w:val="008D6A13"/>
    <w:rsid w:val="008D6CFE"/>
    <w:rsid w:val="008D6D10"/>
    <w:rsid w:val="008D6E01"/>
    <w:rsid w:val="008D7172"/>
    <w:rsid w:val="008D745B"/>
    <w:rsid w:val="008D7571"/>
    <w:rsid w:val="008D7624"/>
    <w:rsid w:val="008D785E"/>
    <w:rsid w:val="008E0408"/>
    <w:rsid w:val="008E0A1A"/>
    <w:rsid w:val="008E0D1F"/>
    <w:rsid w:val="008E0DF1"/>
    <w:rsid w:val="008E0F76"/>
    <w:rsid w:val="008E11AC"/>
    <w:rsid w:val="008E139E"/>
    <w:rsid w:val="008E14CD"/>
    <w:rsid w:val="008E173A"/>
    <w:rsid w:val="008E18E0"/>
    <w:rsid w:val="008E1B06"/>
    <w:rsid w:val="008E1BE5"/>
    <w:rsid w:val="008E1E9B"/>
    <w:rsid w:val="008E27F5"/>
    <w:rsid w:val="008E2A37"/>
    <w:rsid w:val="008E2A73"/>
    <w:rsid w:val="008E2AE2"/>
    <w:rsid w:val="008E2E28"/>
    <w:rsid w:val="008E2F6B"/>
    <w:rsid w:val="008E34BD"/>
    <w:rsid w:val="008E36EF"/>
    <w:rsid w:val="008E4DC8"/>
    <w:rsid w:val="008E5496"/>
    <w:rsid w:val="008E5D2F"/>
    <w:rsid w:val="008E620F"/>
    <w:rsid w:val="008E62DF"/>
    <w:rsid w:val="008E638F"/>
    <w:rsid w:val="008E6431"/>
    <w:rsid w:val="008E6476"/>
    <w:rsid w:val="008E67FA"/>
    <w:rsid w:val="008E68E4"/>
    <w:rsid w:val="008E6AFD"/>
    <w:rsid w:val="008E7C5F"/>
    <w:rsid w:val="008E7D63"/>
    <w:rsid w:val="008F0782"/>
    <w:rsid w:val="008F0AC0"/>
    <w:rsid w:val="008F0B9B"/>
    <w:rsid w:val="008F0D76"/>
    <w:rsid w:val="008F1332"/>
    <w:rsid w:val="008F1625"/>
    <w:rsid w:val="008F1F6C"/>
    <w:rsid w:val="008F2155"/>
    <w:rsid w:val="008F2444"/>
    <w:rsid w:val="008F2450"/>
    <w:rsid w:val="008F26D3"/>
    <w:rsid w:val="008F26E6"/>
    <w:rsid w:val="008F2E5A"/>
    <w:rsid w:val="008F300E"/>
    <w:rsid w:val="008F301D"/>
    <w:rsid w:val="008F32DA"/>
    <w:rsid w:val="008F38AF"/>
    <w:rsid w:val="008F38C7"/>
    <w:rsid w:val="008F3A72"/>
    <w:rsid w:val="008F409A"/>
    <w:rsid w:val="008F441C"/>
    <w:rsid w:val="008F482E"/>
    <w:rsid w:val="008F495E"/>
    <w:rsid w:val="008F4F49"/>
    <w:rsid w:val="008F5712"/>
    <w:rsid w:val="008F5B43"/>
    <w:rsid w:val="008F5E1F"/>
    <w:rsid w:val="008F6225"/>
    <w:rsid w:val="008F6BD2"/>
    <w:rsid w:val="008F6F22"/>
    <w:rsid w:val="008F7085"/>
    <w:rsid w:val="008F70B2"/>
    <w:rsid w:val="008F7BD0"/>
    <w:rsid w:val="0090063B"/>
    <w:rsid w:val="00900735"/>
    <w:rsid w:val="00900C34"/>
    <w:rsid w:val="00900C64"/>
    <w:rsid w:val="00900EB2"/>
    <w:rsid w:val="00900FF2"/>
    <w:rsid w:val="0090107E"/>
    <w:rsid w:val="00901830"/>
    <w:rsid w:val="00901C60"/>
    <w:rsid w:val="00901E38"/>
    <w:rsid w:val="0090256B"/>
    <w:rsid w:val="00902C38"/>
    <w:rsid w:val="00902C67"/>
    <w:rsid w:val="00902DE0"/>
    <w:rsid w:val="00903B8F"/>
    <w:rsid w:val="00904131"/>
    <w:rsid w:val="0090413A"/>
    <w:rsid w:val="00904393"/>
    <w:rsid w:val="00904580"/>
    <w:rsid w:val="009053BF"/>
    <w:rsid w:val="0090552C"/>
    <w:rsid w:val="00905EDD"/>
    <w:rsid w:val="00906138"/>
    <w:rsid w:val="00906296"/>
    <w:rsid w:val="009062D0"/>
    <w:rsid w:val="00906896"/>
    <w:rsid w:val="00906A60"/>
    <w:rsid w:val="00906CE7"/>
    <w:rsid w:val="00906E25"/>
    <w:rsid w:val="00907763"/>
    <w:rsid w:val="00907C50"/>
    <w:rsid w:val="009105D2"/>
    <w:rsid w:val="00910BD4"/>
    <w:rsid w:val="00910E06"/>
    <w:rsid w:val="00911318"/>
    <w:rsid w:val="00911826"/>
    <w:rsid w:val="00911A57"/>
    <w:rsid w:val="00911E48"/>
    <w:rsid w:val="00912700"/>
    <w:rsid w:val="00912B20"/>
    <w:rsid w:val="00912BCC"/>
    <w:rsid w:val="009138D8"/>
    <w:rsid w:val="00913B8E"/>
    <w:rsid w:val="00913C24"/>
    <w:rsid w:val="00913C8B"/>
    <w:rsid w:val="00914380"/>
    <w:rsid w:val="00914741"/>
    <w:rsid w:val="00914F68"/>
    <w:rsid w:val="00915067"/>
    <w:rsid w:val="00915762"/>
    <w:rsid w:val="0091599D"/>
    <w:rsid w:val="00915D82"/>
    <w:rsid w:val="00915E0A"/>
    <w:rsid w:val="00915E8A"/>
    <w:rsid w:val="0091611E"/>
    <w:rsid w:val="00916303"/>
    <w:rsid w:val="009164ED"/>
    <w:rsid w:val="009165EE"/>
    <w:rsid w:val="00916727"/>
    <w:rsid w:val="00916AFF"/>
    <w:rsid w:val="00916BA2"/>
    <w:rsid w:val="009172E0"/>
    <w:rsid w:val="009177A5"/>
    <w:rsid w:val="00917A74"/>
    <w:rsid w:val="00917AA7"/>
    <w:rsid w:val="00917F2A"/>
    <w:rsid w:val="00920116"/>
    <w:rsid w:val="00920B43"/>
    <w:rsid w:val="00920C72"/>
    <w:rsid w:val="00921296"/>
    <w:rsid w:val="0092131A"/>
    <w:rsid w:val="00921846"/>
    <w:rsid w:val="00921E53"/>
    <w:rsid w:val="00922567"/>
    <w:rsid w:val="009235C3"/>
    <w:rsid w:val="0092375D"/>
    <w:rsid w:val="00923CA0"/>
    <w:rsid w:val="00923CE5"/>
    <w:rsid w:val="00923EBE"/>
    <w:rsid w:val="00923FBD"/>
    <w:rsid w:val="00924190"/>
    <w:rsid w:val="00924250"/>
    <w:rsid w:val="00924B81"/>
    <w:rsid w:val="0092509A"/>
    <w:rsid w:val="009250A4"/>
    <w:rsid w:val="0092519D"/>
    <w:rsid w:val="00925C6A"/>
    <w:rsid w:val="009261FE"/>
    <w:rsid w:val="0092655D"/>
    <w:rsid w:val="00926617"/>
    <w:rsid w:val="00926A53"/>
    <w:rsid w:val="009276FF"/>
    <w:rsid w:val="00927944"/>
    <w:rsid w:val="00927D22"/>
    <w:rsid w:val="0093069A"/>
    <w:rsid w:val="009306C0"/>
    <w:rsid w:val="009308CA"/>
    <w:rsid w:val="0093090B"/>
    <w:rsid w:val="00930C81"/>
    <w:rsid w:val="009310E0"/>
    <w:rsid w:val="009316D4"/>
    <w:rsid w:val="009318AD"/>
    <w:rsid w:val="00931D95"/>
    <w:rsid w:val="00931FB5"/>
    <w:rsid w:val="009323FA"/>
    <w:rsid w:val="00932828"/>
    <w:rsid w:val="00933290"/>
    <w:rsid w:val="009332D3"/>
    <w:rsid w:val="009332E1"/>
    <w:rsid w:val="0093360A"/>
    <w:rsid w:val="0093375F"/>
    <w:rsid w:val="00933769"/>
    <w:rsid w:val="00933C8A"/>
    <w:rsid w:val="00933E52"/>
    <w:rsid w:val="009344AD"/>
    <w:rsid w:val="00935A8C"/>
    <w:rsid w:val="00935BEA"/>
    <w:rsid w:val="00935DE3"/>
    <w:rsid w:val="00935E65"/>
    <w:rsid w:val="00935ECD"/>
    <w:rsid w:val="00935EEE"/>
    <w:rsid w:val="00936579"/>
    <w:rsid w:val="00936665"/>
    <w:rsid w:val="00936DC6"/>
    <w:rsid w:val="00936E0C"/>
    <w:rsid w:val="00937673"/>
    <w:rsid w:val="009376D1"/>
    <w:rsid w:val="00937940"/>
    <w:rsid w:val="00937A35"/>
    <w:rsid w:val="00937B83"/>
    <w:rsid w:val="00937CFE"/>
    <w:rsid w:val="00937D45"/>
    <w:rsid w:val="00937DF8"/>
    <w:rsid w:val="009400E3"/>
    <w:rsid w:val="0094033E"/>
    <w:rsid w:val="009403E2"/>
    <w:rsid w:val="00940BCE"/>
    <w:rsid w:val="00940E62"/>
    <w:rsid w:val="0094102C"/>
    <w:rsid w:val="0094137F"/>
    <w:rsid w:val="00941431"/>
    <w:rsid w:val="00941685"/>
    <w:rsid w:val="00941A6B"/>
    <w:rsid w:val="00941F2C"/>
    <w:rsid w:val="009420A9"/>
    <w:rsid w:val="0094224C"/>
    <w:rsid w:val="00942411"/>
    <w:rsid w:val="0094268E"/>
    <w:rsid w:val="00942835"/>
    <w:rsid w:val="00942885"/>
    <w:rsid w:val="00942ABB"/>
    <w:rsid w:val="00943097"/>
    <w:rsid w:val="00943168"/>
    <w:rsid w:val="009436AC"/>
    <w:rsid w:val="0094386F"/>
    <w:rsid w:val="00943DBF"/>
    <w:rsid w:val="009440C8"/>
    <w:rsid w:val="0094464D"/>
    <w:rsid w:val="009449F9"/>
    <w:rsid w:val="00944AA8"/>
    <w:rsid w:val="00944ACB"/>
    <w:rsid w:val="00944CEB"/>
    <w:rsid w:val="00945903"/>
    <w:rsid w:val="00945C16"/>
    <w:rsid w:val="00945C90"/>
    <w:rsid w:val="00945F1C"/>
    <w:rsid w:val="00945F73"/>
    <w:rsid w:val="00945FED"/>
    <w:rsid w:val="00946368"/>
    <w:rsid w:val="00946E62"/>
    <w:rsid w:val="00947465"/>
    <w:rsid w:val="00947879"/>
    <w:rsid w:val="009478D8"/>
    <w:rsid w:val="00947A72"/>
    <w:rsid w:val="00947C1D"/>
    <w:rsid w:val="00947D51"/>
    <w:rsid w:val="00950265"/>
    <w:rsid w:val="00950515"/>
    <w:rsid w:val="0095091D"/>
    <w:rsid w:val="00950BC7"/>
    <w:rsid w:val="009512C9"/>
    <w:rsid w:val="0095178E"/>
    <w:rsid w:val="00951846"/>
    <w:rsid w:val="00951FC5"/>
    <w:rsid w:val="009522B3"/>
    <w:rsid w:val="009524C4"/>
    <w:rsid w:val="00952575"/>
    <w:rsid w:val="009529F7"/>
    <w:rsid w:val="00953254"/>
    <w:rsid w:val="009536A8"/>
    <w:rsid w:val="00953A24"/>
    <w:rsid w:val="00954242"/>
    <w:rsid w:val="00954694"/>
    <w:rsid w:val="00954A47"/>
    <w:rsid w:val="00955140"/>
    <w:rsid w:val="00955289"/>
    <w:rsid w:val="009556E7"/>
    <w:rsid w:val="009557B2"/>
    <w:rsid w:val="009559C6"/>
    <w:rsid w:val="00955B36"/>
    <w:rsid w:val="009567D6"/>
    <w:rsid w:val="00956BA6"/>
    <w:rsid w:val="00956EBB"/>
    <w:rsid w:val="009570CF"/>
    <w:rsid w:val="00957296"/>
    <w:rsid w:val="00957486"/>
    <w:rsid w:val="00957E3C"/>
    <w:rsid w:val="00957E9D"/>
    <w:rsid w:val="00957EDA"/>
    <w:rsid w:val="00957EEC"/>
    <w:rsid w:val="0096012E"/>
    <w:rsid w:val="009604F6"/>
    <w:rsid w:val="009606AC"/>
    <w:rsid w:val="00960969"/>
    <w:rsid w:val="009609A9"/>
    <w:rsid w:val="00960E03"/>
    <w:rsid w:val="009610F5"/>
    <w:rsid w:val="0096111A"/>
    <w:rsid w:val="0096117B"/>
    <w:rsid w:val="009613E2"/>
    <w:rsid w:val="0096188C"/>
    <w:rsid w:val="00961DE4"/>
    <w:rsid w:val="009623EA"/>
    <w:rsid w:val="00962D5A"/>
    <w:rsid w:val="00962FE9"/>
    <w:rsid w:val="0096464F"/>
    <w:rsid w:val="009646AB"/>
    <w:rsid w:val="00964730"/>
    <w:rsid w:val="00964E2A"/>
    <w:rsid w:val="0096529F"/>
    <w:rsid w:val="0096592C"/>
    <w:rsid w:val="00965B52"/>
    <w:rsid w:val="00965D81"/>
    <w:rsid w:val="00965F11"/>
    <w:rsid w:val="00966240"/>
    <w:rsid w:val="00966A69"/>
    <w:rsid w:val="009673A2"/>
    <w:rsid w:val="0096747B"/>
    <w:rsid w:val="0096772C"/>
    <w:rsid w:val="009677A2"/>
    <w:rsid w:val="00967DAD"/>
    <w:rsid w:val="00967F37"/>
    <w:rsid w:val="00970229"/>
    <w:rsid w:val="00970462"/>
    <w:rsid w:val="009705B0"/>
    <w:rsid w:val="00971586"/>
    <w:rsid w:val="00971CF5"/>
    <w:rsid w:val="00971EAF"/>
    <w:rsid w:val="00971FE0"/>
    <w:rsid w:val="00972153"/>
    <w:rsid w:val="00972EC9"/>
    <w:rsid w:val="00972EDE"/>
    <w:rsid w:val="00972FA6"/>
    <w:rsid w:val="009731A9"/>
    <w:rsid w:val="0097325E"/>
    <w:rsid w:val="00973352"/>
    <w:rsid w:val="009734FD"/>
    <w:rsid w:val="009738AF"/>
    <w:rsid w:val="00973C60"/>
    <w:rsid w:val="00973CBE"/>
    <w:rsid w:val="00973D26"/>
    <w:rsid w:val="009742D2"/>
    <w:rsid w:val="009743A4"/>
    <w:rsid w:val="009744F3"/>
    <w:rsid w:val="00974A72"/>
    <w:rsid w:val="00974C86"/>
    <w:rsid w:val="009750C7"/>
    <w:rsid w:val="0097531A"/>
    <w:rsid w:val="0097597A"/>
    <w:rsid w:val="00975F57"/>
    <w:rsid w:val="00976796"/>
    <w:rsid w:val="00976A20"/>
    <w:rsid w:val="00976B49"/>
    <w:rsid w:val="00976B60"/>
    <w:rsid w:val="00976CD4"/>
    <w:rsid w:val="00976DB3"/>
    <w:rsid w:val="00976ED8"/>
    <w:rsid w:val="00977815"/>
    <w:rsid w:val="009778A6"/>
    <w:rsid w:val="00977946"/>
    <w:rsid w:val="00977EEE"/>
    <w:rsid w:val="00977FAC"/>
    <w:rsid w:val="0098001F"/>
    <w:rsid w:val="00980CDB"/>
    <w:rsid w:val="00980D41"/>
    <w:rsid w:val="009813B0"/>
    <w:rsid w:val="00981453"/>
    <w:rsid w:val="00981522"/>
    <w:rsid w:val="00981734"/>
    <w:rsid w:val="0098185F"/>
    <w:rsid w:val="0098215E"/>
    <w:rsid w:val="0098268A"/>
    <w:rsid w:val="00982753"/>
    <w:rsid w:val="009829CB"/>
    <w:rsid w:val="00982D17"/>
    <w:rsid w:val="0098300E"/>
    <w:rsid w:val="0098345E"/>
    <w:rsid w:val="00983535"/>
    <w:rsid w:val="00983E21"/>
    <w:rsid w:val="00983F4C"/>
    <w:rsid w:val="00984595"/>
    <w:rsid w:val="009848CC"/>
    <w:rsid w:val="00985201"/>
    <w:rsid w:val="00985DEB"/>
    <w:rsid w:val="0098619B"/>
    <w:rsid w:val="00986473"/>
    <w:rsid w:val="00986C2D"/>
    <w:rsid w:val="0098713C"/>
    <w:rsid w:val="0098722B"/>
    <w:rsid w:val="0098740F"/>
    <w:rsid w:val="0098744C"/>
    <w:rsid w:val="009876A0"/>
    <w:rsid w:val="009877B0"/>
    <w:rsid w:val="00987811"/>
    <w:rsid w:val="009900FE"/>
    <w:rsid w:val="009903E8"/>
    <w:rsid w:val="0099088E"/>
    <w:rsid w:val="0099116E"/>
    <w:rsid w:val="0099137C"/>
    <w:rsid w:val="009913A2"/>
    <w:rsid w:val="009914CD"/>
    <w:rsid w:val="009919DC"/>
    <w:rsid w:val="00991B45"/>
    <w:rsid w:val="00991BA8"/>
    <w:rsid w:val="00991BEA"/>
    <w:rsid w:val="00992064"/>
    <w:rsid w:val="009920A2"/>
    <w:rsid w:val="00992D30"/>
    <w:rsid w:val="009937B9"/>
    <w:rsid w:val="009938E4"/>
    <w:rsid w:val="00993D0D"/>
    <w:rsid w:val="00994205"/>
    <w:rsid w:val="009949D0"/>
    <w:rsid w:val="00994A01"/>
    <w:rsid w:val="00994BED"/>
    <w:rsid w:val="00995924"/>
    <w:rsid w:val="00995A10"/>
    <w:rsid w:val="00996272"/>
    <w:rsid w:val="00996635"/>
    <w:rsid w:val="00996761"/>
    <w:rsid w:val="00996C2E"/>
    <w:rsid w:val="0099711C"/>
    <w:rsid w:val="009972FA"/>
    <w:rsid w:val="0099733D"/>
    <w:rsid w:val="0099759C"/>
    <w:rsid w:val="009A0154"/>
    <w:rsid w:val="009A0205"/>
    <w:rsid w:val="009A0C65"/>
    <w:rsid w:val="009A0CAF"/>
    <w:rsid w:val="009A0DEF"/>
    <w:rsid w:val="009A1163"/>
    <w:rsid w:val="009A1184"/>
    <w:rsid w:val="009A19CE"/>
    <w:rsid w:val="009A1EB1"/>
    <w:rsid w:val="009A20BF"/>
    <w:rsid w:val="009A27B8"/>
    <w:rsid w:val="009A3567"/>
    <w:rsid w:val="009A40EC"/>
    <w:rsid w:val="009A42FA"/>
    <w:rsid w:val="009A4411"/>
    <w:rsid w:val="009A4D77"/>
    <w:rsid w:val="009A559C"/>
    <w:rsid w:val="009A6682"/>
    <w:rsid w:val="009A66B5"/>
    <w:rsid w:val="009A6ADB"/>
    <w:rsid w:val="009A6D7F"/>
    <w:rsid w:val="009A718D"/>
    <w:rsid w:val="009A7269"/>
    <w:rsid w:val="009A7407"/>
    <w:rsid w:val="009A7DB5"/>
    <w:rsid w:val="009B0001"/>
    <w:rsid w:val="009B063F"/>
    <w:rsid w:val="009B0AB4"/>
    <w:rsid w:val="009B119D"/>
    <w:rsid w:val="009B2466"/>
    <w:rsid w:val="009B2B1D"/>
    <w:rsid w:val="009B2B2B"/>
    <w:rsid w:val="009B3028"/>
    <w:rsid w:val="009B3362"/>
    <w:rsid w:val="009B452B"/>
    <w:rsid w:val="009B46B5"/>
    <w:rsid w:val="009B4B93"/>
    <w:rsid w:val="009B4E0E"/>
    <w:rsid w:val="009B5583"/>
    <w:rsid w:val="009B5849"/>
    <w:rsid w:val="009B5A61"/>
    <w:rsid w:val="009B5CF8"/>
    <w:rsid w:val="009B65E4"/>
    <w:rsid w:val="009B6BBE"/>
    <w:rsid w:val="009B6C1D"/>
    <w:rsid w:val="009B6C24"/>
    <w:rsid w:val="009B7253"/>
    <w:rsid w:val="009B725C"/>
    <w:rsid w:val="009B72CD"/>
    <w:rsid w:val="009B769D"/>
    <w:rsid w:val="009B7A65"/>
    <w:rsid w:val="009B7BE8"/>
    <w:rsid w:val="009B7E56"/>
    <w:rsid w:val="009C0098"/>
    <w:rsid w:val="009C0553"/>
    <w:rsid w:val="009C077C"/>
    <w:rsid w:val="009C07C1"/>
    <w:rsid w:val="009C08C4"/>
    <w:rsid w:val="009C0B40"/>
    <w:rsid w:val="009C0FE2"/>
    <w:rsid w:val="009C1154"/>
    <w:rsid w:val="009C1520"/>
    <w:rsid w:val="009C17DA"/>
    <w:rsid w:val="009C1BF4"/>
    <w:rsid w:val="009C1C69"/>
    <w:rsid w:val="009C1D1E"/>
    <w:rsid w:val="009C23C4"/>
    <w:rsid w:val="009C2A1D"/>
    <w:rsid w:val="009C2A91"/>
    <w:rsid w:val="009C31B0"/>
    <w:rsid w:val="009C3A50"/>
    <w:rsid w:val="009C4278"/>
    <w:rsid w:val="009C442B"/>
    <w:rsid w:val="009C46AA"/>
    <w:rsid w:val="009C4951"/>
    <w:rsid w:val="009C4B40"/>
    <w:rsid w:val="009C4D85"/>
    <w:rsid w:val="009C57F9"/>
    <w:rsid w:val="009C5806"/>
    <w:rsid w:val="009C5BC7"/>
    <w:rsid w:val="009C6004"/>
    <w:rsid w:val="009C6085"/>
    <w:rsid w:val="009C6135"/>
    <w:rsid w:val="009C627F"/>
    <w:rsid w:val="009C6616"/>
    <w:rsid w:val="009C6737"/>
    <w:rsid w:val="009C69F3"/>
    <w:rsid w:val="009C7179"/>
    <w:rsid w:val="009C7239"/>
    <w:rsid w:val="009C7603"/>
    <w:rsid w:val="009C771E"/>
    <w:rsid w:val="009C7B77"/>
    <w:rsid w:val="009D0087"/>
    <w:rsid w:val="009D027C"/>
    <w:rsid w:val="009D0341"/>
    <w:rsid w:val="009D0659"/>
    <w:rsid w:val="009D0718"/>
    <w:rsid w:val="009D0C80"/>
    <w:rsid w:val="009D0FFC"/>
    <w:rsid w:val="009D186F"/>
    <w:rsid w:val="009D2214"/>
    <w:rsid w:val="009D250A"/>
    <w:rsid w:val="009D2597"/>
    <w:rsid w:val="009D2773"/>
    <w:rsid w:val="009D29BE"/>
    <w:rsid w:val="009D2E44"/>
    <w:rsid w:val="009D322F"/>
    <w:rsid w:val="009D33A0"/>
    <w:rsid w:val="009D33C0"/>
    <w:rsid w:val="009D3742"/>
    <w:rsid w:val="009D3770"/>
    <w:rsid w:val="009D43B1"/>
    <w:rsid w:val="009D4870"/>
    <w:rsid w:val="009D4AA2"/>
    <w:rsid w:val="009D518B"/>
    <w:rsid w:val="009D51B4"/>
    <w:rsid w:val="009D5265"/>
    <w:rsid w:val="009D53F5"/>
    <w:rsid w:val="009D5ADC"/>
    <w:rsid w:val="009D6C2A"/>
    <w:rsid w:val="009D73E4"/>
    <w:rsid w:val="009D7727"/>
    <w:rsid w:val="009D7B9F"/>
    <w:rsid w:val="009D7D4A"/>
    <w:rsid w:val="009D7F6C"/>
    <w:rsid w:val="009E0692"/>
    <w:rsid w:val="009E0979"/>
    <w:rsid w:val="009E0CDA"/>
    <w:rsid w:val="009E0E35"/>
    <w:rsid w:val="009E0F55"/>
    <w:rsid w:val="009E1649"/>
    <w:rsid w:val="009E19F9"/>
    <w:rsid w:val="009E1B70"/>
    <w:rsid w:val="009E2228"/>
    <w:rsid w:val="009E2606"/>
    <w:rsid w:val="009E2971"/>
    <w:rsid w:val="009E2B1D"/>
    <w:rsid w:val="009E326D"/>
    <w:rsid w:val="009E33A8"/>
    <w:rsid w:val="009E3490"/>
    <w:rsid w:val="009E3BCD"/>
    <w:rsid w:val="009E3F52"/>
    <w:rsid w:val="009E40BC"/>
    <w:rsid w:val="009E465F"/>
    <w:rsid w:val="009E490D"/>
    <w:rsid w:val="009E4FDE"/>
    <w:rsid w:val="009E5540"/>
    <w:rsid w:val="009E5735"/>
    <w:rsid w:val="009E5771"/>
    <w:rsid w:val="009E5C94"/>
    <w:rsid w:val="009E6384"/>
    <w:rsid w:val="009E63E1"/>
    <w:rsid w:val="009E6703"/>
    <w:rsid w:val="009E6A7E"/>
    <w:rsid w:val="009E6CAD"/>
    <w:rsid w:val="009E6F81"/>
    <w:rsid w:val="009E7621"/>
    <w:rsid w:val="009E7625"/>
    <w:rsid w:val="009E78EF"/>
    <w:rsid w:val="009E79AD"/>
    <w:rsid w:val="009E7BCA"/>
    <w:rsid w:val="009F058E"/>
    <w:rsid w:val="009F066D"/>
    <w:rsid w:val="009F0790"/>
    <w:rsid w:val="009F0BE3"/>
    <w:rsid w:val="009F0DDB"/>
    <w:rsid w:val="009F10AD"/>
    <w:rsid w:val="009F13B2"/>
    <w:rsid w:val="009F167D"/>
    <w:rsid w:val="009F16EF"/>
    <w:rsid w:val="009F1DCF"/>
    <w:rsid w:val="009F215A"/>
    <w:rsid w:val="009F232A"/>
    <w:rsid w:val="009F2487"/>
    <w:rsid w:val="009F2D98"/>
    <w:rsid w:val="009F306B"/>
    <w:rsid w:val="009F30EE"/>
    <w:rsid w:val="009F323F"/>
    <w:rsid w:val="009F333B"/>
    <w:rsid w:val="009F35B1"/>
    <w:rsid w:val="009F3B49"/>
    <w:rsid w:val="009F4455"/>
    <w:rsid w:val="009F4CD5"/>
    <w:rsid w:val="009F4E6E"/>
    <w:rsid w:val="009F4EC2"/>
    <w:rsid w:val="009F5028"/>
    <w:rsid w:val="009F51F2"/>
    <w:rsid w:val="009F5735"/>
    <w:rsid w:val="009F5748"/>
    <w:rsid w:val="009F57A3"/>
    <w:rsid w:val="009F5DD1"/>
    <w:rsid w:val="009F6D4D"/>
    <w:rsid w:val="009F7379"/>
    <w:rsid w:val="009F73D9"/>
    <w:rsid w:val="00A000CE"/>
    <w:rsid w:val="00A004D8"/>
    <w:rsid w:val="00A004F6"/>
    <w:rsid w:val="00A00609"/>
    <w:rsid w:val="00A009DA"/>
    <w:rsid w:val="00A0175B"/>
    <w:rsid w:val="00A019CF"/>
    <w:rsid w:val="00A020C3"/>
    <w:rsid w:val="00A0237C"/>
    <w:rsid w:val="00A026F9"/>
    <w:rsid w:val="00A03251"/>
    <w:rsid w:val="00A03635"/>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0727"/>
    <w:rsid w:val="00A109BE"/>
    <w:rsid w:val="00A10E97"/>
    <w:rsid w:val="00A1109A"/>
    <w:rsid w:val="00A112C0"/>
    <w:rsid w:val="00A11746"/>
    <w:rsid w:val="00A118EC"/>
    <w:rsid w:val="00A11AFB"/>
    <w:rsid w:val="00A12C6B"/>
    <w:rsid w:val="00A1360B"/>
    <w:rsid w:val="00A136D0"/>
    <w:rsid w:val="00A13865"/>
    <w:rsid w:val="00A13B0C"/>
    <w:rsid w:val="00A1424F"/>
    <w:rsid w:val="00A14279"/>
    <w:rsid w:val="00A142FB"/>
    <w:rsid w:val="00A14450"/>
    <w:rsid w:val="00A14589"/>
    <w:rsid w:val="00A1475C"/>
    <w:rsid w:val="00A147C4"/>
    <w:rsid w:val="00A14D76"/>
    <w:rsid w:val="00A1550D"/>
    <w:rsid w:val="00A15DB6"/>
    <w:rsid w:val="00A16125"/>
    <w:rsid w:val="00A16383"/>
    <w:rsid w:val="00A169EC"/>
    <w:rsid w:val="00A16E7F"/>
    <w:rsid w:val="00A16FCB"/>
    <w:rsid w:val="00A17084"/>
    <w:rsid w:val="00A1733E"/>
    <w:rsid w:val="00A178F9"/>
    <w:rsid w:val="00A20162"/>
    <w:rsid w:val="00A20606"/>
    <w:rsid w:val="00A20DD0"/>
    <w:rsid w:val="00A20FA9"/>
    <w:rsid w:val="00A2125A"/>
    <w:rsid w:val="00A219AB"/>
    <w:rsid w:val="00A21A80"/>
    <w:rsid w:val="00A21D9C"/>
    <w:rsid w:val="00A220F8"/>
    <w:rsid w:val="00A221E6"/>
    <w:rsid w:val="00A234D2"/>
    <w:rsid w:val="00A2362D"/>
    <w:rsid w:val="00A2369A"/>
    <w:rsid w:val="00A236DE"/>
    <w:rsid w:val="00A23D1E"/>
    <w:rsid w:val="00A23EE2"/>
    <w:rsid w:val="00A23F40"/>
    <w:rsid w:val="00A243A3"/>
    <w:rsid w:val="00A24D6F"/>
    <w:rsid w:val="00A24FD6"/>
    <w:rsid w:val="00A2501F"/>
    <w:rsid w:val="00A258F9"/>
    <w:rsid w:val="00A260EE"/>
    <w:rsid w:val="00A26156"/>
    <w:rsid w:val="00A2652C"/>
    <w:rsid w:val="00A26BC8"/>
    <w:rsid w:val="00A26CCA"/>
    <w:rsid w:val="00A27522"/>
    <w:rsid w:val="00A275B9"/>
    <w:rsid w:val="00A27E76"/>
    <w:rsid w:val="00A30173"/>
    <w:rsid w:val="00A3048F"/>
    <w:rsid w:val="00A31469"/>
    <w:rsid w:val="00A32220"/>
    <w:rsid w:val="00A32308"/>
    <w:rsid w:val="00A323C7"/>
    <w:rsid w:val="00A32405"/>
    <w:rsid w:val="00A32686"/>
    <w:rsid w:val="00A328A9"/>
    <w:rsid w:val="00A329ED"/>
    <w:rsid w:val="00A32BE0"/>
    <w:rsid w:val="00A32CEF"/>
    <w:rsid w:val="00A32DAF"/>
    <w:rsid w:val="00A3308F"/>
    <w:rsid w:val="00A332F2"/>
    <w:rsid w:val="00A33761"/>
    <w:rsid w:val="00A338CD"/>
    <w:rsid w:val="00A33A63"/>
    <w:rsid w:val="00A33D65"/>
    <w:rsid w:val="00A34712"/>
    <w:rsid w:val="00A347DE"/>
    <w:rsid w:val="00A349C4"/>
    <w:rsid w:val="00A34C51"/>
    <w:rsid w:val="00A35110"/>
    <w:rsid w:val="00A35282"/>
    <w:rsid w:val="00A35503"/>
    <w:rsid w:val="00A3597D"/>
    <w:rsid w:val="00A359FE"/>
    <w:rsid w:val="00A35A1E"/>
    <w:rsid w:val="00A35AAA"/>
    <w:rsid w:val="00A35E42"/>
    <w:rsid w:val="00A36BB0"/>
    <w:rsid w:val="00A36D1B"/>
    <w:rsid w:val="00A36FEE"/>
    <w:rsid w:val="00A3702D"/>
    <w:rsid w:val="00A375FB"/>
    <w:rsid w:val="00A37ECD"/>
    <w:rsid w:val="00A406B7"/>
    <w:rsid w:val="00A408E4"/>
    <w:rsid w:val="00A40BAA"/>
    <w:rsid w:val="00A40F4D"/>
    <w:rsid w:val="00A41358"/>
    <w:rsid w:val="00A414C5"/>
    <w:rsid w:val="00A4170D"/>
    <w:rsid w:val="00A41D37"/>
    <w:rsid w:val="00A4205F"/>
    <w:rsid w:val="00A423BD"/>
    <w:rsid w:val="00A4247D"/>
    <w:rsid w:val="00A42667"/>
    <w:rsid w:val="00A42F04"/>
    <w:rsid w:val="00A42F84"/>
    <w:rsid w:val="00A43451"/>
    <w:rsid w:val="00A43BB9"/>
    <w:rsid w:val="00A43CA8"/>
    <w:rsid w:val="00A43E46"/>
    <w:rsid w:val="00A4423C"/>
    <w:rsid w:val="00A44387"/>
    <w:rsid w:val="00A44657"/>
    <w:rsid w:val="00A446B6"/>
    <w:rsid w:val="00A44B7F"/>
    <w:rsid w:val="00A44D13"/>
    <w:rsid w:val="00A44EC5"/>
    <w:rsid w:val="00A45069"/>
    <w:rsid w:val="00A45730"/>
    <w:rsid w:val="00A45858"/>
    <w:rsid w:val="00A45B12"/>
    <w:rsid w:val="00A45B2C"/>
    <w:rsid w:val="00A45C8E"/>
    <w:rsid w:val="00A46A85"/>
    <w:rsid w:val="00A46DB5"/>
    <w:rsid w:val="00A46EDD"/>
    <w:rsid w:val="00A46F0B"/>
    <w:rsid w:val="00A4734F"/>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22"/>
    <w:rsid w:val="00A51DBF"/>
    <w:rsid w:val="00A5285C"/>
    <w:rsid w:val="00A52922"/>
    <w:rsid w:val="00A529A6"/>
    <w:rsid w:val="00A52A11"/>
    <w:rsid w:val="00A52FA9"/>
    <w:rsid w:val="00A53F3C"/>
    <w:rsid w:val="00A5493B"/>
    <w:rsid w:val="00A54A59"/>
    <w:rsid w:val="00A54DC6"/>
    <w:rsid w:val="00A55873"/>
    <w:rsid w:val="00A55F0F"/>
    <w:rsid w:val="00A561C4"/>
    <w:rsid w:val="00A56210"/>
    <w:rsid w:val="00A56784"/>
    <w:rsid w:val="00A56E32"/>
    <w:rsid w:val="00A5724D"/>
    <w:rsid w:val="00A5731E"/>
    <w:rsid w:val="00A5750D"/>
    <w:rsid w:val="00A576C2"/>
    <w:rsid w:val="00A578B3"/>
    <w:rsid w:val="00A57C5A"/>
    <w:rsid w:val="00A600EA"/>
    <w:rsid w:val="00A603EE"/>
    <w:rsid w:val="00A605F2"/>
    <w:rsid w:val="00A607BE"/>
    <w:rsid w:val="00A608F5"/>
    <w:rsid w:val="00A61196"/>
    <w:rsid w:val="00A6180D"/>
    <w:rsid w:val="00A61EBA"/>
    <w:rsid w:val="00A6200D"/>
    <w:rsid w:val="00A620EE"/>
    <w:rsid w:val="00A62889"/>
    <w:rsid w:val="00A630CF"/>
    <w:rsid w:val="00A632CB"/>
    <w:rsid w:val="00A63756"/>
    <w:rsid w:val="00A63EEF"/>
    <w:rsid w:val="00A64338"/>
    <w:rsid w:val="00A64629"/>
    <w:rsid w:val="00A64958"/>
    <w:rsid w:val="00A64A8C"/>
    <w:rsid w:val="00A64E61"/>
    <w:rsid w:val="00A6553F"/>
    <w:rsid w:val="00A65941"/>
    <w:rsid w:val="00A65AA6"/>
    <w:rsid w:val="00A65CA4"/>
    <w:rsid w:val="00A65DBF"/>
    <w:rsid w:val="00A65F87"/>
    <w:rsid w:val="00A6638F"/>
    <w:rsid w:val="00A665BC"/>
    <w:rsid w:val="00A66AF2"/>
    <w:rsid w:val="00A66B75"/>
    <w:rsid w:val="00A66BDF"/>
    <w:rsid w:val="00A66C2D"/>
    <w:rsid w:val="00A66EC3"/>
    <w:rsid w:val="00A675E1"/>
    <w:rsid w:val="00A678FB"/>
    <w:rsid w:val="00A67950"/>
    <w:rsid w:val="00A67EC9"/>
    <w:rsid w:val="00A7059C"/>
    <w:rsid w:val="00A70D7B"/>
    <w:rsid w:val="00A70E31"/>
    <w:rsid w:val="00A70E8D"/>
    <w:rsid w:val="00A71272"/>
    <w:rsid w:val="00A7154B"/>
    <w:rsid w:val="00A71676"/>
    <w:rsid w:val="00A71847"/>
    <w:rsid w:val="00A71BEB"/>
    <w:rsid w:val="00A71BFF"/>
    <w:rsid w:val="00A720F9"/>
    <w:rsid w:val="00A721BF"/>
    <w:rsid w:val="00A7232B"/>
    <w:rsid w:val="00A72397"/>
    <w:rsid w:val="00A72541"/>
    <w:rsid w:val="00A72645"/>
    <w:rsid w:val="00A7291B"/>
    <w:rsid w:val="00A7300F"/>
    <w:rsid w:val="00A73511"/>
    <w:rsid w:val="00A73645"/>
    <w:rsid w:val="00A73EA6"/>
    <w:rsid w:val="00A74273"/>
    <w:rsid w:val="00A744D2"/>
    <w:rsid w:val="00A7517F"/>
    <w:rsid w:val="00A754BA"/>
    <w:rsid w:val="00A758D0"/>
    <w:rsid w:val="00A75BD4"/>
    <w:rsid w:val="00A75C47"/>
    <w:rsid w:val="00A75FF0"/>
    <w:rsid w:val="00A760C9"/>
    <w:rsid w:val="00A76E7F"/>
    <w:rsid w:val="00A77776"/>
    <w:rsid w:val="00A7790C"/>
    <w:rsid w:val="00A779D9"/>
    <w:rsid w:val="00A800D6"/>
    <w:rsid w:val="00A8044C"/>
    <w:rsid w:val="00A807BA"/>
    <w:rsid w:val="00A80AC6"/>
    <w:rsid w:val="00A81025"/>
    <w:rsid w:val="00A8145C"/>
    <w:rsid w:val="00A81A7F"/>
    <w:rsid w:val="00A82527"/>
    <w:rsid w:val="00A8254E"/>
    <w:rsid w:val="00A829D1"/>
    <w:rsid w:val="00A82AAA"/>
    <w:rsid w:val="00A83A81"/>
    <w:rsid w:val="00A83CA9"/>
    <w:rsid w:val="00A83FA4"/>
    <w:rsid w:val="00A84A51"/>
    <w:rsid w:val="00A84F62"/>
    <w:rsid w:val="00A852C0"/>
    <w:rsid w:val="00A8576D"/>
    <w:rsid w:val="00A85987"/>
    <w:rsid w:val="00A859DE"/>
    <w:rsid w:val="00A859F8"/>
    <w:rsid w:val="00A85A6A"/>
    <w:rsid w:val="00A860FF"/>
    <w:rsid w:val="00A86655"/>
    <w:rsid w:val="00A86AC2"/>
    <w:rsid w:val="00A86EA2"/>
    <w:rsid w:val="00A86FE7"/>
    <w:rsid w:val="00A87561"/>
    <w:rsid w:val="00A87A4F"/>
    <w:rsid w:val="00A87BE6"/>
    <w:rsid w:val="00A87C18"/>
    <w:rsid w:val="00A87C33"/>
    <w:rsid w:val="00A909BB"/>
    <w:rsid w:val="00A90F9A"/>
    <w:rsid w:val="00A90FBE"/>
    <w:rsid w:val="00A913C4"/>
    <w:rsid w:val="00A917B7"/>
    <w:rsid w:val="00A91AD5"/>
    <w:rsid w:val="00A91DC6"/>
    <w:rsid w:val="00A92048"/>
    <w:rsid w:val="00A920FF"/>
    <w:rsid w:val="00A922B2"/>
    <w:rsid w:val="00A926D4"/>
    <w:rsid w:val="00A92F7E"/>
    <w:rsid w:val="00A92F92"/>
    <w:rsid w:val="00A92FA9"/>
    <w:rsid w:val="00A930A1"/>
    <w:rsid w:val="00A9316A"/>
    <w:rsid w:val="00A934DF"/>
    <w:rsid w:val="00A93770"/>
    <w:rsid w:val="00A93B5D"/>
    <w:rsid w:val="00A93B9A"/>
    <w:rsid w:val="00A93D93"/>
    <w:rsid w:val="00A93E3A"/>
    <w:rsid w:val="00A9412C"/>
    <w:rsid w:val="00A94375"/>
    <w:rsid w:val="00A9444E"/>
    <w:rsid w:val="00A94DA9"/>
    <w:rsid w:val="00A94DE9"/>
    <w:rsid w:val="00A94E6A"/>
    <w:rsid w:val="00A94EBD"/>
    <w:rsid w:val="00A95415"/>
    <w:rsid w:val="00A955B4"/>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983"/>
    <w:rsid w:val="00AA2A21"/>
    <w:rsid w:val="00AA2AC2"/>
    <w:rsid w:val="00AA2FAD"/>
    <w:rsid w:val="00AA2FD4"/>
    <w:rsid w:val="00AA35D3"/>
    <w:rsid w:val="00AA36FE"/>
    <w:rsid w:val="00AA39AD"/>
    <w:rsid w:val="00AA45A4"/>
    <w:rsid w:val="00AA490B"/>
    <w:rsid w:val="00AA4A54"/>
    <w:rsid w:val="00AA4C84"/>
    <w:rsid w:val="00AA4CB7"/>
    <w:rsid w:val="00AA573E"/>
    <w:rsid w:val="00AA6324"/>
    <w:rsid w:val="00AA6341"/>
    <w:rsid w:val="00AA64BB"/>
    <w:rsid w:val="00AA6AB7"/>
    <w:rsid w:val="00AA6AF2"/>
    <w:rsid w:val="00AA6FA0"/>
    <w:rsid w:val="00AA727A"/>
    <w:rsid w:val="00AA75DF"/>
    <w:rsid w:val="00AA7863"/>
    <w:rsid w:val="00AA7AEC"/>
    <w:rsid w:val="00AA7C6F"/>
    <w:rsid w:val="00AA7CD8"/>
    <w:rsid w:val="00AA7D7E"/>
    <w:rsid w:val="00AA7E34"/>
    <w:rsid w:val="00AA7E51"/>
    <w:rsid w:val="00AB0252"/>
    <w:rsid w:val="00AB03C8"/>
    <w:rsid w:val="00AB0456"/>
    <w:rsid w:val="00AB0630"/>
    <w:rsid w:val="00AB0886"/>
    <w:rsid w:val="00AB0CD0"/>
    <w:rsid w:val="00AB0E3F"/>
    <w:rsid w:val="00AB13EC"/>
    <w:rsid w:val="00AB1459"/>
    <w:rsid w:val="00AB15B6"/>
    <w:rsid w:val="00AB1B3B"/>
    <w:rsid w:val="00AB1C95"/>
    <w:rsid w:val="00AB1D2D"/>
    <w:rsid w:val="00AB1D73"/>
    <w:rsid w:val="00AB1E2D"/>
    <w:rsid w:val="00AB1F04"/>
    <w:rsid w:val="00AB24D4"/>
    <w:rsid w:val="00AB273C"/>
    <w:rsid w:val="00AB2771"/>
    <w:rsid w:val="00AB27A7"/>
    <w:rsid w:val="00AB27A8"/>
    <w:rsid w:val="00AB27F3"/>
    <w:rsid w:val="00AB2B4F"/>
    <w:rsid w:val="00AB3194"/>
    <w:rsid w:val="00AB31A7"/>
    <w:rsid w:val="00AB3262"/>
    <w:rsid w:val="00AB3293"/>
    <w:rsid w:val="00AB33EB"/>
    <w:rsid w:val="00AB37FF"/>
    <w:rsid w:val="00AB3D97"/>
    <w:rsid w:val="00AB3F4D"/>
    <w:rsid w:val="00AB3F5C"/>
    <w:rsid w:val="00AB40AA"/>
    <w:rsid w:val="00AB40C5"/>
    <w:rsid w:val="00AB42B9"/>
    <w:rsid w:val="00AB44C1"/>
    <w:rsid w:val="00AB45B2"/>
    <w:rsid w:val="00AB497B"/>
    <w:rsid w:val="00AB5496"/>
    <w:rsid w:val="00AB564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C94"/>
    <w:rsid w:val="00AB7D74"/>
    <w:rsid w:val="00AC01A8"/>
    <w:rsid w:val="00AC01DE"/>
    <w:rsid w:val="00AC027F"/>
    <w:rsid w:val="00AC0791"/>
    <w:rsid w:val="00AC08BC"/>
    <w:rsid w:val="00AC09C8"/>
    <w:rsid w:val="00AC1062"/>
    <w:rsid w:val="00AC1139"/>
    <w:rsid w:val="00AC11B1"/>
    <w:rsid w:val="00AC1246"/>
    <w:rsid w:val="00AC15AB"/>
    <w:rsid w:val="00AC1753"/>
    <w:rsid w:val="00AC1B18"/>
    <w:rsid w:val="00AC1C29"/>
    <w:rsid w:val="00AC1D99"/>
    <w:rsid w:val="00AC1F02"/>
    <w:rsid w:val="00AC2D87"/>
    <w:rsid w:val="00AC2E53"/>
    <w:rsid w:val="00AC380E"/>
    <w:rsid w:val="00AC398C"/>
    <w:rsid w:val="00AC3CE3"/>
    <w:rsid w:val="00AC4BD8"/>
    <w:rsid w:val="00AC4D01"/>
    <w:rsid w:val="00AC4F76"/>
    <w:rsid w:val="00AC4FDC"/>
    <w:rsid w:val="00AC501E"/>
    <w:rsid w:val="00AC5DF5"/>
    <w:rsid w:val="00AC60A1"/>
    <w:rsid w:val="00AC61E6"/>
    <w:rsid w:val="00AC6272"/>
    <w:rsid w:val="00AC65B1"/>
    <w:rsid w:val="00AC6ABE"/>
    <w:rsid w:val="00AC6DB0"/>
    <w:rsid w:val="00AC6EA9"/>
    <w:rsid w:val="00AC6F33"/>
    <w:rsid w:val="00AC7016"/>
    <w:rsid w:val="00AC727A"/>
    <w:rsid w:val="00AC774C"/>
    <w:rsid w:val="00AC7B93"/>
    <w:rsid w:val="00AC7CC0"/>
    <w:rsid w:val="00AD009C"/>
    <w:rsid w:val="00AD01E7"/>
    <w:rsid w:val="00AD039A"/>
    <w:rsid w:val="00AD09BC"/>
    <w:rsid w:val="00AD0AEC"/>
    <w:rsid w:val="00AD0E21"/>
    <w:rsid w:val="00AD110D"/>
    <w:rsid w:val="00AD1250"/>
    <w:rsid w:val="00AD15A4"/>
    <w:rsid w:val="00AD20DF"/>
    <w:rsid w:val="00AD279E"/>
    <w:rsid w:val="00AD27AA"/>
    <w:rsid w:val="00AD2C21"/>
    <w:rsid w:val="00AD2C94"/>
    <w:rsid w:val="00AD3491"/>
    <w:rsid w:val="00AD390C"/>
    <w:rsid w:val="00AD3A42"/>
    <w:rsid w:val="00AD3C41"/>
    <w:rsid w:val="00AD3EB4"/>
    <w:rsid w:val="00AD3EED"/>
    <w:rsid w:val="00AD45F9"/>
    <w:rsid w:val="00AD55E7"/>
    <w:rsid w:val="00AD5616"/>
    <w:rsid w:val="00AD5D40"/>
    <w:rsid w:val="00AD60EF"/>
    <w:rsid w:val="00AD6331"/>
    <w:rsid w:val="00AD64D7"/>
    <w:rsid w:val="00AD6756"/>
    <w:rsid w:val="00AD6797"/>
    <w:rsid w:val="00AD6A2A"/>
    <w:rsid w:val="00AD7354"/>
    <w:rsid w:val="00AD7595"/>
    <w:rsid w:val="00AD76BA"/>
    <w:rsid w:val="00AE0382"/>
    <w:rsid w:val="00AE08F3"/>
    <w:rsid w:val="00AE09B1"/>
    <w:rsid w:val="00AE0B54"/>
    <w:rsid w:val="00AE0BAD"/>
    <w:rsid w:val="00AE0FAE"/>
    <w:rsid w:val="00AE0FC8"/>
    <w:rsid w:val="00AE0FDD"/>
    <w:rsid w:val="00AE0FEB"/>
    <w:rsid w:val="00AE1D49"/>
    <w:rsid w:val="00AE210B"/>
    <w:rsid w:val="00AE21A0"/>
    <w:rsid w:val="00AE233E"/>
    <w:rsid w:val="00AE268B"/>
    <w:rsid w:val="00AE2AB4"/>
    <w:rsid w:val="00AE2BEA"/>
    <w:rsid w:val="00AE3611"/>
    <w:rsid w:val="00AE3C17"/>
    <w:rsid w:val="00AE3E1F"/>
    <w:rsid w:val="00AE416A"/>
    <w:rsid w:val="00AE4549"/>
    <w:rsid w:val="00AE456E"/>
    <w:rsid w:val="00AE4931"/>
    <w:rsid w:val="00AE503B"/>
    <w:rsid w:val="00AE65DF"/>
    <w:rsid w:val="00AE6C68"/>
    <w:rsid w:val="00AE6FBD"/>
    <w:rsid w:val="00AE7192"/>
    <w:rsid w:val="00AE7550"/>
    <w:rsid w:val="00AE75CA"/>
    <w:rsid w:val="00AE75EA"/>
    <w:rsid w:val="00AE777E"/>
    <w:rsid w:val="00AE794E"/>
    <w:rsid w:val="00AE7959"/>
    <w:rsid w:val="00AF0083"/>
    <w:rsid w:val="00AF03FE"/>
    <w:rsid w:val="00AF102C"/>
    <w:rsid w:val="00AF1089"/>
    <w:rsid w:val="00AF1ECD"/>
    <w:rsid w:val="00AF2101"/>
    <w:rsid w:val="00AF22CA"/>
    <w:rsid w:val="00AF238D"/>
    <w:rsid w:val="00AF2494"/>
    <w:rsid w:val="00AF24CB"/>
    <w:rsid w:val="00AF277A"/>
    <w:rsid w:val="00AF2B65"/>
    <w:rsid w:val="00AF2C2E"/>
    <w:rsid w:val="00AF2CDC"/>
    <w:rsid w:val="00AF2D36"/>
    <w:rsid w:val="00AF2DF2"/>
    <w:rsid w:val="00AF2F41"/>
    <w:rsid w:val="00AF2F59"/>
    <w:rsid w:val="00AF3029"/>
    <w:rsid w:val="00AF3174"/>
    <w:rsid w:val="00AF34E9"/>
    <w:rsid w:val="00AF35B5"/>
    <w:rsid w:val="00AF380B"/>
    <w:rsid w:val="00AF3CD1"/>
    <w:rsid w:val="00AF3EBE"/>
    <w:rsid w:val="00AF402C"/>
    <w:rsid w:val="00AF4BE0"/>
    <w:rsid w:val="00AF5A16"/>
    <w:rsid w:val="00AF6341"/>
    <w:rsid w:val="00AF6786"/>
    <w:rsid w:val="00AF67FC"/>
    <w:rsid w:val="00AF7323"/>
    <w:rsid w:val="00AF7447"/>
    <w:rsid w:val="00B00031"/>
    <w:rsid w:val="00B0059F"/>
    <w:rsid w:val="00B00DE9"/>
    <w:rsid w:val="00B0127D"/>
    <w:rsid w:val="00B01280"/>
    <w:rsid w:val="00B01673"/>
    <w:rsid w:val="00B01875"/>
    <w:rsid w:val="00B01CAF"/>
    <w:rsid w:val="00B0281E"/>
    <w:rsid w:val="00B02F6F"/>
    <w:rsid w:val="00B03060"/>
    <w:rsid w:val="00B033BD"/>
    <w:rsid w:val="00B03483"/>
    <w:rsid w:val="00B03F05"/>
    <w:rsid w:val="00B044A1"/>
    <w:rsid w:val="00B0462E"/>
    <w:rsid w:val="00B04E8F"/>
    <w:rsid w:val="00B04F8C"/>
    <w:rsid w:val="00B051CB"/>
    <w:rsid w:val="00B05DA8"/>
    <w:rsid w:val="00B05EA9"/>
    <w:rsid w:val="00B062FF"/>
    <w:rsid w:val="00B06716"/>
    <w:rsid w:val="00B069DB"/>
    <w:rsid w:val="00B06EA4"/>
    <w:rsid w:val="00B07513"/>
    <w:rsid w:val="00B07D79"/>
    <w:rsid w:val="00B07D9B"/>
    <w:rsid w:val="00B07EF7"/>
    <w:rsid w:val="00B1039B"/>
    <w:rsid w:val="00B1043D"/>
    <w:rsid w:val="00B10691"/>
    <w:rsid w:val="00B10ED0"/>
    <w:rsid w:val="00B1111C"/>
    <w:rsid w:val="00B115A1"/>
    <w:rsid w:val="00B11678"/>
    <w:rsid w:val="00B11A44"/>
    <w:rsid w:val="00B11C49"/>
    <w:rsid w:val="00B120F7"/>
    <w:rsid w:val="00B1213C"/>
    <w:rsid w:val="00B1235F"/>
    <w:rsid w:val="00B12392"/>
    <w:rsid w:val="00B123DF"/>
    <w:rsid w:val="00B125E0"/>
    <w:rsid w:val="00B128A6"/>
    <w:rsid w:val="00B1292A"/>
    <w:rsid w:val="00B1297F"/>
    <w:rsid w:val="00B12CDB"/>
    <w:rsid w:val="00B12D37"/>
    <w:rsid w:val="00B13046"/>
    <w:rsid w:val="00B13320"/>
    <w:rsid w:val="00B139C7"/>
    <w:rsid w:val="00B13C0E"/>
    <w:rsid w:val="00B13D10"/>
    <w:rsid w:val="00B1417E"/>
    <w:rsid w:val="00B14277"/>
    <w:rsid w:val="00B1453A"/>
    <w:rsid w:val="00B14585"/>
    <w:rsid w:val="00B14AA6"/>
    <w:rsid w:val="00B14EC6"/>
    <w:rsid w:val="00B14FCA"/>
    <w:rsid w:val="00B15A19"/>
    <w:rsid w:val="00B15B03"/>
    <w:rsid w:val="00B15B5A"/>
    <w:rsid w:val="00B15E65"/>
    <w:rsid w:val="00B15FE7"/>
    <w:rsid w:val="00B16660"/>
    <w:rsid w:val="00B16817"/>
    <w:rsid w:val="00B16BD6"/>
    <w:rsid w:val="00B16BFE"/>
    <w:rsid w:val="00B16C35"/>
    <w:rsid w:val="00B16FB6"/>
    <w:rsid w:val="00B17003"/>
    <w:rsid w:val="00B173CA"/>
    <w:rsid w:val="00B17406"/>
    <w:rsid w:val="00B178C1"/>
    <w:rsid w:val="00B17EA0"/>
    <w:rsid w:val="00B2049C"/>
    <w:rsid w:val="00B206A2"/>
    <w:rsid w:val="00B2102D"/>
    <w:rsid w:val="00B2181E"/>
    <w:rsid w:val="00B22488"/>
    <w:rsid w:val="00B2276A"/>
    <w:rsid w:val="00B23007"/>
    <w:rsid w:val="00B23446"/>
    <w:rsid w:val="00B23D9A"/>
    <w:rsid w:val="00B23EFB"/>
    <w:rsid w:val="00B240B2"/>
    <w:rsid w:val="00B241D5"/>
    <w:rsid w:val="00B244AA"/>
    <w:rsid w:val="00B24CCB"/>
    <w:rsid w:val="00B25622"/>
    <w:rsid w:val="00B25644"/>
    <w:rsid w:val="00B25B22"/>
    <w:rsid w:val="00B25ECB"/>
    <w:rsid w:val="00B264A7"/>
    <w:rsid w:val="00B2672D"/>
    <w:rsid w:val="00B26C5E"/>
    <w:rsid w:val="00B27005"/>
    <w:rsid w:val="00B2706D"/>
    <w:rsid w:val="00B275EE"/>
    <w:rsid w:val="00B27C1B"/>
    <w:rsid w:val="00B30F88"/>
    <w:rsid w:val="00B312DC"/>
    <w:rsid w:val="00B31918"/>
    <w:rsid w:val="00B31A5C"/>
    <w:rsid w:val="00B32272"/>
    <w:rsid w:val="00B32E74"/>
    <w:rsid w:val="00B33142"/>
    <w:rsid w:val="00B33437"/>
    <w:rsid w:val="00B3347C"/>
    <w:rsid w:val="00B33A4E"/>
    <w:rsid w:val="00B33AF1"/>
    <w:rsid w:val="00B33C70"/>
    <w:rsid w:val="00B33F25"/>
    <w:rsid w:val="00B340C2"/>
    <w:rsid w:val="00B340C5"/>
    <w:rsid w:val="00B34362"/>
    <w:rsid w:val="00B349C2"/>
    <w:rsid w:val="00B34ABA"/>
    <w:rsid w:val="00B35445"/>
    <w:rsid w:val="00B35909"/>
    <w:rsid w:val="00B35D76"/>
    <w:rsid w:val="00B35DB8"/>
    <w:rsid w:val="00B3614E"/>
    <w:rsid w:val="00B36374"/>
    <w:rsid w:val="00B36AA7"/>
    <w:rsid w:val="00B37827"/>
    <w:rsid w:val="00B37ABE"/>
    <w:rsid w:val="00B37CA9"/>
    <w:rsid w:val="00B37D9A"/>
    <w:rsid w:val="00B403E4"/>
    <w:rsid w:val="00B404A0"/>
    <w:rsid w:val="00B4076A"/>
    <w:rsid w:val="00B40B87"/>
    <w:rsid w:val="00B41824"/>
    <w:rsid w:val="00B41A69"/>
    <w:rsid w:val="00B41DF2"/>
    <w:rsid w:val="00B41FD5"/>
    <w:rsid w:val="00B4203B"/>
    <w:rsid w:val="00B42878"/>
    <w:rsid w:val="00B428FD"/>
    <w:rsid w:val="00B4296E"/>
    <w:rsid w:val="00B42B1F"/>
    <w:rsid w:val="00B42C05"/>
    <w:rsid w:val="00B42DA4"/>
    <w:rsid w:val="00B4315B"/>
    <w:rsid w:val="00B43CDC"/>
    <w:rsid w:val="00B43E08"/>
    <w:rsid w:val="00B440A7"/>
    <w:rsid w:val="00B4413E"/>
    <w:rsid w:val="00B445AD"/>
    <w:rsid w:val="00B449B8"/>
    <w:rsid w:val="00B44A5B"/>
    <w:rsid w:val="00B44E72"/>
    <w:rsid w:val="00B4597D"/>
    <w:rsid w:val="00B45BA2"/>
    <w:rsid w:val="00B45E5F"/>
    <w:rsid w:val="00B45FDD"/>
    <w:rsid w:val="00B461CA"/>
    <w:rsid w:val="00B466C0"/>
    <w:rsid w:val="00B46C94"/>
    <w:rsid w:val="00B470C0"/>
    <w:rsid w:val="00B47476"/>
    <w:rsid w:val="00B47709"/>
    <w:rsid w:val="00B503F6"/>
    <w:rsid w:val="00B5045A"/>
    <w:rsid w:val="00B5054C"/>
    <w:rsid w:val="00B50569"/>
    <w:rsid w:val="00B5070F"/>
    <w:rsid w:val="00B509C0"/>
    <w:rsid w:val="00B50BF8"/>
    <w:rsid w:val="00B50D59"/>
    <w:rsid w:val="00B511AE"/>
    <w:rsid w:val="00B5170A"/>
    <w:rsid w:val="00B51E23"/>
    <w:rsid w:val="00B5215B"/>
    <w:rsid w:val="00B52304"/>
    <w:rsid w:val="00B525A9"/>
    <w:rsid w:val="00B526CE"/>
    <w:rsid w:val="00B52735"/>
    <w:rsid w:val="00B529FA"/>
    <w:rsid w:val="00B53419"/>
    <w:rsid w:val="00B53426"/>
    <w:rsid w:val="00B53733"/>
    <w:rsid w:val="00B5387D"/>
    <w:rsid w:val="00B538C5"/>
    <w:rsid w:val="00B53B53"/>
    <w:rsid w:val="00B53E02"/>
    <w:rsid w:val="00B54020"/>
    <w:rsid w:val="00B548CB"/>
    <w:rsid w:val="00B55178"/>
    <w:rsid w:val="00B55636"/>
    <w:rsid w:val="00B558F1"/>
    <w:rsid w:val="00B565A5"/>
    <w:rsid w:val="00B5660E"/>
    <w:rsid w:val="00B56ECC"/>
    <w:rsid w:val="00B57009"/>
    <w:rsid w:val="00B5716A"/>
    <w:rsid w:val="00B5720F"/>
    <w:rsid w:val="00B57291"/>
    <w:rsid w:val="00B57518"/>
    <w:rsid w:val="00B57522"/>
    <w:rsid w:val="00B575C1"/>
    <w:rsid w:val="00B57ACB"/>
    <w:rsid w:val="00B57C62"/>
    <w:rsid w:val="00B57DDE"/>
    <w:rsid w:val="00B601F3"/>
    <w:rsid w:val="00B6078F"/>
    <w:rsid w:val="00B61508"/>
    <w:rsid w:val="00B61511"/>
    <w:rsid w:val="00B6156E"/>
    <w:rsid w:val="00B61A0C"/>
    <w:rsid w:val="00B61D0F"/>
    <w:rsid w:val="00B61F70"/>
    <w:rsid w:val="00B6206B"/>
    <w:rsid w:val="00B62897"/>
    <w:rsid w:val="00B62955"/>
    <w:rsid w:val="00B62D90"/>
    <w:rsid w:val="00B634E6"/>
    <w:rsid w:val="00B63544"/>
    <w:rsid w:val="00B6387C"/>
    <w:rsid w:val="00B63A0C"/>
    <w:rsid w:val="00B63EE1"/>
    <w:rsid w:val="00B642F5"/>
    <w:rsid w:val="00B643FD"/>
    <w:rsid w:val="00B646BC"/>
    <w:rsid w:val="00B6475A"/>
    <w:rsid w:val="00B64966"/>
    <w:rsid w:val="00B64BD6"/>
    <w:rsid w:val="00B654DC"/>
    <w:rsid w:val="00B65AE2"/>
    <w:rsid w:val="00B65AF0"/>
    <w:rsid w:val="00B65D83"/>
    <w:rsid w:val="00B66031"/>
    <w:rsid w:val="00B660FB"/>
    <w:rsid w:val="00B66768"/>
    <w:rsid w:val="00B671D4"/>
    <w:rsid w:val="00B676EA"/>
    <w:rsid w:val="00B67798"/>
    <w:rsid w:val="00B67874"/>
    <w:rsid w:val="00B67985"/>
    <w:rsid w:val="00B67A93"/>
    <w:rsid w:val="00B67B39"/>
    <w:rsid w:val="00B67E60"/>
    <w:rsid w:val="00B70559"/>
    <w:rsid w:val="00B70782"/>
    <w:rsid w:val="00B7096E"/>
    <w:rsid w:val="00B70DA3"/>
    <w:rsid w:val="00B71202"/>
    <w:rsid w:val="00B718C3"/>
    <w:rsid w:val="00B7271E"/>
    <w:rsid w:val="00B72906"/>
    <w:rsid w:val="00B72BD5"/>
    <w:rsid w:val="00B72DF2"/>
    <w:rsid w:val="00B72FC7"/>
    <w:rsid w:val="00B72FDE"/>
    <w:rsid w:val="00B73A64"/>
    <w:rsid w:val="00B73EDB"/>
    <w:rsid w:val="00B74184"/>
    <w:rsid w:val="00B7423D"/>
    <w:rsid w:val="00B743B8"/>
    <w:rsid w:val="00B74C5F"/>
    <w:rsid w:val="00B74E79"/>
    <w:rsid w:val="00B752CE"/>
    <w:rsid w:val="00B752DB"/>
    <w:rsid w:val="00B7547F"/>
    <w:rsid w:val="00B75FB9"/>
    <w:rsid w:val="00B76151"/>
    <w:rsid w:val="00B761B8"/>
    <w:rsid w:val="00B76BFA"/>
    <w:rsid w:val="00B76D27"/>
    <w:rsid w:val="00B77161"/>
    <w:rsid w:val="00B77CE8"/>
    <w:rsid w:val="00B77E53"/>
    <w:rsid w:val="00B803D8"/>
    <w:rsid w:val="00B80476"/>
    <w:rsid w:val="00B80549"/>
    <w:rsid w:val="00B81171"/>
    <w:rsid w:val="00B81447"/>
    <w:rsid w:val="00B81E2C"/>
    <w:rsid w:val="00B820FC"/>
    <w:rsid w:val="00B82768"/>
    <w:rsid w:val="00B8325B"/>
    <w:rsid w:val="00B83E30"/>
    <w:rsid w:val="00B83E7F"/>
    <w:rsid w:val="00B84143"/>
    <w:rsid w:val="00B84F24"/>
    <w:rsid w:val="00B85208"/>
    <w:rsid w:val="00B858E2"/>
    <w:rsid w:val="00B859AC"/>
    <w:rsid w:val="00B85D0D"/>
    <w:rsid w:val="00B86F5C"/>
    <w:rsid w:val="00B871B8"/>
    <w:rsid w:val="00B87369"/>
    <w:rsid w:val="00B874F8"/>
    <w:rsid w:val="00B876AD"/>
    <w:rsid w:val="00B87920"/>
    <w:rsid w:val="00B90133"/>
    <w:rsid w:val="00B9035A"/>
    <w:rsid w:val="00B9070B"/>
    <w:rsid w:val="00B90841"/>
    <w:rsid w:val="00B909F1"/>
    <w:rsid w:val="00B90E7D"/>
    <w:rsid w:val="00B91033"/>
    <w:rsid w:val="00B917F7"/>
    <w:rsid w:val="00B91BB5"/>
    <w:rsid w:val="00B91E64"/>
    <w:rsid w:val="00B922B4"/>
    <w:rsid w:val="00B929B7"/>
    <w:rsid w:val="00B92B9F"/>
    <w:rsid w:val="00B92CB1"/>
    <w:rsid w:val="00B92D51"/>
    <w:rsid w:val="00B9301A"/>
    <w:rsid w:val="00B9322E"/>
    <w:rsid w:val="00B93558"/>
    <w:rsid w:val="00B93A9C"/>
    <w:rsid w:val="00B93CEB"/>
    <w:rsid w:val="00B94238"/>
    <w:rsid w:val="00B94EA1"/>
    <w:rsid w:val="00B951A8"/>
    <w:rsid w:val="00B95D13"/>
    <w:rsid w:val="00B95F61"/>
    <w:rsid w:val="00B9605A"/>
    <w:rsid w:val="00B96464"/>
    <w:rsid w:val="00B9751B"/>
    <w:rsid w:val="00B97576"/>
    <w:rsid w:val="00B97951"/>
    <w:rsid w:val="00B97B99"/>
    <w:rsid w:val="00BA003C"/>
    <w:rsid w:val="00BA0145"/>
    <w:rsid w:val="00BA07B7"/>
    <w:rsid w:val="00BA0962"/>
    <w:rsid w:val="00BA0A09"/>
    <w:rsid w:val="00BA0A73"/>
    <w:rsid w:val="00BA0A9A"/>
    <w:rsid w:val="00BA0E2E"/>
    <w:rsid w:val="00BA12C2"/>
    <w:rsid w:val="00BA1554"/>
    <w:rsid w:val="00BA1617"/>
    <w:rsid w:val="00BA1904"/>
    <w:rsid w:val="00BA1983"/>
    <w:rsid w:val="00BA1B5C"/>
    <w:rsid w:val="00BA1C3A"/>
    <w:rsid w:val="00BA1CB7"/>
    <w:rsid w:val="00BA1DB0"/>
    <w:rsid w:val="00BA20A0"/>
    <w:rsid w:val="00BA2C41"/>
    <w:rsid w:val="00BA2E09"/>
    <w:rsid w:val="00BA3106"/>
    <w:rsid w:val="00BA355D"/>
    <w:rsid w:val="00BA3C23"/>
    <w:rsid w:val="00BA3F64"/>
    <w:rsid w:val="00BA3FAF"/>
    <w:rsid w:val="00BA4234"/>
    <w:rsid w:val="00BA44FB"/>
    <w:rsid w:val="00BA4783"/>
    <w:rsid w:val="00BA487E"/>
    <w:rsid w:val="00BA4C7A"/>
    <w:rsid w:val="00BA4F18"/>
    <w:rsid w:val="00BA5281"/>
    <w:rsid w:val="00BA5828"/>
    <w:rsid w:val="00BA5D2A"/>
    <w:rsid w:val="00BA5D8C"/>
    <w:rsid w:val="00BA5E6B"/>
    <w:rsid w:val="00BA5F44"/>
    <w:rsid w:val="00BA5F59"/>
    <w:rsid w:val="00BA60BD"/>
    <w:rsid w:val="00BA6393"/>
    <w:rsid w:val="00BA6783"/>
    <w:rsid w:val="00BA70B8"/>
    <w:rsid w:val="00BA7725"/>
    <w:rsid w:val="00BA7935"/>
    <w:rsid w:val="00BB0259"/>
    <w:rsid w:val="00BB0608"/>
    <w:rsid w:val="00BB065C"/>
    <w:rsid w:val="00BB0786"/>
    <w:rsid w:val="00BB0F20"/>
    <w:rsid w:val="00BB251E"/>
    <w:rsid w:val="00BB28CB"/>
    <w:rsid w:val="00BB2919"/>
    <w:rsid w:val="00BB2A57"/>
    <w:rsid w:val="00BB2CFA"/>
    <w:rsid w:val="00BB339E"/>
    <w:rsid w:val="00BB33AF"/>
    <w:rsid w:val="00BB3433"/>
    <w:rsid w:val="00BB4223"/>
    <w:rsid w:val="00BB4244"/>
    <w:rsid w:val="00BB4419"/>
    <w:rsid w:val="00BB4AE6"/>
    <w:rsid w:val="00BB52EC"/>
    <w:rsid w:val="00BB5CCF"/>
    <w:rsid w:val="00BB5E65"/>
    <w:rsid w:val="00BB6712"/>
    <w:rsid w:val="00BB6739"/>
    <w:rsid w:val="00BB6770"/>
    <w:rsid w:val="00BB6C0A"/>
    <w:rsid w:val="00BB6D65"/>
    <w:rsid w:val="00BB7165"/>
    <w:rsid w:val="00BB720D"/>
    <w:rsid w:val="00BB759F"/>
    <w:rsid w:val="00BB76DB"/>
    <w:rsid w:val="00BB7A7C"/>
    <w:rsid w:val="00BC0A51"/>
    <w:rsid w:val="00BC0B6E"/>
    <w:rsid w:val="00BC0DDC"/>
    <w:rsid w:val="00BC13DE"/>
    <w:rsid w:val="00BC18CF"/>
    <w:rsid w:val="00BC1BA0"/>
    <w:rsid w:val="00BC1E3C"/>
    <w:rsid w:val="00BC26B0"/>
    <w:rsid w:val="00BC2B2E"/>
    <w:rsid w:val="00BC2C21"/>
    <w:rsid w:val="00BC3093"/>
    <w:rsid w:val="00BC32C1"/>
    <w:rsid w:val="00BC37AD"/>
    <w:rsid w:val="00BC3A0E"/>
    <w:rsid w:val="00BC3B37"/>
    <w:rsid w:val="00BC3D81"/>
    <w:rsid w:val="00BC3F1E"/>
    <w:rsid w:val="00BC4596"/>
    <w:rsid w:val="00BC5118"/>
    <w:rsid w:val="00BC53AB"/>
    <w:rsid w:val="00BC57AB"/>
    <w:rsid w:val="00BC600D"/>
    <w:rsid w:val="00BC6028"/>
    <w:rsid w:val="00BC6060"/>
    <w:rsid w:val="00BC6191"/>
    <w:rsid w:val="00BC62D6"/>
    <w:rsid w:val="00BC6414"/>
    <w:rsid w:val="00BC68CC"/>
    <w:rsid w:val="00BC718E"/>
    <w:rsid w:val="00BC7251"/>
    <w:rsid w:val="00BC7F9C"/>
    <w:rsid w:val="00BD0DDD"/>
    <w:rsid w:val="00BD15ED"/>
    <w:rsid w:val="00BD1A2C"/>
    <w:rsid w:val="00BD1B58"/>
    <w:rsid w:val="00BD1D8C"/>
    <w:rsid w:val="00BD2115"/>
    <w:rsid w:val="00BD278F"/>
    <w:rsid w:val="00BD2BAD"/>
    <w:rsid w:val="00BD34FB"/>
    <w:rsid w:val="00BD356E"/>
    <w:rsid w:val="00BD39C9"/>
    <w:rsid w:val="00BD3C98"/>
    <w:rsid w:val="00BD3DC9"/>
    <w:rsid w:val="00BD3E59"/>
    <w:rsid w:val="00BD4203"/>
    <w:rsid w:val="00BD4A17"/>
    <w:rsid w:val="00BD4C1A"/>
    <w:rsid w:val="00BD4FE1"/>
    <w:rsid w:val="00BD5055"/>
    <w:rsid w:val="00BD57E8"/>
    <w:rsid w:val="00BD5B16"/>
    <w:rsid w:val="00BD5C51"/>
    <w:rsid w:val="00BD5E98"/>
    <w:rsid w:val="00BD62B1"/>
    <w:rsid w:val="00BD642B"/>
    <w:rsid w:val="00BD6954"/>
    <w:rsid w:val="00BD69CE"/>
    <w:rsid w:val="00BD6A6E"/>
    <w:rsid w:val="00BD6DA9"/>
    <w:rsid w:val="00BD7434"/>
    <w:rsid w:val="00BD7437"/>
    <w:rsid w:val="00BD7631"/>
    <w:rsid w:val="00BD769F"/>
    <w:rsid w:val="00BD76B1"/>
    <w:rsid w:val="00BD777E"/>
    <w:rsid w:val="00BE07A1"/>
    <w:rsid w:val="00BE0A23"/>
    <w:rsid w:val="00BE0A6D"/>
    <w:rsid w:val="00BE1005"/>
    <w:rsid w:val="00BE1169"/>
    <w:rsid w:val="00BE1494"/>
    <w:rsid w:val="00BE168A"/>
    <w:rsid w:val="00BE1840"/>
    <w:rsid w:val="00BE1B14"/>
    <w:rsid w:val="00BE1D19"/>
    <w:rsid w:val="00BE1FEF"/>
    <w:rsid w:val="00BE32AE"/>
    <w:rsid w:val="00BE4636"/>
    <w:rsid w:val="00BE4672"/>
    <w:rsid w:val="00BE4B75"/>
    <w:rsid w:val="00BE4C0E"/>
    <w:rsid w:val="00BE4F26"/>
    <w:rsid w:val="00BE504C"/>
    <w:rsid w:val="00BE53AD"/>
    <w:rsid w:val="00BE548B"/>
    <w:rsid w:val="00BE5571"/>
    <w:rsid w:val="00BE56EA"/>
    <w:rsid w:val="00BE5D10"/>
    <w:rsid w:val="00BE5D73"/>
    <w:rsid w:val="00BE5EDF"/>
    <w:rsid w:val="00BE5FE8"/>
    <w:rsid w:val="00BE611C"/>
    <w:rsid w:val="00BE6429"/>
    <w:rsid w:val="00BE69C2"/>
    <w:rsid w:val="00BE6EAD"/>
    <w:rsid w:val="00BE72FD"/>
    <w:rsid w:val="00BE7DDB"/>
    <w:rsid w:val="00BF00A3"/>
    <w:rsid w:val="00BF0914"/>
    <w:rsid w:val="00BF0D72"/>
    <w:rsid w:val="00BF1024"/>
    <w:rsid w:val="00BF1448"/>
    <w:rsid w:val="00BF1663"/>
    <w:rsid w:val="00BF184C"/>
    <w:rsid w:val="00BF1B76"/>
    <w:rsid w:val="00BF1C71"/>
    <w:rsid w:val="00BF1DF2"/>
    <w:rsid w:val="00BF1E76"/>
    <w:rsid w:val="00BF262D"/>
    <w:rsid w:val="00BF2681"/>
    <w:rsid w:val="00BF2796"/>
    <w:rsid w:val="00BF2A21"/>
    <w:rsid w:val="00BF2AA8"/>
    <w:rsid w:val="00BF2D9D"/>
    <w:rsid w:val="00BF3724"/>
    <w:rsid w:val="00BF3AF6"/>
    <w:rsid w:val="00BF3BA2"/>
    <w:rsid w:val="00BF3D73"/>
    <w:rsid w:val="00BF3EC9"/>
    <w:rsid w:val="00BF3EE7"/>
    <w:rsid w:val="00BF3F22"/>
    <w:rsid w:val="00BF4694"/>
    <w:rsid w:val="00BF46C4"/>
    <w:rsid w:val="00BF4A0C"/>
    <w:rsid w:val="00BF5695"/>
    <w:rsid w:val="00BF56F7"/>
    <w:rsid w:val="00BF5DFC"/>
    <w:rsid w:val="00BF610B"/>
    <w:rsid w:val="00BF6A76"/>
    <w:rsid w:val="00BF6E71"/>
    <w:rsid w:val="00BF7393"/>
    <w:rsid w:val="00BF7490"/>
    <w:rsid w:val="00BF76B5"/>
    <w:rsid w:val="00BF7712"/>
    <w:rsid w:val="00BF7CDC"/>
    <w:rsid w:val="00BF7D12"/>
    <w:rsid w:val="00C00016"/>
    <w:rsid w:val="00C00342"/>
    <w:rsid w:val="00C0038B"/>
    <w:rsid w:val="00C0078D"/>
    <w:rsid w:val="00C00A0A"/>
    <w:rsid w:val="00C00C2D"/>
    <w:rsid w:val="00C00CE6"/>
    <w:rsid w:val="00C01230"/>
    <w:rsid w:val="00C0152F"/>
    <w:rsid w:val="00C0160C"/>
    <w:rsid w:val="00C01715"/>
    <w:rsid w:val="00C01919"/>
    <w:rsid w:val="00C01921"/>
    <w:rsid w:val="00C01A89"/>
    <w:rsid w:val="00C01BBE"/>
    <w:rsid w:val="00C01C64"/>
    <w:rsid w:val="00C01FF2"/>
    <w:rsid w:val="00C021C4"/>
    <w:rsid w:val="00C0231B"/>
    <w:rsid w:val="00C02361"/>
    <w:rsid w:val="00C02D27"/>
    <w:rsid w:val="00C030FB"/>
    <w:rsid w:val="00C031A6"/>
    <w:rsid w:val="00C0335B"/>
    <w:rsid w:val="00C034F6"/>
    <w:rsid w:val="00C035C8"/>
    <w:rsid w:val="00C03D7E"/>
    <w:rsid w:val="00C042B0"/>
    <w:rsid w:val="00C04FA5"/>
    <w:rsid w:val="00C0515B"/>
    <w:rsid w:val="00C05533"/>
    <w:rsid w:val="00C05FD2"/>
    <w:rsid w:val="00C06355"/>
    <w:rsid w:val="00C068A9"/>
    <w:rsid w:val="00C06D91"/>
    <w:rsid w:val="00C06DCF"/>
    <w:rsid w:val="00C07311"/>
    <w:rsid w:val="00C07728"/>
    <w:rsid w:val="00C07DAC"/>
    <w:rsid w:val="00C10343"/>
    <w:rsid w:val="00C10B94"/>
    <w:rsid w:val="00C11B55"/>
    <w:rsid w:val="00C11D09"/>
    <w:rsid w:val="00C11D99"/>
    <w:rsid w:val="00C11E14"/>
    <w:rsid w:val="00C120FC"/>
    <w:rsid w:val="00C1271A"/>
    <w:rsid w:val="00C12A0E"/>
    <w:rsid w:val="00C12A1A"/>
    <w:rsid w:val="00C12B11"/>
    <w:rsid w:val="00C12F78"/>
    <w:rsid w:val="00C13067"/>
    <w:rsid w:val="00C137E3"/>
    <w:rsid w:val="00C139A8"/>
    <w:rsid w:val="00C1406F"/>
    <w:rsid w:val="00C14322"/>
    <w:rsid w:val="00C144F6"/>
    <w:rsid w:val="00C145FF"/>
    <w:rsid w:val="00C148FA"/>
    <w:rsid w:val="00C14A76"/>
    <w:rsid w:val="00C14C33"/>
    <w:rsid w:val="00C14E24"/>
    <w:rsid w:val="00C14FC9"/>
    <w:rsid w:val="00C154B8"/>
    <w:rsid w:val="00C15C85"/>
    <w:rsid w:val="00C15E30"/>
    <w:rsid w:val="00C162A9"/>
    <w:rsid w:val="00C16361"/>
    <w:rsid w:val="00C1639A"/>
    <w:rsid w:val="00C1649F"/>
    <w:rsid w:val="00C164BA"/>
    <w:rsid w:val="00C16906"/>
    <w:rsid w:val="00C16B9E"/>
    <w:rsid w:val="00C16CAF"/>
    <w:rsid w:val="00C16F4A"/>
    <w:rsid w:val="00C17118"/>
    <w:rsid w:val="00C2073B"/>
    <w:rsid w:val="00C208D2"/>
    <w:rsid w:val="00C209E0"/>
    <w:rsid w:val="00C20C01"/>
    <w:rsid w:val="00C212DA"/>
    <w:rsid w:val="00C21465"/>
    <w:rsid w:val="00C21AD8"/>
    <w:rsid w:val="00C21C69"/>
    <w:rsid w:val="00C21C96"/>
    <w:rsid w:val="00C22346"/>
    <w:rsid w:val="00C2244F"/>
    <w:rsid w:val="00C22452"/>
    <w:rsid w:val="00C22657"/>
    <w:rsid w:val="00C22C19"/>
    <w:rsid w:val="00C22C6D"/>
    <w:rsid w:val="00C234F3"/>
    <w:rsid w:val="00C23D0B"/>
    <w:rsid w:val="00C2430B"/>
    <w:rsid w:val="00C247A0"/>
    <w:rsid w:val="00C2561A"/>
    <w:rsid w:val="00C2572B"/>
    <w:rsid w:val="00C25FED"/>
    <w:rsid w:val="00C2641D"/>
    <w:rsid w:val="00C26442"/>
    <w:rsid w:val="00C269FE"/>
    <w:rsid w:val="00C2721F"/>
    <w:rsid w:val="00C273CD"/>
    <w:rsid w:val="00C30617"/>
    <w:rsid w:val="00C318E9"/>
    <w:rsid w:val="00C31ADD"/>
    <w:rsid w:val="00C31D1B"/>
    <w:rsid w:val="00C32201"/>
    <w:rsid w:val="00C323BE"/>
    <w:rsid w:val="00C328FF"/>
    <w:rsid w:val="00C32959"/>
    <w:rsid w:val="00C32F16"/>
    <w:rsid w:val="00C32F2A"/>
    <w:rsid w:val="00C33184"/>
    <w:rsid w:val="00C332C3"/>
    <w:rsid w:val="00C34289"/>
    <w:rsid w:val="00C3455A"/>
    <w:rsid w:val="00C351C6"/>
    <w:rsid w:val="00C3580B"/>
    <w:rsid w:val="00C35E4E"/>
    <w:rsid w:val="00C36049"/>
    <w:rsid w:val="00C36410"/>
    <w:rsid w:val="00C3675C"/>
    <w:rsid w:val="00C372B1"/>
    <w:rsid w:val="00C372C5"/>
    <w:rsid w:val="00C37546"/>
    <w:rsid w:val="00C37719"/>
    <w:rsid w:val="00C379D9"/>
    <w:rsid w:val="00C37A1B"/>
    <w:rsid w:val="00C37BB7"/>
    <w:rsid w:val="00C37E1C"/>
    <w:rsid w:val="00C37FF9"/>
    <w:rsid w:val="00C40996"/>
    <w:rsid w:val="00C40CE3"/>
    <w:rsid w:val="00C4175A"/>
    <w:rsid w:val="00C419C7"/>
    <w:rsid w:val="00C41FE4"/>
    <w:rsid w:val="00C431BE"/>
    <w:rsid w:val="00C43277"/>
    <w:rsid w:val="00C435AC"/>
    <w:rsid w:val="00C43A85"/>
    <w:rsid w:val="00C4418F"/>
    <w:rsid w:val="00C44674"/>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8D7"/>
    <w:rsid w:val="00C46D64"/>
    <w:rsid w:val="00C46E81"/>
    <w:rsid w:val="00C46EA5"/>
    <w:rsid w:val="00C4704C"/>
    <w:rsid w:val="00C47852"/>
    <w:rsid w:val="00C478CD"/>
    <w:rsid w:val="00C50080"/>
    <w:rsid w:val="00C500F2"/>
    <w:rsid w:val="00C50997"/>
    <w:rsid w:val="00C50C21"/>
    <w:rsid w:val="00C514AC"/>
    <w:rsid w:val="00C517E3"/>
    <w:rsid w:val="00C51D77"/>
    <w:rsid w:val="00C52A18"/>
    <w:rsid w:val="00C533D4"/>
    <w:rsid w:val="00C534A3"/>
    <w:rsid w:val="00C534F8"/>
    <w:rsid w:val="00C53E7A"/>
    <w:rsid w:val="00C540E8"/>
    <w:rsid w:val="00C540FA"/>
    <w:rsid w:val="00C5428E"/>
    <w:rsid w:val="00C546A8"/>
    <w:rsid w:val="00C54BF0"/>
    <w:rsid w:val="00C55150"/>
    <w:rsid w:val="00C557CC"/>
    <w:rsid w:val="00C55A78"/>
    <w:rsid w:val="00C55D51"/>
    <w:rsid w:val="00C560ED"/>
    <w:rsid w:val="00C56E9E"/>
    <w:rsid w:val="00C57307"/>
    <w:rsid w:val="00C5773E"/>
    <w:rsid w:val="00C579BE"/>
    <w:rsid w:val="00C60060"/>
    <w:rsid w:val="00C601DE"/>
    <w:rsid w:val="00C60208"/>
    <w:rsid w:val="00C60226"/>
    <w:rsid w:val="00C60626"/>
    <w:rsid w:val="00C60783"/>
    <w:rsid w:val="00C608D1"/>
    <w:rsid w:val="00C6121A"/>
    <w:rsid w:val="00C61346"/>
    <w:rsid w:val="00C61490"/>
    <w:rsid w:val="00C614A7"/>
    <w:rsid w:val="00C61793"/>
    <w:rsid w:val="00C617B4"/>
    <w:rsid w:val="00C617CE"/>
    <w:rsid w:val="00C61B1F"/>
    <w:rsid w:val="00C61CD6"/>
    <w:rsid w:val="00C62349"/>
    <w:rsid w:val="00C62972"/>
    <w:rsid w:val="00C62AE3"/>
    <w:rsid w:val="00C62E03"/>
    <w:rsid w:val="00C630F5"/>
    <w:rsid w:val="00C63A80"/>
    <w:rsid w:val="00C6403E"/>
    <w:rsid w:val="00C64126"/>
    <w:rsid w:val="00C641FD"/>
    <w:rsid w:val="00C642B3"/>
    <w:rsid w:val="00C64970"/>
    <w:rsid w:val="00C64E03"/>
    <w:rsid w:val="00C6521D"/>
    <w:rsid w:val="00C6539D"/>
    <w:rsid w:val="00C65612"/>
    <w:rsid w:val="00C668C8"/>
    <w:rsid w:val="00C66DC5"/>
    <w:rsid w:val="00C671B8"/>
    <w:rsid w:val="00C67510"/>
    <w:rsid w:val="00C679C4"/>
    <w:rsid w:val="00C7009F"/>
    <w:rsid w:val="00C7047B"/>
    <w:rsid w:val="00C70734"/>
    <w:rsid w:val="00C70A84"/>
    <w:rsid w:val="00C711D8"/>
    <w:rsid w:val="00C71290"/>
    <w:rsid w:val="00C71294"/>
    <w:rsid w:val="00C71461"/>
    <w:rsid w:val="00C715C7"/>
    <w:rsid w:val="00C715D9"/>
    <w:rsid w:val="00C71C28"/>
    <w:rsid w:val="00C720A5"/>
    <w:rsid w:val="00C72419"/>
    <w:rsid w:val="00C72B95"/>
    <w:rsid w:val="00C72BA1"/>
    <w:rsid w:val="00C733C8"/>
    <w:rsid w:val="00C7340A"/>
    <w:rsid w:val="00C7391D"/>
    <w:rsid w:val="00C73B56"/>
    <w:rsid w:val="00C73FC8"/>
    <w:rsid w:val="00C744D5"/>
    <w:rsid w:val="00C74A15"/>
    <w:rsid w:val="00C74DE0"/>
    <w:rsid w:val="00C74E37"/>
    <w:rsid w:val="00C74F5A"/>
    <w:rsid w:val="00C74FAB"/>
    <w:rsid w:val="00C754D3"/>
    <w:rsid w:val="00C75D57"/>
    <w:rsid w:val="00C75F7C"/>
    <w:rsid w:val="00C76A8A"/>
    <w:rsid w:val="00C76DA4"/>
    <w:rsid w:val="00C77AD4"/>
    <w:rsid w:val="00C77C9E"/>
    <w:rsid w:val="00C77F02"/>
    <w:rsid w:val="00C806D5"/>
    <w:rsid w:val="00C80985"/>
    <w:rsid w:val="00C809A6"/>
    <w:rsid w:val="00C81023"/>
    <w:rsid w:val="00C810DD"/>
    <w:rsid w:val="00C810F0"/>
    <w:rsid w:val="00C81289"/>
    <w:rsid w:val="00C81490"/>
    <w:rsid w:val="00C819C0"/>
    <w:rsid w:val="00C81E5D"/>
    <w:rsid w:val="00C81FBC"/>
    <w:rsid w:val="00C8230A"/>
    <w:rsid w:val="00C8236A"/>
    <w:rsid w:val="00C823D4"/>
    <w:rsid w:val="00C8243A"/>
    <w:rsid w:val="00C82CBC"/>
    <w:rsid w:val="00C82DC6"/>
    <w:rsid w:val="00C83188"/>
    <w:rsid w:val="00C832B1"/>
    <w:rsid w:val="00C8342E"/>
    <w:rsid w:val="00C838A7"/>
    <w:rsid w:val="00C83F81"/>
    <w:rsid w:val="00C847A7"/>
    <w:rsid w:val="00C849E2"/>
    <w:rsid w:val="00C84E7D"/>
    <w:rsid w:val="00C850AC"/>
    <w:rsid w:val="00C8516E"/>
    <w:rsid w:val="00C851A9"/>
    <w:rsid w:val="00C85B51"/>
    <w:rsid w:val="00C85D1B"/>
    <w:rsid w:val="00C85F31"/>
    <w:rsid w:val="00C8603F"/>
    <w:rsid w:val="00C8612B"/>
    <w:rsid w:val="00C86252"/>
    <w:rsid w:val="00C8651F"/>
    <w:rsid w:val="00C86529"/>
    <w:rsid w:val="00C8684F"/>
    <w:rsid w:val="00C869C9"/>
    <w:rsid w:val="00C872B6"/>
    <w:rsid w:val="00C873E3"/>
    <w:rsid w:val="00C8764D"/>
    <w:rsid w:val="00C87766"/>
    <w:rsid w:val="00C87E3D"/>
    <w:rsid w:val="00C90023"/>
    <w:rsid w:val="00C900C1"/>
    <w:rsid w:val="00C90441"/>
    <w:rsid w:val="00C90C15"/>
    <w:rsid w:val="00C90CA2"/>
    <w:rsid w:val="00C91382"/>
    <w:rsid w:val="00C91C5C"/>
    <w:rsid w:val="00C91DDF"/>
    <w:rsid w:val="00C91E79"/>
    <w:rsid w:val="00C91FA2"/>
    <w:rsid w:val="00C92DB7"/>
    <w:rsid w:val="00C930F6"/>
    <w:rsid w:val="00C9310A"/>
    <w:rsid w:val="00C93845"/>
    <w:rsid w:val="00C938DE"/>
    <w:rsid w:val="00C9396D"/>
    <w:rsid w:val="00C93B59"/>
    <w:rsid w:val="00C93FE0"/>
    <w:rsid w:val="00C94266"/>
    <w:rsid w:val="00C94386"/>
    <w:rsid w:val="00C94A91"/>
    <w:rsid w:val="00C94D16"/>
    <w:rsid w:val="00C95001"/>
    <w:rsid w:val="00C95048"/>
    <w:rsid w:val="00C9512E"/>
    <w:rsid w:val="00C95328"/>
    <w:rsid w:val="00C9564B"/>
    <w:rsid w:val="00C95818"/>
    <w:rsid w:val="00C95831"/>
    <w:rsid w:val="00C965A9"/>
    <w:rsid w:val="00C96968"/>
    <w:rsid w:val="00C96C6A"/>
    <w:rsid w:val="00C96CD3"/>
    <w:rsid w:val="00C97348"/>
    <w:rsid w:val="00C976D1"/>
    <w:rsid w:val="00C9787D"/>
    <w:rsid w:val="00CA00B6"/>
    <w:rsid w:val="00CA01FF"/>
    <w:rsid w:val="00CA07C8"/>
    <w:rsid w:val="00CA09A0"/>
    <w:rsid w:val="00CA1F76"/>
    <w:rsid w:val="00CA20FE"/>
    <w:rsid w:val="00CA21C7"/>
    <w:rsid w:val="00CA243A"/>
    <w:rsid w:val="00CA2728"/>
    <w:rsid w:val="00CA3624"/>
    <w:rsid w:val="00CA3A81"/>
    <w:rsid w:val="00CA3FF4"/>
    <w:rsid w:val="00CA4076"/>
    <w:rsid w:val="00CA41A2"/>
    <w:rsid w:val="00CA4245"/>
    <w:rsid w:val="00CA48CE"/>
    <w:rsid w:val="00CA4BEF"/>
    <w:rsid w:val="00CA4D81"/>
    <w:rsid w:val="00CA5145"/>
    <w:rsid w:val="00CA543D"/>
    <w:rsid w:val="00CA57A4"/>
    <w:rsid w:val="00CA5A3F"/>
    <w:rsid w:val="00CA5AC4"/>
    <w:rsid w:val="00CA5BEA"/>
    <w:rsid w:val="00CA61ED"/>
    <w:rsid w:val="00CA65FC"/>
    <w:rsid w:val="00CA6ACD"/>
    <w:rsid w:val="00CA6AD5"/>
    <w:rsid w:val="00CA7011"/>
    <w:rsid w:val="00CA70A5"/>
    <w:rsid w:val="00CA714C"/>
    <w:rsid w:val="00CA71F4"/>
    <w:rsid w:val="00CA74EF"/>
    <w:rsid w:val="00CA77EA"/>
    <w:rsid w:val="00CA77F2"/>
    <w:rsid w:val="00CA79BF"/>
    <w:rsid w:val="00CA7E81"/>
    <w:rsid w:val="00CB031B"/>
    <w:rsid w:val="00CB05C3"/>
    <w:rsid w:val="00CB062B"/>
    <w:rsid w:val="00CB0A20"/>
    <w:rsid w:val="00CB0ECB"/>
    <w:rsid w:val="00CB1085"/>
    <w:rsid w:val="00CB12F8"/>
    <w:rsid w:val="00CB183A"/>
    <w:rsid w:val="00CB1C12"/>
    <w:rsid w:val="00CB1CB9"/>
    <w:rsid w:val="00CB1ED7"/>
    <w:rsid w:val="00CB2020"/>
    <w:rsid w:val="00CB2595"/>
    <w:rsid w:val="00CB2CF7"/>
    <w:rsid w:val="00CB34DB"/>
    <w:rsid w:val="00CB3546"/>
    <w:rsid w:val="00CB3CB4"/>
    <w:rsid w:val="00CB4AF0"/>
    <w:rsid w:val="00CB5275"/>
    <w:rsid w:val="00CB52B1"/>
    <w:rsid w:val="00CB5408"/>
    <w:rsid w:val="00CB5D7C"/>
    <w:rsid w:val="00CB5F87"/>
    <w:rsid w:val="00CB5FB5"/>
    <w:rsid w:val="00CB6635"/>
    <w:rsid w:val="00CB6674"/>
    <w:rsid w:val="00CB679F"/>
    <w:rsid w:val="00CB685F"/>
    <w:rsid w:val="00CB6923"/>
    <w:rsid w:val="00CB7263"/>
    <w:rsid w:val="00CB751D"/>
    <w:rsid w:val="00CB776D"/>
    <w:rsid w:val="00CB79CF"/>
    <w:rsid w:val="00CB7F37"/>
    <w:rsid w:val="00CC005F"/>
    <w:rsid w:val="00CC00BD"/>
    <w:rsid w:val="00CC02B6"/>
    <w:rsid w:val="00CC08A2"/>
    <w:rsid w:val="00CC08D8"/>
    <w:rsid w:val="00CC0AC1"/>
    <w:rsid w:val="00CC0BEB"/>
    <w:rsid w:val="00CC0D68"/>
    <w:rsid w:val="00CC1221"/>
    <w:rsid w:val="00CC16A7"/>
    <w:rsid w:val="00CC1A35"/>
    <w:rsid w:val="00CC2092"/>
    <w:rsid w:val="00CC2134"/>
    <w:rsid w:val="00CC253A"/>
    <w:rsid w:val="00CC2A65"/>
    <w:rsid w:val="00CC2D8D"/>
    <w:rsid w:val="00CC3460"/>
    <w:rsid w:val="00CC3522"/>
    <w:rsid w:val="00CC3582"/>
    <w:rsid w:val="00CC39BC"/>
    <w:rsid w:val="00CC3D59"/>
    <w:rsid w:val="00CC42E6"/>
    <w:rsid w:val="00CC4BEF"/>
    <w:rsid w:val="00CC4E09"/>
    <w:rsid w:val="00CC5BBD"/>
    <w:rsid w:val="00CC5F90"/>
    <w:rsid w:val="00CC612C"/>
    <w:rsid w:val="00CC6B3F"/>
    <w:rsid w:val="00CC6D51"/>
    <w:rsid w:val="00CC761C"/>
    <w:rsid w:val="00CC77B8"/>
    <w:rsid w:val="00CC7EB0"/>
    <w:rsid w:val="00CC7F51"/>
    <w:rsid w:val="00CD07E2"/>
    <w:rsid w:val="00CD0ACC"/>
    <w:rsid w:val="00CD0D94"/>
    <w:rsid w:val="00CD0E82"/>
    <w:rsid w:val="00CD144B"/>
    <w:rsid w:val="00CD1551"/>
    <w:rsid w:val="00CD1CF7"/>
    <w:rsid w:val="00CD2043"/>
    <w:rsid w:val="00CD21A3"/>
    <w:rsid w:val="00CD25F9"/>
    <w:rsid w:val="00CD276F"/>
    <w:rsid w:val="00CD2898"/>
    <w:rsid w:val="00CD29A7"/>
    <w:rsid w:val="00CD2BC2"/>
    <w:rsid w:val="00CD2BFE"/>
    <w:rsid w:val="00CD2DD3"/>
    <w:rsid w:val="00CD36BC"/>
    <w:rsid w:val="00CD3892"/>
    <w:rsid w:val="00CD3AFE"/>
    <w:rsid w:val="00CD3DD9"/>
    <w:rsid w:val="00CD3DF5"/>
    <w:rsid w:val="00CD3F85"/>
    <w:rsid w:val="00CD4385"/>
    <w:rsid w:val="00CD4498"/>
    <w:rsid w:val="00CD47FD"/>
    <w:rsid w:val="00CD4B7E"/>
    <w:rsid w:val="00CD4DCE"/>
    <w:rsid w:val="00CD5036"/>
    <w:rsid w:val="00CD53F9"/>
    <w:rsid w:val="00CD552C"/>
    <w:rsid w:val="00CD56B9"/>
    <w:rsid w:val="00CD56C5"/>
    <w:rsid w:val="00CD57D4"/>
    <w:rsid w:val="00CD5819"/>
    <w:rsid w:val="00CD5AB3"/>
    <w:rsid w:val="00CD5C10"/>
    <w:rsid w:val="00CD5FB0"/>
    <w:rsid w:val="00CD6079"/>
    <w:rsid w:val="00CD6470"/>
    <w:rsid w:val="00CD6939"/>
    <w:rsid w:val="00CD71EA"/>
    <w:rsid w:val="00CD723C"/>
    <w:rsid w:val="00CD7A95"/>
    <w:rsid w:val="00CE047B"/>
    <w:rsid w:val="00CE08C5"/>
    <w:rsid w:val="00CE09FF"/>
    <w:rsid w:val="00CE134C"/>
    <w:rsid w:val="00CE16EF"/>
    <w:rsid w:val="00CE1816"/>
    <w:rsid w:val="00CE1D56"/>
    <w:rsid w:val="00CE1EB6"/>
    <w:rsid w:val="00CE2196"/>
    <w:rsid w:val="00CE2315"/>
    <w:rsid w:val="00CE25BF"/>
    <w:rsid w:val="00CE29B9"/>
    <w:rsid w:val="00CE2E10"/>
    <w:rsid w:val="00CE349A"/>
    <w:rsid w:val="00CE34D4"/>
    <w:rsid w:val="00CE3569"/>
    <w:rsid w:val="00CE3A7D"/>
    <w:rsid w:val="00CE3B4D"/>
    <w:rsid w:val="00CE42ED"/>
    <w:rsid w:val="00CE4860"/>
    <w:rsid w:val="00CE49C4"/>
    <w:rsid w:val="00CE4B8A"/>
    <w:rsid w:val="00CE4C3B"/>
    <w:rsid w:val="00CE4CCE"/>
    <w:rsid w:val="00CE4D47"/>
    <w:rsid w:val="00CE5055"/>
    <w:rsid w:val="00CE51CA"/>
    <w:rsid w:val="00CE562F"/>
    <w:rsid w:val="00CE5686"/>
    <w:rsid w:val="00CE5BB3"/>
    <w:rsid w:val="00CE5BBA"/>
    <w:rsid w:val="00CE5E24"/>
    <w:rsid w:val="00CE615B"/>
    <w:rsid w:val="00CE67C2"/>
    <w:rsid w:val="00CE68DF"/>
    <w:rsid w:val="00CE68E9"/>
    <w:rsid w:val="00CE6E42"/>
    <w:rsid w:val="00CE6ECA"/>
    <w:rsid w:val="00CE70CD"/>
    <w:rsid w:val="00CE7211"/>
    <w:rsid w:val="00CE745B"/>
    <w:rsid w:val="00CE7BAC"/>
    <w:rsid w:val="00CF04AA"/>
    <w:rsid w:val="00CF0AF7"/>
    <w:rsid w:val="00CF1B21"/>
    <w:rsid w:val="00CF1C71"/>
    <w:rsid w:val="00CF1DF4"/>
    <w:rsid w:val="00CF1EAC"/>
    <w:rsid w:val="00CF2175"/>
    <w:rsid w:val="00CF296C"/>
    <w:rsid w:val="00CF2B85"/>
    <w:rsid w:val="00CF2D10"/>
    <w:rsid w:val="00CF3740"/>
    <w:rsid w:val="00CF3B6C"/>
    <w:rsid w:val="00CF3DB0"/>
    <w:rsid w:val="00CF4710"/>
    <w:rsid w:val="00CF4F27"/>
    <w:rsid w:val="00CF5837"/>
    <w:rsid w:val="00CF58CE"/>
    <w:rsid w:val="00CF609D"/>
    <w:rsid w:val="00CF6127"/>
    <w:rsid w:val="00CF62AC"/>
    <w:rsid w:val="00CF6DD9"/>
    <w:rsid w:val="00CF6EE7"/>
    <w:rsid w:val="00CF71A4"/>
    <w:rsid w:val="00CF72BA"/>
    <w:rsid w:val="00CF732A"/>
    <w:rsid w:val="00CF777F"/>
    <w:rsid w:val="00CF77B5"/>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E57"/>
    <w:rsid w:val="00D0228A"/>
    <w:rsid w:val="00D034DF"/>
    <w:rsid w:val="00D038A5"/>
    <w:rsid w:val="00D03B90"/>
    <w:rsid w:val="00D03CCF"/>
    <w:rsid w:val="00D04145"/>
    <w:rsid w:val="00D057FF"/>
    <w:rsid w:val="00D05906"/>
    <w:rsid w:val="00D06101"/>
    <w:rsid w:val="00D0611E"/>
    <w:rsid w:val="00D0621F"/>
    <w:rsid w:val="00D070CF"/>
    <w:rsid w:val="00D075F6"/>
    <w:rsid w:val="00D07645"/>
    <w:rsid w:val="00D07698"/>
    <w:rsid w:val="00D07817"/>
    <w:rsid w:val="00D07857"/>
    <w:rsid w:val="00D07A0C"/>
    <w:rsid w:val="00D07BDC"/>
    <w:rsid w:val="00D10590"/>
    <w:rsid w:val="00D10821"/>
    <w:rsid w:val="00D109C6"/>
    <w:rsid w:val="00D10A00"/>
    <w:rsid w:val="00D10B47"/>
    <w:rsid w:val="00D10DBC"/>
    <w:rsid w:val="00D1149A"/>
    <w:rsid w:val="00D1209C"/>
    <w:rsid w:val="00D12274"/>
    <w:rsid w:val="00D12336"/>
    <w:rsid w:val="00D12456"/>
    <w:rsid w:val="00D12547"/>
    <w:rsid w:val="00D12580"/>
    <w:rsid w:val="00D128EC"/>
    <w:rsid w:val="00D134A4"/>
    <w:rsid w:val="00D13E6D"/>
    <w:rsid w:val="00D140E9"/>
    <w:rsid w:val="00D141ED"/>
    <w:rsid w:val="00D14388"/>
    <w:rsid w:val="00D1438D"/>
    <w:rsid w:val="00D14B24"/>
    <w:rsid w:val="00D150B1"/>
    <w:rsid w:val="00D1535D"/>
    <w:rsid w:val="00D1541A"/>
    <w:rsid w:val="00D156FE"/>
    <w:rsid w:val="00D15989"/>
    <w:rsid w:val="00D159D8"/>
    <w:rsid w:val="00D1630E"/>
    <w:rsid w:val="00D163BC"/>
    <w:rsid w:val="00D16A04"/>
    <w:rsid w:val="00D16EC3"/>
    <w:rsid w:val="00D17010"/>
    <w:rsid w:val="00D172EA"/>
    <w:rsid w:val="00D17535"/>
    <w:rsid w:val="00D17BB9"/>
    <w:rsid w:val="00D20025"/>
    <w:rsid w:val="00D202CD"/>
    <w:rsid w:val="00D20494"/>
    <w:rsid w:val="00D20AAD"/>
    <w:rsid w:val="00D20AEB"/>
    <w:rsid w:val="00D21640"/>
    <w:rsid w:val="00D2177C"/>
    <w:rsid w:val="00D217F0"/>
    <w:rsid w:val="00D21BB3"/>
    <w:rsid w:val="00D21C31"/>
    <w:rsid w:val="00D21CEB"/>
    <w:rsid w:val="00D21F90"/>
    <w:rsid w:val="00D225EE"/>
    <w:rsid w:val="00D22626"/>
    <w:rsid w:val="00D2288B"/>
    <w:rsid w:val="00D234CE"/>
    <w:rsid w:val="00D247BB"/>
    <w:rsid w:val="00D2482A"/>
    <w:rsid w:val="00D2484A"/>
    <w:rsid w:val="00D24897"/>
    <w:rsid w:val="00D2593B"/>
    <w:rsid w:val="00D25AAC"/>
    <w:rsid w:val="00D25B38"/>
    <w:rsid w:val="00D26B71"/>
    <w:rsid w:val="00D26BFE"/>
    <w:rsid w:val="00D26CE0"/>
    <w:rsid w:val="00D26E04"/>
    <w:rsid w:val="00D271FD"/>
    <w:rsid w:val="00D27424"/>
    <w:rsid w:val="00D27BF5"/>
    <w:rsid w:val="00D30257"/>
    <w:rsid w:val="00D30351"/>
    <w:rsid w:val="00D303CC"/>
    <w:rsid w:val="00D30478"/>
    <w:rsid w:val="00D30776"/>
    <w:rsid w:val="00D30B0F"/>
    <w:rsid w:val="00D30C86"/>
    <w:rsid w:val="00D311A2"/>
    <w:rsid w:val="00D313ED"/>
    <w:rsid w:val="00D31404"/>
    <w:rsid w:val="00D314CD"/>
    <w:rsid w:val="00D317EA"/>
    <w:rsid w:val="00D319A9"/>
    <w:rsid w:val="00D31AFA"/>
    <w:rsid w:val="00D31D7A"/>
    <w:rsid w:val="00D323E3"/>
    <w:rsid w:val="00D332FD"/>
    <w:rsid w:val="00D33630"/>
    <w:rsid w:val="00D339E6"/>
    <w:rsid w:val="00D34288"/>
    <w:rsid w:val="00D34330"/>
    <w:rsid w:val="00D344B5"/>
    <w:rsid w:val="00D3461D"/>
    <w:rsid w:val="00D34AAD"/>
    <w:rsid w:val="00D34DFE"/>
    <w:rsid w:val="00D350CF"/>
    <w:rsid w:val="00D3568B"/>
    <w:rsid w:val="00D35BBB"/>
    <w:rsid w:val="00D35F9B"/>
    <w:rsid w:val="00D35FF5"/>
    <w:rsid w:val="00D36063"/>
    <w:rsid w:val="00D36244"/>
    <w:rsid w:val="00D3651C"/>
    <w:rsid w:val="00D37890"/>
    <w:rsid w:val="00D37CE1"/>
    <w:rsid w:val="00D37D54"/>
    <w:rsid w:val="00D37E66"/>
    <w:rsid w:val="00D40077"/>
    <w:rsid w:val="00D40922"/>
    <w:rsid w:val="00D41064"/>
    <w:rsid w:val="00D4134D"/>
    <w:rsid w:val="00D41437"/>
    <w:rsid w:val="00D4181F"/>
    <w:rsid w:val="00D4191B"/>
    <w:rsid w:val="00D41CE5"/>
    <w:rsid w:val="00D41D63"/>
    <w:rsid w:val="00D41E9D"/>
    <w:rsid w:val="00D4210F"/>
    <w:rsid w:val="00D42165"/>
    <w:rsid w:val="00D4253D"/>
    <w:rsid w:val="00D4335D"/>
    <w:rsid w:val="00D434AB"/>
    <w:rsid w:val="00D435FD"/>
    <w:rsid w:val="00D43DAC"/>
    <w:rsid w:val="00D43E39"/>
    <w:rsid w:val="00D4445D"/>
    <w:rsid w:val="00D445E3"/>
    <w:rsid w:val="00D44663"/>
    <w:rsid w:val="00D44B97"/>
    <w:rsid w:val="00D44DF3"/>
    <w:rsid w:val="00D44E13"/>
    <w:rsid w:val="00D454F9"/>
    <w:rsid w:val="00D45D3B"/>
    <w:rsid w:val="00D46363"/>
    <w:rsid w:val="00D466E4"/>
    <w:rsid w:val="00D470D6"/>
    <w:rsid w:val="00D472DF"/>
    <w:rsid w:val="00D47DF0"/>
    <w:rsid w:val="00D47F21"/>
    <w:rsid w:val="00D506C3"/>
    <w:rsid w:val="00D50965"/>
    <w:rsid w:val="00D50C54"/>
    <w:rsid w:val="00D5136A"/>
    <w:rsid w:val="00D5161B"/>
    <w:rsid w:val="00D51628"/>
    <w:rsid w:val="00D51ED0"/>
    <w:rsid w:val="00D52044"/>
    <w:rsid w:val="00D52115"/>
    <w:rsid w:val="00D524B0"/>
    <w:rsid w:val="00D524E9"/>
    <w:rsid w:val="00D52913"/>
    <w:rsid w:val="00D52D7D"/>
    <w:rsid w:val="00D53806"/>
    <w:rsid w:val="00D53E40"/>
    <w:rsid w:val="00D5444A"/>
    <w:rsid w:val="00D5449F"/>
    <w:rsid w:val="00D54AA1"/>
    <w:rsid w:val="00D5533C"/>
    <w:rsid w:val="00D555D4"/>
    <w:rsid w:val="00D558B4"/>
    <w:rsid w:val="00D5595D"/>
    <w:rsid w:val="00D55A36"/>
    <w:rsid w:val="00D55A61"/>
    <w:rsid w:val="00D55E92"/>
    <w:rsid w:val="00D56282"/>
    <w:rsid w:val="00D564E2"/>
    <w:rsid w:val="00D56D0F"/>
    <w:rsid w:val="00D56F9E"/>
    <w:rsid w:val="00D571E1"/>
    <w:rsid w:val="00D5782D"/>
    <w:rsid w:val="00D578CF"/>
    <w:rsid w:val="00D60197"/>
    <w:rsid w:val="00D60461"/>
    <w:rsid w:val="00D606C1"/>
    <w:rsid w:val="00D60790"/>
    <w:rsid w:val="00D607F0"/>
    <w:rsid w:val="00D61A32"/>
    <w:rsid w:val="00D61D11"/>
    <w:rsid w:val="00D62342"/>
    <w:rsid w:val="00D6244D"/>
    <w:rsid w:val="00D624BC"/>
    <w:rsid w:val="00D624C2"/>
    <w:rsid w:val="00D6268F"/>
    <w:rsid w:val="00D626FF"/>
    <w:rsid w:val="00D6293A"/>
    <w:rsid w:val="00D62A95"/>
    <w:rsid w:val="00D62B32"/>
    <w:rsid w:val="00D63467"/>
    <w:rsid w:val="00D6394D"/>
    <w:rsid w:val="00D63F58"/>
    <w:rsid w:val="00D6403A"/>
    <w:rsid w:val="00D6408E"/>
    <w:rsid w:val="00D642AA"/>
    <w:rsid w:val="00D64372"/>
    <w:rsid w:val="00D65CBB"/>
    <w:rsid w:val="00D663A8"/>
    <w:rsid w:val="00D66509"/>
    <w:rsid w:val="00D665B0"/>
    <w:rsid w:val="00D6671F"/>
    <w:rsid w:val="00D667A6"/>
    <w:rsid w:val="00D66965"/>
    <w:rsid w:val="00D66D81"/>
    <w:rsid w:val="00D66D90"/>
    <w:rsid w:val="00D676C8"/>
    <w:rsid w:val="00D67714"/>
    <w:rsid w:val="00D678D4"/>
    <w:rsid w:val="00D67A41"/>
    <w:rsid w:val="00D703F7"/>
    <w:rsid w:val="00D70A36"/>
    <w:rsid w:val="00D70A43"/>
    <w:rsid w:val="00D710A7"/>
    <w:rsid w:val="00D716C8"/>
    <w:rsid w:val="00D71709"/>
    <w:rsid w:val="00D71BF5"/>
    <w:rsid w:val="00D71EBF"/>
    <w:rsid w:val="00D7250A"/>
    <w:rsid w:val="00D7250D"/>
    <w:rsid w:val="00D72602"/>
    <w:rsid w:val="00D72AA3"/>
    <w:rsid w:val="00D72D24"/>
    <w:rsid w:val="00D73A19"/>
    <w:rsid w:val="00D73BFE"/>
    <w:rsid w:val="00D73D1E"/>
    <w:rsid w:val="00D73FDF"/>
    <w:rsid w:val="00D7458C"/>
    <w:rsid w:val="00D74854"/>
    <w:rsid w:val="00D74E11"/>
    <w:rsid w:val="00D75534"/>
    <w:rsid w:val="00D7625B"/>
    <w:rsid w:val="00D76466"/>
    <w:rsid w:val="00D76B36"/>
    <w:rsid w:val="00D76B38"/>
    <w:rsid w:val="00D76F88"/>
    <w:rsid w:val="00D76F92"/>
    <w:rsid w:val="00D77109"/>
    <w:rsid w:val="00D7732E"/>
    <w:rsid w:val="00D773C1"/>
    <w:rsid w:val="00D773D3"/>
    <w:rsid w:val="00D77894"/>
    <w:rsid w:val="00D77D2F"/>
    <w:rsid w:val="00D8029B"/>
    <w:rsid w:val="00D80309"/>
    <w:rsid w:val="00D8048C"/>
    <w:rsid w:val="00D807DA"/>
    <w:rsid w:val="00D80C7F"/>
    <w:rsid w:val="00D80E19"/>
    <w:rsid w:val="00D80F02"/>
    <w:rsid w:val="00D814B3"/>
    <w:rsid w:val="00D819EC"/>
    <w:rsid w:val="00D81B71"/>
    <w:rsid w:val="00D81C83"/>
    <w:rsid w:val="00D81F99"/>
    <w:rsid w:val="00D822D5"/>
    <w:rsid w:val="00D8239B"/>
    <w:rsid w:val="00D825DC"/>
    <w:rsid w:val="00D83761"/>
    <w:rsid w:val="00D858F1"/>
    <w:rsid w:val="00D85C0E"/>
    <w:rsid w:val="00D85E74"/>
    <w:rsid w:val="00D86508"/>
    <w:rsid w:val="00D86569"/>
    <w:rsid w:val="00D865EB"/>
    <w:rsid w:val="00D86D88"/>
    <w:rsid w:val="00D8718C"/>
    <w:rsid w:val="00D87279"/>
    <w:rsid w:val="00D875DC"/>
    <w:rsid w:val="00D87A9E"/>
    <w:rsid w:val="00D87CC2"/>
    <w:rsid w:val="00D87F4C"/>
    <w:rsid w:val="00D90383"/>
    <w:rsid w:val="00D90DD0"/>
    <w:rsid w:val="00D9113F"/>
    <w:rsid w:val="00D91785"/>
    <w:rsid w:val="00D91BB8"/>
    <w:rsid w:val="00D91F8E"/>
    <w:rsid w:val="00D92470"/>
    <w:rsid w:val="00D927E4"/>
    <w:rsid w:val="00D92CDF"/>
    <w:rsid w:val="00D92DE0"/>
    <w:rsid w:val="00D92F93"/>
    <w:rsid w:val="00D92FE7"/>
    <w:rsid w:val="00D932E7"/>
    <w:rsid w:val="00D9380E"/>
    <w:rsid w:val="00D93938"/>
    <w:rsid w:val="00D93A4D"/>
    <w:rsid w:val="00D93BE8"/>
    <w:rsid w:val="00D9408B"/>
    <w:rsid w:val="00D94546"/>
    <w:rsid w:val="00D94C37"/>
    <w:rsid w:val="00D94D95"/>
    <w:rsid w:val="00D94F05"/>
    <w:rsid w:val="00D952B6"/>
    <w:rsid w:val="00D95447"/>
    <w:rsid w:val="00D9593E"/>
    <w:rsid w:val="00D95D2A"/>
    <w:rsid w:val="00D960FE"/>
    <w:rsid w:val="00D9656B"/>
    <w:rsid w:val="00D968CF"/>
    <w:rsid w:val="00D96BD5"/>
    <w:rsid w:val="00D96FE6"/>
    <w:rsid w:val="00D97012"/>
    <w:rsid w:val="00D97295"/>
    <w:rsid w:val="00D97602"/>
    <w:rsid w:val="00D976E3"/>
    <w:rsid w:val="00D97723"/>
    <w:rsid w:val="00DA055E"/>
    <w:rsid w:val="00DA0F8A"/>
    <w:rsid w:val="00DA112D"/>
    <w:rsid w:val="00DA1145"/>
    <w:rsid w:val="00DA1404"/>
    <w:rsid w:val="00DA1E12"/>
    <w:rsid w:val="00DA26DC"/>
    <w:rsid w:val="00DA2A2F"/>
    <w:rsid w:val="00DA34F8"/>
    <w:rsid w:val="00DA3616"/>
    <w:rsid w:val="00DA4E19"/>
    <w:rsid w:val="00DA5978"/>
    <w:rsid w:val="00DA5B2B"/>
    <w:rsid w:val="00DA62DA"/>
    <w:rsid w:val="00DA6632"/>
    <w:rsid w:val="00DA6C07"/>
    <w:rsid w:val="00DA709C"/>
    <w:rsid w:val="00DA72F7"/>
    <w:rsid w:val="00DA73A0"/>
    <w:rsid w:val="00DA7403"/>
    <w:rsid w:val="00DA7ED1"/>
    <w:rsid w:val="00DB04FC"/>
    <w:rsid w:val="00DB0759"/>
    <w:rsid w:val="00DB1170"/>
    <w:rsid w:val="00DB13F2"/>
    <w:rsid w:val="00DB1652"/>
    <w:rsid w:val="00DB1B00"/>
    <w:rsid w:val="00DB1C33"/>
    <w:rsid w:val="00DB2298"/>
    <w:rsid w:val="00DB22C4"/>
    <w:rsid w:val="00DB2630"/>
    <w:rsid w:val="00DB28D2"/>
    <w:rsid w:val="00DB3051"/>
    <w:rsid w:val="00DB429C"/>
    <w:rsid w:val="00DB46C6"/>
    <w:rsid w:val="00DB5044"/>
    <w:rsid w:val="00DB56A2"/>
    <w:rsid w:val="00DB6084"/>
    <w:rsid w:val="00DB6139"/>
    <w:rsid w:val="00DB62C0"/>
    <w:rsid w:val="00DB6446"/>
    <w:rsid w:val="00DB64B8"/>
    <w:rsid w:val="00DB676B"/>
    <w:rsid w:val="00DB6C89"/>
    <w:rsid w:val="00DB7090"/>
    <w:rsid w:val="00DB70C4"/>
    <w:rsid w:val="00DB7697"/>
    <w:rsid w:val="00DB7A56"/>
    <w:rsid w:val="00DB7B03"/>
    <w:rsid w:val="00DB7CDF"/>
    <w:rsid w:val="00DC0184"/>
    <w:rsid w:val="00DC132A"/>
    <w:rsid w:val="00DC17E8"/>
    <w:rsid w:val="00DC1C3B"/>
    <w:rsid w:val="00DC1CDF"/>
    <w:rsid w:val="00DC23D4"/>
    <w:rsid w:val="00DC24E7"/>
    <w:rsid w:val="00DC259A"/>
    <w:rsid w:val="00DC28D0"/>
    <w:rsid w:val="00DC39B8"/>
    <w:rsid w:val="00DC3C51"/>
    <w:rsid w:val="00DC3D4A"/>
    <w:rsid w:val="00DC42E8"/>
    <w:rsid w:val="00DC4F72"/>
    <w:rsid w:val="00DC4F85"/>
    <w:rsid w:val="00DC52CE"/>
    <w:rsid w:val="00DC5362"/>
    <w:rsid w:val="00DC5750"/>
    <w:rsid w:val="00DC5BFC"/>
    <w:rsid w:val="00DC5C4F"/>
    <w:rsid w:val="00DC5E79"/>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16"/>
    <w:rsid w:val="00DD1BCA"/>
    <w:rsid w:val="00DD28D2"/>
    <w:rsid w:val="00DD2A27"/>
    <w:rsid w:val="00DD2E36"/>
    <w:rsid w:val="00DD2F24"/>
    <w:rsid w:val="00DD3320"/>
    <w:rsid w:val="00DD37EF"/>
    <w:rsid w:val="00DD38BB"/>
    <w:rsid w:val="00DD3AF0"/>
    <w:rsid w:val="00DD3C64"/>
    <w:rsid w:val="00DD3FB6"/>
    <w:rsid w:val="00DD47F9"/>
    <w:rsid w:val="00DD4A43"/>
    <w:rsid w:val="00DD4A8C"/>
    <w:rsid w:val="00DD4B73"/>
    <w:rsid w:val="00DD4BBE"/>
    <w:rsid w:val="00DD4BE2"/>
    <w:rsid w:val="00DD52E6"/>
    <w:rsid w:val="00DD5308"/>
    <w:rsid w:val="00DD55C7"/>
    <w:rsid w:val="00DD5A2A"/>
    <w:rsid w:val="00DD5A31"/>
    <w:rsid w:val="00DD61F8"/>
    <w:rsid w:val="00DD6473"/>
    <w:rsid w:val="00DD6806"/>
    <w:rsid w:val="00DD68DB"/>
    <w:rsid w:val="00DD68E4"/>
    <w:rsid w:val="00DD69E5"/>
    <w:rsid w:val="00DD6CAB"/>
    <w:rsid w:val="00DD6E04"/>
    <w:rsid w:val="00DD700B"/>
    <w:rsid w:val="00DD7609"/>
    <w:rsid w:val="00DD7692"/>
    <w:rsid w:val="00DD7804"/>
    <w:rsid w:val="00DD7860"/>
    <w:rsid w:val="00DD7929"/>
    <w:rsid w:val="00DD7A96"/>
    <w:rsid w:val="00DD7BAD"/>
    <w:rsid w:val="00DD7D27"/>
    <w:rsid w:val="00DD7DB4"/>
    <w:rsid w:val="00DD7FB2"/>
    <w:rsid w:val="00DE0128"/>
    <w:rsid w:val="00DE0408"/>
    <w:rsid w:val="00DE09C0"/>
    <w:rsid w:val="00DE0C3C"/>
    <w:rsid w:val="00DE0D00"/>
    <w:rsid w:val="00DE13C0"/>
    <w:rsid w:val="00DE1453"/>
    <w:rsid w:val="00DE166D"/>
    <w:rsid w:val="00DE1AD2"/>
    <w:rsid w:val="00DE1B8E"/>
    <w:rsid w:val="00DE1B8F"/>
    <w:rsid w:val="00DE1B99"/>
    <w:rsid w:val="00DE1BB8"/>
    <w:rsid w:val="00DE203B"/>
    <w:rsid w:val="00DE2106"/>
    <w:rsid w:val="00DE24BF"/>
    <w:rsid w:val="00DE26D5"/>
    <w:rsid w:val="00DE280D"/>
    <w:rsid w:val="00DE2870"/>
    <w:rsid w:val="00DE3471"/>
    <w:rsid w:val="00DE3560"/>
    <w:rsid w:val="00DE38D8"/>
    <w:rsid w:val="00DE39FE"/>
    <w:rsid w:val="00DE3CEB"/>
    <w:rsid w:val="00DE4471"/>
    <w:rsid w:val="00DE464C"/>
    <w:rsid w:val="00DE47C6"/>
    <w:rsid w:val="00DE4B82"/>
    <w:rsid w:val="00DE5131"/>
    <w:rsid w:val="00DE51BA"/>
    <w:rsid w:val="00DE51FB"/>
    <w:rsid w:val="00DE5C25"/>
    <w:rsid w:val="00DE5F6A"/>
    <w:rsid w:val="00DE61E7"/>
    <w:rsid w:val="00DE64FE"/>
    <w:rsid w:val="00DE7008"/>
    <w:rsid w:val="00DE735F"/>
    <w:rsid w:val="00DF04B8"/>
    <w:rsid w:val="00DF0634"/>
    <w:rsid w:val="00DF089E"/>
    <w:rsid w:val="00DF0BFB"/>
    <w:rsid w:val="00DF1650"/>
    <w:rsid w:val="00DF1F60"/>
    <w:rsid w:val="00DF2954"/>
    <w:rsid w:val="00DF3112"/>
    <w:rsid w:val="00DF37C9"/>
    <w:rsid w:val="00DF3BB2"/>
    <w:rsid w:val="00DF3F8E"/>
    <w:rsid w:val="00DF47BE"/>
    <w:rsid w:val="00DF50A7"/>
    <w:rsid w:val="00DF5232"/>
    <w:rsid w:val="00DF533B"/>
    <w:rsid w:val="00DF536A"/>
    <w:rsid w:val="00DF5C30"/>
    <w:rsid w:val="00DF5C80"/>
    <w:rsid w:val="00DF6340"/>
    <w:rsid w:val="00DF64A4"/>
    <w:rsid w:val="00DF67B1"/>
    <w:rsid w:val="00DF6E03"/>
    <w:rsid w:val="00DF7242"/>
    <w:rsid w:val="00DF7295"/>
    <w:rsid w:val="00DF74C1"/>
    <w:rsid w:val="00DF789B"/>
    <w:rsid w:val="00DF7A84"/>
    <w:rsid w:val="00DF7D09"/>
    <w:rsid w:val="00DF7D25"/>
    <w:rsid w:val="00DF7E58"/>
    <w:rsid w:val="00DF7F71"/>
    <w:rsid w:val="00E00198"/>
    <w:rsid w:val="00E001A2"/>
    <w:rsid w:val="00E00614"/>
    <w:rsid w:val="00E00615"/>
    <w:rsid w:val="00E00816"/>
    <w:rsid w:val="00E00D0E"/>
    <w:rsid w:val="00E00E58"/>
    <w:rsid w:val="00E00EAC"/>
    <w:rsid w:val="00E01A91"/>
    <w:rsid w:val="00E01C34"/>
    <w:rsid w:val="00E01D51"/>
    <w:rsid w:val="00E01E8C"/>
    <w:rsid w:val="00E0236B"/>
    <w:rsid w:val="00E024A3"/>
    <w:rsid w:val="00E02974"/>
    <w:rsid w:val="00E02F63"/>
    <w:rsid w:val="00E035F0"/>
    <w:rsid w:val="00E03C35"/>
    <w:rsid w:val="00E04054"/>
    <w:rsid w:val="00E044F9"/>
    <w:rsid w:val="00E04E01"/>
    <w:rsid w:val="00E05976"/>
    <w:rsid w:val="00E06834"/>
    <w:rsid w:val="00E06937"/>
    <w:rsid w:val="00E06B0C"/>
    <w:rsid w:val="00E07A28"/>
    <w:rsid w:val="00E07BD0"/>
    <w:rsid w:val="00E10BE8"/>
    <w:rsid w:val="00E10FBD"/>
    <w:rsid w:val="00E11984"/>
    <w:rsid w:val="00E119CB"/>
    <w:rsid w:val="00E11D10"/>
    <w:rsid w:val="00E12C8A"/>
    <w:rsid w:val="00E13198"/>
    <w:rsid w:val="00E133B1"/>
    <w:rsid w:val="00E13468"/>
    <w:rsid w:val="00E13490"/>
    <w:rsid w:val="00E137E2"/>
    <w:rsid w:val="00E13A67"/>
    <w:rsid w:val="00E13BCE"/>
    <w:rsid w:val="00E14DC3"/>
    <w:rsid w:val="00E1505A"/>
    <w:rsid w:val="00E15935"/>
    <w:rsid w:val="00E15AEB"/>
    <w:rsid w:val="00E15B7A"/>
    <w:rsid w:val="00E15CD9"/>
    <w:rsid w:val="00E15DBF"/>
    <w:rsid w:val="00E15F52"/>
    <w:rsid w:val="00E16133"/>
    <w:rsid w:val="00E16229"/>
    <w:rsid w:val="00E16A32"/>
    <w:rsid w:val="00E16B34"/>
    <w:rsid w:val="00E16CFB"/>
    <w:rsid w:val="00E1760A"/>
    <w:rsid w:val="00E17B55"/>
    <w:rsid w:val="00E17CBB"/>
    <w:rsid w:val="00E20065"/>
    <w:rsid w:val="00E20230"/>
    <w:rsid w:val="00E2041A"/>
    <w:rsid w:val="00E20DCD"/>
    <w:rsid w:val="00E21204"/>
    <w:rsid w:val="00E21426"/>
    <w:rsid w:val="00E21730"/>
    <w:rsid w:val="00E21F21"/>
    <w:rsid w:val="00E22900"/>
    <w:rsid w:val="00E22DEE"/>
    <w:rsid w:val="00E22F59"/>
    <w:rsid w:val="00E23071"/>
    <w:rsid w:val="00E23319"/>
    <w:rsid w:val="00E23B65"/>
    <w:rsid w:val="00E23CC4"/>
    <w:rsid w:val="00E23E15"/>
    <w:rsid w:val="00E244C3"/>
    <w:rsid w:val="00E2490B"/>
    <w:rsid w:val="00E24FB0"/>
    <w:rsid w:val="00E25146"/>
    <w:rsid w:val="00E2520D"/>
    <w:rsid w:val="00E25574"/>
    <w:rsid w:val="00E25837"/>
    <w:rsid w:val="00E258F7"/>
    <w:rsid w:val="00E25967"/>
    <w:rsid w:val="00E25E87"/>
    <w:rsid w:val="00E264B3"/>
    <w:rsid w:val="00E266A5"/>
    <w:rsid w:val="00E266E9"/>
    <w:rsid w:val="00E267CA"/>
    <w:rsid w:val="00E26B51"/>
    <w:rsid w:val="00E27045"/>
    <w:rsid w:val="00E2709A"/>
    <w:rsid w:val="00E2715B"/>
    <w:rsid w:val="00E27252"/>
    <w:rsid w:val="00E274C7"/>
    <w:rsid w:val="00E301AF"/>
    <w:rsid w:val="00E3024B"/>
    <w:rsid w:val="00E3069E"/>
    <w:rsid w:val="00E30995"/>
    <w:rsid w:val="00E309AA"/>
    <w:rsid w:val="00E30E0B"/>
    <w:rsid w:val="00E31029"/>
    <w:rsid w:val="00E3147C"/>
    <w:rsid w:val="00E3158B"/>
    <w:rsid w:val="00E31E7B"/>
    <w:rsid w:val="00E323DC"/>
    <w:rsid w:val="00E3241C"/>
    <w:rsid w:val="00E32AC2"/>
    <w:rsid w:val="00E32E0E"/>
    <w:rsid w:val="00E32E89"/>
    <w:rsid w:val="00E32F2C"/>
    <w:rsid w:val="00E3395B"/>
    <w:rsid w:val="00E33F66"/>
    <w:rsid w:val="00E34361"/>
    <w:rsid w:val="00E34A2D"/>
    <w:rsid w:val="00E35064"/>
    <w:rsid w:val="00E35183"/>
    <w:rsid w:val="00E3524D"/>
    <w:rsid w:val="00E352FD"/>
    <w:rsid w:val="00E3544D"/>
    <w:rsid w:val="00E3587B"/>
    <w:rsid w:val="00E358D9"/>
    <w:rsid w:val="00E36178"/>
    <w:rsid w:val="00E363CB"/>
    <w:rsid w:val="00E367A8"/>
    <w:rsid w:val="00E36ED7"/>
    <w:rsid w:val="00E37484"/>
    <w:rsid w:val="00E37EC2"/>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248"/>
    <w:rsid w:val="00E42757"/>
    <w:rsid w:val="00E42816"/>
    <w:rsid w:val="00E42FF6"/>
    <w:rsid w:val="00E4321F"/>
    <w:rsid w:val="00E4341A"/>
    <w:rsid w:val="00E4348D"/>
    <w:rsid w:val="00E43BEB"/>
    <w:rsid w:val="00E43D81"/>
    <w:rsid w:val="00E43E84"/>
    <w:rsid w:val="00E43FA2"/>
    <w:rsid w:val="00E44142"/>
    <w:rsid w:val="00E44E7C"/>
    <w:rsid w:val="00E44E80"/>
    <w:rsid w:val="00E44FD7"/>
    <w:rsid w:val="00E4504D"/>
    <w:rsid w:val="00E45701"/>
    <w:rsid w:val="00E45934"/>
    <w:rsid w:val="00E45979"/>
    <w:rsid w:val="00E45EB2"/>
    <w:rsid w:val="00E46380"/>
    <w:rsid w:val="00E46544"/>
    <w:rsid w:val="00E46610"/>
    <w:rsid w:val="00E46769"/>
    <w:rsid w:val="00E46B04"/>
    <w:rsid w:val="00E47197"/>
    <w:rsid w:val="00E47213"/>
    <w:rsid w:val="00E47A47"/>
    <w:rsid w:val="00E47CD9"/>
    <w:rsid w:val="00E47F5D"/>
    <w:rsid w:val="00E50474"/>
    <w:rsid w:val="00E50D5D"/>
    <w:rsid w:val="00E50F4B"/>
    <w:rsid w:val="00E50F7E"/>
    <w:rsid w:val="00E51170"/>
    <w:rsid w:val="00E5122E"/>
    <w:rsid w:val="00E51673"/>
    <w:rsid w:val="00E51A51"/>
    <w:rsid w:val="00E52054"/>
    <w:rsid w:val="00E52106"/>
    <w:rsid w:val="00E52110"/>
    <w:rsid w:val="00E52196"/>
    <w:rsid w:val="00E525E9"/>
    <w:rsid w:val="00E529F7"/>
    <w:rsid w:val="00E52A65"/>
    <w:rsid w:val="00E530CE"/>
    <w:rsid w:val="00E5314C"/>
    <w:rsid w:val="00E533C8"/>
    <w:rsid w:val="00E53940"/>
    <w:rsid w:val="00E53BA9"/>
    <w:rsid w:val="00E5434D"/>
    <w:rsid w:val="00E5460E"/>
    <w:rsid w:val="00E5526A"/>
    <w:rsid w:val="00E558FA"/>
    <w:rsid w:val="00E55DEE"/>
    <w:rsid w:val="00E56294"/>
    <w:rsid w:val="00E56586"/>
    <w:rsid w:val="00E5660C"/>
    <w:rsid w:val="00E5684D"/>
    <w:rsid w:val="00E56B1F"/>
    <w:rsid w:val="00E56DEB"/>
    <w:rsid w:val="00E571AC"/>
    <w:rsid w:val="00E578D0"/>
    <w:rsid w:val="00E578F0"/>
    <w:rsid w:val="00E57A5F"/>
    <w:rsid w:val="00E57B20"/>
    <w:rsid w:val="00E57B33"/>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81F"/>
    <w:rsid w:val="00E65C07"/>
    <w:rsid w:val="00E6681D"/>
    <w:rsid w:val="00E669E5"/>
    <w:rsid w:val="00E66A2E"/>
    <w:rsid w:val="00E66AB4"/>
    <w:rsid w:val="00E6733B"/>
    <w:rsid w:val="00E6740D"/>
    <w:rsid w:val="00E67C8A"/>
    <w:rsid w:val="00E67E93"/>
    <w:rsid w:val="00E701BD"/>
    <w:rsid w:val="00E70717"/>
    <w:rsid w:val="00E7129E"/>
    <w:rsid w:val="00E714BD"/>
    <w:rsid w:val="00E71748"/>
    <w:rsid w:val="00E71A1A"/>
    <w:rsid w:val="00E71E5A"/>
    <w:rsid w:val="00E71FBB"/>
    <w:rsid w:val="00E720DE"/>
    <w:rsid w:val="00E724C8"/>
    <w:rsid w:val="00E7269E"/>
    <w:rsid w:val="00E727A5"/>
    <w:rsid w:val="00E72B6F"/>
    <w:rsid w:val="00E72D5A"/>
    <w:rsid w:val="00E72FEB"/>
    <w:rsid w:val="00E730C6"/>
    <w:rsid w:val="00E7316A"/>
    <w:rsid w:val="00E732DC"/>
    <w:rsid w:val="00E735A3"/>
    <w:rsid w:val="00E735B1"/>
    <w:rsid w:val="00E73820"/>
    <w:rsid w:val="00E73BE5"/>
    <w:rsid w:val="00E73DC3"/>
    <w:rsid w:val="00E744B1"/>
    <w:rsid w:val="00E74B9B"/>
    <w:rsid w:val="00E74C67"/>
    <w:rsid w:val="00E74FAD"/>
    <w:rsid w:val="00E750A4"/>
    <w:rsid w:val="00E753F5"/>
    <w:rsid w:val="00E7542C"/>
    <w:rsid w:val="00E75826"/>
    <w:rsid w:val="00E758E1"/>
    <w:rsid w:val="00E75976"/>
    <w:rsid w:val="00E75D9B"/>
    <w:rsid w:val="00E75F14"/>
    <w:rsid w:val="00E76074"/>
    <w:rsid w:val="00E763F1"/>
    <w:rsid w:val="00E76668"/>
    <w:rsid w:val="00E76C94"/>
    <w:rsid w:val="00E77339"/>
    <w:rsid w:val="00E77827"/>
    <w:rsid w:val="00E77928"/>
    <w:rsid w:val="00E77C43"/>
    <w:rsid w:val="00E77E49"/>
    <w:rsid w:val="00E80178"/>
    <w:rsid w:val="00E8050B"/>
    <w:rsid w:val="00E80DCA"/>
    <w:rsid w:val="00E80DE5"/>
    <w:rsid w:val="00E81C12"/>
    <w:rsid w:val="00E81CD5"/>
    <w:rsid w:val="00E82061"/>
    <w:rsid w:val="00E82394"/>
    <w:rsid w:val="00E8244F"/>
    <w:rsid w:val="00E82739"/>
    <w:rsid w:val="00E8283D"/>
    <w:rsid w:val="00E82D56"/>
    <w:rsid w:val="00E8337B"/>
    <w:rsid w:val="00E8344B"/>
    <w:rsid w:val="00E8367A"/>
    <w:rsid w:val="00E83840"/>
    <w:rsid w:val="00E8396B"/>
    <w:rsid w:val="00E83B85"/>
    <w:rsid w:val="00E83D12"/>
    <w:rsid w:val="00E8482E"/>
    <w:rsid w:val="00E85115"/>
    <w:rsid w:val="00E8532D"/>
    <w:rsid w:val="00E855E9"/>
    <w:rsid w:val="00E857AC"/>
    <w:rsid w:val="00E862A3"/>
    <w:rsid w:val="00E86382"/>
    <w:rsid w:val="00E863E3"/>
    <w:rsid w:val="00E86839"/>
    <w:rsid w:val="00E86C0A"/>
    <w:rsid w:val="00E87E19"/>
    <w:rsid w:val="00E87EE4"/>
    <w:rsid w:val="00E9061C"/>
    <w:rsid w:val="00E9124D"/>
    <w:rsid w:val="00E9128D"/>
    <w:rsid w:val="00E9131A"/>
    <w:rsid w:val="00E91847"/>
    <w:rsid w:val="00E920E0"/>
    <w:rsid w:val="00E921C4"/>
    <w:rsid w:val="00E921F1"/>
    <w:rsid w:val="00E926E7"/>
    <w:rsid w:val="00E9296C"/>
    <w:rsid w:val="00E93019"/>
    <w:rsid w:val="00E93452"/>
    <w:rsid w:val="00E93ECB"/>
    <w:rsid w:val="00E943ED"/>
    <w:rsid w:val="00E9449A"/>
    <w:rsid w:val="00E949D6"/>
    <w:rsid w:val="00E94D03"/>
    <w:rsid w:val="00E95160"/>
    <w:rsid w:val="00E952B1"/>
    <w:rsid w:val="00E95B30"/>
    <w:rsid w:val="00E95B93"/>
    <w:rsid w:val="00E95BAA"/>
    <w:rsid w:val="00E95D70"/>
    <w:rsid w:val="00E96006"/>
    <w:rsid w:val="00E96D3A"/>
    <w:rsid w:val="00E973CB"/>
    <w:rsid w:val="00E97713"/>
    <w:rsid w:val="00E977B6"/>
    <w:rsid w:val="00E97F63"/>
    <w:rsid w:val="00E97F9B"/>
    <w:rsid w:val="00EA04DD"/>
    <w:rsid w:val="00EA0799"/>
    <w:rsid w:val="00EA07AC"/>
    <w:rsid w:val="00EA09AA"/>
    <w:rsid w:val="00EA1104"/>
    <w:rsid w:val="00EA133C"/>
    <w:rsid w:val="00EA161E"/>
    <w:rsid w:val="00EA1A13"/>
    <w:rsid w:val="00EA1EE2"/>
    <w:rsid w:val="00EA1FC6"/>
    <w:rsid w:val="00EA272B"/>
    <w:rsid w:val="00EA2B29"/>
    <w:rsid w:val="00EA2D6E"/>
    <w:rsid w:val="00EA3138"/>
    <w:rsid w:val="00EA3242"/>
    <w:rsid w:val="00EA34A1"/>
    <w:rsid w:val="00EA388B"/>
    <w:rsid w:val="00EA3C34"/>
    <w:rsid w:val="00EA3D51"/>
    <w:rsid w:val="00EA4682"/>
    <w:rsid w:val="00EA48F3"/>
    <w:rsid w:val="00EA4CCA"/>
    <w:rsid w:val="00EA5C37"/>
    <w:rsid w:val="00EA5DAD"/>
    <w:rsid w:val="00EA5FC0"/>
    <w:rsid w:val="00EA63BE"/>
    <w:rsid w:val="00EA68AB"/>
    <w:rsid w:val="00EA6AC2"/>
    <w:rsid w:val="00EA6CB9"/>
    <w:rsid w:val="00EA70E8"/>
    <w:rsid w:val="00EA719F"/>
    <w:rsid w:val="00EA7221"/>
    <w:rsid w:val="00EA731F"/>
    <w:rsid w:val="00EA73A0"/>
    <w:rsid w:val="00EA7595"/>
    <w:rsid w:val="00EA772B"/>
    <w:rsid w:val="00EA7C5D"/>
    <w:rsid w:val="00EB01B8"/>
    <w:rsid w:val="00EB06F8"/>
    <w:rsid w:val="00EB0E05"/>
    <w:rsid w:val="00EB0E2E"/>
    <w:rsid w:val="00EB0E99"/>
    <w:rsid w:val="00EB0F9D"/>
    <w:rsid w:val="00EB10FD"/>
    <w:rsid w:val="00EB1142"/>
    <w:rsid w:val="00EB13B5"/>
    <w:rsid w:val="00EB1728"/>
    <w:rsid w:val="00EB17AB"/>
    <w:rsid w:val="00EB1A52"/>
    <w:rsid w:val="00EB1B06"/>
    <w:rsid w:val="00EB20A0"/>
    <w:rsid w:val="00EB22DA"/>
    <w:rsid w:val="00EB22EB"/>
    <w:rsid w:val="00EB2382"/>
    <w:rsid w:val="00EB28E8"/>
    <w:rsid w:val="00EB2AC9"/>
    <w:rsid w:val="00EB2EFC"/>
    <w:rsid w:val="00EB3003"/>
    <w:rsid w:val="00EB3053"/>
    <w:rsid w:val="00EB35E1"/>
    <w:rsid w:val="00EB3893"/>
    <w:rsid w:val="00EB38F9"/>
    <w:rsid w:val="00EB3B46"/>
    <w:rsid w:val="00EB3D90"/>
    <w:rsid w:val="00EB435D"/>
    <w:rsid w:val="00EB43E5"/>
    <w:rsid w:val="00EB447F"/>
    <w:rsid w:val="00EB4C3D"/>
    <w:rsid w:val="00EB4D18"/>
    <w:rsid w:val="00EB5696"/>
    <w:rsid w:val="00EB585D"/>
    <w:rsid w:val="00EB6511"/>
    <w:rsid w:val="00EB6625"/>
    <w:rsid w:val="00EB66C7"/>
    <w:rsid w:val="00EB6E40"/>
    <w:rsid w:val="00EB7034"/>
    <w:rsid w:val="00EB70A5"/>
    <w:rsid w:val="00EB7D48"/>
    <w:rsid w:val="00EC0161"/>
    <w:rsid w:val="00EC0C97"/>
    <w:rsid w:val="00EC12E5"/>
    <w:rsid w:val="00EC1714"/>
    <w:rsid w:val="00EC241A"/>
    <w:rsid w:val="00EC2823"/>
    <w:rsid w:val="00EC2D9A"/>
    <w:rsid w:val="00EC2EE1"/>
    <w:rsid w:val="00EC2EFD"/>
    <w:rsid w:val="00EC3105"/>
    <w:rsid w:val="00EC35F5"/>
    <w:rsid w:val="00EC3786"/>
    <w:rsid w:val="00EC3F2C"/>
    <w:rsid w:val="00EC455E"/>
    <w:rsid w:val="00EC4A62"/>
    <w:rsid w:val="00EC4EFA"/>
    <w:rsid w:val="00EC50E2"/>
    <w:rsid w:val="00EC5178"/>
    <w:rsid w:val="00EC5303"/>
    <w:rsid w:val="00EC534F"/>
    <w:rsid w:val="00EC5775"/>
    <w:rsid w:val="00EC5876"/>
    <w:rsid w:val="00EC592E"/>
    <w:rsid w:val="00EC5A32"/>
    <w:rsid w:val="00EC5A97"/>
    <w:rsid w:val="00EC5BBF"/>
    <w:rsid w:val="00EC5BC2"/>
    <w:rsid w:val="00EC5ED1"/>
    <w:rsid w:val="00EC6DDF"/>
    <w:rsid w:val="00EC6FB8"/>
    <w:rsid w:val="00EC73BA"/>
    <w:rsid w:val="00EC7718"/>
    <w:rsid w:val="00EC7B7F"/>
    <w:rsid w:val="00EC7CE9"/>
    <w:rsid w:val="00ED024B"/>
    <w:rsid w:val="00ED04EE"/>
    <w:rsid w:val="00ED0572"/>
    <w:rsid w:val="00ED0A3D"/>
    <w:rsid w:val="00ED0AB9"/>
    <w:rsid w:val="00ED0C83"/>
    <w:rsid w:val="00ED0FC6"/>
    <w:rsid w:val="00ED15A7"/>
    <w:rsid w:val="00ED1981"/>
    <w:rsid w:val="00ED19CE"/>
    <w:rsid w:val="00ED1EFD"/>
    <w:rsid w:val="00ED224B"/>
    <w:rsid w:val="00ED245C"/>
    <w:rsid w:val="00ED25B8"/>
    <w:rsid w:val="00ED2E7C"/>
    <w:rsid w:val="00ED3026"/>
    <w:rsid w:val="00ED31ED"/>
    <w:rsid w:val="00ED327D"/>
    <w:rsid w:val="00ED3589"/>
    <w:rsid w:val="00ED389F"/>
    <w:rsid w:val="00ED38E0"/>
    <w:rsid w:val="00ED3AAB"/>
    <w:rsid w:val="00ED3C93"/>
    <w:rsid w:val="00ED3EEB"/>
    <w:rsid w:val="00ED40F0"/>
    <w:rsid w:val="00ED431A"/>
    <w:rsid w:val="00ED4923"/>
    <w:rsid w:val="00ED4984"/>
    <w:rsid w:val="00ED4C94"/>
    <w:rsid w:val="00ED57E7"/>
    <w:rsid w:val="00ED67F2"/>
    <w:rsid w:val="00ED6F40"/>
    <w:rsid w:val="00ED723C"/>
    <w:rsid w:val="00ED7C39"/>
    <w:rsid w:val="00EE0302"/>
    <w:rsid w:val="00EE0651"/>
    <w:rsid w:val="00EE071D"/>
    <w:rsid w:val="00EE0941"/>
    <w:rsid w:val="00EE0DC1"/>
    <w:rsid w:val="00EE1337"/>
    <w:rsid w:val="00EE14F7"/>
    <w:rsid w:val="00EE1980"/>
    <w:rsid w:val="00EE1A36"/>
    <w:rsid w:val="00EE20C6"/>
    <w:rsid w:val="00EE2766"/>
    <w:rsid w:val="00EE2BB8"/>
    <w:rsid w:val="00EE2BD3"/>
    <w:rsid w:val="00EE36C8"/>
    <w:rsid w:val="00EE37FD"/>
    <w:rsid w:val="00EE3BBC"/>
    <w:rsid w:val="00EE3D60"/>
    <w:rsid w:val="00EE3E3C"/>
    <w:rsid w:val="00EE42D6"/>
    <w:rsid w:val="00EE436F"/>
    <w:rsid w:val="00EE455F"/>
    <w:rsid w:val="00EE45DB"/>
    <w:rsid w:val="00EE4B37"/>
    <w:rsid w:val="00EE4C9F"/>
    <w:rsid w:val="00EE4CC5"/>
    <w:rsid w:val="00EE4CCB"/>
    <w:rsid w:val="00EE4CE9"/>
    <w:rsid w:val="00EE4DD2"/>
    <w:rsid w:val="00EE51F6"/>
    <w:rsid w:val="00EE5222"/>
    <w:rsid w:val="00EE54C1"/>
    <w:rsid w:val="00EE648C"/>
    <w:rsid w:val="00EE6FF3"/>
    <w:rsid w:val="00EE74CA"/>
    <w:rsid w:val="00EE785F"/>
    <w:rsid w:val="00EE7B23"/>
    <w:rsid w:val="00EE7DA3"/>
    <w:rsid w:val="00EF0172"/>
    <w:rsid w:val="00EF0861"/>
    <w:rsid w:val="00EF0C6D"/>
    <w:rsid w:val="00EF0D44"/>
    <w:rsid w:val="00EF0D82"/>
    <w:rsid w:val="00EF1020"/>
    <w:rsid w:val="00EF1072"/>
    <w:rsid w:val="00EF1FB1"/>
    <w:rsid w:val="00EF2476"/>
    <w:rsid w:val="00EF260F"/>
    <w:rsid w:val="00EF2805"/>
    <w:rsid w:val="00EF2C48"/>
    <w:rsid w:val="00EF33FE"/>
    <w:rsid w:val="00EF3404"/>
    <w:rsid w:val="00EF3A9D"/>
    <w:rsid w:val="00EF3D96"/>
    <w:rsid w:val="00EF3DAF"/>
    <w:rsid w:val="00EF4178"/>
    <w:rsid w:val="00EF41EF"/>
    <w:rsid w:val="00EF422C"/>
    <w:rsid w:val="00EF48BD"/>
    <w:rsid w:val="00EF4EE2"/>
    <w:rsid w:val="00EF4F56"/>
    <w:rsid w:val="00EF55A1"/>
    <w:rsid w:val="00EF55B1"/>
    <w:rsid w:val="00EF58AC"/>
    <w:rsid w:val="00EF5FEE"/>
    <w:rsid w:val="00EF6526"/>
    <w:rsid w:val="00EF66B1"/>
    <w:rsid w:val="00EF6C63"/>
    <w:rsid w:val="00EF6DA5"/>
    <w:rsid w:val="00EF763E"/>
    <w:rsid w:val="00EF76A6"/>
    <w:rsid w:val="00EF77EA"/>
    <w:rsid w:val="00EF7CEC"/>
    <w:rsid w:val="00F00850"/>
    <w:rsid w:val="00F019A7"/>
    <w:rsid w:val="00F01A30"/>
    <w:rsid w:val="00F01F47"/>
    <w:rsid w:val="00F0283F"/>
    <w:rsid w:val="00F0298A"/>
    <w:rsid w:val="00F029C6"/>
    <w:rsid w:val="00F02DB5"/>
    <w:rsid w:val="00F03347"/>
    <w:rsid w:val="00F03C7D"/>
    <w:rsid w:val="00F03ED6"/>
    <w:rsid w:val="00F0440C"/>
    <w:rsid w:val="00F04839"/>
    <w:rsid w:val="00F0491F"/>
    <w:rsid w:val="00F04C7A"/>
    <w:rsid w:val="00F04D45"/>
    <w:rsid w:val="00F05250"/>
    <w:rsid w:val="00F053E6"/>
    <w:rsid w:val="00F06E1B"/>
    <w:rsid w:val="00F075BF"/>
    <w:rsid w:val="00F07768"/>
    <w:rsid w:val="00F0779C"/>
    <w:rsid w:val="00F07C19"/>
    <w:rsid w:val="00F07D16"/>
    <w:rsid w:val="00F100D9"/>
    <w:rsid w:val="00F106C9"/>
    <w:rsid w:val="00F109C6"/>
    <w:rsid w:val="00F10B2B"/>
    <w:rsid w:val="00F10BA2"/>
    <w:rsid w:val="00F10E8E"/>
    <w:rsid w:val="00F110DB"/>
    <w:rsid w:val="00F113DB"/>
    <w:rsid w:val="00F1186F"/>
    <w:rsid w:val="00F11AB1"/>
    <w:rsid w:val="00F11E65"/>
    <w:rsid w:val="00F11F98"/>
    <w:rsid w:val="00F120E0"/>
    <w:rsid w:val="00F123C1"/>
    <w:rsid w:val="00F12572"/>
    <w:rsid w:val="00F125CA"/>
    <w:rsid w:val="00F12703"/>
    <w:rsid w:val="00F1297D"/>
    <w:rsid w:val="00F12DDD"/>
    <w:rsid w:val="00F139F2"/>
    <w:rsid w:val="00F13A89"/>
    <w:rsid w:val="00F13B13"/>
    <w:rsid w:val="00F13C5B"/>
    <w:rsid w:val="00F14372"/>
    <w:rsid w:val="00F14B00"/>
    <w:rsid w:val="00F14C51"/>
    <w:rsid w:val="00F14FD4"/>
    <w:rsid w:val="00F15311"/>
    <w:rsid w:val="00F1531D"/>
    <w:rsid w:val="00F15651"/>
    <w:rsid w:val="00F15746"/>
    <w:rsid w:val="00F15ED9"/>
    <w:rsid w:val="00F1623A"/>
    <w:rsid w:val="00F16A1E"/>
    <w:rsid w:val="00F170F3"/>
    <w:rsid w:val="00F174D5"/>
    <w:rsid w:val="00F1791F"/>
    <w:rsid w:val="00F17D85"/>
    <w:rsid w:val="00F2012A"/>
    <w:rsid w:val="00F20A3C"/>
    <w:rsid w:val="00F20AB0"/>
    <w:rsid w:val="00F20B1E"/>
    <w:rsid w:val="00F22120"/>
    <w:rsid w:val="00F22177"/>
    <w:rsid w:val="00F22546"/>
    <w:rsid w:val="00F228E2"/>
    <w:rsid w:val="00F2335A"/>
    <w:rsid w:val="00F2371D"/>
    <w:rsid w:val="00F239CB"/>
    <w:rsid w:val="00F23D39"/>
    <w:rsid w:val="00F23F98"/>
    <w:rsid w:val="00F23FD3"/>
    <w:rsid w:val="00F24CD5"/>
    <w:rsid w:val="00F24FDD"/>
    <w:rsid w:val="00F251D5"/>
    <w:rsid w:val="00F2528F"/>
    <w:rsid w:val="00F25575"/>
    <w:rsid w:val="00F257BD"/>
    <w:rsid w:val="00F25E9A"/>
    <w:rsid w:val="00F26B02"/>
    <w:rsid w:val="00F26B59"/>
    <w:rsid w:val="00F2796A"/>
    <w:rsid w:val="00F27984"/>
    <w:rsid w:val="00F27AD6"/>
    <w:rsid w:val="00F302EF"/>
    <w:rsid w:val="00F311B1"/>
    <w:rsid w:val="00F311B5"/>
    <w:rsid w:val="00F31283"/>
    <w:rsid w:val="00F31451"/>
    <w:rsid w:val="00F319AB"/>
    <w:rsid w:val="00F321A1"/>
    <w:rsid w:val="00F32C47"/>
    <w:rsid w:val="00F32D8D"/>
    <w:rsid w:val="00F335BA"/>
    <w:rsid w:val="00F3395D"/>
    <w:rsid w:val="00F33985"/>
    <w:rsid w:val="00F33C77"/>
    <w:rsid w:val="00F33FD0"/>
    <w:rsid w:val="00F34058"/>
    <w:rsid w:val="00F340FB"/>
    <w:rsid w:val="00F3467B"/>
    <w:rsid w:val="00F349A5"/>
    <w:rsid w:val="00F35092"/>
    <w:rsid w:val="00F351CF"/>
    <w:rsid w:val="00F351F7"/>
    <w:rsid w:val="00F35811"/>
    <w:rsid w:val="00F35B85"/>
    <w:rsid w:val="00F35BB1"/>
    <w:rsid w:val="00F35C99"/>
    <w:rsid w:val="00F35D2B"/>
    <w:rsid w:val="00F365C2"/>
    <w:rsid w:val="00F367B3"/>
    <w:rsid w:val="00F37321"/>
    <w:rsid w:val="00F37446"/>
    <w:rsid w:val="00F37E03"/>
    <w:rsid w:val="00F401CD"/>
    <w:rsid w:val="00F40C7D"/>
    <w:rsid w:val="00F40CF5"/>
    <w:rsid w:val="00F411F0"/>
    <w:rsid w:val="00F41487"/>
    <w:rsid w:val="00F41750"/>
    <w:rsid w:val="00F41C39"/>
    <w:rsid w:val="00F42132"/>
    <w:rsid w:val="00F42534"/>
    <w:rsid w:val="00F42538"/>
    <w:rsid w:val="00F43D41"/>
    <w:rsid w:val="00F4442D"/>
    <w:rsid w:val="00F4490D"/>
    <w:rsid w:val="00F44CD0"/>
    <w:rsid w:val="00F44DEA"/>
    <w:rsid w:val="00F455E2"/>
    <w:rsid w:val="00F459FF"/>
    <w:rsid w:val="00F45EEF"/>
    <w:rsid w:val="00F4606E"/>
    <w:rsid w:val="00F4633D"/>
    <w:rsid w:val="00F46989"/>
    <w:rsid w:val="00F47086"/>
    <w:rsid w:val="00F4715C"/>
    <w:rsid w:val="00F47B45"/>
    <w:rsid w:val="00F47B83"/>
    <w:rsid w:val="00F50649"/>
    <w:rsid w:val="00F50C8E"/>
    <w:rsid w:val="00F51582"/>
    <w:rsid w:val="00F5210D"/>
    <w:rsid w:val="00F52518"/>
    <w:rsid w:val="00F52735"/>
    <w:rsid w:val="00F52D05"/>
    <w:rsid w:val="00F5325F"/>
    <w:rsid w:val="00F535AF"/>
    <w:rsid w:val="00F53E54"/>
    <w:rsid w:val="00F545E6"/>
    <w:rsid w:val="00F547A7"/>
    <w:rsid w:val="00F548E3"/>
    <w:rsid w:val="00F550BA"/>
    <w:rsid w:val="00F55224"/>
    <w:rsid w:val="00F5536D"/>
    <w:rsid w:val="00F55880"/>
    <w:rsid w:val="00F558CD"/>
    <w:rsid w:val="00F56309"/>
    <w:rsid w:val="00F56361"/>
    <w:rsid w:val="00F56779"/>
    <w:rsid w:val="00F56F84"/>
    <w:rsid w:val="00F570DA"/>
    <w:rsid w:val="00F57B5A"/>
    <w:rsid w:val="00F57B81"/>
    <w:rsid w:val="00F57D35"/>
    <w:rsid w:val="00F57EE8"/>
    <w:rsid w:val="00F60286"/>
    <w:rsid w:val="00F60636"/>
    <w:rsid w:val="00F610C8"/>
    <w:rsid w:val="00F61181"/>
    <w:rsid w:val="00F612B0"/>
    <w:rsid w:val="00F615F2"/>
    <w:rsid w:val="00F61B4C"/>
    <w:rsid w:val="00F627A4"/>
    <w:rsid w:val="00F62A06"/>
    <w:rsid w:val="00F62B23"/>
    <w:rsid w:val="00F62D9B"/>
    <w:rsid w:val="00F62DE5"/>
    <w:rsid w:val="00F632CA"/>
    <w:rsid w:val="00F634E3"/>
    <w:rsid w:val="00F6362E"/>
    <w:rsid w:val="00F63A64"/>
    <w:rsid w:val="00F63C17"/>
    <w:rsid w:val="00F644EE"/>
    <w:rsid w:val="00F64DF6"/>
    <w:rsid w:val="00F65237"/>
    <w:rsid w:val="00F6618E"/>
    <w:rsid w:val="00F66416"/>
    <w:rsid w:val="00F66512"/>
    <w:rsid w:val="00F6658B"/>
    <w:rsid w:val="00F665DA"/>
    <w:rsid w:val="00F66DD6"/>
    <w:rsid w:val="00F66E64"/>
    <w:rsid w:val="00F671A3"/>
    <w:rsid w:val="00F671B2"/>
    <w:rsid w:val="00F674C0"/>
    <w:rsid w:val="00F676F7"/>
    <w:rsid w:val="00F6774E"/>
    <w:rsid w:val="00F67857"/>
    <w:rsid w:val="00F67B2B"/>
    <w:rsid w:val="00F70024"/>
    <w:rsid w:val="00F70099"/>
    <w:rsid w:val="00F702E3"/>
    <w:rsid w:val="00F705A2"/>
    <w:rsid w:val="00F705F5"/>
    <w:rsid w:val="00F709A4"/>
    <w:rsid w:val="00F70AB5"/>
    <w:rsid w:val="00F70E60"/>
    <w:rsid w:val="00F71417"/>
    <w:rsid w:val="00F71674"/>
    <w:rsid w:val="00F71831"/>
    <w:rsid w:val="00F71B41"/>
    <w:rsid w:val="00F71B81"/>
    <w:rsid w:val="00F71FF9"/>
    <w:rsid w:val="00F73A98"/>
    <w:rsid w:val="00F73D03"/>
    <w:rsid w:val="00F7454B"/>
    <w:rsid w:val="00F7482F"/>
    <w:rsid w:val="00F74887"/>
    <w:rsid w:val="00F749A2"/>
    <w:rsid w:val="00F75294"/>
    <w:rsid w:val="00F762F8"/>
    <w:rsid w:val="00F76348"/>
    <w:rsid w:val="00F763E7"/>
    <w:rsid w:val="00F7685C"/>
    <w:rsid w:val="00F803ED"/>
    <w:rsid w:val="00F806B5"/>
    <w:rsid w:val="00F807D8"/>
    <w:rsid w:val="00F8114E"/>
    <w:rsid w:val="00F813FE"/>
    <w:rsid w:val="00F815CB"/>
    <w:rsid w:val="00F81660"/>
    <w:rsid w:val="00F817F2"/>
    <w:rsid w:val="00F81A77"/>
    <w:rsid w:val="00F81B2B"/>
    <w:rsid w:val="00F81E1B"/>
    <w:rsid w:val="00F82090"/>
    <w:rsid w:val="00F824B1"/>
    <w:rsid w:val="00F8257D"/>
    <w:rsid w:val="00F827F4"/>
    <w:rsid w:val="00F833D4"/>
    <w:rsid w:val="00F83503"/>
    <w:rsid w:val="00F8357F"/>
    <w:rsid w:val="00F837B9"/>
    <w:rsid w:val="00F83B59"/>
    <w:rsid w:val="00F84168"/>
    <w:rsid w:val="00F84503"/>
    <w:rsid w:val="00F846E5"/>
    <w:rsid w:val="00F8491C"/>
    <w:rsid w:val="00F84992"/>
    <w:rsid w:val="00F84ACB"/>
    <w:rsid w:val="00F84B43"/>
    <w:rsid w:val="00F852ED"/>
    <w:rsid w:val="00F85335"/>
    <w:rsid w:val="00F856F2"/>
    <w:rsid w:val="00F8587C"/>
    <w:rsid w:val="00F85A0C"/>
    <w:rsid w:val="00F85C0E"/>
    <w:rsid w:val="00F85ED5"/>
    <w:rsid w:val="00F861B8"/>
    <w:rsid w:val="00F864E8"/>
    <w:rsid w:val="00F8667B"/>
    <w:rsid w:val="00F86BCE"/>
    <w:rsid w:val="00F86D2E"/>
    <w:rsid w:val="00F8737D"/>
    <w:rsid w:val="00F873BE"/>
    <w:rsid w:val="00F87476"/>
    <w:rsid w:val="00F87A76"/>
    <w:rsid w:val="00F87B1A"/>
    <w:rsid w:val="00F87C14"/>
    <w:rsid w:val="00F87E18"/>
    <w:rsid w:val="00F90134"/>
    <w:rsid w:val="00F902F4"/>
    <w:rsid w:val="00F905F2"/>
    <w:rsid w:val="00F90DCA"/>
    <w:rsid w:val="00F90FF5"/>
    <w:rsid w:val="00F910FB"/>
    <w:rsid w:val="00F912F2"/>
    <w:rsid w:val="00F91C3C"/>
    <w:rsid w:val="00F91DD1"/>
    <w:rsid w:val="00F91E4D"/>
    <w:rsid w:val="00F91E7F"/>
    <w:rsid w:val="00F92065"/>
    <w:rsid w:val="00F92568"/>
    <w:rsid w:val="00F925A1"/>
    <w:rsid w:val="00F925CF"/>
    <w:rsid w:val="00F92C2A"/>
    <w:rsid w:val="00F92E90"/>
    <w:rsid w:val="00F93018"/>
    <w:rsid w:val="00F9323D"/>
    <w:rsid w:val="00F939F7"/>
    <w:rsid w:val="00F93D6F"/>
    <w:rsid w:val="00F941CF"/>
    <w:rsid w:val="00F942D2"/>
    <w:rsid w:val="00F94326"/>
    <w:rsid w:val="00F94458"/>
    <w:rsid w:val="00F94A70"/>
    <w:rsid w:val="00F94DB3"/>
    <w:rsid w:val="00F94F14"/>
    <w:rsid w:val="00F95253"/>
    <w:rsid w:val="00F95AEE"/>
    <w:rsid w:val="00F9613E"/>
    <w:rsid w:val="00F96B68"/>
    <w:rsid w:val="00F96DF3"/>
    <w:rsid w:val="00F9728A"/>
    <w:rsid w:val="00F9750D"/>
    <w:rsid w:val="00F977AB"/>
    <w:rsid w:val="00F97824"/>
    <w:rsid w:val="00F97914"/>
    <w:rsid w:val="00F9798F"/>
    <w:rsid w:val="00FA0044"/>
    <w:rsid w:val="00FA01EA"/>
    <w:rsid w:val="00FA0924"/>
    <w:rsid w:val="00FA0A01"/>
    <w:rsid w:val="00FA0B99"/>
    <w:rsid w:val="00FA0E83"/>
    <w:rsid w:val="00FA0F34"/>
    <w:rsid w:val="00FA1105"/>
    <w:rsid w:val="00FA1347"/>
    <w:rsid w:val="00FA237A"/>
    <w:rsid w:val="00FA23C9"/>
    <w:rsid w:val="00FA24EA"/>
    <w:rsid w:val="00FA309E"/>
    <w:rsid w:val="00FA3194"/>
    <w:rsid w:val="00FA3524"/>
    <w:rsid w:val="00FA3F02"/>
    <w:rsid w:val="00FA4135"/>
    <w:rsid w:val="00FA42F6"/>
    <w:rsid w:val="00FA47D2"/>
    <w:rsid w:val="00FA49E9"/>
    <w:rsid w:val="00FA4D37"/>
    <w:rsid w:val="00FA5052"/>
    <w:rsid w:val="00FA52C3"/>
    <w:rsid w:val="00FA5489"/>
    <w:rsid w:val="00FA55EE"/>
    <w:rsid w:val="00FA5F7F"/>
    <w:rsid w:val="00FA62EF"/>
    <w:rsid w:val="00FA6368"/>
    <w:rsid w:val="00FA6464"/>
    <w:rsid w:val="00FA64BA"/>
    <w:rsid w:val="00FA6666"/>
    <w:rsid w:val="00FA691C"/>
    <w:rsid w:val="00FA6943"/>
    <w:rsid w:val="00FA6F7F"/>
    <w:rsid w:val="00FA7428"/>
    <w:rsid w:val="00FA766A"/>
    <w:rsid w:val="00FA7B3C"/>
    <w:rsid w:val="00FA7B68"/>
    <w:rsid w:val="00FB0364"/>
    <w:rsid w:val="00FB0849"/>
    <w:rsid w:val="00FB11B1"/>
    <w:rsid w:val="00FB12E8"/>
    <w:rsid w:val="00FB1DB6"/>
    <w:rsid w:val="00FB1F6E"/>
    <w:rsid w:val="00FB24EA"/>
    <w:rsid w:val="00FB2517"/>
    <w:rsid w:val="00FB2B59"/>
    <w:rsid w:val="00FB2FDB"/>
    <w:rsid w:val="00FB3453"/>
    <w:rsid w:val="00FB3B01"/>
    <w:rsid w:val="00FB4113"/>
    <w:rsid w:val="00FB4353"/>
    <w:rsid w:val="00FB43BF"/>
    <w:rsid w:val="00FB4C14"/>
    <w:rsid w:val="00FB4D0D"/>
    <w:rsid w:val="00FB4D9D"/>
    <w:rsid w:val="00FB4FAC"/>
    <w:rsid w:val="00FB5818"/>
    <w:rsid w:val="00FB594D"/>
    <w:rsid w:val="00FB5B8F"/>
    <w:rsid w:val="00FB5BD4"/>
    <w:rsid w:val="00FB5F65"/>
    <w:rsid w:val="00FB657B"/>
    <w:rsid w:val="00FB69A0"/>
    <w:rsid w:val="00FB69B5"/>
    <w:rsid w:val="00FB6D96"/>
    <w:rsid w:val="00FB743C"/>
    <w:rsid w:val="00FB7F63"/>
    <w:rsid w:val="00FC040F"/>
    <w:rsid w:val="00FC0BA4"/>
    <w:rsid w:val="00FC0E0F"/>
    <w:rsid w:val="00FC1F62"/>
    <w:rsid w:val="00FC2992"/>
    <w:rsid w:val="00FC2A2F"/>
    <w:rsid w:val="00FC2D10"/>
    <w:rsid w:val="00FC3008"/>
    <w:rsid w:val="00FC32FD"/>
    <w:rsid w:val="00FC3731"/>
    <w:rsid w:val="00FC3A19"/>
    <w:rsid w:val="00FC411B"/>
    <w:rsid w:val="00FC421D"/>
    <w:rsid w:val="00FC4642"/>
    <w:rsid w:val="00FC4AD6"/>
    <w:rsid w:val="00FC4B33"/>
    <w:rsid w:val="00FC4FD7"/>
    <w:rsid w:val="00FC5E05"/>
    <w:rsid w:val="00FC5FEE"/>
    <w:rsid w:val="00FC6562"/>
    <w:rsid w:val="00FC65AC"/>
    <w:rsid w:val="00FC6E67"/>
    <w:rsid w:val="00FC6EF0"/>
    <w:rsid w:val="00FC6FA6"/>
    <w:rsid w:val="00FC75CC"/>
    <w:rsid w:val="00FC7B51"/>
    <w:rsid w:val="00FC7FFD"/>
    <w:rsid w:val="00FD03F0"/>
    <w:rsid w:val="00FD0774"/>
    <w:rsid w:val="00FD09E1"/>
    <w:rsid w:val="00FD10AD"/>
    <w:rsid w:val="00FD153E"/>
    <w:rsid w:val="00FD1CD3"/>
    <w:rsid w:val="00FD23A5"/>
    <w:rsid w:val="00FD2AF9"/>
    <w:rsid w:val="00FD2DB5"/>
    <w:rsid w:val="00FD3158"/>
    <w:rsid w:val="00FD3434"/>
    <w:rsid w:val="00FD3A66"/>
    <w:rsid w:val="00FD43E1"/>
    <w:rsid w:val="00FD47B7"/>
    <w:rsid w:val="00FD47E9"/>
    <w:rsid w:val="00FD4D17"/>
    <w:rsid w:val="00FD4E7C"/>
    <w:rsid w:val="00FD5127"/>
    <w:rsid w:val="00FD5827"/>
    <w:rsid w:val="00FD5A77"/>
    <w:rsid w:val="00FD6170"/>
    <w:rsid w:val="00FD6335"/>
    <w:rsid w:val="00FD6379"/>
    <w:rsid w:val="00FD64CB"/>
    <w:rsid w:val="00FD652D"/>
    <w:rsid w:val="00FD6540"/>
    <w:rsid w:val="00FD658F"/>
    <w:rsid w:val="00FD682C"/>
    <w:rsid w:val="00FD6869"/>
    <w:rsid w:val="00FD68D4"/>
    <w:rsid w:val="00FD6D6C"/>
    <w:rsid w:val="00FD7200"/>
    <w:rsid w:val="00FD72FC"/>
    <w:rsid w:val="00FD7340"/>
    <w:rsid w:val="00FD7516"/>
    <w:rsid w:val="00FD7959"/>
    <w:rsid w:val="00FE05DD"/>
    <w:rsid w:val="00FE0924"/>
    <w:rsid w:val="00FE097E"/>
    <w:rsid w:val="00FE0C5E"/>
    <w:rsid w:val="00FE0F57"/>
    <w:rsid w:val="00FE14CD"/>
    <w:rsid w:val="00FE17B1"/>
    <w:rsid w:val="00FE198D"/>
    <w:rsid w:val="00FE1B64"/>
    <w:rsid w:val="00FE1B73"/>
    <w:rsid w:val="00FE203D"/>
    <w:rsid w:val="00FE21B9"/>
    <w:rsid w:val="00FE2736"/>
    <w:rsid w:val="00FE3009"/>
    <w:rsid w:val="00FE40B3"/>
    <w:rsid w:val="00FE4256"/>
    <w:rsid w:val="00FE485E"/>
    <w:rsid w:val="00FE4A0E"/>
    <w:rsid w:val="00FE4C25"/>
    <w:rsid w:val="00FE4DB3"/>
    <w:rsid w:val="00FE4F87"/>
    <w:rsid w:val="00FE5258"/>
    <w:rsid w:val="00FE52E6"/>
    <w:rsid w:val="00FE5346"/>
    <w:rsid w:val="00FE536E"/>
    <w:rsid w:val="00FE5448"/>
    <w:rsid w:val="00FE5833"/>
    <w:rsid w:val="00FE5CB1"/>
    <w:rsid w:val="00FE5DE0"/>
    <w:rsid w:val="00FE60F0"/>
    <w:rsid w:val="00FE61EE"/>
    <w:rsid w:val="00FE6583"/>
    <w:rsid w:val="00FE65AF"/>
    <w:rsid w:val="00FE67FB"/>
    <w:rsid w:val="00FE69CB"/>
    <w:rsid w:val="00FE6D16"/>
    <w:rsid w:val="00FF04B6"/>
    <w:rsid w:val="00FF1F5E"/>
    <w:rsid w:val="00FF1FBA"/>
    <w:rsid w:val="00FF270B"/>
    <w:rsid w:val="00FF3005"/>
    <w:rsid w:val="00FF3165"/>
    <w:rsid w:val="00FF3489"/>
    <w:rsid w:val="00FF3528"/>
    <w:rsid w:val="00FF371D"/>
    <w:rsid w:val="00FF3AAD"/>
    <w:rsid w:val="00FF3CFD"/>
    <w:rsid w:val="00FF4A81"/>
    <w:rsid w:val="00FF4CCA"/>
    <w:rsid w:val="00FF4DAA"/>
    <w:rsid w:val="00FF4FA7"/>
    <w:rsid w:val="00FF517F"/>
    <w:rsid w:val="00FF6909"/>
    <w:rsid w:val="00FF6FC2"/>
    <w:rsid w:val="00FF73B1"/>
    <w:rsid w:val="00FF7BF0"/>
    <w:rsid w:val="01035A56"/>
    <w:rsid w:val="05A73E96"/>
    <w:rsid w:val="09EC05E3"/>
    <w:rsid w:val="0BB36995"/>
    <w:rsid w:val="118B6F36"/>
    <w:rsid w:val="1691588D"/>
    <w:rsid w:val="191D3C5B"/>
    <w:rsid w:val="22295C97"/>
    <w:rsid w:val="24127BF8"/>
    <w:rsid w:val="33C02FCD"/>
    <w:rsid w:val="35EAD7B8"/>
    <w:rsid w:val="3EC2A96C"/>
    <w:rsid w:val="3FA3EB44"/>
    <w:rsid w:val="5143F379"/>
    <w:rsid w:val="5190D377"/>
    <w:rsid w:val="51C667EB"/>
    <w:rsid w:val="51D1CF28"/>
    <w:rsid w:val="5838C287"/>
    <w:rsid w:val="5ABACC94"/>
    <w:rsid w:val="5DDC5B18"/>
    <w:rsid w:val="5EF71C81"/>
    <w:rsid w:val="5FED91B7"/>
    <w:rsid w:val="6B924D63"/>
    <w:rsid w:val="6E0FFE0B"/>
    <w:rsid w:val="71D7CF8B"/>
    <w:rsid w:val="72501CEF"/>
    <w:rsid w:val="74689867"/>
    <w:rsid w:val="7DC7F62D"/>
    <w:rsid w:val="7E774AEA"/>
    <w:rsid w:val="7ED3AA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8839818F-855C-4B1B-8CEC-AF2CD1DC5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38"/>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39"/>
      </w:numPr>
      <w:tabs>
        <w:tab w:val="left" w:pos="1701"/>
      </w:tabs>
      <w:spacing w:after="120"/>
      <w:jc w:val="both"/>
    </w:pPr>
    <w:rPr>
      <w:rFonts w:eastAsia="Times New Roman"/>
      <w:b/>
      <w:bCs/>
      <w:lang w:eastAsia="ja-JP"/>
    </w:rPr>
  </w:style>
  <w:style w:type="paragraph" w:customStyle="1" w:styleId="CharCharCharCharCharChar00">
    <w:name w:val="Char Char Char Char Char Char0"/>
    <w:semiHidden/>
    <w:rsid w:val="00DA663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A926D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0">
    <w:name w:val="Char Char Char Char Char Char000"/>
    <w:semiHidden/>
    <w:rsid w:val="0021049D"/>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1776772">
      <w:bodyDiv w:val="1"/>
      <w:marLeft w:val="0"/>
      <w:marRight w:val="0"/>
      <w:marTop w:val="0"/>
      <w:marBottom w:val="0"/>
      <w:divBdr>
        <w:top w:val="none" w:sz="0" w:space="0" w:color="auto"/>
        <w:left w:val="none" w:sz="0" w:space="0" w:color="auto"/>
        <w:bottom w:val="none" w:sz="0" w:space="0" w:color="auto"/>
        <w:right w:val="none" w:sz="0" w:space="0" w:color="auto"/>
      </w:divBdr>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2.xml><?xml version="1.0" encoding="utf-8"?>
<ds:datastoreItem xmlns:ds="http://schemas.openxmlformats.org/officeDocument/2006/customXml" ds:itemID="{C089C6F5-F38E-4AF4-9215-E5A6CC091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37BACC01-7DDB-4E6D-87BD-7B25341BBA50}">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3335</Words>
  <Characters>19011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6</cp:revision>
  <cp:lastPrinted>2010-11-10T03:00:00Z</cp:lastPrinted>
  <dcterms:created xsi:type="dcterms:W3CDTF">2025-09-29T22:04:00Z</dcterms:created>
  <dcterms:modified xsi:type="dcterms:W3CDTF">2025-09-29T22:07:00Z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