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A1F93E" w14:textId="50F0F574" w:rsidR="009A5D49" w:rsidRPr="00DF65F7" w:rsidRDefault="004C0BAE" w:rsidP="009A5D49">
      <w:pPr>
        <w:pStyle w:val="Header"/>
        <w:keepLines/>
        <w:tabs>
          <w:tab w:val="right" w:pos="10440"/>
          <w:tab w:val="right" w:pos="13323"/>
        </w:tabs>
        <w:spacing w:before="60" w:after="60"/>
        <w:rPr>
          <w:rFonts w:eastAsia="宋体" w:cs="Arial"/>
          <w:b w:val="0"/>
          <w:sz w:val="24"/>
          <w:szCs w:val="24"/>
          <w:highlight w:val="yellow"/>
          <w:lang w:eastAsia="zh-CN"/>
        </w:rPr>
      </w:pPr>
      <w:bookmarkStart w:id="0" w:name="Title"/>
      <w:bookmarkStart w:id="1" w:name="DocumentFor"/>
      <w:bookmarkEnd w:id="0"/>
      <w:bookmarkEnd w:id="1"/>
      <w:r w:rsidRPr="0052514D">
        <w:rPr>
          <w:rFonts w:eastAsia="宋体" w:cs="Arial"/>
          <w:sz w:val="24"/>
          <w:szCs w:val="24"/>
          <w:lang w:eastAsia="zh-CN"/>
        </w:rPr>
        <w:t>3</w:t>
      </w:r>
      <w:r>
        <w:rPr>
          <w:rFonts w:eastAsia="宋体" w:cs="Arial"/>
          <w:sz w:val="24"/>
          <w:szCs w:val="24"/>
          <w:lang w:eastAsia="zh-CN"/>
        </w:rPr>
        <w:t>GPP TSG-RAN WG4 Meeting #11</w:t>
      </w:r>
      <w:r w:rsidR="007B0997">
        <w:rPr>
          <w:rFonts w:eastAsia="宋体" w:cs="Arial"/>
          <w:sz w:val="24"/>
          <w:szCs w:val="24"/>
          <w:lang w:eastAsia="zh-CN"/>
        </w:rPr>
        <w:t>6</w:t>
      </w:r>
      <w:r w:rsidR="009A5D49" w:rsidRPr="00952411">
        <w:rPr>
          <w:rFonts w:cs="Arial"/>
          <w:sz w:val="24"/>
          <w:szCs w:val="24"/>
        </w:rPr>
        <w:tab/>
      </w:r>
      <w:r w:rsidR="006261FE" w:rsidRPr="006261FE">
        <w:rPr>
          <w:rFonts w:cs="Arial"/>
          <w:sz w:val="24"/>
          <w:szCs w:val="24"/>
        </w:rPr>
        <w:t>R4-2510595</w:t>
      </w:r>
      <w:bookmarkStart w:id="2" w:name="_GoBack"/>
      <w:bookmarkEnd w:id="2"/>
    </w:p>
    <w:p w14:paraId="12C19EE5" w14:textId="48E2E539" w:rsidR="00DE64A1" w:rsidRDefault="00E76AFF" w:rsidP="001F4680">
      <w:pPr>
        <w:pStyle w:val="Footer"/>
        <w:jc w:val="left"/>
        <w:rPr>
          <w:rFonts w:eastAsia="宋体" w:cs="Arial"/>
          <w:i w:val="0"/>
          <w:noProof w:val="0"/>
          <w:sz w:val="24"/>
          <w:szCs w:val="24"/>
          <w:lang w:eastAsia="zh-CN"/>
        </w:rPr>
      </w:pPr>
      <w:r w:rsidRPr="00E76AFF">
        <w:rPr>
          <w:rFonts w:eastAsia="宋体" w:cs="Arial"/>
          <w:i w:val="0"/>
          <w:noProof w:val="0"/>
          <w:sz w:val="24"/>
          <w:szCs w:val="24"/>
          <w:lang w:eastAsia="zh-CN"/>
        </w:rPr>
        <w:t>Bengaluru, India, August 25th – 29th, 2025</w:t>
      </w:r>
    </w:p>
    <w:p w14:paraId="43809446" w14:textId="77777777" w:rsidR="00E76AFF" w:rsidRPr="002D2977" w:rsidRDefault="00E76AFF" w:rsidP="001F4680">
      <w:pPr>
        <w:pStyle w:val="Footer"/>
        <w:jc w:val="left"/>
        <w:rPr>
          <w:noProof w:val="0"/>
        </w:rPr>
      </w:pPr>
    </w:p>
    <w:p w14:paraId="7F9FBBE7" w14:textId="50D0BB5F"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4C0BAE" w:rsidRPr="004C0BAE">
        <w:rPr>
          <w:rFonts w:ascii="Arial" w:hAnsi="Arial"/>
          <w:sz w:val="24"/>
          <w:lang w:val="en-US"/>
        </w:rPr>
        <w:t>7.1</w:t>
      </w:r>
      <w:r w:rsidR="00E8640A">
        <w:rPr>
          <w:rFonts w:ascii="Arial" w:hAnsi="Arial"/>
          <w:sz w:val="24"/>
          <w:lang w:val="en-US"/>
        </w:rPr>
        <w:t>4</w:t>
      </w:r>
      <w:r w:rsidR="004C0BAE" w:rsidRPr="004C0BAE">
        <w:rPr>
          <w:rFonts w:ascii="Arial" w:hAnsi="Arial"/>
          <w:sz w:val="24"/>
          <w:lang w:val="en-US"/>
        </w:rPr>
        <w:t>.</w:t>
      </w:r>
      <w:r w:rsidR="00E8640A">
        <w:rPr>
          <w:rFonts w:ascii="Arial" w:hAnsi="Arial"/>
          <w:sz w:val="24"/>
          <w:lang w:val="en-US"/>
        </w:rPr>
        <w:t>6</w:t>
      </w:r>
    </w:p>
    <w:p w14:paraId="2DF876B8" w14:textId="77777777"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 xml:space="preserve">Huawei, </w:t>
      </w:r>
      <w:proofErr w:type="spellStart"/>
      <w:r w:rsidRPr="00FA7F1A">
        <w:rPr>
          <w:rFonts w:ascii="Arial" w:hAnsi="Arial"/>
          <w:sz w:val="24"/>
          <w:lang w:val="en-US"/>
        </w:rPr>
        <w:t>HiSilicon</w:t>
      </w:r>
      <w:proofErr w:type="spellEnd"/>
    </w:p>
    <w:p w14:paraId="2FEF369A" w14:textId="0947CEFB"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862E28" w:rsidRPr="00862E28">
        <w:rPr>
          <w:rFonts w:ascii="Arial" w:hAnsi="Arial"/>
          <w:sz w:val="24"/>
          <w:lang w:val="en-US"/>
        </w:rPr>
        <w:t>Discussion on performance for Fast SCell activation for UE supporting Rel-18 EMR</w:t>
      </w:r>
    </w:p>
    <w:p w14:paraId="070E8FE9" w14:textId="77777777"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14:paraId="54B38894" w14:textId="77777777" w:rsidR="00DF0231" w:rsidRPr="002D2977" w:rsidRDefault="00DF0231" w:rsidP="00DF0231">
      <w:pPr>
        <w:pStyle w:val="Heading1"/>
        <w:numPr>
          <w:ilvl w:val="0"/>
          <w:numId w:val="1"/>
        </w:numPr>
        <w:rPr>
          <w:lang w:val="en-US"/>
        </w:rPr>
      </w:pPr>
      <w:r w:rsidRPr="002D2977">
        <w:rPr>
          <w:lang w:val="en-US"/>
        </w:rPr>
        <w:t>Introduction</w:t>
      </w:r>
    </w:p>
    <w:p w14:paraId="731F6CBE" w14:textId="0EAC4D0A" w:rsidR="00C36BF8" w:rsidRDefault="00C671ED" w:rsidP="00622EBC">
      <w:pPr>
        <w:rPr>
          <w:rFonts w:eastAsiaTheme="minorEastAsia"/>
          <w:lang w:val="en-US" w:eastAsia="zh-CN"/>
        </w:rPr>
      </w:pPr>
      <w:bookmarkStart w:id="3" w:name="_Hlk131426020"/>
      <w:r>
        <w:rPr>
          <w:rFonts w:eastAsiaTheme="minorEastAsia" w:hint="eastAsia"/>
          <w:lang w:val="en-US" w:eastAsia="zh-CN"/>
        </w:rPr>
        <w:t>The</w:t>
      </w:r>
      <w:r>
        <w:rPr>
          <w:rFonts w:eastAsiaTheme="minorEastAsia"/>
          <w:lang w:val="en-US" w:eastAsia="zh-CN"/>
        </w:rPr>
        <w:t xml:space="preserve"> enhancement on </w:t>
      </w:r>
      <w:r w:rsidR="00C36BF8">
        <w:rPr>
          <w:rFonts w:eastAsiaTheme="minorEastAsia" w:hint="eastAsia"/>
          <w:lang w:val="en-US" w:eastAsia="zh-CN"/>
        </w:rPr>
        <w:t>fast</w:t>
      </w:r>
      <w:r w:rsidR="00C36BF8">
        <w:rPr>
          <w:rFonts w:eastAsiaTheme="minorEastAsia"/>
          <w:lang w:val="en-US" w:eastAsia="zh-CN"/>
        </w:rPr>
        <w:t xml:space="preserve"> SCell activation for UE supporting EMR was completed in previous meetings. In last RAN4 meeting, </w:t>
      </w:r>
      <w:r w:rsidR="00862E28">
        <w:rPr>
          <w:rFonts w:eastAsiaTheme="minorEastAsia"/>
          <w:lang w:val="en-US" w:eastAsia="zh-CN"/>
        </w:rPr>
        <w:t>RAN4 initially discussed the performance part for this feature with agreements and open issues captured in [1]. In this paper we further provide our views on remaining issues.</w:t>
      </w:r>
    </w:p>
    <w:bookmarkEnd w:id="3"/>
    <w:p w14:paraId="2EBB39AE" w14:textId="0555C125" w:rsidR="00DF0231" w:rsidRDefault="00DF0231" w:rsidP="00DF0231">
      <w:pPr>
        <w:pStyle w:val="Heading1"/>
        <w:numPr>
          <w:ilvl w:val="0"/>
          <w:numId w:val="1"/>
        </w:numPr>
        <w:rPr>
          <w:lang w:val="en-US"/>
        </w:rPr>
      </w:pPr>
      <w:r w:rsidRPr="002D2977">
        <w:rPr>
          <w:lang w:val="en-US"/>
        </w:rPr>
        <w:t>Discussion</w:t>
      </w:r>
    </w:p>
    <w:p w14:paraId="2ADFA5D7" w14:textId="13E65483" w:rsidR="00FF7353" w:rsidRDefault="007B0997" w:rsidP="00C36BF8">
      <w:pPr>
        <w:rPr>
          <w:lang w:eastAsia="zh-CN"/>
        </w:rPr>
      </w:pPr>
      <w:r>
        <w:rPr>
          <w:lang w:eastAsia="zh-CN"/>
        </w:rPr>
        <w:t xml:space="preserve">In last RAN4 meeting, </w:t>
      </w:r>
      <w:r w:rsidR="00862E28">
        <w:rPr>
          <w:lang w:eastAsia="zh-CN"/>
        </w:rPr>
        <w:t>the performance part for f</w:t>
      </w:r>
      <w:r w:rsidR="00862E28" w:rsidRPr="00862E28">
        <w:rPr>
          <w:lang w:eastAsia="zh-CN"/>
        </w:rPr>
        <w:t>ast SCell activation for UE supporting Rel-18 EMR</w:t>
      </w:r>
      <w:r w:rsidR="00862E28">
        <w:rPr>
          <w:lang w:eastAsia="zh-CN"/>
        </w:rPr>
        <w:t xml:space="preserve"> were discussed with status as follows:</w:t>
      </w:r>
    </w:p>
    <w:tbl>
      <w:tblPr>
        <w:tblStyle w:val="TableGrid"/>
        <w:tblW w:w="0" w:type="auto"/>
        <w:tblLook w:val="04A0" w:firstRow="1" w:lastRow="0" w:firstColumn="1" w:lastColumn="0" w:noHBand="0" w:noVBand="1"/>
      </w:tblPr>
      <w:tblGrid>
        <w:gridCol w:w="9561"/>
      </w:tblGrid>
      <w:tr w:rsidR="00C36BF8" w14:paraId="50E1A1CA" w14:textId="77777777" w:rsidTr="00C36BF8">
        <w:tc>
          <w:tcPr>
            <w:tcW w:w="9561" w:type="dxa"/>
          </w:tcPr>
          <w:p w14:paraId="78C9C9AF" w14:textId="77777777" w:rsidR="00862E28" w:rsidRDefault="00862E28" w:rsidP="00862E28">
            <w:pPr>
              <w:spacing w:after="120"/>
              <w:rPr>
                <w:rFonts w:ascii="Arial" w:eastAsiaTheme="minorEastAsia" w:hAnsi="Arial"/>
                <w:sz w:val="21"/>
                <w:u w:val="single"/>
                <w:lang w:val="en-US"/>
              </w:rPr>
            </w:pPr>
            <w:r w:rsidRPr="00122275">
              <w:rPr>
                <w:rFonts w:ascii="Arial" w:hAnsi="Arial"/>
                <w:sz w:val="21"/>
                <w:u w:val="single"/>
                <w:lang w:val="en-US" w:eastAsia="ko-KR"/>
              </w:rPr>
              <w:t>Issue 2-2-1: Test case list</w:t>
            </w:r>
          </w:p>
          <w:p w14:paraId="704B407F" w14:textId="77777777" w:rsidR="00862E28" w:rsidRPr="00122275" w:rsidRDefault="00862E28" w:rsidP="00862E28">
            <w:pPr>
              <w:snapToGrid w:val="0"/>
              <w:spacing w:after="120"/>
              <w:rPr>
                <w:rFonts w:eastAsiaTheme="minorEastAsia"/>
                <w:bCs/>
                <w:highlight w:val="green"/>
              </w:rPr>
            </w:pPr>
            <w:r w:rsidRPr="00122275">
              <w:rPr>
                <w:bCs/>
                <w:highlight w:val="green"/>
                <w:lang w:eastAsia="ko-KR"/>
              </w:rPr>
              <w:t>Agreement:</w:t>
            </w:r>
          </w:p>
          <w:p w14:paraId="11F64725" w14:textId="77777777" w:rsidR="00862E28" w:rsidRPr="00C4535F" w:rsidRDefault="00862E28" w:rsidP="00862E28">
            <w:pPr>
              <w:pStyle w:val="ListParagraph"/>
              <w:numPr>
                <w:ilvl w:val="1"/>
                <w:numId w:val="3"/>
              </w:numPr>
              <w:snapToGrid w:val="0"/>
              <w:spacing w:after="120"/>
              <w:ind w:left="1440" w:firstLineChars="0"/>
              <w:rPr>
                <w:rFonts w:eastAsia="宋体"/>
                <w:sz w:val="21"/>
                <w:szCs w:val="21"/>
              </w:rPr>
            </w:pPr>
            <w:r w:rsidRPr="00C4535F">
              <w:rPr>
                <w:rFonts w:eastAsia="宋体"/>
                <w:sz w:val="21"/>
                <w:szCs w:val="21"/>
              </w:rPr>
              <w:t xml:space="preserve">Scenario: </w:t>
            </w:r>
          </w:p>
          <w:p w14:paraId="3014056C" w14:textId="77777777" w:rsidR="00862E28" w:rsidRPr="00C4535F" w:rsidRDefault="00862E28" w:rsidP="00862E28">
            <w:pPr>
              <w:pStyle w:val="ListParagraph"/>
              <w:numPr>
                <w:ilvl w:val="2"/>
                <w:numId w:val="3"/>
              </w:numPr>
              <w:snapToGrid w:val="0"/>
              <w:spacing w:after="120"/>
              <w:ind w:firstLineChars="0"/>
              <w:rPr>
                <w:rFonts w:eastAsia="宋体"/>
                <w:sz w:val="21"/>
                <w:szCs w:val="21"/>
              </w:rPr>
            </w:pPr>
            <w:r w:rsidRPr="00C4535F">
              <w:rPr>
                <w:rFonts w:eastAsia="宋体"/>
                <w:sz w:val="21"/>
                <w:szCs w:val="21"/>
              </w:rPr>
              <w:t>Normal SCell activation for FR1 and FR2</w:t>
            </w:r>
          </w:p>
          <w:p w14:paraId="0B20D5CE" w14:textId="77777777" w:rsidR="00862E28" w:rsidRPr="00C4535F" w:rsidRDefault="00862E28" w:rsidP="00862E28">
            <w:pPr>
              <w:pStyle w:val="ListParagraph"/>
              <w:numPr>
                <w:ilvl w:val="2"/>
                <w:numId w:val="3"/>
              </w:numPr>
              <w:snapToGrid w:val="0"/>
              <w:spacing w:after="120"/>
              <w:ind w:firstLineChars="0"/>
              <w:rPr>
                <w:rFonts w:eastAsia="宋体"/>
                <w:sz w:val="21"/>
                <w:szCs w:val="21"/>
              </w:rPr>
            </w:pPr>
            <w:r w:rsidRPr="00C4535F">
              <w:rPr>
                <w:rFonts w:eastAsia="宋体"/>
                <w:sz w:val="21"/>
                <w:szCs w:val="21"/>
              </w:rPr>
              <w:t>Direct SCell activation at SCell addition for FR1</w:t>
            </w:r>
          </w:p>
          <w:p w14:paraId="05B703F3" w14:textId="77777777" w:rsidR="00862E28" w:rsidRPr="00C4535F" w:rsidRDefault="00862E28" w:rsidP="00862E28">
            <w:pPr>
              <w:pStyle w:val="ListParagraph"/>
              <w:numPr>
                <w:ilvl w:val="2"/>
                <w:numId w:val="3"/>
              </w:numPr>
              <w:snapToGrid w:val="0"/>
              <w:spacing w:after="120"/>
              <w:ind w:firstLineChars="0"/>
              <w:rPr>
                <w:rFonts w:eastAsia="宋体"/>
                <w:sz w:val="21"/>
                <w:szCs w:val="21"/>
              </w:rPr>
            </w:pPr>
            <w:r w:rsidRPr="00C4535F">
              <w:rPr>
                <w:rFonts w:eastAsia="宋体"/>
                <w:sz w:val="21"/>
                <w:szCs w:val="21"/>
              </w:rPr>
              <w:t>PUCCH SCell activation for FR1 and FR2</w:t>
            </w:r>
          </w:p>
          <w:p w14:paraId="591F3906" w14:textId="77777777" w:rsidR="00862E28" w:rsidRPr="00C4535F" w:rsidRDefault="00862E28" w:rsidP="00862E28">
            <w:pPr>
              <w:pStyle w:val="ListParagraph"/>
              <w:numPr>
                <w:ilvl w:val="2"/>
                <w:numId w:val="3"/>
              </w:numPr>
              <w:snapToGrid w:val="0"/>
              <w:spacing w:after="120"/>
              <w:ind w:firstLineChars="0"/>
              <w:rPr>
                <w:rFonts w:eastAsia="宋体"/>
                <w:sz w:val="21"/>
                <w:szCs w:val="21"/>
              </w:rPr>
            </w:pPr>
            <w:r w:rsidRPr="00C4535F">
              <w:rPr>
                <w:rFonts w:eastAsia="宋体"/>
                <w:sz w:val="21"/>
                <w:szCs w:val="21"/>
                <w:highlight w:val="yellow"/>
              </w:rPr>
              <w:t>FFS:</w:t>
            </w:r>
            <w:r w:rsidRPr="00C4535F">
              <w:rPr>
                <w:rFonts w:eastAsia="宋体"/>
                <w:sz w:val="21"/>
                <w:szCs w:val="21"/>
              </w:rPr>
              <w:t xml:space="preserve"> </w:t>
            </w:r>
          </w:p>
          <w:p w14:paraId="1DDB7A6A" w14:textId="77777777" w:rsidR="00862E28" w:rsidRPr="00C4535F" w:rsidRDefault="00862E28" w:rsidP="00862E28">
            <w:pPr>
              <w:pStyle w:val="ListParagraph"/>
              <w:numPr>
                <w:ilvl w:val="3"/>
                <w:numId w:val="3"/>
              </w:numPr>
              <w:snapToGrid w:val="0"/>
              <w:spacing w:after="120"/>
              <w:ind w:firstLineChars="0"/>
              <w:rPr>
                <w:rFonts w:eastAsia="宋体"/>
                <w:sz w:val="21"/>
                <w:szCs w:val="21"/>
              </w:rPr>
            </w:pPr>
            <w:r w:rsidRPr="00C4535F">
              <w:rPr>
                <w:rFonts w:eastAsia="宋体"/>
                <w:sz w:val="21"/>
                <w:szCs w:val="21"/>
              </w:rPr>
              <w:t>Direct SCell activation at SCell addition for FR2</w:t>
            </w:r>
          </w:p>
          <w:p w14:paraId="07F4092E" w14:textId="77777777" w:rsidR="00862E28" w:rsidRPr="00E005B6" w:rsidRDefault="00862E28" w:rsidP="00862E28">
            <w:pPr>
              <w:pStyle w:val="ListParagraph"/>
              <w:numPr>
                <w:ilvl w:val="1"/>
                <w:numId w:val="3"/>
              </w:numPr>
              <w:snapToGrid w:val="0"/>
              <w:spacing w:after="120"/>
              <w:ind w:left="1440" w:firstLineChars="0"/>
              <w:rPr>
                <w:rFonts w:eastAsia="宋体"/>
                <w:sz w:val="21"/>
                <w:szCs w:val="21"/>
              </w:rPr>
            </w:pPr>
            <w:r w:rsidRPr="00E005B6">
              <w:rPr>
                <w:rFonts w:eastAsia="宋体"/>
                <w:sz w:val="21"/>
                <w:szCs w:val="21"/>
              </w:rPr>
              <w:t xml:space="preserve">UE capabilities and network configurations: </w:t>
            </w:r>
          </w:p>
          <w:p w14:paraId="3810E6EE" w14:textId="77777777" w:rsidR="00862E28" w:rsidRPr="00E005B6" w:rsidRDefault="00862E28" w:rsidP="00862E28">
            <w:pPr>
              <w:pStyle w:val="ListParagraph"/>
              <w:numPr>
                <w:ilvl w:val="2"/>
                <w:numId w:val="3"/>
              </w:numPr>
              <w:snapToGrid w:val="0"/>
              <w:spacing w:after="120"/>
              <w:ind w:firstLineChars="0"/>
              <w:rPr>
                <w:rFonts w:eastAsia="宋体"/>
                <w:sz w:val="21"/>
                <w:szCs w:val="21"/>
              </w:rPr>
            </w:pPr>
            <w:r w:rsidRPr="00E005B6">
              <w:rPr>
                <w:rFonts w:eastAsia="宋体"/>
                <w:sz w:val="21"/>
                <w:szCs w:val="21"/>
              </w:rPr>
              <w:t xml:space="preserve">Configuration 1: UE supports </w:t>
            </w:r>
            <w:proofErr w:type="spellStart"/>
            <w:r w:rsidRPr="00E005B6">
              <w:rPr>
                <w:rFonts w:eastAsia="宋体"/>
                <w:sz w:val="21"/>
                <w:szCs w:val="21"/>
              </w:rPr>
              <w:t>measValidationReportEMR</w:t>
            </w:r>
            <w:proofErr w:type="spellEnd"/>
            <w:r w:rsidRPr="00E005B6">
              <w:rPr>
                <w:rFonts w:eastAsia="宋体"/>
                <w:sz w:val="21"/>
                <w:szCs w:val="21"/>
              </w:rPr>
              <w:t xml:space="preserve"> and measIdleValidityDuration-r18 is configured</w:t>
            </w:r>
          </w:p>
          <w:p w14:paraId="7B77FB4B" w14:textId="77777777" w:rsidR="00862E28" w:rsidRPr="00E005B6" w:rsidRDefault="00862E28" w:rsidP="00862E28">
            <w:pPr>
              <w:pStyle w:val="ListParagraph"/>
              <w:numPr>
                <w:ilvl w:val="2"/>
                <w:numId w:val="3"/>
              </w:numPr>
              <w:snapToGrid w:val="0"/>
              <w:spacing w:after="120"/>
              <w:ind w:firstLineChars="0"/>
              <w:rPr>
                <w:rFonts w:eastAsia="宋体"/>
                <w:sz w:val="21"/>
                <w:szCs w:val="21"/>
              </w:rPr>
            </w:pPr>
            <w:r w:rsidRPr="00E005B6">
              <w:rPr>
                <w:rFonts w:eastAsia="宋体"/>
                <w:sz w:val="21"/>
                <w:szCs w:val="21"/>
              </w:rPr>
              <w:t xml:space="preserve">Configuration 2: UE supports </w:t>
            </w:r>
            <w:proofErr w:type="spellStart"/>
            <w:r w:rsidRPr="00E005B6">
              <w:rPr>
                <w:rFonts w:eastAsia="宋体"/>
                <w:sz w:val="21"/>
                <w:szCs w:val="21"/>
              </w:rPr>
              <w:t>measValidationReportReselectionMeasurements</w:t>
            </w:r>
            <w:proofErr w:type="spellEnd"/>
            <w:r w:rsidRPr="00E005B6">
              <w:rPr>
                <w:rFonts w:eastAsia="宋体"/>
                <w:sz w:val="21"/>
                <w:szCs w:val="21"/>
              </w:rPr>
              <w:t xml:space="preserve"> and measReselectionValidityDuration-r18 is configured</w:t>
            </w:r>
          </w:p>
          <w:p w14:paraId="44F06D59" w14:textId="77777777" w:rsidR="00862E28" w:rsidRPr="00E005B6" w:rsidRDefault="00862E28" w:rsidP="00862E28">
            <w:pPr>
              <w:pStyle w:val="ListParagraph"/>
              <w:numPr>
                <w:ilvl w:val="2"/>
                <w:numId w:val="3"/>
              </w:numPr>
              <w:snapToGrid w:val="0"/>
              <w:spacing w:after="120"/>
              <w:ind w:firstLineChars="0"/>
              <w:rPr>
                <w:rFonts w:eastAsia="宋体"/>
                <w:sz w:val="21"/>
                <w:szCs w:val="21"/>
              </w:rPr>
            </w:pPr>
            <w:r w:rsidRPr="00E005B6">
              <w:rPr>
                <w:rFonts w:eastAsia="宋体"/>
                <w:sz w:val="21"/>
                <w:szCs w:val="21"/>
                <w:highlight w:val="yellow"/>
              </w:rPr>
              <w:t>FFS:</w:t>
            </w:r>
            <w:r w:rsidRPr="00E005B6">
              <w:rPr>
                <w:rFonts w:eastAsia="宋体"/>
                <w:sz w:val="21"/>
                <w:szCs w:val="21"/>
              </w:rPr>
              <w:t xml:space="preserve"> </w:t>
            </w:r>
          </w:p>
          <w:p w14:paraId="569FC7F9" w14:textId="77777777" w:rsidR="00862E28" w:rsidRPr="00E005B6" w:rsidRDefault="00862E28" w:rsidP="00862E28">
            <w:pPr>
              <w:pStyle w:val="ListParagraph"/>
              <w:numPr>
                <w:ilvl w:val="3"/>
                <w:numId w:val="3"/>
              </w:numPr>
              <w:snapToGrid w:val="0"/>
              <w:spacing w:after="120"/>
              <w:ind w:firstLineChars="0"/>
              <w:rPr>
                <w:rFonts w:eastAsia="宋体"/>
                <w:sz w:val="21"/>
                <w:szCs w:val="21"/>
              </w:rPr>
            </w:pPr>
            <w:r w:rsidRPr="00E005B6">
              <w:rPr>
                <w:rFonts w:eastAsia="宋体"/>
                <w:sz w:val="21"/>
                <w:szCs w:val="21"/>
              </w:rPr>
              <w:t>Configuration 3: UE supports idleInactiveNR-MeasReport-r16, and neither measIdleValidityDuration-r18 nor measReselectionValidityDuration-r18 is configured and measIdleDuration-r16 hasn’t expired at the moment of initiation of RRC state transition to Connected mode</w:t>
            </w:r>
          </w:p>
          <w:p w14:paraId="4AC770BA" w14:textId="77777777" w:rsidR="00862E28" w:rsidRDefault="00862E28" w:rsidP="00862E28">
            <w:pPr>
              <w:spacing w:after="120"/>
              <w:rPr>
                <w:rFonts w:eastAsiaTheme="minorEastAsia"/>
                <w:szCs w:val="24"/>
              </w:rPr>
            </w:pPr>
          </w:p>
          <w:p w14:paraId="603C5E2B" w14:textId="77777777" w:rsidR="00862E28" w:rsidRPr="00122275" w:rsidRDefault="00862E28" w:rsidP="00862E28">
            <w:pPr>
              <w:pStyle w:val="Heading3"/>
              <w:rPr>
                <w:rFonts w:eastAsiaTheme="minorEastAsia"/>
                <w:sz w:val="21"/>
                <w:u w:val="single"/>
                <w:lang w:val="en-US"/>
              </w:rPr>
            </w:pPr>
            <w:r>
              <w:rPr>
                <w:sz w:val="21"/>
                <w:u w:val="single"/>
                <w:lang w:val="en-US" w:eastAsia="ko-KR"/>
              </w:rPr>
              <w:t>Issue 2-</w:t>
            </w:r>
            <w:r>
              <w:rPr>
                <w:rFonts w:eastAsiaTheme="minorEastAsia" w:hint="eastAsia"/>
                <w:sz w:val="21"/>
                <w:u w:val="single"/>
                <w:lang w:val="en-US"/>
              </w:rPr>
              <w:t>2</w:t>
            </w:r>
            <w:r>
              <w:rPr>
                <w:sz w:val="21"/>
                <w:u w:val="single"/>
                <w:lang w:val="en-US" w:eastAsia="ko-KR"/>
              </w:rPr>
              <w:t>-</w:t>
            </w:r>
            <w:r>
              <w:rPr>
                <w:rFonts w:eastAsiaTheme="minorEastAsia" w:hint="eastAsia"/>
                <w:sz w:val="21"/>
                <w:u w:val="single"/>
                <w:lang w:val="en-US"/>
              </w:rPr>
              <w:t>2</w:t>
            </w:r>
            <w:r w:rsidRPr="009361E0">
              <w:rPr>
                <w:sz w:val="21"/>
                <w:u w:val="single"/>
                <w:lang w:val="en-US" w:eastAsia="ko-KR"/>
              </w:rPr>
              <w:t xml:space="preserve">: </w:t>
            </w:r>
            <w:r>
              <w:rPr>
                <w:sz w:val="21"/>
                <w:u w:val="single"/>
                <w:lang w:val="en-US" w:eastAsia="ko-KR"/>
              </w:rPr>
              <w:t>Details of test case</w:t>
            </w:r>
          </w:p>
          <w:p w14:paraId="06F58638" w14:textId="77777777" w:rsidR="00862E28" w:rsidRDefault="00862E28" w:rsidP="00862E28">
            <w:pPr>
              <w:spacing w:after="120"/>
              <w:rPr>
                <w:rFonts w:eastAsiaTheme="minorEastAsia"/>
                <w:szCs w:val="24"/>
              </w:rPr>
            </w:pPr>
            <w:r>
              <w:rPr>
                <w:rFonts w:eastAsiaTheme="minorEastAsia" w:hint="eastAsia"/>
                <w:lang w:val="en-US"/>
              </w:rPr>
              <w:t xml:space="preserve">Further discuss this issue. </w:t>
            </w:r>
          </w:p>
          <w:p w14:paraId="142AC9B8" w14:textId="77777777" w:rsidR="00862E28" w:rsidRDefault="00862E28" w:rsidP="00862E28">
            <w:pPr>
              <w:spacing w:after="120"/>
              <w:rPr>
                <w:rFonts w:eastAsiaTheme="minorEastAsia"/>
                <w:szCs w:val="24"/>
              </w:rPr>
            </w:pPr>
          </w:p>
          <w:p w14:paraId="4889543C" w14:textId="77777777" w:rsidR="00862E28" w:rsidRPr="00051851" w:rsidRDefault="00862E28" w:rsidP="00862E28">
            <w:pPr>
              <w:pStyle w:val="Heading3"/>
              <w:rPr>
                <w:rFonts w:eastAsiaTheme="minorEastAsia"/>
                <w:sz w:val="21"/>
                <w:u w:val="single"/>
                <w:lang w:val="en-US"/>
              </w:rPr>
            </w:pPr>
            <w:r w:rsidRPr="00122275">
              <w:rPr>
                <w:sz w:val="21"/>
                <w:u w:val="single"/>
                <w:lang w:val="en-US" w:eastAsia="ko-KR"/>
              </w:rPr>
              <w:lastRenderedPageBreak/>
              <w:t>Issue 2-2-3: Applicability rules of test case</w:t>
            </w:r>
          </w:p>
          <w:p w14:paraId="57716B12" w14:textId="77777777" w:rsidR="00862E28" w:rsidRDefault="00862E28" w:rsidP="00862E28">
            <w:pPr>
              <w:spacing w:after="120"/>
              <w:rPr>
                <w:rFonts w:eastAsiaTheme="minorEastAsia"/>
                <w:lang w:val="en-US"/>
              </w:rPr>
            </w:pPr>
            <w:r>
              <w:rPr>
                <w:rFonts w:eastAsiaTheme="minorEastAsia" w:hint="eastAsia"/>
                <w:lang w:val="en-US"/>
              </w:rPr>
              <w:t xml:space="preserve">Further discuss this issue. </w:t>
            </w:r>
          </w:p>
          <w:p w14:paraId="36936DA2" w14:textId="1B391AE7" w:rsidR="00C36BF8" w:rsidRPr="00C36BF8" w:rsidRDefault="00C36BF8" w:rsidP="00862E28">
            <w:pPr>
              <w:pStyle w:val="ListParagraph"/>
              <w:snapToGrid w:val="0"/>
              <w:spacing w:after="120"/>
              <w:ind w:left="360" w:firstLineChars="0" w:firstLine="0"/>
              <w:rPr>
                <w:rFonts w:eastAsia="宋体"/>
                <w:sz w:val="21"/>
                <w:szCs w:val="21"/>
              </w:rPr>
            </w:pPr>
          </w:p>
        </w:tc>
      </w:tr>
    </w:tbl>
    <w:p w14:paraId="67B9ACF6" w14:textId="4829F1F9" w:rsidR="00C36BF8" w:rsidRDefault="00C36BF8" w:rsidP="00C36BF8">
      <w:pPr>
        <w:rPr>
          <w:b/>
          <w:lang w:eastAsia="zh-CN"/>
        </w:rPr>
      </w:pPr>
    </w:p>
    <w:p w14:paraId="77F605F9" w14:textId="689A65A0" w:rsidR="00542FB2" w:rsidRDefault="00862E28" w:rsidP="00542FB2">
      <w:pPr>
        <w:jc w:val="both"/>
        <w:rPr>
          <w:rFonts w:eastAsiaTheme="minorEastAsia"/>
          <w:lang w:val="en-US" w:eastAsia="zh-CN"/>
        </w:rPr>
      </w:pPr>
      <w:r>
        <w:rPr>
          <w:rFonts w:eastAsiaTheme="minorEastAsia"/>
          <w:lang w:val="en-US" w:eastAsia="zh-CN"/>
        </w:rPr>
        <w:t xml:space="preserve">Regarding the detailed test case list, one remaining issue is whether to introduce TC for direct SCell activation for FR2. From our understanding, for the core part discussion, it is identified that direct SCell activation is a promising scenario for this feature that </w:t>
      </w:r>
      <w:proofErr w:type="spellStart"/>
      <w:r>
        <w:rPr>
          <w:rFonts w:eastAsiaTheme="minorEastAsia"/>
          <w:lang w:val="en-US" w:eastAsia="zh-CN"/>
        </w:rPr>
        <w:t>gNB</w:t>
      </w:r>
      <w:proofErr w:type="spellEnd"/>
      <w:r>
        <w:rPr>
          <w:rFonts w:eastAsiaTheme="minorEastAsia"/>
          <w:lang w:val="en-US" w:eastAsia="zh-CN"/>
        </w:rPr>
        <w:t xml:space="preserve"> can activate the SCell upon UE entering connected mode within the same RRC message. Thus, we think RAN4 shall introduce TC for d</w:t>
      </w:r>
      <w:r w:rsidRPr="00862E28">
        <w:rPr>
          <w:rFonts w:eastAsiaTheme="minorEastAsia"/>
          <w:lang w:val="en-US" w:eastAsia="zh-CN"/>
        </w:rPr>
        <w:t>irect SCell activation at SCell addition for FR2</w:t>
      </w:r>
      <w:r>
        <w:rPr>
          <w:rFonts w:eastAsiaTheme="minorEastAsia"/>
          <w:lang w:val="en-US" w:eastAsia="zh-CN"/>
        </w:rPr>
        <w:t xml:space="preserve">. </w:t>
      </w:r>
    </w:p>
    <w:p w14:paraId="0639A124" w14:textId="1B7B0F9F" w:rsidR="00862E28" w:rsidRPr="00862E28" w:rsidRDefault="00862E28" w:rsidP="00542FB2">
      <w:pPr>
        <w:jc w:val="both"/>
        <w:rPr>
          <w:rFonts w:eastAsiaTheme="minorEastAsia"/>
          <w:b/>
          <w:lang w:eastAsia="zh-CN"/>
        </w:rPr>
      </w:pPr>
      <w:r>
        <w:rPr>
          <w:rFonts w:eastAsiaTheme="minorEastAsia"/>
          <w:b/>
          <w:lang w:eastAsia="zh-CN"/>
        </w:rPr>
        <w:t xml:space="preserve">Proposal 1: RAN4 to define TC for </w:t>
      </w:r>
      <w:r>
        <w:rPr>
          <w:rFonts w:eastAsiaTheme="minorEastAsia" w:hint="eastAsia"/>
          <w:b/>
          <w:lang w:eastAsia="zh-CN"/>
        </w:rPr>
        <w:t>d</w:t>
      </w:r>
      <w:r>
        <w:rPr>
          <w:rFonts w:eastAsiaTheme="minorEastAsia"/>
          <w:b/>
          <w:lang w:eastAsia="zh-CN"/>
        </w:rPr>
        <w:t xml:space="preserve">irect </w:t>
      </w:r>
      <w:r w:rsidRPr="00862E28">
        <w:rPr>
          <w:rFonts w:eastAsiaTheme="minorEastAsia"/>
          <w:b/>
          <w:lang w:eastAsia="zh-CN"/>
        </w:rPr>
        <w:t>SCell activation at SCell addition for FR2</w:t>
      </w:r>
    </w:p>
    <w:p w14:paraId="58C0DAFA" w14:textId="60111443" w:rsidR="00542FB2" w:rsidRDefault="00094DB9" w:rsidP="00542FB2">
      <w:pPr>
        <w:jc w:val="both"/>
        <w:rPr>
          <w:rFonts w:eastAsiaTheme="minorEastAsia"/>
          <w:lang w:val="en-US" w:eastAsia="zh-CN"/>
        </w:rPr>
      </w:pPr>
      <w:r>
        <w:rPr>
          <w:rFonts w:eastAsiaTheme="minorEastAsia"/>
          <w:lang w:val="en-US" w:eastAsia="zh-CN"/>
        </w:rPr>
        <w:t>One may have concerns about too many TC cases considering normal SCell activation/PUCCH SCell activation/direct SCell activation. The applicability rules can be considered as previous release. Particularly, for PUCCH SCell activation, it also verifies the UL procedures compared with normal SCell activations. Thus, it is proposed to defined similar applicability rules as:</w:t>
      </w:r>
    </w:p>
    <w:p w14:paraId="0A4336CB" w14:textId="7A56A428" w:rsidR="00094DB9" w:rsidRPr="00094DB9" w:rsidRDefault="00094DB9" w:rsidP="00094DB9">
      <w:pPr>
        <w:pStyle w:val="ListParagraph"/>
        <w:numPr>
          <w:ilvl w:val="0"/>
          <w:numId w:val="15"/>
        </w:numPr>
        <w:ind w:firstLineChars="0"/>
        <w:jc w:val="both"/>
        <w:rPr>
          <w:rFonts w:eastAsiaTheme="minorEastAsia"/>
          <w:lang w:val="en-US" w:eastAsia="zh-CN"/>
        </w:rPr>
      </w:pPr>
      <w:r w:rsidRPr="00094DB9">
        <w:rPr>
          <w:rFonts w:eastAsiaTheme="minorEastAsia"/>
          <w:lang w:val="en-US" w:eastAsia="zh-CN"/>
        </w:rPr>
        <w:t>For UE supporting two PUCCH groups, UE is required to pass PUCCH SCell activation TC and skip normal SCell activation TC.</w:t>
      </w:r>
    </w:p>
    <w:p w14:paraId="68E49C2C" w14:textId="1CDFD82D" w:rsidR="00094DB9" w:rsidRPr="00094DB9" w:rsidRDefault="00094DB9" w:rsidP="00542FB2">
      <w:pPr>
        <w:jc w:val="both"/>
        <w:rPr>
          <w:rFonts w:eastAsiaTheme="minorEastAsia"/>
          <w:b/>
          <w:lang w:val="en-US" w:eastAsia="zh-CN"/>
        </w:rPr>
      </w:pPr>
      <w:r w:rsidRPr="00094DB9">
        <w:rPr>
          <w:rFonts w:eastAsiaTheme="minorEastAsia"/>
          <w:b/>
          <w:lang w:val="en-US" w:eastAsia="zh-CN"/>
        </w:rPr>
        <w:t>Proposal 2: UE supporting two PUCCH groups, UE is required to pass PUCCH SCell activation TC and skip normal SCell activation TC.</w:t>
      </w:r>
    </w:p>
    <w:p w14:paraId="1BA6FCBB" w14:textId="234414EE" w:rsidR="001A0A8F" w:rsidRDefault="00094DB9" w:rsidP="007A7559">
      <w:pPr>
        <w:jc w:val="both"/>
        <w:rPr>
          <w:lang w:eastAsia="zh-CN"/>
        </w:rPr>
      </w:pPr>
      <w:r>
        <w:rPr>
          <w:lang w:eastAsia="zh-CN"/>
        </w:rPr>
        <w:t>For the applicable configurations, three cases are considered:</w:t>
      </w:r>
    </w:p>
    <w:p w14:paraId="04BD7919" w14:textId="1140B923" w:rsidR="00094DB9" w:rsidRDefault="00094DB9" w:rsidP="00094DB9">
      <w:pPr>
        <w:pStyle w:val="ListParagraph"/>
        <w:numPr>
          <w:ilvl w:val="0"/>
          <w:numId w:val="15"/>
        </w:numPr>
        <w:ind w:firstLineChars="0"/>
        <w:rPr>
          <w:lang w:eastAsia="zh-CN"/>
        </w:rPr>
      </w:pPr>
      <w:r>
        <w:rPr>
          <w:lang w:eastAsia="zh-CN"/>
        </w:rPr>
        <w:t xml:space="preserve">Configuration 1: UE supports </w:t>
      </w:r>
      <w:proofErr w:type="spellStart"/>
      <w:r>
        <w:rPr>
          <w:lang w:eastAsia="zh-CN"/>
        </w:rPr>
        <w:t>measValidationReportEMR</w:t>
      </w:r>
      <w:proofErr w:type="spellEnd"/>
      <w:r>
        <w:rPr>
          <w:lang w:eastAsia="zh-CN"/>
        </w:rPr>
        <w:t xml:space="preserve"> and measIdleValidityDuration-r18 is configured</w:t>
      </w:r>
    </w:p>
    <w:p w14:paraId="73DB678E" w14:textId="785278CB" w:rsidR="00094DB9" w:rsidRDefault="00094DB9" w:rsidP="00094DB9">
      <w:pPr>
        <w:pStyle w:val="ListParagraph"/>
        <w:numPr>
          <w:ilvl w:val="0"/>
          <w:numId w:val="15"/>
        </w:numPr>
        <w:ind w:firstLineChars="0"/>
        <w:rPr>
          <w:lang w:eastAsia="zh-CN"/>
        </w:rPr>
      </w:pPr>
      <w:r>
        <w:rPr>
          <w:lang w:eastAsia="zh-CN"/>
        </w:rPr>
        <w:t xml:space="preserve">Configuration 2: UE supports </w:t>
      </w:r>
      <w:proofErr w:type="spellStart"/>
      <w:r>
        <w:rPr>
          <w:lang w:eastAsia="zh-CN"/>
        </w:rPr>
        <w:t>measValidationReportReselectionMeasurements</w:t>
      </w:r>
      <w:proofErr w:type="spellEnd"/>
      <w:r>
        <w:rPr>
          <w:lang w:eastAsia="zh-CN"/>
        </w:rPr>
        <w:t xml:space="preserve"> and measReselectionValidityDuration-r18 is configured</w:t>
      </w:r>
    </w:p>
    <w:p w14:paraId="05E3BF03" w14:textId="3B4159E2" w:rsidR="00094DB9" w:rsidRDefault="00094DB9" w:rsidP="00094DB9">
      <w:pPr>
        <w:pStyle w:val="ListParagraph"/>
        <w:numPr>
          <w:ilvl w:val="0"/>
          <w:numId w:val="15"/>
        </w:numPr>
        <w:ind w:firstLineChars="0"/>
        <w:rPr>
          <w:lang w:eastAsia="zh-CN"/>
        </w:rPr>
      </w:pPr>
      <w:r>
        <w:rPr>
          <w:lang w:eastAsia="zh-CN"/>
        </w:rPr>
        <w:t>Configuration 3: UE supports idleInactiveNR-MeasReport-r16, and neither measIdleValidityDuration-r18 nor measReselectionValidityDuration-r18 is configured and measIdleDuration-r16 hasn’t expired at the moment of initiation of RRC state transition to Connected mode</w:t>
      </w:r>
    </w:p>
    <w:p w14:paraId="5521FD0E" w14:textId="1B7CA8BA" w:rsidR="00094DB9" w:rsidRDefault="00094DB9" w:rsidP="00094DB9">
      <w:pPr>
        <w:jc w:val="both"/>
        <w:rPr>
          <w:lang w:eastAsia="zh-CN"/>
        </w:rPr>
      </w:pPr>
      <w:r>
        <w:rPr>
          <w:lang w:eastAsia="zh-CN"/>
        </w:rPr>
        <w:t xml:space="preserve">From our understanding, </w:t>
      </w:r>
      <w:r w:rsidR="0007668D">
        <w:rPr>
          <w:lang w:eastAsia="zh-CN"/>
        </w:rPr>
        <w:t>UE may only support one of these cases. Thus, RAN4 shall define test cases for all configurations. But to limit the number of TCs that UE is required to pass, applicability rules can be discussed when UE supporting multiple configurations.</w:t>
      </w:r>
    </w:p>
    <w:p w14:paraId="1861B02E" w14:textId="17968297" w:rsidR="0007668D" w:rsidRPr="00E8640A" w:rsidRDefault="0007668D" w:rsidP="00094DB9">
      <w:pPr>
        <w:jc w:val="both"/>
        <w:rPr>
          <w:b/>
          <w:lang w:eastAsia="zh-CN"/>
        </w:rPr>
      </w:pPr>
      <w:r w:rsidRPr="00E8640A">
        <w:rPr>
          <w:b/>
          <w:lang w:eastAsia="zh-CN"/>
        </w:rPr>
        <w:t>Proposal 3: RAN4 to define test case for all following configurations, and RAN4 to discuss the applicability rules when UE supports multiple configurations.</w:t>
      </w:r>
    </w:p>
    <w:p w14:paraId="208E1FE9" w14:textId="77777777" w:rsidR="00E8640A" w:rsidRPr="00E8640A" w:rsidRDefault="00E8640A" w:rsidP="00E8640A">
      <w:pPr>
        <w:pStyle w:val="ListParagraph"/>
        <w:numPr>
          <w:ilvl w:val="0"/>
          <w:numId w:val="15"/>
        </w:numPr>
        <w:ind w:firstLineChars="0"/>
        <w:rPr>
          <w:b/>
          <w:lang w:eastAsia="zh-CN"/>
        </w:rPr>
      </w:pPr>
      <w:r w:rsidRPr="00E8640A">
        <w:rPr>
          <w:b/>
          <w:lang w:eastAsia="zh-CN"/>
        </w:rPr>
        <w:t xml:space="preserve">Configuration 1: UE supports </w:t>
      </w:r>
      <w:proofErr w:type="spellStart"/>
      <w:r w:rsidRPr="00E8640A">
        <w:rPr>
          <w:b/>
          <w:lang w:eastAsia="zh-CN"/>
        </w:rPr>
        <w:t>measValidationReportEMR</w:t>
      </w:r>
      <w:proofErr w:type="spellEnd"/>
      <w:r w:rsidRPr="00E8640A">
        <w:rPr>
          <w:b/>
          <w:lang w:eastAsia="zh-CN"/>
        </w:rPr>
        <w:t xml:space="preserve"> and measIdleValidityDuration-r18 is configured</w:t>
      </w:r>
    </w:p>
    <w:p w14:paraId="076AE3AC" w14:textId="77777777" w:rsidR="00E8640A" w:rsidRPr="00E8640A" w:rsidRDefault="00E8640A" w:rsidP="00E8640A">
      <w:pPr>
        <w:pStyle w:val="ListParagraph"/>
        <w:numPr>
          <w:ilvl w:val="0"/>
          <w:numId w:val="15"/>
        </w:numPr>
        <w:ind w:firstLineChars="0"/>
        <w:rPr>
          <w:b/>
          <w:lang w:eastAsia="zh-CN"/>
        </w:rPr>
      </w:pPr>
      <w:r w:rsidRPr="00E8640A">
        <w:rPr>
          <w:b/>
          <w:lang w:eastAsia="zh-CN"/>
        </w:rPr>
        <w:t xml:space="preserve">Configuration 2: UE supports </w:t>
      </w:r>
      <w:proofErr w:type="spellStart"/>
      <w:r w:rsidRPr="00E8640A">
        <w:rPr>
          <w:b/>
          <w:lang w:eastAsia="zh-CN"/>
        </w:rPr>
        <w:t>measValidationReportReselectionMeasurements</w:t>
      </w:r>
      <w:proofErr w:type="spellEnd"/>
      <w:r w:rsidRPr="00E8640A">
        <w:rPr>
          <w:b/>
          <w:lang w:eastAsia="zh-CN"/>
        </w:rPr>
        <w:t xml:space="preserve"> and measReselectionValidityDuration-r18 is configured</w:t>
      </w:r>
    </w:p>
    <w:p w14:paraId="2AACEF8A" w14:textId="77777777" w:rsidR="00E8640A" w:rsidRPr="00E8640A" w:rsidRDefault="00E8640A" w:rsidP="00E8640A">
      <w:pPr>
        <w:pStyle w:val="ListParagraph"/>
        <w:numPr>
          <w:ilvl w:val="0"/>
          <w:numId w:val="15"/>
        </w:numPr>
        <w:ind w:firstLineChars="0"/>
        <w:rPr>
          <w:b/>
          <w:lang w:eastAsia="zh-CN"/>
        </w:rPr>
      </w:pPr>
      <w:r w:rsidRPr="00E8640A">
        <w:rPr>
          <w:b/>
          <w:lang w:eastAsia="zh-CN"/>
        </w:rPr>
        <w:t>Configuration 3: UE supports idleInactiveNR-MeasReport-r16, and neither measIdleValidityDuration-r18 nor measReselectionValidityDuration-r18 is configured and measIdleDuration-r16 hasn’t expired at the moment of initiation of RRC state transition to Connected mode</w:t>
      </w:r>
    </w:p>
    <w:p w14:paraId="041CA304" w14:textId="77777777" w:rsidR="0007668D" w:rsidRPr="00805386" w:rsidRDefault="0007668D" w:rsidP="00094DB9">
      <w:pPr>
        <w:jc w:val="both"/>
        <w:rPr>
          <w:lang w:eastAsia="zh-CN"/>
        </w:rPr>
      </w:pPr>
    </w:p>
    <w:p w14:paraId="24120099" w14:textId="2715CD7C" w:rsidR="00386BEA" w:rsidRPr="00386BEA" w:rsidRDefault="00DF0231" w:rsidP="00A86270">
      <w:pPr>
        <w:pStyle w:val="Heading1"/>
        <w:numPr>
          <w:ilvl w:val="0"/>
          <w:numId w:val="1"/>
        </w:numPr>
        <w:rPr>
          <w:lang w:val="en-US"/>
        </w:rPr>
      </w:pPr>
      <w:r w:rsidRPr="002D2977">
        <w:rPr>
          <w:lang w:val="en-US"/>
        </w:rPr>
        <w:t>Conclusions</w:t>
      </w:r>
    </w:p>
    <w:p w14:paraId="0E450026" w14:textId="77777777" w:rsidR="0007668D" w:rsidRPr="00862E28" w:rsidRDefault="0007668D" w:rsidP="0007668D">
      <w:pPr>
        <w:jc w:val="both"/>
        <w:rPr>
          <w:rFonts w:eastAsiaTheme="minorEastAsia"/>
          <w:b/>
          <w:lang w:eastAsia="zh-CN"/>
        </w:rPr>
      </w:pPr>
      <w:r>
        <w:rPr>
          <w:rFonts w:eastAsiaTheme="minorEastAsia"/>
          <w:b/>
          <w:lang w:eastAsia="zh-CN"/>
        </w:rPr>
        <w:t xml:space="preserve">Proposal 1: RAN4 to define TC for </w:t>
      </w:r>
      <w:r>
        <w:rPr>
          <w:rFonts w:eastAsiaTheme="minorEastAsia" w:hint="eastAsia"/>
          <w:b/>
          <w:lang w:eastAsia="zh-CN"/>
        </w:rPr>
        <w:t>d</w:t>
      </w:r>
      <w:r>
        <w:rPr>
          <w:rFonts w:eastAsiaTheme="minorEastAsia"/>
          <w:b/>
          <w:lang w:eastAsia="zh-CN"/>
        </w:rPr>
        <w:t xml:space="preserve">irect </w:t>
      </w:r>
      <w:r w:rsidRPr="00862E28">
        <w:rPr>
          <w:rFonts w:eastAsiaTheme="minorEastAsia"/>
          <w:b/>
          <w:lang w:eastAsia="zh-CN"/>
        </w:rPr>
        <w:t>SCell activation at SCell addition for FR2</w:t>
      </w:r>
    </w:p>
    <w:p w14:paraId="08236416" w14:textId="77777777" w:rsidR="0007668D" w:rsidRPr="00094DB9" w:rsidRDefault="0007668D" w:rsidP="0007668D">
      <w:pPr>
        <w:jc w:val="both"/>
        <w:rPr>
          <w:rFonts w:eastAsiaTheme="minorEastAsia"/>
          <w:b/>
          <w:lang w:val="en-US" w:eastAsia="zh-CN"/>
        </w:rPr>
      </w:pPr>
      <w:r w:rsidRPr="00094DB9">
        <w:rPr>
          <w:rFonts w:eastAsiaTheme="minorEastAsia"/>
          <w:b/>
          <w:lang w:val="en-US" w:eastAsia="zh-CN"/>
        </w:rPr>
        <w:t>Proposal 2: UE supporting two PUCCH groups, UE is required to pass PUCCH SCell activation TC and skip normal SCell activation TC.</w:t>
      </w:r>
    </w:p>
    <w:p w14:paraId="24AA4FED" w14:textId="77777777" w:rsidR="00E76AFF" w:rsidRPr="00E8640A" w:rsidRDefault="00E76AFF" w:rsidP="00E76AFF">
      <w:pPr>
        <w:jc w:val="both"/>
        <w:rPr>
          <w:b/>
          <w:lang w:eastAsia="zh-CN"/>
        </w:rPr>
      </w:pPr>
      <w:r w:rsidRPr="00E8640A">
        <w:rPr>
          <w:b/>
          <w:lang w:eastAsia="zh-CN"/>
        </w:rPr>
        <w:t>Proposal 3: RAN4 to define test case for all following configurations, and RAN4 to discuss the applicability rules when UE supports multiple configurations.</w:t>
      </w:r>
    </w:p>
    <w:p w14:paraId="34C8EF98" w14:textId="77777777" w:rsidR="00E76AFF" w:rsidRPr="00E8640A" w:rsidRDefault="00E76AFF" w:rsidP="00E76AFF">
      <w:pPr>
        <w:pStyle w:val="ListParagraph"/>
        <w:numPr>
          <w:ilvl w:val="0"/>
          <w:numId w:val="15"/>
        </w:numPr>
        <w:ind w:firstLineChars="0"/>
        <w:rPr>
          <w:b/>
          <w:lang w:eastAsia="zh-CN"/>
        </w:rPr>
      </w:pPr>
      <w:r w:rsidRPr="00E8640A">
        <w:rPr>
          <w:b/>
          <w:lang w:eastAsia="zh-CN"/>
        </w:rPr>
        <w:lastRenderedPageBreak/>
        <w:t xml:space="preserve">Configuration 1: UE supports </w:t>
      </w:r>
      <w:proofErr w:type="spellStart"/>
      <w:r w:rsidRPr="00E8640A">
        <w:rPr>
          <w:b/>
          <w:lang w:eastAsia="zh-CN"/>
        </w:rPr>
        <w:t>measValidationReportEMR</w:t>
      </w:r>
      <w:proofErr w:type="spellEnd"/>
      <w:r w:rsidRPr="00E8640A">
        <w:rPr>
          <w:b/>
          <w:lang w:eastAsia="zh-CN"/>
        </w:rPr>
        <w:t xml:space="preserve"> and measIdleValidityDuration-r18 is configured</w:t>
      </w:r>
    </w:p>
    <w:p w14:paraId="1B9C7269" w14:textId="77777777" w:rsidR="00E76AFF" w:rsidRPr="00E8640A" w:rsidRDefault="00E76AFF" w:rsidP="00E76AFF">
      <w:pPr>
        <w:pStyle w:val="ListParagraph"/>
        <w:numPr>
          <w:ilvl w:val="0"/>
          <w:numId w:val="15"/>
        </w:numPr>
        <w:ind w:firstLineChars="0"/>
        <w:rPr>
          <w:b/>
          <w:lang w:eastAsia="zh-CN"/>
        </w:rPr>
      </w:pPr>
      <w:r w:rsidRPr="00E8640A">
        <w:rPr>
          <w:b/>
          <w:lang w:eastAsia="zh-CN"/>
        </w:rPr>
        <w:t xml:space="preserve">Configuration 2: UE supports </w:t>
      </w:r>
      <w:proofErr w:type="spellStart"/>
      <w:r w:rsidRPr="00E8640A">
        <w:rPr>
          <w:b/>
          <w:lang w:eastAsia="zh-CN"/>
        </w:rPr>
        <w:t>measValidationReportReselectionMeasurements</w:t>
      </w:r>
      <w:proofErr w:type="spellEnd"/>
      <w:r w:rsidRPr="00E8640A">
        <w:rPr>
          <w:b/>
          <w:lang w:eastAsia="zh-CN"/>
        </w:rPr>
        <w:t xml:space="preserve"> and measReselectionValidityDuration-r18 is configured</w:t>
      </w:r>
    </w:p>
    <w:p w14:paraId="5BDDF7F7" w14:textId="77777777" w:rsidR="00E76AFF" w:rsidRPr="00E8640A" w:rsidRDefault="00E76AFF" w:rsidP="00E76AFF">
      <w:pPr>
        <w:pStyle w:val="ListParagraph"/>
        <w:numPr>
          <w:ilvl w:val="0"/>
          <w:numId w:val="15"/>
        </w:numPr>
        <w:ind w:firstLineChars="0"/>
        <w:rPr>
          <w:b/>
          <w:lang w:eastAsia="zh-CN"/>
        </w:rPr>
      </w:pPr>
      <w:r w:rsidRPr="00E8640A">
        <w:rPr>
          <w:b/>
          <w:lang w:eastAsia="zh-CN"/>
        </w:rPr>
        <w:t>Configuration 3: UE supports idleInactiveNR-MeasReport-r16, and neither measIdleValidityDuration-r18 nor measReselectionValidityDuration-r18 is configured and measIdleDuration-r16 hasn’t expired at the moment of initiation of RRC state transition to Connected mode</w:t>
      </w:r>
    </w:p>
    <w:p w14:paraId="3872267E" w14:textId="77777777" w:rsidR="0036307E" w:rsidRPr="0007668D" w:rsidRDefault="0036307E" w:rsidP="0012676E">
      <w:pPr>
        <w:jc w:val="both"/>
        <w:rPr>
          <w:lang w:eastAsia="zh-CN"/>
        </w:rPr>
      </w:pPr>
    </w:p>
    <w:p w14:paraId="61FC3516" w14:textId="77777777" w:rsidR="00DF0231" w:rsidRPr="002D2977" w:rsidRDefault="00DF0231" w:rsidP="00DF0231">
      <w:pPr>
        <w:pStyle w:val="Heading1"/>
        <w:tabs>
          <w:tab w:val="clear" w:pos="432"/>
        </w:tabs>
        <w:ind w:left="0" w:firstLine="0"/>
        <w:rPr>
          <w:lang w:val="en-US"/>
        </w:rPr>
      </w:pPr>
      <w:r w:rsidRPr="002D2977">
        <w:rPr>
          <w:lang w:val="en-US"/>
        </w:rPr>
        <w:t>References</w:t>
      </w:r>
    </w:p>
    <w:p w14:paraId="4CBC55A2" w14:textId="4EED9A85" w:rsidR="007E1DD2" w:rsidRDefault="00850948">
      <w:pPr>
        <w:rPr>
          <w:rFonts w:eastAsiaTheme="minorEastAsia"/>
          <w:lang w:eastAsia="zh-CN"/>
        </w:rPr>
      </w:pPr>
      <w:r>
        <w:rPr>
          <w:rFonts w:eastAsiaTheme="minorEastAsia"/>
          <w:lang w:eastAsia="zh-CN"/>
        </w:rPr>
        <w:t xml:space="preserve">[1] </w:t>
      </w:r>
      <w:r w:rsidR="00C36BF8" w:rsidRPr="00C36BF8">
        <w:rPr>
          <w:rFonts w:eastAsiaTheme="minorEastAsia"/>
          <w:lang w:eastAsia="zh-CN"/>
        </w:rPr>
        <w:t>R4-2508266</w:t>
      </w:r>
      <w:r w:rsidR="00C36BF8">
        <w:rPr>
          <w:rFonts w:eastAsiaTheme="minorEastAsia"/>
          <w:lang w:eastAsia="zh-CN"/>
        </w:rPr>
        <w:t xml:space="preserve"> </w:t>
      </w:r>
      <w:r w:rsidR="00F47003" w:rsidRPr="00F47003">
        <w:rPr>
          <w:rFonts w:eastAsiaTheme="minorEastAsia"/>
          <w:lang w:eastAsia="zh-CN"/>
        </w:rPr>
        <w:t>WF on RRM requirements for NR_RRM_Ph5_Part2</w:t>
      </w:r>
    </w:p>
    <w:p w14:paraId="106DCE2A" w14:textId="77777777" w:rsidR="00C64829" w:rsidRDefault="00C64829">
      <w:pPr>
        <w:rPr>
          <w:rFonts w:eastAsiaTheme="minorEastAsia"/>
          <w:lang w:eastAsia="zh-CN"/>
        </w:rPr>
        <w:sectPr w:rsidR="00C64829" w:rsidSect="00C64829">
          <w:footerReference w:type="even" r:id="rId8"/>
          <w:footerReference w:type="default" r:id="rId9"/>
          <w:footnotePr>
            <w:numRestart w:val="eachSect"/>
          </w:footnotePr>
          <w:pgSz w:w="11906" w:h="16838" w:code="9"/>
          <w:pgMar w:top="1411" w:right="1197" w:bottom="1138" w:left="1138" w:header="850" w:footer="346" w:gutter="0"/>
          <w:pgNumType w:start="1"/>
          <w:cols w:space="720"/>
          <w:docGrid w:linePitch="272"/>
        </w:sectPr>
      </w:pPr>
    </w:p>
    <w:p w14:paraId="4D06C33E" w14:textId="58F6D59D" w:rsidR="009F55AD" w:rsidRDefault="009F55AD">
      <w:pPr>
        <w:rPr>
          <w:rFonts w:eastAsiaTheme="minorEastAsia"/>
          <w:lang w:eastAsia="zh-CN"/>
        </w:rPr>
      </w:pPr>
    </w:p>
    <w:p w14:paraId="645361BA" w14:textId="6DD90CF6" w:rsidR="009F55AD" w:rsidRDefault="009F55AD">
      <w:pPr>
        <w:rPr>
          <w:rFonts w:eastAsiaTheme="minorEastAsia"/>
          <w:lang w:eastAsia="zh-CN"/>
        </w:rPr>
      </w:pPr>
    </w:p>
    <w:sectPr w:rsidR="009F55AD" w:rsidSect="009F55AD">
      <w:footnotePr>
        <w:numRestart w:val="eachSect"/>
      </w:footnotePr>
      <w:pgSz w:w="23811" w:h="16838" w:orient="landscape" w:code="8"/>
      <w:pgMar w:top="1138" w:right="1411" w:bottom="1197" w:left="1138" w:header="850" w:footer="346"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E66FCF" w14:textId="77777777" w:rsidR="00654476" w:rsidRDefault="00654476">
      <w:pPr>
        <w:spacing w:after="0"/>
      </w:pPr>
      <w:r>
        <w:separator/>
      </w:r>
    </w:p>
  </w:endnote>
  <w:endnote w:type="continuationSeparator" w:id="0">
    <w:p w14:paraId="2A12031F" w14:textId="77777777" w:rsidR="00654476" w:rsidRDefault="0065447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ËÎÌå"/>
    <w:panose1 w:val="02010600030101010101"/>
    <w:charset w:val="86"/>
    <w:family w:val="auto"/>
    <w:pitch w:val="variable"/>
    <w:sig w:usb0="00000203" w:usb1="288F0000" w:usb2="00000016" w:usb3="00000000" w:csb0="00040001" w:csb1="00000000"/>
  </w:font>
  <w:font w:name="MS Mincho">
    <w:altName w:val="‚l‚r –¾’©"/>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New York">
    <w:altName w:val="Tahoma"/>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58F226" w14:textId="77777777" w:rsidR="00053904" w:rsidRDefault="0005390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374E7BCA" w14:textId="77777777" w:rsidR="00053904" w:rsidRDefault="0005390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F2A777" w14:textId="77777777" w:rsidR="00053904" w:rsidRDefault="0005390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780F2072" w14:textId="77777777" w:rsidR="00053904" w:rsidRDefault="00053904">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829B5A" w14:textId="77777777" w:rsidR="00654476" w:rsidRDefault="00654476">
      <w:pPr>
        <w:spacing w:after="0"/>
      </w:pPr>
      <w:r>
        <w:separator/>
      </w:r>
    </w:p>
  </w:footnote>
  <w:footnote w:type="continuationSeparator" w:id="0">
    <w:p w14:paraId="37ED92EC" w14:textId="77777777" w:rsidR="00654476" w:rsidRDefault="0065447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61C65"/>
    <w:multiLevelType w:val="hybridMultilevel"/>
    <w:tmpl w:val="0BBEDA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901CCD"/>
    <w:multiLevelType w:val="hybridMultilevel"/>
    <w:tmpl w:val="47201B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6B237B5"/>
    <w:multiLevelType w:val="hybridMultilevel"/>
    <w:tmpl w:val="CBB44B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8852191"/>
    <w:multiLevelType w:val="hybridMultilevel"/>
    <w:tmpl w:val="F5B4A2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1D7BD8"/>
    <w:multiLevelType w:val="hybridMultilevel"/>
    <w:tmpl w:val="B934739C"/>
    <w:lvl w:ilvl="0" w:tplc="FFFFFFFF">
      <w:start w:val="1"/>
      <w:numFmt w:val="bullet"/>
      <w:lvlText w:val="•"/>
      <w:lvlJc w:val="left"/>
      <w:pPr>
        <w:ind w:left="720" w:hanging="360"/>
      </w:pPr>
      <w:rPr>
        <w:rFonts w:ascii="Helvetica" w:eastAsia="Helvetica" w:hAnsi="Helvetica" w:cs="Helvetica"/>
        <w:b w:val="0"/>
        <w:bCs w:val="0"/>
        <w:i w:val="0"/>
        <w:iCs w:val="0"/>
        <w:caps w:val="0"/>
        <w:smallCaps w:val="0"/>
        <w:strike w:val="0"/>
        <w:dstrike w:val="0"/>
        <w:outline w:val="0"/>
        <w:emboss w:val="0"/>
        <w:imprint w:val="0"/>
        <w:color w:val="4A4A4A"/>
        <w:spacing w:val="0"/>
        <w:w w:val="100"/>
        <w:kern w:val="0"/>
        <w:position w:val="0"/>
        <w:highlight w:val="none"/>
        <w:vertAlign w:val="baseline"/>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54604179"/>
    <w:multiLevelType w:val="hybridMultilevel"/>
    <w:tmpl w:val="F80214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 w15:restartNumberingAfterBreak="0">
    <w:nsid w:val="5BE539C0"/>
    <w:multiLevelType w:val="multilevel"/>
    <w:tmpl w:val="577C900C"/>
    <w:lvl w:ilvl="0">
      <w:start w:val="46"/>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9" w15:restartNumberingAfterBreak="0">
    <w:nsid w:val="5E8E4410"/>
    <w:multiLevelType w:val="hybridMultilevel"/>
    <w:tmpl w:val="6494FF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1" w15:restartNumberingAfterBreak="0">
    <w:nsid w:val="7215690C"/>
    <w:multiLevelType w:val="hybridMultilevel"/>
    <w:tmpl w:val="7A50B9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2E2262"/>
    <w:multiLevelType w:val="hybridMultilevel"/>
    <w:tmpl w:val="74789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73C0BB4"/>
    <w:multiLevelType w:val="hybridMultilevel"/>
    <w:tmpl w:val="5DDC26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9A1724B"/>
    <w:multiLevelType w:val="hybridMultilevel"/>
    <w:tmpl w:val="E21E3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0"/>
  </w:num>
  <w:num w:numId="3">
    <w:abstractNumId w:val="7"/>
  </w:num>
  <w:num w:numId="4">
    <w:abstractNumId w:val="13"/>
  </w:num>
  <w:num w:numId="5">
    <w:abstractNumId w:val="2"/>
  </w:num>
  <w:num w:numId="6">
    <w:abstractNumId w:val="1"/>
  </w:num>
  <w:num w:numId="7">
    <w:abstractNumId w:val="3"/>
  </w:num>
  <w:num w:numId="8">
    <w:abstractNumId w:val="14"/>
  </w:num>
  <w:num w:numId="9">
    <w:abstractNumId w:val="11"/>
  </w:num>
  <w:num w:numId="10">
    <w:abstractNumId w:val="8"/>
  </w:num>
  <w:num w:numId="11">
    <w:abstractNumId w:val="0"/>
  </w:num>
  <w:num w:numId="12">
    <w:abstractNumId w:val="4"/>
  </w:num>
  <w:num w:numId="13">
    <w:abstractNumId w:val="12"/>
  </w:num>
  <w:num w:numId="14">
    <w:abstractNumId w:val="6"/>
  </w:num>
  <w:num w:numId="15">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790"/>
    <w:rsid w:val="0000127C"/>
    <w:rsid w:val="000012FB"/>
    <w:rsid w:val="000028C4"/>
    <w:rsid w:val="00003EC2"/>
    <w:rsid w:val="00006064"/>
    <w:rsid w:val="000101C1"/>
    <w:rsid w:val="00012D7C"/>
    <w:rsid w:val="000131D4"/>
    <w:rsid w:val="0001683F"/>
    <w:rsid w:val="00021717"/>
    <w:rsid w:val="00025036"/>
    <w:rsid w:val="00027AF7"/>
    <w:rsid w:val="00030A65"/>
    <w:rsid w:val="00030AFA"/>
    <w:rsid w:val="0003406E"/>
    <w:rsid w:val="00035B7C"/>
    <w:rsid w:val="00035D42"/>
    <w:rsid w:val="00040779"/>
    <w:rsid w:val="0004356B"/>
    <w:rsid w:val="0004558E"/>
    <w:rsid w:val="00046496"/>
    <w:rsid w:val="00046547"/>
    <w:rsid w:val="00046908"/>
    <w:rsid w:val="00053904"/>
    <w:rsid w:val="00055B5D"/>
    <w:rsid w:val="000578AF"/>
    <w:rsid w:val="00061F31"/>
    <w:rsid w:val="000635C9"/>
    <w:rsid w:val="00063B55"/>
    <w:rsid w:val="00063E08"/>
    <w:rsid w:val="00066D98"/>
    <w:rsid w:val="000676A1"/>
    <w:rsid w:val="00067A48"/>
    <w:rsid w:val="00067B89"/>
    <w:rsid w:val="000731A5"/>
    <w:rsid w:val="0007668D"/>
    <w:rsid w:val="00076C0A"/>
    <w:rsid w:val="00080187"/>
    <w:rsid w:val="0008165F"/>
    <w:rsid w:val="00084E32"/>
    <w:rsid w:val="00086874"/>
    <w:rsid w:val="00087858"/>
    <w:rsid w:val="000903D2"/>
    <w:rsid w:val="00092907"/>
    <w:rsid w:val="00094DB9"/>
    <w:rsid w:val="00095431"/>
    <w:rsid w:val="00096503"/>
    <w:rsid w:val="000971F3"/>
    <w:rsid w:val="00097E39"/>
    <w:rsid w:val="000A078B"/>
    <w:rsid w:val="000A12FD"/>
    <w:rsid w:val="000A16F5"/>
    <w:rsid w:val="000A1878"/>
    <w:rsid w:val="000A2ED7"/>
    <w:rsid w:val="000A4BCB"/>
    <w:rsid w:val="000A5097"/>
    <w:rsid w:val="000A7A19"/>
    <w:rsid w:val="000B0883"/>
    <w:rsid w:val="000B1439"/>
    <w:rsid w:val="000B15EC"/>
    <w:rsid w:val="000B2A9A"/>
    <w:rsid w:val="000B2AD2"/>
    <w:rsid w:val="000C2147"/>
    <w:rsid w:val="000C2641"/>
    <w:rsid w:val="000C3428"/>
    <w:rsid w:val="000C3708"/>
    <w:rsid w:val="000C73FA"/>
    <w:rsid w:val="000D0053"/>
    <w:rsid w:val="000D2930"/>
    <w:rsid w:val="000D3391"/>
    <w:rsid w:val="000D4843"/>
    <w:rsid w:val="000D59F6"/>
    <w:rsid w:val="000D6B9B"/>
    <w:rsid w:val="000D6C07"/>
    <w:rsid w:val="000D7EA1"/>
    <w:rsid w:val="000E0A8A"/>
    <w:rsid w:val="000E21BE"/>
    <w:rsid w:val="000E2C03"/>
    <w:rsid w:val="000E331A"/>
    <w:rsid w:val="000F04C6"/>
    <w:rsid w:val="000F39EE"/>
    <w:rsid w:val="000F7463"/>
    <w:rsid w:val="000F7679"/>
    <w:rsid w:val="000F7DE7"/>
    <w:rsid w:val="0010016B"/>
    <w:rsid w:val="00100360"/>
    <w:rsid w:val="00102199"/>
    <w:rsid w:val="0010262D"/>
    <w:rsid w:val="0010333E"/>
    <w:rsid w:val="00103A71"/>
    <w:rsid w:val="00104362"/>
    <w:rsid w:val="00104DB1"/>
    <w:rsid w:val="00107AF6"/>
    <w:rsid w:val="00110BAD"/>
    <w:rsid w:val="0011207E"/>
    <w:rsid w:val="00112203"/>
    <w:rsid w:val="001137CA"/>
    <w:rsid w:val="0011551D"/>
    <w:rsid w:val="00120B5F"/>
    <w:rsid w:val="001230FF"/>
    <w:rsid w:val="001241FC"/>
    <w:rsid w:val="00124231"/>
    <w:rsid w:val="0012560C"/>
    <w:rsid w:val="0012676E"/>
    <w:rsid w:val="00127EDD"/>
    <w:rsid w:val="001314A1"/>
    <w:rsid w:val="001328F2"/>
    <w:rsid w:val="00132B63"/>
    <w:rsid w:val="00134012"/>
    <w:rsid w:val="001343DA"/>
    <w:rsid w:val="001365E9"/>
    <w:rsid w:val="001406A8"/>
    <w:rsid w:val="0014128A"/>
    <w:rsid w:val="00141870"/>
    <w:rsid w:val="00142588"/>
    <w:rsid w:val="0014302A"/>
    <w:rsid w:val="001435CB"/>
    <w:rsid w:val="001443AA"/>
    <w:rsid w:val="001471F0"/>
    <w:rsid w:val="00151949"/>
    <w:rsid w:val="00152334"/>
    <w:rsid w:val="001531EC"/>
    <w:rsid w:val="00153CFF"/>
    <w:rsid w:val="00161733"/>
    <w:rsid w:val="00161981"/>
    <w:rsid w:val="00163083"/>
    <w:rsid w:val="00163724"/>
    <w:rsid w:val="00165695"/>
    <w:rsid w:val="00165992"/>
    <w:rsid w:val="0016691F"/>
    <w:rsid w:val="001734E7"/>
    <w:rsid w:val="00175B04"/>
    <w:rsid w:val="0017747E"/>
    <w:rsid w:val="0018314E"/>
    <w:rsid w:val="00183736"/>
    <w:rsid w:val="00184719"/>
    <w:rsid w:val="00184811"/>
    <w:rsid w:val="00186B3D"/>
    <w:rsid w:val="001874A6"/>
    <w:rsid w:val="00191CB9"/>
    <w:rsid w:val="0019343D"/>
    <w:rsid w:val="00195B0D"/>
    <w:rsid w:val="001972B6"/>
    <w:rsid w:val="00197964"/>
    <w:rsid w:val="001A0A8D"/>
    <w:rsid w:val="001A0A8F"/>
    <w:rsid w:val="001A1CB3"/>
    <w:rsid w:val="001A1E7C"/>
    <w:rsid w:val="001A63AD"/>
    <w:rsid w:val="001B134D"/>
    <w:rsid w:val="001C4240"/>
    <w:rsid w:val="001C5D98"/>
    <w:rsid w:val="001D01D3"/>
    <w:rsid w:val="001D151D"/>
    <w:rsid w:val="001D154C"/>
    <w:rsid w:val="001D2A26"/>
    <w:rsid w:val="001D3006"/>
    <w:rsid w:val="001D4901"/>
    <w:rsid w:val="001E17E6"/>
    <w:rsid w:val="001E24D0"/>
    <w:rsid w:val="001E7174"/>
    <w:rsid w:val="001F03D0"/>
    <w:rsid w:val="001F07CD"/>
    <w:rsid w:val="001F0CA6"/>
    <w:rsid w:val="001F2A21"/>
    <w:rsid w:val="001F4680"/>
    <w:rsid w:val="001F5CB2"/>
    <w:rsid w:val="001F6CF4"/>
    <w:rsid w:val="001F7A00"/>
    <w:rsid w:val="0020000C"/>
    <w:rsid w:val="0020033A"/>
    <w:rsid w:val="00200678"/>
    <w:rsid w:val="00202BE4"/>
    <w:rsid w:val="00204318"/>
    <w:rsid w:val="00204DA3"/>
    <w:rsid w:val="00204EED"/>
    <w:rsid w:val="00207FF4"/>
    <w:rsid w:val="0021254D"/>
    <w:rsid w:val="00212E0B"/>
    <w:rsid w:val="00216AAB"/>
    <w:rsid w:val="00217770"/>
    <w:rsid w:val="002200DF"/>
    <w:rsid w:val="002204E2"/>
    <w:rsid w:val="00221C9D"/>
    <w:rsid w:val="002221AC"/>
    <w:rsid w:val="00222A85"/>
    <w:rsid w:val="00222AB2"/>
    <w:rsid w:val="00222AF7"/>
    <w:rsid w:val="00224857"/>
    <w:rsid w:val="002272F4"/>
    <w:rsid w:val="00232120"/>
    <w:rsid w:val="002328DD"/>
    <w:rsid w:val="00234AA1"/>
    <w:rsid w:val="002364E2"/>
    <w:rsid w:val="002377FD"/>
    <w:rsid w:val="00241980"/>
    <w:rsid w:val="00242BA3"/>
    <w:rsid w:val="00243552"/>
    <w:rsid w:val="00243BFC"/>
    <w:rsid w:val="002448B0"/>
    <w:rsid w:val="002454B4"/>
    <w:rsid w:val="00245810"/>
    <w:rsid w:val="00247C4E"/>
    <w:rsid w:val="00250AA1"/>
    <w:rsid w:val="00254F38"/>
    <w:rsid w:val="002573AC"/>
    <w:rsid w:val="00267D3F"/>
    <w:rsid w:val="00272F1F"/>
    <w:rsid w:val="0027365E"/>
    <w:rsid w:val="002736F0"/>
    <w:rsid w:val="00274D6D"/>
    <w:rsid w:val="002825C6"/>
    <w:rsid w:val="00282D3C"/>
    <w:rsid w:val="0028373E"/>
    <w:rsid w:val="00285F00"/>
    <w:rsid w:val="00287FFA"/>
    <w:rsid w:val="00290B5F"/>
    <w:rsid w:val="00291198"/>
    <w:rsid w:val="00294B79"/>
    <w:rsid w:val="00295C83"/>
    <w:rsid w:val="002978A7"/>
    <w:rsid w:val="002A0BB1"/>
    <w:rsid w:val="002A0F1F"/>
    <w:rsid w:val="002A1F07"/>
    <w:rsid w:val="002A235C"/>
    <w:rsid w:val="002A23E5"/>
    <w:rsid w:val="002A2EF8"/>
    <w:rsid w:val="002A5E54"/>
    <w:rsid w:val="002A677B"/>
    <w:rsid w:val="002A68E7"/>
    <w:rsid w:val="002B05C8"/>
    <w:rsid w:val="002B1318"/>
    <w:rsid w:val="002B45C3"/>
    <w:rsid w:val="002B5D5D"/>
    <w:rsid w:val="002B6FD5"/>
    <w:rsid w:val="002C2688"/>
    <w:rsid w:val="002C2693"/>
    <w:rsid w:val="002C33C3"/>
    <w:rsid w:val="002C45D3"/>
    <w:rsid w:val="002D2FA8"/>
    <w:rsid w:val="002D4212"/>
    <w:rsid w:val="002E109C"/>
    <w:rsid w:val="002E2DD1"/>
    <w:rsid w:val="002E2E5C"/>
    <w:rsid w:val="002E3A74"/>
    <w:rsid w:val="002E668C"/>
    <w:rsid w:val="002F00F2"/>
    <w:rsid w:val="002F129B"/>
    <w:rsid w:val="002F1310"/>
    <w:rsid w:val="002F56B6"/>
    <w:rsid w:val="002F579F"/>
    <w:rsid w:val="002F7A50"/>
    <w:rsid w:val="00300DB8"/>
    <w:rsid w:val="00305316"/>
    <w:rsid w:val="0030573C"/>
    <w:rsid w:val="003069D8"/>
    <w:rsid w:val="00310619"/>
    <w:rsid w:val="00311CF9"/>
    <w:rsid w:val="003158EC"/>
    <w:rsid w:val="00315B32"/>
    <w:rsid w:val="00321181"/>
    <w:rsid w:val="00322CBC"/>
    <w:rsid w:val="00323702"/>
    <w:rsid w:val="003356E3"/>
    <w:rsid w:val="00336939"/>
    <w:rsid w:val="00337DCD"/>
    <w:rsid w:val="00341AD6"/>
    <w:rsid w:val="003422A4"/>
    <w:rsid w:val="00345398"/>
    <w:rsid w:val="0035018F"/>
    <w:rsid w:val="0035144E"/>
    <w:rsid w:val="00352697"/>
    <w:rsid w:val="00353609"/>
    <w:rsid w:val="003548B1"/>
    <w:rsid w:val="003567C2"/>
    <w:rsid w:val="00356FB6"/>
    <w:rsid w:val="003622B2"/>
    <w:rsid w:val="00362F43"/>
    <w:rsid w:val="0036307E"/>
    <w:rsid w:val="00363C96"/>
    <w:rsid w:val="003664ED"/>
    <w:rsid w:val="00367552"/>
    <w:rsid w:val="00367F8C"/>
    <w:rsid w:val="00374751"/>
    <w:rsid w:val="00376522"/>
    <w:rsid w:val="00377D59"/>
    <w:rsid w:val="0038252D"/>
    <w:rsid w:val="003844DE"/>
    <w:rsid w:val="0038462A"/>
    <w:rsid w:val="0038557C"/>
    <w:rsid w:val="0038606E"/>
    <w:rsid w:val="003866C4"/>
    <w:rsid w:val="00386BEA"/>
    <w:rsid w:val="00387B08"/>
    <w:rsid w:val="00387EC9"/>
    <w:rsid w:val="003937F2"/>
    <w:rsid w:val="0039404F"/>
    <w:rsid w:val="003A3D85"/>
    <w:rsid w:val="003A423A"/>
    <w:rsid w:val="003A594A"/>
    <w:rsid w:val="003A5CBC"/>
    <w:rsid w:val="003A5E2B"/>
    <w:rsid w:val="003B169F"/>
    <w:rsid w:val="003B1D4E"/>
    <w:rsid w:val="003B3884"/>
    <w:rsid w:val="003B4A18"/>
    <w:rsid w:val="003B70E8"/>
    <w:rsid w:val="003B7FD8"/>
    <w:rsid w:val="003C092B"/>
    <w:rsid w:val="003C509B"/>
    <w:rsid w:val="003C6DC4"/>
    <w:rsid w:val="003D3094"/>
    <w:rsid w:val="003D3C2B"/>
    <w:rsid w:val="003D6632"/>
    <w:rsid w:val="003D6F09"/>
    <w:rsid w:val="003D7426"/>
    <w:rsid w:val="003D77C1"/>
    <w:rsid w:val="003E097F"/>
    <w:rsid w:val="003E1B1E"/>
    <w:rsid w:val="003E24D9"/>
    <w:rsid w:val="003E5E57"/>
    <w:rsid w:val="003E6285"/>
    <w:rsid w:val="003E7C96"/>
    <w:rsid w:val="003F0F9F"/>
    <w:rsid w:val="003F4698"/>
    <w:rsid w:val="003F762D"/>
    <w:rsid w:val="003F76BC"/>
    <w:rsid w:val="00401473"/>
    <w:rsid w:val="00401CE4"/>
    <w:rsid w:val="004055B8"/>
    <w:rsid w:val="004111AF"/>
    <w:rsid w:val="00411BBF"/>
    <w:rsid w:val="00412C4D"/>
    <w:rsid w:val="00415933"/>
    <w:rsid w:val="0041604F"/>
    <w:rsid w:val="00420037"/>
    <w:rsid w:val="00420459"/>
    <w:rsid w:val="00423683"/>
    <w:rsid w:val="00423FB0"/>
    <w:rsid w:val="004273E7"/>
    <w:rsid w:val="00427A24"/>
    <w:rsid w:val="00427AAF"/>
    <w:rsid w:val="00430F24"/>
    <w:rsid w:val="00433560"/>
    <w:rsid w:val="00435D65"/>
    <w:rsid w:val="00435EBD"/>
    <w:rsid w:val="0043678E"/>
    <w:rsid w:val="00451B80"/>
    <w:rsid w:val="0045581F"/>
    <w:rsid w:val="00455DD9"/>
    <w:rsid w:val="00455FD0"/>
    <w:rsid w:val="004569BB"/>
    <w:rsid w:val="00463743"/>
    <w:rsid w:val="00463CDA"/>
    <w:rsid w:val="00466D02"/>
    <w:rsid w:val="00470799"/>
    <w:rsid w:val="00471E01"/>
    <w:rsid w:val="004753AC"/>
    <w:rsid w:val="00477263"/>
    <w:rsid w:val="004800B2"/>
    <w:rsid w:val="00482BDE"/>
    <w:rsid w:val="00485549"/>
    <w:rsid w:val="00485B29"/>
    <w:rsid w:val="00485D88"/>
    <w:rsid w:val="00493850"/>
    <w:rsid w:val="00494BF2"/>
    <w:rsid w:val="0049501A"/>
    <w:rsid w:val="004A0CA4"/>
    <w:rsid w:val="004A0F19"/>
    <w:rsid w:val="004A29B2"/>
    <w:rsid w:val="004A40D0"/>
    <w:rsid w:val="004A4DC4"/>
    <w:rsid w:val="004A678E"/>
    <w:rsid w:val="004A7CF2"/>
    <w:rsid w:val="004A7F44"/>
    <w:rsid w:val="004B1ECE"/>
    <w:rsid w:val="004B4633"/>
    <w:rsid w:val="004B465E"/>
    <w:rsid w:val="004B68F7"/>
    <w:rsid w:val="004C0BAE"/>
    <w:rsid w:val="004C11F4"/>
    <w:rsid w:val="004C4868"/>
    <w:rsid w:val="004D0BD1"/>
    <w:rsid w:val="004D23BA"/>
    <w:rsid w:val="004D3C97"/>
    <w:rsid w:val="004D5EAE"/>
    <w:rsid w:val="004D5F4A"/>
    <w:rsid w:val="004D77F1"/>
    <w:rsid w:val="004E144C"/>
    <w:rsid w:val="004E33E9"/>
    <w:rsid w:val="004E3732"/>
    <w:rsid w:val="004E5D51"/>
    <w:rsid w:val="004F0167"/>
    <w:rsid w:val="004F1FE4"/>
    <w:rsid w:val="004F344B"/>
    <w:rsid w:val="00501A1D"/>
    <w:rsid w:val="00502991"/>
    <w:rsid w:val="00505B5F"/>
    <w:rsid w:val="00511BBC"/>
    <w:rsid w:val="00513ECE"/>
    <w:rsid w:val="00514A5F"/>
    <w:rsid w:val="005173F6"/>
    <w:rsid w:val="0051759D"/>
    <w:rsid w:val="0052002B"/>
    <w:rsid w:val="00521CE4"/>
    <w:rsid w:val="005235DB"/>
    <w:rsid w:val="005249D7"/>
    <w:rsid w:val="00526B85"/>
    <w:rsid w:val="00527DD4"/>
    <w:rsid w:val="00530DAB"/>
    <w:rsid w:val="00530EB0"/>
    <w:rsid w:val="005329E9"/>
    <w:rsid w:val="00533C4E"/>
    <w:rsid w:val="005347EA"/>
    <w:rsid w:val="005375AA"/>
    <w:rsid w:val="005409B9"/>
    <w:rsid w:val="00542FB2"/>
    <w:rsid w:val="0054529B"/>
    <w:rsid w:val="00545A2C"/>
    <w:rsid w:val="00545EC2"/>
    <w:rsid w:val="00546EBC"/>
    <w:rsid w:val="0054734A"/>
    <w:rsid w:val="00552174"/>
    <w:rsid w:val="00554525"/>
    <w:rsid w:val="005546D8"/>
    <w:rsid w:val="00554728"/>
    <w:rsid w:val="005567E5"/>
    <w:rsid w:val="00556A51"/>
    <w:rsid w:val="00557527"/>
    <w:rsid w:val="00560B5A"/>
    <w:rsid w:val="00561171"/>
    <w:rsid w:val="00571CD2"/>
    <w:rsid w:val="00573C6F"/>
    <w:rsid w:val="00575156"/>
    <w:rsid w:val="005755A4"/>
    <w:rsid w:val="005763DF"/>
    <w:rsid w:val="00576E1C"/>
    <w:rsid w:val="00581834"/>
    <w:rsid w:val="00582652"/>
    <w:rsid w:val="00586E05"/>
    <w:rsid w:val="005906DB"/>
    <w:rsid w:val="005A2A55"/>
    <w:rsid w:val="005A2C70"/>
    <w:rsid w:val="005A456B"/>
    <w:rsid w:val="005A6C6C"/>
    <w:rsid w:val="005A6EF7"/>
    <w:rsid w:val="005B0D68"/>
    <w:rsid w:val="005B1B37"/>
    <w:rsid w:val="005B1E97"/>
    <w:rsid w:val="005B305F"/>
    <w:rsid w:val="005B54B7"/>
    <w:rsid w:val="005B6053"/>
    <w:rsid w:val="005C337F"/>
    <w:rsid w:val="005C64C1"/>
    <w:rsid w:val="005D11C7"/>
    <w:rsid w:val="005D15A2"/>
    <w:rsid w:val="005D1EA8"/>
    <w:rsid w:val="005D231A"/>
    <w:rsid w:val="005D34FC"/>
    <w:rsid w:val="005D3DC0"/>
    <w:rsid w:val="005D4AB0"/>
    <w:rsid w:val="005D6BEF"/>
    <w:rsid w:val="005E29AA"/>
    <w:rsid w:val="005E4CCD"/>
    <w:rsid w:val="005E65B2"/>
    <w:rsid w:val="005F0C3F"/>
    <w:rsid w:val="005F2B4D"/>
    <w:rsid w:val="005F49F4"/>
    <w:rsid w:val="005F5231"/>
    <w:rsid w:val="005F74CF"/>
    <w:rsid w:val="005F7678"/>
    <w:rsid w:val="005F7CC1"/>
    <w:rsid w:val="006014ED"/>
    <w:rsid w:val="00604490"/>
    <w:rsid w:val="0060650F"/>
    <w:rsid w:val="00606607"/>
    <w:rsid w:val="00607CE8"/>
    <w:rsid w:val="00612B39"/>
    <w:rsid w:val="00612B56"/>
    <w:rsid w:val="00614B00"/>
    <w:rsid w:val="00614C4C"/>
    <w:rsid w:val="00616123"/>
    <w:rsid w:val="0061679F"/>
    <w:rsid w:val="006221F8"/>
    <w:rsid w:val="00622EBC"/>
    <w:rsid w:val="00622FBA"/>
    <w:rsid w:val="00625728"/>
    <w:rsid w:val="006261FE"/>
    <w:rsid w:val="00637A49"/>
    <w:rsid w:val="006420CE"/>
    <w:rsid w:val="00651B4A"/>
    <w:rsid w:val="006538FE"/>
    <w:rsid w:val="00654476"/>
    <w:rsid w:val="0065634B"/>
    <w:rsid w:val="006569FC"/>
    <w:rsid w:val="006617B8"/>
    <w:rsid w:val="0066186B"/>
    <w:rsid w:val="00661AFF"/>
    <w:rsid w:val="00664D04"/>
    <w:rsid w:val="006679EA"/>
    <w:rsid w:val="00671047"/>
    <w:rsid w:val="0067134A"/>
    <w:rsid w:val="0067220D"/>
    <w:rsid w:val="00672FCE"/>
    <w:rsid w:val="006769A2"/>
    <w:rsid w:val="006770FF"/>
    <w:rsid w:val="00677991"/>
    <w:rsid w:val="00681F59"/>
    <w:rsid w:val="0068227A"/>
    <w:rsid w:val="0068610B"/>
    <w:rsid w:val="006901CA"/>
    <w:rsid w:val="006916D6"/>
    <w:rsid w:val="00692246"/>
    <w:rsid w:val="00696A74"/>
    <w:rsid w:val="006A1B1F"/>
    <w:rsid w:val="006A22BA"/>
    <w:rsid w:val="006A339B"/>
    <w:rsid w:val="006A4EE0"/>
    <w:rsid w:val="006A68E5"/>
    <w:rsid w:val="006A7268"/>
    <w:rsid w:val="006A7936"/>
    <w:rsid w:val="006A7B70"/>
    <w:rsid w:val="006B21AC"/>
    <w:rsid w:val="006B3462"/>
    <w:rsid w:val="006B637D"/>
    <w:rsid w:val="006B6D85"/>
    <w:rsid w:val="006C3D21"/>
    <w:rsid w:val="006C4BDB"/>
    <w:rsid w:val="006C4FDC"/>
    <w:rsid w:val="006C7D66"/>
    <w:rsid w:val="006D13D7"/>
    <w:rsid w:val="006D3DEB"/>
    <w:rsid w:val="006D43CD"/>
    <w:rsid w:val="006D7325"/>
    <w:rsid w:val="006E2B7D"/>
    <w:rsid w:val="006E2BAB"/>
    <w:rsid w:val="006E38A1"/>
    <w:rsid w:val="006E7103"/>
    <w:rsid w:val="006F1BAF"/>
    <w:rsid w:val="006F27CD"/>
    <w:rsid w:val="006F2B6C"/>
    <w:rsid w:val="006F4D95"/>
    <w:rsid w:val="006F5874"/>
    <w:rsid w:val="007009B2"/>
    <w:rsid w:val="00700A55"/>
    <w:rsid w:val="00701598"/>
    <w:rsid w:val="007028B4"/>
    <w:rsid w:val="00702FA5"/>
    <w:rsid w:val="00703B4D"/>
    <w:rsid w:val="007069DA"/>
    <w:rsid w:val="0070776F"/>
    <w:rsid w:val="00707CBE"/>
    <w:rsid w:val="00712395"/>
    <w:rsid w:val="00712608"/>
    <w:rsid w:val="00714064"/>
    <w:rsid w:val="0071631E"/>
    <w:rsid w:val="007166C4"/>
    <w:rsid w:val="00716AFD"/>
    <w:rsid w:val="00716FCB"/>
    <w:rsid w:val="007200C7"/>
    <w:rsid w:val="007236A7"/>
    <w:rsid w:val="00723883"/>
    <w:rsid w:val="00727371"/>
    <w:rsid w:val="007279BD"/>
    <w:rsid w:val="007300B6"/>
    <w:rsid w:val="00730D51"/>
    <w:rsid w:val="00732D90"/>
    <w:rsid w:val="007334B6"/>
    <w:rsid w:val="00734B34"/>
    <w:rsid w:val="00736D84"/>
    <w:rsid w:val="007405BE"/>
    <w:rsid w:val="00744C8A"/>
    <w:rsid w:val="00745078"/>
    <w:rsid w:val="007469EA"/>
    <w:rsid w:val="00747C34"/>
    <w:rsid w:val="00751E52"/>
    <w:rsid w:val="00754FF5"/>
    <w:rsid w:val="00761C1F"/>
    <w:rsid w:val="00763EF7"/>
    <w:rsid w:val="00766048"/>
    <w:rsid w:val="0077068C"/>
    <w:rsid w:val="007711B8"/>
    <w:rsid w:val="0077159B"/>
    <w:rsid w:val="00771E1C"/>
    <w:rsid w:val="007825B4"/>
    <w:rsid w:val="00782C5D"/>
    <w:rsid w:val="00783B52"/>
    <w:rsid w:val="00784099"/>
    <w:rsid w:val="00786C50"/>
    <w:rsid w:val="007902A8"/>
    <w:rsid w:val="00792B54"/>
    <w:rsid w:val="0079393A"/>
    <w:rsid w:val="007A103E"/>
    <w:rsid w:val="007A2DCA"/>
    <w:rsid w:val="007A336E"/>
    <w:rsid w:val="007A37DA"/>
    <w:rsid w:val="007A52D1"/>
    <w:rsid w:val="007A535E"/>
    <w:rsid w:val="007A6ED4"/>
    <w:rsid w:val="007A7559"/>
    <w:rsid w:val="007A793C"/>
    <w:rsid w:val="007B0997"/>
    <w:rsid w:val="007B119C"/>
    <w:rsid w:val="007B18BC"/>
    <w:rsid w:val="007B3DC0"/>
    <w:rsid w:val="007B57F3"/>
    <w:rsid w:val="007B7B6A"/>
    <w:rsid w:val="007C0D2E"/>
    <w:rsid w:val="007C1A2D"/>
    <w:rsid w:val="007C1B7E"/>
    <w:rsid w:val="007C4507"/>
    <w:rsid w:val="007C5083"/>
    <w:rsid w:val="007C5B24"/>
    <w:rsid w:val="007D0DF7"/>
    <w:rsid w:val="007D20ED"/>
    <w:rsid w:val="007D2DFC"/>
    <w:rsid w:val="007D3409"/>
    <w:rsid w:val="007D4D17"/>
    <w:rsid w:val="007D58F5"/>
    <w:rsid w:val="007D7594"/>
    <w:rsid w:val="007E14E0"/>
    <w:rsid w:val="007E190C"/>
    <w:rsid w:val="007E1DD2"/>
    <w:rsid w:val="007E2057"/>
    <w:rsid w:val="007E2E8A"/>
    <w:rsid w:val="007E423D"/>
    <w:rsid w:val="007E5F97"/>
    <w:rsid w:val="007E62E3"/>
    <w:rsid w:val="007E67EC"/>
    <w:rsid w:val="007F045C"/>
    <w:rsid w:val="007F178A"/>
    <w:rsid w:val="007F2371"/>
    <w:rsid w:val="007F2E6A"/>
    <w:rsid w:val="007F6549"/>
    <w:rsid w:val="007F7393"/>
    <w:rsid w:val="007F7CA2"/>
    <w:rsid w:val="007F7E14"/>
    <w:rsid w:val="008001CA"/>
    <w:rsid w:val="00800234"/>
    <w:rsid w:val="00801EB4"/>
    <w:rsid w:val="00804945"/>
    <w:rsid w:val="00805386"/>
    <w:rsid w:val="00806D16"/>
    <w:rsid w:val="00807F39"/>
    <w:rsid w:val="00814B83"/>
    <w:rsid w:val="008176F7"/>
    <w:rsid w:val="0082014F"/>
    <w:rsid w:val="00821B76"/>
    <w:rsid w:val="008239D9"/>
    <w:rsid w:val="00823B58"/>
    <w:rsid w:val="00824056"/>
    <w:rsid w:val="00826A80"/>
    <w:rsid w:val="00826D4C"/>
    <w:rsid w:val="00831B66"/>
    <w:rsid w:val="00835745"/>
    <w:rsid w:val="00836937"/>
    <w:rsid w:val="00836C28"/>
    <w:rsid w:val="008408E7"/>
    <w:rsid w:val="00840E09"/>
    <w:rsid w:val="00841165"/>
    <w:rsid w:val="00841386"/>
    <w:rsid w:val="00843BDC"/>
    <w:rsid w:val="008446CE"/>
    <w:rsid w:val="00845927"/>
    <w:rsid w:val="008468C4"/>
    <w:rsid w:val="00850948"/>
    <w:rsid w:val="00851458"/>
    <w:rsid w:val="00852630"/>
    <w:rsid w:val="0086032B"/>
    <w:rsid w:val="00861078"/>
    <w:rsid w:val="008621D1"/>
    <w:rsid w:val="00862E28"/>
    <w:rsid w:val="0086316D"/>
    <w:rsid w:val="00865109"/>
    <w:rsid w:val="008708B9"/>
    <w:rsid w:val="0087326D"/>
    <w:rsid w:val="00873C1C"/>
    <w:rsid w:val="00873F55"/>
    <w:rsid w:val="00874D51"/>
    <w:rsid w:val="008766C3"/>
    <w:rsid w:val="00881835"/>
    <w:rsid w:val="00882247"/>
    <w:rsid w:val="00882525"/>
    <w:rsid w:val="00885469"/>
    <w:rsid w:val="00890B60"/>
    <w:rsid w:val="008921D4"/>
    <w:rsid w:val="008924AB"/>
    <w:rsid w:val="00892EAE"/>
    <w:rsid w:val="00893C66"/>
    <w:rsid w:val="00894FFF"/>
    <w:rsid w:val="00895188"/>
    <w:rsid w:val="00895225"/>
    <w:rsid w:val="008A0836"/>
    <w:rsid w:val="008A1C4E"/>
    <w:rsid w:val="008A2B76"/>
    <w:rsid w:val="008A4462"/>
    <w:rsid w:val="008A4FA1"/>
    <w:rsid w:val="008B3970"/>
    <w:rsid w:val="008B4408"/>
    <w:rsid w:val="008B4540"/>
    <w:rsid w:val="008B4A2C"/>
    <w:rsid w:val="008B4F73"/>
    <w:rsid w:val="008B54D6"/>
    <w:rsid w:val="008B7660"/>
    <w:rsid w:val="008C31D2"/>
    <w:rsid w:val="008C398B"/>
    <w:rsid w:val="008C4155"/>
    <w:rsid w:val="008C7AA4"/>
    <w:rsid w:val="008D2D3D"/>
    <w:rsid w:val="008D55C5"/>
    <w:rsid w:val="008E2591"/>
    <w:rsid w:val="008E446A"/>
    <w:rsid w:val="008E4FF3"/>
    <w:rsid w:val="008E5C09"/>
    <w:rsid w:val="008E79C6"/>
    <w:rsid w:val="008E7BEF"/>
    <w:rsid w:val="008F3787"/>
    <w:rsid w:val="008F37CA"/>
    <w:rsid w:val="008F4CD0"/>
    <w:rsid w:val="008F67CF"/>
    <w:rsid w:val="00901AF1"/>
    <w:rsid w:val="00902B5D"/>
    <w:rsid w:val="00904C87"/>
    <w:rsid w:val="00907224"/>
    <w:rsid w:val="0090797C"/>
    <w:rsid w:val="009079E6"/>
    <w:rsid w:val="009118FA"/>
    <w:rsid w:val="00912789"/>
    <w:rsid w:val="00914A03"/>
    <w:rsid w:val="00915DEA"/>
    <w:rsid w:val="0092003C"/>
    <w:rsid w:val="0092386A"/>
    <w:rsid w:val="00923CC3"/>
    <w:rsid w:val="0092433F"/>
    <w:rsid w:val="00931830"/>
    <w:rsid w:val="0093254C"/>
    <w:rsid w:val="009333B5"/>
    <w:rsid w:val="00934E4B"/>
    <w:rsid w:val="00936EF6"/>
    <w:rsid w:val="009450D8"/>
    <w:rsid w:val="00946BF6"/>
    <w:rsid w:val="00952411"/>
    <w:rsid w:val="009524AD"/>
    <w:rsid w:val="00957098"/>
    <w:rsid w:val="00962023"/>
    <w:rsid w:val="009660E3"/>
    <w:rsid w:val="00966193"/>
    <w:rsid w:val="009676F6"/>
    <w:rsid w:val="009708D0"/>
    <w:rsid w:val="00972D26"/>
    <w:rsid w:val="00973397"/>
    <w:rsid w:val="00973C4C"/>
    <w:rsid w:val="00974C3E"/>
    <w:rsid w:val="00980B08"/>
    <w:rsid w:val="009814D6"/>
    <w:rsid w:val="00981837"/>
    <w:rsid w:val="00981BF1"/>
    <w:rsid w:val="00984C43"/>
    <w:rsid w:val="00987677"/>
    <w:rsid w:val="0099054D"/>
    <w:rsid w:val="0099102E"/>
    <w:rsid w:val="00992D3B"/>
    <w:rsid w:val="00993157"/>
    <w:rsid w:val="009968CF"/>
    <w:rsid w:val="009A237B"/>
    <w:rsid w:val="009A355B"/>
    <w:rsid w:val="009A4B6B"/>
    <w:rsid w:val="009A5118"/>
    <w:rsid w:val="009A5D49"/>
    <w:rsid w:val="009A5F4B"/>
    <w:rsid w:val="009A778D"/>
    <w:rsid w:val="009B599E"/>
    <w:rsid w:val="009B7C4C"/>
    <w:rsid w:val="009C247A"/>
    <w:rsid w:val="009C4E39"/>
    <w:rsid w:val="009C5BBA"/>
    <w:rsid w:val="009C6CB9"/>
    <w:rsid w:val="009C6FD7"/>
    <w:rsid w:val="009C7606"/>
    <w:rsid w:val="009C7D5E"/>
    <w:rsid w:val="009D03C6"/>
    <w:rsid w:val="009D1A47"/>
    <w:rsid w:val="009D2942"/>
    <w:rsid w:val="009D299A"/>
    <w:rsid w:val="009D325A"/>
    <w:rsid w:val="009D4189"/>
    <w:rsid w:val="009D75DF"/>
    <w:rsid w:val="009E0610"/>
    <w:rsid w:val="009E2C42"/>
    <w:rsid w:val="009E2E73"/>
    <w:rsid w:val="009E3C27"/>
    <w:rsid w:val="009E5023"/>
    <w:rsid w:val="009E589D"/>
    <w:rsid w:val="009E6763"/>
    <w:rsid w:val="009E6DC8"/>
    <w:rsid w:val="009E7810"/>
    <w:rsid w:val="009F197E"/>
    <w:rsid w:val="009F55AD"/>
    <w:rsid w:val="009F583E"/>
    <w:rsid w:val="009F7F10"/>
    <w:rsid w:val="00A00597"/>
    <w:rsid w:val="00A0093B"/>
    <w:rsid w:val="00A0192C"/>
    <w:rsid w:val="00A03080"/>
    <w:rsid w:val="00A06575"/>
    <w:rsid w:val="00A07360"/>
    <w:rsid w:val="00A11CCE"/>
    <w:rsid w:val="00A12052"/>
    <w:rsid w:val="00A1597D"/>
    <w:rsid w:val="00A22790"/>
    <w:rsid w:val="00A25160"/>
    <w:rsid w:val="00A26AB0"/>
    <w:rsid w:val="00A275B9"/>
    <w:rsid w:val="00A3035D"/>
    <w:rsid w:val="00A34913"/>
    <w:rsid w:val="00A35F07"/>
    <w:rsid w:val="00A36D03"/>
    <w:rsid w:val="00A377B1"/>
    <w:rsid w:val="00A42E3A"/>
    <w:rsid w:val="00A54AE8"/>
    <w:rsid w:val="00A558AB"/>
    <w:rsid w:val="00A612F9"/>
    <w:rsid w:val="00A63AF5"/>
    <w:rsid w:val="00A657C7"/>
    <w:rsid w:val="00A72289"/>
    <w:rsid w:val="00A725EA"/>
    <w:rsid w:val="00A74DCD"/>
    <w:rsid w:val="00A7739E"/>
    <w:rsid w:val="00A777D8"/>
    <w:rsid w:val="00A82500"/>
    <w:rsid w:val="00A848D0"/>
    <w:rsid w:val="00A85287"/>
    <w:rsid w:val="00A85781"/>
    <w:rsid w:val="00A86270"/>
    <w:rsid w:val="00A87084"/>
    <w:rsid w:val="00A93BF2"/>
    <w:rsid w:val="00A93E0D"/>
    <w:rsid w:val="00A97D55"/>
    <w:rsid w:val="00AA0886"/>
    <w:rsid w:val="00AA2B17"/>
    <w:rsid w:val="00AA31F0"/>
    <w:rsid w:val="00AA6BBC"/>
    <w:rsid w:val="00AB044A"/>
    <w:rsid w:val="00AB0D70"/>
    <w:rsid w:val="00AB1128"/>
    <w:rsid w:val="00AC03CC"/>
    <w:rsid w:val="00AC17B5"/>
    <w:rsid w:val="00AC2317"/>
    <w:rsid w:val="00AC2C97"/>
    <w:rsid w:val="00AC2CD4"/>
    <w:rsid w:val="00AC755B"/>
    <w:rsid w:val="00AC7A7B"/>
    <w:rsid w:val="00AD0679"/>
    <w:rsid w:val="00AD36FD"/>
    <w:rsid w:val="00AD4345"/>
    <w:rsid w:val="00AD5EC9"/>
    <w:rsid w:val="00AD65F4"/>
    <w:rsid w:val="00AD69AA"/>
    <w:rsid w:val="00AE1670"/>
    <w:rsid w:val="00AE1773"/>
    <w:rsid w:val="00AE3383"/>
    <w:rsid w:val="00AE384C"/>
    <w:rsid w:val="00AE431F"/>
    <w:rsid w:val="00AE4CB2"/>
    <w:rsid w:val="00AE67DF"/>
    <w:rsid w:val="00AE6BE0"/>
    <w:rsid w:val="00AE6C1D"/>
    <w:rsid w:val="00AF02CB"/>
    <w:rsid w:val="00AF0A5E"/>
    <w:rsid w:val="00AF0A96"/>
    <w:rsid w:val="00AF2875"/>
    <w:rsid w:val="00AF5966"/>
    <w:rsid w:val="00B00EDB"/>
    <w:rsid w:val="00B02A13"/>
    <w:rsid w:val="00B0495D"/>
    <w:rsid w:val="00B05D42"/>
    <w:rsid w:val="00B07979"/>
    <w:rsid w:val="00B10C6E"/>
    <w:rsid w:val="00B1210E"/>
    <w:rsid w:val="00B1402B"/>
    <w:rsid w:val="00B2196F"/>
    <w:rsid w:val="00B22016"/>
    <w:rsid w:val="00B221C2"/>
    <w:rsid w:val="00B22563"/>
    <w:rsid w:val="00B23292"/>
    <w:rsid w:val="00B24CE8"/>
    <w:rsid w:val="00B252A7"/>
    <w:rsid w:val="00B26D02"/>
    <w:rsid w:val="00B307DD"/>
    <w:rsid w:val="00B33BF3"/>
    <w:rsid w:val="00B343A3"/>
    <w:rsid w:val="00B4059E"/>
    <w:rsid w:val="00B41E6D"/>
    <w:rsid w:val="00B44974"/>
    <w:rsid w:val="00B450D5"/>
    <w:rsid w:val="00B45E76"/>
    <w:rsid w:val="00B51F58"/>
    <w:rsid w:val="00B52713"/>
    <w:rsid w:val="00B54E66"/>
    <w:rsid w:val="00B55463"/>
    <w:rsid w:val="00B56E67"/>
    <w:rsid w:val="00B60998"/>
    <w:rsid w:val="00B618E1"/>
    <w:rsid w:val="00B62329"/>
    <w:rsid w:val="00B7158B"/>
    <w:rsid w:val="00B71C35"/>
    <w:rsid w:val="00B725A9"/>
    <w:rsid w:val="00B72BEC"/>
    <w:rsid w:val="00B73A82"/>
    <w:rsid w:val="00B76F4D"/>
    <w:rsid w:val="00B7736D"/>
    <w:rsid w:val="00B77412"/>
    <w:rsid w:val="00B77752"/>
    <w:rsid w:val="00B77CBC"/>
    <w:rsid w:val="00B80411"/>
    <w:rsid w:val="00B83BC0"/>
    <w:rsid w:val="00B8567D"/>
    <w:rsid w:val="00B87A6F"/>
    <w:rsid w:val="00B91028"/>
    <w:rsid w:val="00B91712"/>
    <w:rsid w:val="00B92509"/>
    <w:rsid w:val="00B9316D"/>
    <w:rsid w:val="00B95C9E"/>
    <w:rsid w:val="00B96494"/>
    <w:rsid w:val="00B9763F"/>
    <w:rsid w:val="00BA0FB3"/>
    <w:rsid w:val="00BA3C63"/>
    <w:rsid w:val="00BA4C0A"/>
    <w:rsid w:val="00BB26D2"/>
    <w:rsid w:val="00BB2A32"/>
    <w:rsid w:val="00BB5CFE"/>
    <w:rsid w:val="00BB6484"/>
    <w:rsid w:val="00BC0BC9"/>
    <w:rsid w:val="00BC24F8"/>
    <w:rsid w:val="00BC3920"/>
    <w:rsid w:val="00BC428B"/>
    <w:rsid w:val="00BC45EF"/>
    <w:rsid w:val="00BC47AB"/>
    <w:rsid w:val="00BD0D7C"/>
    <w:rsid w:val="00BD13CF"/>
    <w:rsid w:val="00BD2AB1"/>
    <w:rsid w:val="00BD3A7F"/>
    <w:rsid w:val="00BD4275"/>
    <w:rsid w:val="00BD5170"/>
    <w:rsid w:val="00BE01AA"/>
    <w:rsid w:val="00BE0530"/>
    <w:rsid w:val="00BE09C1"/>
    <w:rsid w:val="00BE194F"/>
    <w:rsid w:val="00BE197F"/>
    <w:rsid w:val="00BE1FD4"/>
    <w:rsid w:val="00BE457B"/>
    <w:rsid w:val="00BE677A"/>
    <w:rsid w:val="00BE681C"/>
    <w:rsid w:val="00BE6A2E"/>
    <w:rsid w:val="00BE6E21"/>
    <w:rsid w:val="00BE7D08"/>
    <w:rsid w:val="00BF00A7"/>
    <w:rsid w:val="00BF136F"/>
    <w:rsid w:val="00BF33D9"/>
    <w:rsid w:val="00BF41EF"/>
    <w:rsid w:val="00C03B39"/>
    <w:rsid w:val="00C060C3"/>
    <w:rsid w:val="00C06689"/>
    <w:rsid w:val="00C075BD"/>
    <w:rsid w:val="00C07C3B"/>
    <w:rsid w:val="00C11B10"/>
    <w:rsid w:val="00C12151"/>
    <w:rsid w:val="00C12EA5"/>
    <w:rsid w:val="00C14806"/>
    <w:rsid w:val="00C15E40"/>
    <w:rsid w:val="00C161BE"/>
    <w:rsid w:val="00C239E2"/>
    <w:rsid w:val="00C32655"/>
    <w:rsid w:val="00C338CA"/>
    <w:rsid w:val="00C35CB3"/>
    <w:rsid w:val="00C35E4B"/>
    <w:rsid w:val="00C36BF8"/>
    <w:rsid w:val="00C37748"/>
    <w:rsid w:val="00C402BA"/>
    <w:rsid w:val="00C418A9"/>
    <w:rsid w:val="00C47296"/>
    <w:rsid w:val="00C501F6"/>
    <w:rsid w:val="00C50A0A"/>
    <w:rsid w:val="00C52358"/>
    <w:rsid w:val="00C572D7"/>
    <w:rsid w:val="00C60016"/>
    <w:rsid w:val="00C629BE"/>
    <w:rsid w:val="00C638D8"/>
    <w:rsid w:val="00C63D6B"/>
    <w:rsid w:val="00C64128"/>
    <w:rsid w:val="00C64829"/>
    <w:rsid w:val="00C671ED"/>
    <w:rsid w:val="00C710B7"/>
    <w:rsid w:val="00C73515"/>
    <w:rsid w:val="00C7368C"/>
    <w:rsid w:val="00C74442"/>
    <w:rsid w:val="00C754BC"/>
    <w:rsid w:val="00C76E52"/>
    <w:rsid w:val="00C83525"/>
    <w:rsid w:val="00C83C95"/>
    <w:rsid w:val="00C87DEB"/>
    <w:rsid w:val="00C9095C"/>
    <w:rsid w:val="00CA1729"/>
    <w:rsid w:val="00CA17E1"/>
    <w:rsid w:val="00CA1984"/>
    <w:rsid w:val="00CA1DAE"/>
    <w:rsid w:val="00CA234E"/>
    <w:rsid w:val="00CA2793"/>
    <w:rsid w:val="00CA4BFC"/>
    <w:rsid w:val="00CA6147"/>
    <w:rsid w:val="00CA7429"/>
    <w:rsid w:val="00CB1848"/>
    <w:rsid w:val="00CB326D"/>
    <w:rsid w:val="00CB3977"/>
    <w:rsid w:val="00CB473E"/>
    <w:rsid w:val="00CB498B"/>
    <w:rsid w:val="00CB6216"/>
    <w:rsid w:val="00CC09A6"/>
    <w:rsid w:val="00CC3973"/>
    <w:rsid w:val="00CC4578"/>
    <w:rsid w:val="00CC5C60"/>
    <w:rsid w:val="00CD019B"/>
    <w:rsid w:val="00CD0284"/>
    <w:rsid w:val="00CD0A91"/>
    <w:rsid w:val="00CD160F"/>
    <w:rsid w:val="00CD1A9E"/>
    <w:rsid w:val="00CD2427"/>
    <w:rsid w:val="00CD4310"/>
    <w:rsid w:val="00CD72BC"/>
    <w:rsid w:val="00CE0DA0"/>
    <w:rsid w:val="00CE1CE5"/>
    <w:rsid w:val="00CE477D"/>
    <w:rsid w:val="00CE4E8D"/>
    <w:rsid w:val="00CE5FF6"/>
    <w:rsid w:val="00CE6502"/>
    <w:rsid w:val="00CF030B"/>
    <w:rsid w:val="00CF1B90"/>
    <w:rsid w:val="00CF1DFC"/>
    <w:rsid w:val="00CF1F7C"/>
    <w:rsid w:val="00CF2856"/>
    <w:rsid w:val="00CF4534"/>
    <w:rsid w:val="00CF4588"/>
    <w:rsid w:val="00CF5CE7"/>
    <w:rsid w:val="00CF5EF5"/>
    <w:rsid w:val="00CF6B82"/>
    <w:rsid w:val="00CF7481"/>
    <w:rsid w:val="00CF7EE3"/>
    <w:rsid w:val="00D04320"/>
    <w:rsid w:val="00D0739E"/>
    <w:rsid w:val="00D13FC8"/>
    <w:rsid w:val="00D14E7C"/>
    <w:rsid w:val="00D224AA"/>
    <w:rsid w:val="00D26163"/>
    <w:rsid w:val="00D26534"/>
    <w:rsid w:val="00D26C8D"/>
    <w:rsid w:val="00D26DDA"/>
    <w:rsid w:val="00D3442D"/>
    <w:rsid w:val="00D34F1B"/>
    <w:rsid w:val="00D35ED3"/>
    <w:rsid w:val="00D374FD"/>
    <w:rsid w:val="00D41D2D"/>
    <w:rsid w:val="00D463A3"/>
    <w:rsid w:val="00D50358"/>
    <w:rsid w:val="00D51833"/>
    <w:rsid w:val="00D55894"/>
    <w:rsid w:val="00D56B66"/>
    <w:rsid w:val="00D57BE5"/>
    <w:rsid w:val="00D64A3C"/>
    <w:rsid w:val="00D66E05"/>
    <w:rsid w:val="00D67ABE"/>
    <w:rsid w:val="00D70E16"/>
    <w:rsid w:val="00D73373"/>
    <w:rsid w:val="00D74CA3"/>
    <w:rsid w:val="00D76666"/>
    <w:rsid w:val="00D828E1"/>
    <w:rsid w:val="00D8441F"/>
    <w:rsid w:val="00D850B9"/>
    <w:rsid w:val="00D86A1D"/>
    <w:rsid w:val="00D93695"/>
    <w:rsid w:val="00D94E39"/>
    <w:rsid w:val="00D9789C"/>
    <w:rsid w:val="00DA3FC0"/>
    <w:rsid w:val="00DA7CE8"/>
    <w:rsid w:val="00DB10D2"/>
    <w:rsid w:val="00DB17D5"/>
    <w:rsid w:val="00DB1DD4"/>
    <w:rsid w:val="00DB61B3"/>
    <w:rsid w:val="00DC3E47"/>
    <w:rsid w:val="00DC49A6"/>
    <w:rsid w:val="00DD0915"/>
    <w:rsid w:val="00DD1DFF"/>
    <w:rsid w:val="00DD33CF"/>
    <w:rsid w:val="00DE2EAB"/>
    <w:rsid w:val="00DE3896"/>
    <w:rsid w:val="00DE4435"/>
    <w:rsid w:val="00DE64A1"/>
    <w:rsid w:val="00DF0231"/>
    <w:rsid w:val="00DF348D"/>
    <w:rsid w:val="00DF65F7"/>
    <w:rsid w:val="00DF6E96"/>
    <w:rsid w:val="00E00899"/>
    <w:rsid w:val="00E008C7"/>
    <w:rsid w:val="00E035EA"/>
    <w:rsid w:val="00E04C43"/>
    <w:rsid w:val="00E11FA9"/>
    <w:rsid w:val="00E13E91"/>
    <w:rsid w:val="00E14874"/>
    <w:rsid w:val="00E16040"/>
    <w:rsid w:val="00E16D37"/>
    <w:rsid w:val="00E16F74"/>
    <w:rsid w:val="00E17E17"/>
    <w:rsid w:val="00E17F78"/>
    <w:rsid w:val="00E21B03"/>
    <w:rsid w:val="00E21B7A"/>
    <w:rsid w:val="00E21EA7"/>
    <w:rsid w:val="00E222F0"/>
    <w:rsid w:val="00E22D0F"/>
    <w:rsid w:val="00E26484"/>
    <w:rsid w:val="00E26722"/>
    <w:rsid w:val="00E30E38"/>
    <w:rsid w:val="00E31284"/>
    <w:rsid w:val="00E34071"/>
    <w:rsid w:val="00E344C7"/>
    <w:rsid w:val="00E37045"/>
    <w:rsid w:val="00E37468"/>
    <w:rsid w:val="00E406F2"/>
    <w:rsid w:val="00E41266"/>
    <w:rsid w:val="00E415BA"/>
    <w:rsid w:val="00E42C77"/>
    <w:rsid w:val="00E45AEB"/>
    <w:rsid w:val="00E470EC"/>
    <w:rsid w:val="00E50EE5"/>
    <w:rsid w:val="00E5666B"/>
    <w:rsid w:val="00E577DD"/>
    <w:rsid w:val="00E60458"/>
    <w:rsid w:val="00E60540"/>
    <w:rsid w:val="00E60952"/>
    <w:rsid w:val="00E64AF8"/>
    <w:rsid w:val="00E706B8"/>
    <w:rsid w:val="00E72064"/>
    <w:rsid w:val="00E73CC4"/>
    <w:rsid w:val="00E76A71"/>
    <w:rsid w:val="00E76AFF"/>
    <w:rsid w:val="00E802E0"/>
    <w:rsid w:val="00E82ED7"/>
    <w:rsid w:val="00E83483"/>
    <w:rsid w:val="00E85BF2"/>
    <w:rsid w:val="00E862E2"/>
    <w:rsid w:val="00E8640A"/>
    <w:rsid w:val="00E91110"/>
    <w:rsid w:val="00E9184C"/>
    <w:rsid w:val="00E91E42"/>
    <w:rsid w:val="00E92AA7"/>
    <w:rsid w:val="00E94DD3"/>
    <w:rsid w:val="00E94FAC"/>
    <w:rsid w:val="00E97098"/>
    <w:rsid w:val="00EA127D"/>
    <w:rsid w:val="00EA2254"/>
    <w:rsid w:val="00EA49BA"/>
    <w:rsid w:val="00EA4E79"/>
    <w:rsid w:val="00EA5149"/>
    <w:rsid w:val="00EA718C"/>
    <w:rsid w:val="00EB02DF"/>
    <w:rsid w:val="00EB197E"/>
    <w:rsid w:val="00EB2795"/>
    <w:rsid w:val="00EB7895"/>
    <w:rsid w:val="00EC42A1"/>
    <w:rsid w:val="00ED06AD"/>
    <w:rsid w:val="00ED06E2"/>
    <w:rsid w:val="00EE0C42"/>
    <w:rsid w:val="00EE1CF7"/>
    <w:rsid w:val="00EE22BF"/>
    <w:rsid w:val="00EE6F45"/>
    <w:rsid w:val="00EF0E38"/>
    <w:rsid w:val="00EF0E4A"/>
    <w:rsid w:val="00EF2DE4"/>
    <w:rsid w:val="00EF342C"/>
    <w:rsid w:val="00EF6165"/>
    <w:rsid w:val="00EF653C"/>
    <w:rsid w:val="00EF66B2"/>
    <w:rsid w:val="00F00549"/>
    <w:rsid w:val="00F0497C"/>
    <w:rsid w:val="00F05199"/>
    <w:rsid w:val="00F076D1"/>
    <w:rsid w:val="00F0770B"/>
    <w:rsid w:val="00F10222"/>
    <w:rsid w:val="00F10653"/>
    <w:rsid w:val="00F10F2D"/>
    <w:rsid w:val="00F12A63"/>
    <w:rsid w:val="00F14670"/>
    <w:rsid w:val="00F1617A"/>
    <w:rsid w:val="00F2033F"/>
    <w:rsid w:val="00F20D63"/>
    <w:rsid w:val="00F22DF5"/>
    <w:rsid w:val="00F2531A"/>
    <w:rsid w:val="00F26E4E"/>
    <w:rsid w:val="00F27688"/>
    <w:rsid w:val="00F303F4"/>
    <w:rsid w:val="00F31FA7"/>
    <w:rsid w:val="00F33D01"/>
    <w:rsid w:val="00F34526"/>
    <w:rsid w:val="00F34C48"/>
    <w:rsid w:val="00F3511E"/>
    <w:rsid w:val="00F40DB6"/>
    <w:rsid w:val="00F413E7"/>
    <w:rsid w:val="00F42BFC"/>
    <w:rsid w:val="00F45711"/>
    <w:rsid w:val="00F45BF6"/>
    <w:rsid w:val="00F47003"/>
    <w:rsid w:val="00F4766A"/>
    <w:rsid w:val="00F52FBD"/>
    <w:rsid w:val="00F52FE8"/>
    <w:rsid w:val="00F543C6"/>
    <w:rsid w:val="00F559F3"/>
    <w:rsid w:val="00F5790A"/>
    <w:rsid w:val="00F608B2"/>
    <w:rsid w:val="00F609CD"/>
    <w:rsid w:val="00F61DAD"/>
    <w:rsid w:val="00F628EA"/>
    <w:rsid w:val="00F66108"/>
    <w:rsid w:val="00F663BC"/>
    <w:rsid w:val="00F71261"/>
    <w:rsid w:val="00F7251E"/>
    <w:rsid w:val="00F72D98"/>
    <w:rsid w:val="00F76B81"/>
    <w:rsid w:val="00F770D2"/>
    <w:rsid w:val="00F83F8A"/>
    <w:rsid w:val="00F87D53"/>
    <w:rsid w:val="00F941E7"/>
    <w:rsid w:val="00F949AB"/>
    <w:rsid w:val="00FA4943"/>
    <w:rsid w:val="00FA66E0"/>
    <w:rsid w:val="00FB03B2"/>
    <w:rsid w:val="00FB4CE4"/>
    <w:rsid w:val="00FB6BD9"/>
    <w:rsid w:val="00FC0544"/>
    <w:rsid w:val="00FC0F9D"/>
    <w:rsid w:val="00FC3492"/>
    <w:rsid w:val="00FC4747"/>
    <w:rsid w:val="00FC4C9F"/>
    <w:rsid w:val="00FD1CDD"/>
    <w:rsid w:val="00FD406F"/>
    <w:rsid w:val="00FD518E"/>
    <w:rsid w:val="00FD53F1"/>
    <w:rsid w:val="00FD7EED"/>
    <w:rsid w:val="00FE0CB7"/>
    <w:rsid w:val="00FE1A35"/>
    <w:rsid w:val="00FE2B35"/>
    <w:rsid w:val="00FE5D0D"/>
    <w:rsid w:val="00FE6992"/>
    <w:rsid w:val="00FE736A"/>
    <w:rsid w:val="00FE75CC"/>
    <w:rsid w:val="00FF02AA"/>
    <w:rsid w:val="00FF1CA8"/>
    <w:rsid w:val="00FF246E"/>
    <w:rsid w:val="00FF3489"/>
    <w:rsid w:val="00FF73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DBEA11"/>
  <w15:chartTrackingRefBased/>
  <w15:docId w15:val="{727EEBE3-BD6B-423A-962A-6D83DEEDD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72BEC"/>
    <w:pPr>
      <w:spacing w:after="180"/>
    </w:pPr>
    <w:rPr>
      <w:rFonts w:ascii="Times New Roman" w:eastAsia="MS Mincho" w:hAnsi="Times New Roman" w:cs="Times New Roman"/>
      <w:kern w:val="0"/>
      <w:sz w:val="20"/>
      <w:szCs w:val="20"/>
      <w:lang w:val="en-GB" w:eastAsia="en-US"/>
    </w:rPr>
  </w:style>
  <w:style w:type="paragraph" w:styleId="Heading1">
    <w:name w:val="heading 1"/>
    <w:aliases w:val="H1"/>
    <w:next w:val="Normal"/>
    <w:link w:val="Heading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Heading2">
    <w:name w:val="heading 2"/>
    <w:basedOn w:val="Normal"/>
    <w:next w:val="Normal"/>
    <w:link w:val="Heading2Char"/>
    <w:uiPriority w:val="9"/>
    <w:unhideWhenUsed/>
    <w:qFormat/>
    <w:rsid w:val="00C402BA"/>
    <w:pPr>
      <w:keepNext/>
      <w:keepLines/>
      <w:spacing w:after="0" w:line="416" w:lineRule="auto"/>
      <w:outlineLvl w:val="1"/>
    </w:pPr>
    <w:rPr>
      <w:rFonts w:ascii="Arial" w:eastAsiaTheme="majorEastAsia" w:hAnsi="Arial" w:cstheme="majorBidi"/>
      <w:bCs/>
      <w:sz w:val="32"/>
      <w:szCs w:val="32"/>
    </w:rPr>
  </w:style>
  <w:style w:type="paragraph" w:styleId="Heading3">
    <w:name w:val="heading 3"/>
    <w:aliases w:val="Underrubrik2,H3,no break,h3,Memo Heading 3,Heading 3 3GPP,Heading 3 Char1 Char,Heading 3 Char Char Char,Heading 3 Char1 Char Char Char,Heading 3 Char Char Char Char Char,Heading 3 Char Char1 Char,Heading 3 Char2 Char,0H,l3,list"/>
    <w:basedOn w:val="Heading2"/>
    <w:next w:val="Normal"/>
    <w:link w:val="Heading3Char"/>
    <w:qFormat/>
    <w:rsid w:val="002E668C"/>
    <w:pPr>
      <w:overflowPunct w:val="0"/>
      <w:autoSpaceDE w:val="0"/>
      <w:autoSpaceDN w:val="0"/>
      <w:adjustRightInd w:val="0"/>
      <w:spacing w:before="120" w:after="180" w:line="240" w:lineRule="auto"/>
      <w:ind w:left="1134" w:hanging="1134"/>
      <w:textAlignment w:val="baseline"/>
      <w:outlineLvl w:val="2"/>
    </w:pPr>
    <w:rPr>
      <w:rFonts w:eastAsia="宋体" w:cs="Arial"/>
      <w:b/>
      <w:bCs w:val="0"/>
      <w:sz w:val="28"/>
      <w:szCs w:val="28"/>
    </w:rPr>
  </w:style>
  <w:style w:type="paragraph" w:styleId="Heading4">
    <w:name w:val="heading 4"/>
    <w:basedOn w:val="Normal"/>
    <w:next w:val="Normal"/>
    <w:link w:val="Heading4Char"/>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no break Char,h3 Char,Memo Heading 3 Char,Heading 3 3GPP Char,Heading 3 Char1 Char Char,Heading 3 Char Char Char Char,Heading 3 Char1 Char Char Char Char,Heading 3 Char Char Char Char Char Char,0H Char,l3 Char"/>
    <w:basedOn w:val="DefaultParagraphFont"/>
    <w:link w:val="Heading3"/>
    <w:rsid w:val="002E668C"/>
    <w:rPr>
      <w:rFonts w:ascii="Arial" w:eastAsia="宋体" w:hAnsi="Arial" w:cs="Arial"/>
      <w:kern w:val="0"/>
      <w:sz w:val="28"/>
      <w:szCs w:val="28"/>
      <w:lang w:val="en-GB" w:eastAsia="en-US"/>
    </w:rPr>
  </w:style>
  <w:style w:type="character" w:customStyle="1" w:styleId="Heading2Char">
    <w:name w:val="Heading 2 Char"/>
    <w:basedOn w:val="DefaultParagraphFont"/>
    <w:link w:val="Heading2"/>
    <w:uiPriority w:val="9"/>
    <w:rsid w:val="00C402BA"/>
    <w:rPr>
      <w:rFonts w:ascii="Arial" w:eastAsiaTheme="majorEastAsia" w:hAnsi="Arial" w:cstheme="majorBidi"/>
      <w:bCs/>
      <w:kern w:val="0"/>
      <w:sz w:val="32"/>
      <w:szCs w:val="32"/>
      <w:lang w:val="en-GB" w:eastAsia="en-US"/>
    </w:rPr>
  </w:style>
  <w:style w:type="paragraph" w:customStyle="1" w:styleId="Topic">
    <w:name w:val="Topic"/>
    <w:basedOn w:val="Normal"/>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DefaultParagraphFont"/>
    <w:link w:val="Topic"/>
    <w:rsid w:val="002E668C"/>
    <w:rPr>
      <w:rFonts w:ascii="Arial" w:eastAsia="宋体" w:hAnsi="Arial" w:cs="Arial"/>
      <w:b/>
      <w:i/>
      <w:color w:val="C00000"/>
      <w:kern w:val="0"/>
      <w:sz w:val="22"/>
      <w:lang w:val="en-GB"/>
    </w:rPr>
  </w:style>
  <w:style w:type="character" w:customStyle="1" w:styleId="Heading1Char">
    <w:name w:val="Heading 1 Char"/>
    <w:aliases w:val="H1 Char"/>
    <w:basedOn w:val="DefaultParagraphFont"/>
    <w:link w:val="Heading1"/>
    <w:rsid w:val="00DF0231"/>
    <w:rPr>
      <w:rFonts w:ascii="Arial" w:eastAsia="MS Mincho" w:hAnsi="Arial" w:cs="Times New Roman"/>
      <w:kern w:val="0"/>
      <w:sz w:val="36"/>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F0231"/>
    <w:pPr>
      <w:widowControl w:val="0"/>
    </w:pPr>
    <w:rPr>
      <w:rFonts w:ascii="Arial" w:eastAsia="MS Mincho" w:hAnsi="Arial" w:cs="Times New Roman"/>
      <w:b/>
      <w:noProof/>
      <w:kern w:val="0"/>
      <w:sz w:val="18"/>
      <w:szCs w:val="20"/>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F0231"/>
    <w:rPr>
      <w:rFonts w:ascii="Arial" w:eastAsia="MS Mincho" w:hAnsi="Arial" w:cs="Times New Roman"/>
      <w:b/>
      <w:noProof/>
      <w:kern w:val="0"/>
      <w:sz w:val="18"/>
      <w:szCs w:val="20"/>
      <w:lang w:eastAsia="en-US"/>
    </w:rPr>
  </w:style>
  <w:style w:type="paragraph" w:styleId="Footer">
    <w:name w:val="footer"/>
    <w:basedOn w:val="Header"/>
    <w:link w:val="FooterChar"/>
    <w:rsid w:val="00DF0231"/>
    <w:pPr>
      <w:jc w:val="center"/>
    </w:pPr>
    <w:rPr>
      <w:i/>
    </w:rPr>
  </w:style>
  <w:style w:type="character" w:customStyle="1" w:styleId="FooterChar">
    <w:name w:val="Footer Char"/>
    <w:basedOn w:val="DefaultParagraphFont"/>
    <w:link w:val="Footer"/>
    <w:rsid w:val="00DF0231"/>
    <w:rPr>
      <w:rFonts w:ascii="Arial" w:eastAsia="MS Mincho" w:hAnsi="Arial" w:cs="Times New Roman"/>
      <w:b/>
      <w:i/>
      <w:noProof/>
      <w:kern w:val="0"/>
      <w:sz w:val="18"/>
      <w:szCs w:val="20"/>
      <w:lang w:eastAsia="en-US"/>
    </w:rPr>
  </w:style>
  <w:style w:type="character" w:styleId="PageNumber">
    <w:name w:val="page number"/>
    <w:basedOn w:val="DefaultParagraphFont"/>
    <w:rsid w:val="00DF0231"/>
  </w:style>
  <w:style w:type="paragraph" w:customStyle="1" w:styleId="3GPPHeader">
    <w:name w:val="3GPP_Header"/>
    <w:basedOn w:val="Normal"/>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Normal"/>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ListParagraph">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清單段落1,列出段落1"/>
    <w:basedOn w:val="Normal"/>
    <w:link w:val="ListParagraphChar"/>
    <w:uiPriority w:val="34"/>
    <w:qFormat/>
    <w:rsid w:val="007D3409"/>
    <w:pPr>
      <w:ind w:firstLineChars="200" w:firstLine="420"/>
    </w:pPr>
  </w:style>
  <w:style w:type="table" w:styleId="TableGrid">
    <w:name w:val="Table Grid"/>
    <w:aliases w:val="TableGrid,SGS Table Basic 1"/>
    <w:basedOn w:val="TableNormal"/>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Normal"/>
    <w:next w:val="Doc-text2"/>
    <w:rsid w:val="009708D0"/>
    <w:pPr>
      <w:numPr>
        <w:numId w:val="2"/>
      </w:numPr>
      <w:spacing w:before="60" w:after="0"/>
    </w:pPr>
    <w:rPr>
      <w:rFonts w:ascii="Arial" w:hAnsi="Arial"/>
      <w:b/>
      <w:szCs w:val="24"/>
      <w:lang w:eastAsia="en-GB"/>
    </w:rPr>
  </w:style>
  <w:style w:type="paragraph" w:styleId="NormalWeb">
    <w:name w:val="Normal (Web)"/>
    <w:basedOn w:val="Normal"/>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Normal"/>
    <w:next w:val="Normal"/>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ListParagraphChar">
    <w:name w:val="List Paragraph Char"/>
    <w:aliases w:val="- Bullets Char,목록 단락 Char,リスト段落 Char,?? ?? Char,????? Char,???? Char,Lista1 Char,中等深浅网格 1 - 着色 21 Char,列表段落1 Char,—ño’i—Ž Char,列表段落 Char,¥¡¡¡¡ì¬º¥¹¥È¶ÎÂä Char,ÁÐ³ö¶ÎÂä Char,¥ê¥¹¥È¶ÎÂä Char,1st level - Bullet List Paragraph Char"/>
    <w:link w:val="ListParagraph"/>
    <w:uiPriority w:val="34"/>
    <w:qFormat/>
    <w:rsid w:val="00AE6BE0"/>
    <w:rPr>
      <w:rFonts w:ascii="Times New Roman" w:eastAsia="MS Mincho" w:hAnsi="Times New Roman" w:cs="Times New Roman"/>
      <w:kern w:val="0"/>
      <w:sz w:val="20"/>
      <w:szCs w:val="20"/>
      <w:lang w:val="en-GB" w:eastAsia="en-US"/>
    </w:rPr>
  </w:style>
  <w:style w:type="character" w:styleId="PlaceholderText">
    <w:name w:val="Placeholder Text"/>
    <w:basedOn w:val="DefaultParagraphFont"/>
    <w:uiPriority w:val="99"/>
    <w:semiHidden/>
    <w:rsid w:val="00CA1DAE"/>
    <w:rPr>
      <w:color w:val="808080"/>
    </w:rPr>
  </w:style>
  <w:style w:type="paragraph" w:customStyle="1" w:styleId="B1">
    <w:name w:val="B1"/>
    <w:basedOn w:val="Normal"/>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BalloonText">
    <w:name w:val="Balloon Text"/>
    <w:basedOn w:val="Normal"/>
    <w:link w:val="BalloonTextChar"/>
    <w:uiPriority w:val="99"/>
    <w:semiHidden/>
    <w:unhideWhenUsed/>
    <w:rsid w:val="00CF5CE7"/>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Normal"/>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Normal"/>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Heading4Char">
    <w:name w:val="Heading 4 Char"/>
    <w:basedOn w:val="DefaultParagraphFont"/>
    <w:link w:val="Heading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CommentText">
    <w:name w:val="annotation text"/>
    <w:basedOn w:val="Normal"/>
    <w:link w:val="CommentTextChar"/>
    <w:uiPriority w:val="99"/>
    <w:unhideWhenUsed/>
    <w:qFormat/>
    <w:rsid w:val="000F04C6"/>
    <w:pPr>
      <w:overflowPunct w:val="0"/>
      <w:autoSpaceDE w:val="0"/>
      <w:autoSpaceDN w:val="0"/>
      <w:adjustRightInd w:val="0"/>
    </w:pPr>
    <w:rPr>
      <w:rFonts w:eastAsia="宋体"/>
      <w:lang w:eastAsia="en-GB"/>
    </w:rPr>
  </w:style>
  <w:style w:type="character" w:customStyle="1" w:styleId="CommentTextChar">
    <w:name w:val="Comment Text Char"/>
    <w:basedOn w:val="DefaultParagraphFont"/>
    <w:link w:val="CommentText"/>
    <w:uiPriority w:val="99"/>
    <w:qFormat/>
    <w:rsid w:val="000F04C6"/>
    <w:rPr>
      <w:rFonts w:ascii="Times New Roman" w:eastAsia="宋体" w:hAnsi="Times New Roman" w:cs="Times New Roman"/>
      <w:kern w:val="0"/>
      <w:sz w:val="20"/>
      <w:szCs w:val="20"/>
      <w:lang w:val="en-GB" w:eastAsia="en-GB"/>
    </w:rPr>
  </w:style>
  <w:style w:type="character" w:styleId="CommentReference">
    <w:name w:val="annotation reference"/>
    <w:unhideWhenUsed/>
    <w:qFormat/>
    <w:rsid w:val="000F04C6"/>
    <w:rPr>
      <w:sz w:val="16"/>
      <w:szCs w:val="16"/>
    </w:rPr>
  </w:style>
  <w:style w:type="character" w:customStyle="1" w:styleId="B1Char1">
    <w:name w:val="B1 Char1"/>
    <w:qFormat/>
    <w:locked/>
    <w:rsid w:val="00CA234E"/>
    <w:rPr>
      <w:rFonts w:ascii="Times New Roman" w:eastAsia="Times New Roman" w:hAnsi="Times New Roman" w:cs="Times New Roman"/>
    </w:rPr>
  </w:style>
  <w:style w:type="paragraph" w:customStyle="1" w:styleId="TF">
    <w:name w:val="TF"/>
    <w:aliases w:val="left"/>
    <w:basedOn w:val="Normal"/>
    <w:link w:val="TFChar"/>
    <w:qFormat/>
    <w:rsid w:val="00AE3383"/>
    <w:pPr>
      <w:keepLines/>
      <w:spacing w:after="240"/>
      <w:jc w:val="center"/>
    </w:pPr>
    <w:rPr>
      <w:rFonts w:ascii="Arial" w:eastAsiaTheme="minorEastAsia" w:hAnsi="Arial"/>
      <w:b/>
    </w:rPr>
  </w:style>
  <w:style w:type="character" w:customStyle="1" w:styleId="TFChar">
    <w:name w:val="TF Char"/>
    <w:link w:val="TF"/>
    <w:qFormat/>
    <w:rsid w:val="00AE3383"/>
    <w:rPr>
      <w:rFonts w:ascii="Arial" w:hAnsi="Arial" w:cs="Times New Roman"/>
      <w:b/>
      <w:kern w:val="0"/>
      <w:sz w:val="20"/>
      <w:szCs w:val="20"/>
      <w:lang w:val="en-GB" w:eastAsia="en-US"/>
    </w:rPr>
  </w:style>
  <w:style w:type="paragraph" w:styleId="BodyText">
    <w:name w:val="Body Text"/>
    <w:aliases w:val="bt,正 文 文 本,본 문"/>
    <w:basedOn w:val="Normal"/>
    <w:link w:val="BodyTextChar"/>
    <w:qFormat/>
    <w:rsid w:val="00F941E7"/>
    <w:pPr>
      <w:spacing w:after="120"/>
      <w:jc w:val="both"/>
    </w:pPr>
    <w:rPr>
      <w:rFonts w:ascii="Times" w:eastAsia="Batang" w:hAnsi="Times"/>
      <w:szCs w:val="24"/>
      <w:lang w:eastAsia="x-none"/>
    </w:rPr>
  </w:style>
  <w:style w:type="character" w:customStyle="1" w:styleId="BodyTextChar">
    <w:name w:val="Body Text Char"/>
    <w:aliases w:val="bt Char,正 文 文 本 Char,본 문 Char"/>
    <w:basedOn w:val="DefaultParagraphFont"/>
    <w:link w:val="BodyText"/>
    <w:qFormat/>
    <w:rsid w:val="00F941E7"/>
    <w:rPr>
      <w:rFonts w:ascii="Times" w:eastAsia="Batang" w:hAnsi="Times" w:cs="Times New Roman"/>
      <w:kern w:val="0"/>
      <w:sz w:val="20"/>
      <w:szCs w:val="24"/>
      <w:lang w:val="en-GB" w:eastAsia="x-none"/>
    </w:rPr>
  </w:style>
  <w:style w:type="table" w:customStyle="1" w:styleId="Tabellengitternetz1">
    <w:name w:val="Tabellengitternetz1"/>
    <w:basedOn w:val="TableNormal"/>
    <w:rsid w:val="001328F2"/>
    <w:rPr>
      <w:rFonts w:ascii="Times New Roman" w:eastAsia="宋体"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376522"/>
    <w:rPr>
      <w:rFonts w:ascii="Arial" w:eastAsia="Times New Roman" w:hAnsi="Arial" w:cs="Arial"/>
      <w:sz w:val="18"/>
    </w:rPr>
  </w:style>
  <w:style w:type="paragraph" w:customStyle="1" w:styleId="TAL">
    <w:name w:val="TAL"/>
    <w:basedOn w:val="Normal"/>
    <w:link w:val="TALCar"/>
    <w:qFormat/>
    <w:rsid w:val="00376522"/>
    <w:pPr>
      <w:keepNext/>
      <w:keepLines/>
      <w:overflowPunct w:val="0"/>
      <w:autoSpaceDE w:val="0"/>
      <w:autoSpaceDN w:val="0"/>
      <w:adjustRightInd w:val="0"/>
      <w:spacing w:after="0"/>
    </w:pPr>
    <w:rPr>
      <w:rFonts w:ascii="Arial" w:eastAsia="Times New Roman" w:hAnsi="Arial" w:cs="Arial"/>
      <w:kern w:val="2"/>
      <w:sz w:val="18"/>
      <w:szCs w:val="22"/>
      <w:lang w:val="en-US" w:eastAsia="zh-CN"/>
    </w:rPr>
  </w:style>
  <w:style w:type="character" w:customStyle="1" w:styleId="TALChar">
    <w:name w:val="TAL Char"/>
    <w:locked/>
    <w:rsid w:val="003567C2"/>
    <w:rPr>
      <w:rFonts w:ascii="Arial" w:eastAsia="MS Mincho" w:hAnsi="Arial" w:cs="Times New Roman"/>
      <w:sz w:val="18"/>
      <w:szCs w:val="20"/>
      <w:lang w:val="en-GB" w:eastAsia="en-US"/>
    </w:rPr>
  </w:style>
  <w:style w:type="paragraph" w:customStyle="1" w:styleId="B2">
    <w:name w:val="B2"/>
    <w:basedOn w:val="List2"/>
    <w:link w:val="B2Char"/>
    <w:qFormat/>
    <w:rsid w:val="00882247"/>
    <w:pPr>
      <w:overflowPunct w:val="0"/>
      <w:autoSpaceDE w:val="0"/>
      <w:autoSpaceDN w:val="0"/>
      <w:adjustRightInd w:val="0"/>
      <w:ind w:left="851" w:hanging="284"/>
      <w:contextualSpacing w:val="0"/>
      <w:textAlignment w:val="baseline"/>
    </w:pPr>
    <w:rPr>
      <w:rFonts w:eastAsia="Times New Roman"/>
      <w:lang w:eastAsia="en-GB"/>
    </w:rPr>
  </w:style>
  <w:style w:type="character" w:customStyle="1" w:styleId="B2Char">
    <w:name w:val="B2 Char"/>
    <w:link w:val="B2"/>
    <w:qFormat/>
    <w:rsid w:val="00882247"/>
    <w:rPr>
      <w:rFonts w:ascii="Times New Roman" w:eastAsia="Times New Roman" w:hAnsi="Times New Roman" w:cs="Times New Roman"/>
      <w:kern w:val="0"/>
      <w:sz w:val="20"/>
      <w:szCs w:val="20"/>
      <w:lang w:val="en-GB" w:eastAsia="en-GB"/>
    </w:rPr>
  </w:style>
  <w:style w:type="paragraph" w:styleId="List2">
    <w:name w:val="List 2"/>
    <w:basedOn w:val="Normal"/>
    <w:uiPriority w:val="99"/>
    <w:semiHidden/>
    <w:unhideWhenUsed/>
    <w:rsid w:val="00882247"/>
    <w:pPr>
      <w:ind w:left="720" w:hanging="360"/>
      <w:contextualSpacing/>
    </w:pPr>
  </w:style>
  <w:style w:type="paragraph" w:customStyle="1" w:styleId="B3">
    <w:name w:val="B3"/>
    <w:basedOn w:val="List3"/>
    <w:link w:val="B3Char"/>
    <w:qFormat/>
    <w:rsid w:val="00E16F74"/>
    <w:pPr>
      <w:overflowPunct w:val="0"/>
      <w:autoSpaceDE w:val="0"/>
      <w:autoSpaceDN w:val="0"/>
      <w:adjustRightInd w:val="0"/>
      <w:ind w:leftChars="0" w:left="1135" w:firstLineChars="0" w:hanging="284"/>
      <w:contextualSpacing w:val="0"/>
      <w:textAlignment w:val="baseline"/>
    </w:pPr>
    <w:rPr>
      <w:rFonts w:eastAsia="Times New Roman"/>
      <w:lang w:eastAsia="en-GB"/>
    </w:rPr>
  </w:style>
  <w:style w:type="character" w:customStyle="1" w:styleId="B3Char">
    <w:name w:val="B3 Char"/>
    <w:link w:val="B3"/>
    <w:qFormat/>
    <w:locked/>
    <w:rsid w:val="00E16F74"/>
    <w:rPr>
      <w:rFonts w:ascii="Times New Roman" w:eastAsia="Times New Roman" w:hAnsi="Times New Roman" w:cs="Times New Roman"/>
      <w:kern w:val="0"/>
      <w:sz w:val="20"/>
      <w:szCs w:val="20"/>
      <w:lang w:val="en-GB" w:eastAsia="en-GB"/>
    </w:rPr>
  </w:style>
  <w:style w:type="paragraph" w:styleId="List3">
    <w:name w:val="List 3"/>
    <w:basedOn w:val="Normal"/>
    <w:uiPriority w:val="99"/>
    <w:semiHidden/>
    <w:unhideWhenUsed/>
    <w:rsid w:val="00E16F74"/>
    <w:pPr>
      <w:ind w:leftChars="400" w:left="100" w:hangingChars="200" w:hanging="200"/>
      <w:contextualSpacing/>
    </w:pPr>
  </w:style>
  <w:style w:type="paragraph" w:customStyle="1" w:styleId="B4">
    <w:name w:val="B4"/>
    <w:basedOn w:val="List4"/>
    <w:link w:val="B4Char"/>
    <w:qFormat/>
    <w:rsid w:val="00006064"/>
    <w:pPr>
      <w:overflowPunct w:val="0"/>
      <w:autoSpaceDE w:val="0"/>
      <w:autoSpaceDN w:val="0"/>
      <w:adjustRightInd w:val="0"/>
      <w:ind w:leftChars="0" w:left="1418" w:firstLineChars="0" w:hanging="284"/>
      <w:contextualSpacing w:val="0"/>
      <w:textAlignment w:val="baseline"/>
    </w:pPr>
    <w:rPr>
      <w:rFonts w:eastAsia="Times New Roman"/>
      <w:lang w:eastAsia="en-GB"/>
    </w:rPr>
  </w:style>
  <w:style w:type="character" w:customStyle="1" w:styleId="B4Char">
    <w:name w:val="B4 Char"/>
    <w:link w:val="B4"/>
    <w:qFormat/>
    <w:rsid w:val="00006064"/>
    <w:rPr>
      <w:rFonts w:ascii="Times New Roman" w:eastAsia="Times New Roman" w:hAnsi="Times New Roman" w:cs="Times New Roman"/>
      <w:kern w:val="0"/>
      <w:sz w:val="20"/>
      <w:szCs w:val="20"/>
      <w:lang w:val="en-GB" w:eastAsia="en-GB"/>
    </w:rPr>
  </w:style>
  <w:style w:type="paragraph" w:styleId="List4">
    <w:name w:val="List 4"/>
    <w:basedOn w:val="Normal"/>
    <w:uiPriority w:val="99"/>
    <w:semiHidden/>
    <w:unhideWhenUsed/>
    <w:rsid w:val="00006064"/>
    <w:pPr>
      <w:ind w:leftChars="600" w:left="100" w:hangingChars="200" w:hanging="200"/>
      <w:contextualSpacing/>
    </w:pPr>
  </w:style>
  <w:style w:type="table" w:customStyle="1" w:styleId="TableGrid1">
    <w:name w:val="Table Grid1"/>
    <w:basedOn w:val="TableNormal"/>
    <w:next w:val="TableGrid"/>
    <w:uiPriority w:val="39"/>
    <w:qFormat/>
    <w:rsid w:val="008651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A22BA"/>
    <w:pPr>
      <w:spacing w:before="120" w:line="280" w:lineRule="atLeast"/>
      <w:jc w:val="both"/>
    </w:pPr>
    <w:rPr>
      <w:rFonts w:ascii="New York" w:eastAsia="宋体" w:hAnsi="New York"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A03080"/>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593924">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221412037">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443183081">
          <w:marLeft w:val="360"/>
          <w:marRight w:val="0"/>
          <w:marTop w:val="2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sChild>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83386233">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01340070">
      <w:bodyDiv w:val="1"/>
      <w:marLeft w:val="0"/>
      <w:marRight w:val="0"/>
      <w:marTop w:val="0"/>
      <w:marBottom w:val="0"/>
      <w:divBdr>
        <w:top w:val="none" w:sz="0" w:space="0" w:color="auto"/>
        <w:left w:val="none" w:sz="0" w:space="0" w:color="auto"/>
        <w:bottom w:val="none" w:sz="0" w:space="0" w:color="auto"/>
        <w:right w:val="none" w:sz="0" w:space="0" w:color="auto"/>
      </w:divBdr>
    </w:div>
    <w:div w:id="103306905">
      <w:bodyDiv w:val="1"/>
      <w:marLeft w:val="0"/>
      <w:marRight w:val="0"/>
      <w:marTop w:val="0"/>
      <w:marBottom w:val="0"/>
      <w:divBdr>
        <w:top w:val="none" w:sz="0" w:space="0" w:color="auto"/>
        <w:left w:val="none" w:sz="0" w:space="0" w:color="auto"/>
        <w:bottom w:val="none" w:sz="0" w:space="0" w:color="auto"/>
        <w:right w:val="none" w:sz="0" w:space="0" w:color="auto"/>
      </w:divBdr>
    </w:div>
    <w:div w:id="122965240">
      <w:bodyDiv w:val="1"/>
      <w:marLeft w:val="0"/>
      <w:marRight w:val="0"/>
      <w:marTop w:val="0"/>
      <w:marBottom w:val="0"/>
      <w:divBdr>
        <w:top w:val="none" w:sz="0" w:space="0" w:color="auto"/>
        <w:left w:val="none" w:sz="0" w:space="0" w:color="auto"/>
        <w:bottom w:val="none" w:sz="0" w:space="0" w:color="auto"/>
        <w:right w:val="none" w:sz="0" w:space="0" w:color="auto"/>
      </w:divBdr>
    </w:div>
    <w:div w:id="133449688">
      <w:bodyDiv w:val="1"/>
      <w:marLeft w:val="0"/>
      <w:marRight w:val="0"/>
      <w:marTop w:val="0"/>
      <w:marBottom w:val="0"/>
      <w:divBdr>
        <w:top w:val="none" w:sz="0" w:space="0" w:color="auto"/>
        <w:left w:val="none" w:sz="0" w:space="0" w:color="auto"/>
        <w:bottom w:val="none" w:sz="0" w:space="0" w:color="auto"/>
        <w:right w:val="none" w:sz="0" w:space="0" w:color="auto"/>
      </w:divBdr>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3670606">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186909398">
      <w:bodyDiv w:val="1"/>
      <w:marLeft w:val="0"/>
      <w:marRight w:val="0"/>
      <w:marTop w:val="0"/>
      <w:marBottom w:val="0"/>
      <w:divBdr>
        <w:top w:val="none" w:sz="0" w:space="0" w:color="auto"/>
        <w:left w:val="none" w:sz="0" w:space="0" w:color="auto"/>
        <w:bottom w:val="none" w:sz="0" w:space="0" w:color="auto"/>
        <w:right w:val="none" w:sz="0" w:space="0" w:color="auto"/>
      </w:divBdr>
      <w:divsChild>
        <w:div w:id="1060438660">
          <w:marLeft w:val="1800"/>
          <w:marRight w:val="0"/>
          <w:marTop w:val="58"/>
          <w:marBottom w:val="0"/>
          <w:divBdr>
            <w:top w:val="none" w:sz="0" w:space="0" w:color="auto"/>
            <w:left w:val="none" w:sz="0" w:space="0" w:color="auto"/>
            <w:bottom w:val="none" w:sz="0" w:space="0" w:color="auto"/>
            <w:right w:val="none" w:sz="0" w:space="0" w:color="auto"/>
          </w:divBdr>
        </w:div>
      </w:divsChild>
    </w:div>
    <w:div w:id="191235488">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79391358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2141917628">
          <w:marLeft w:val="360"/>
          <w:marRight w:val="0"/>
          <w:marTop w:val="200"/>
          <w:marBottom w:val="12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518855829">
          <w:marLeft w:val="1080"/>
          <w:marRight w:val="0"/>
          <w:marTop w:val="1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1590308714">
          <w:marLeft w:val="360"/>
          <w:marRight w:val="0"/>
          <w:marTop w:val="2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85089274">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160586785">
          <w:marLeft w:val="360"/>
          <w:marRight w:val="0"/>
          <w:marTop w:val="200"/>
          <w:marBottom w:val="0"/>
          <w:divBdr>
            <w:top w:val="none" w:sz="0" w:space="0" w:color="auto"/>
            <w:left w:val="none" w:sz="0" w:space="0" w:color="auto"/>
            <w:bottom w:val="none" w:sz="0" w:space="0" w:color="auto"/>
            <w:right w:val="none" w:sz="0" w:space="0" w:color="auto"/>
          </w:divBdr>
        </w:div>
        <w:div w:id="479154912">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sChild>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38431221">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419177768">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832721935">
          <w:marLeft w:val="1080"/>
          <w:marRight w:val="0"/>
          <w:marTop w:val="100"/>
          <w:marBottom w:val="0"/>
          <w:divBdr>
            <w:top w:val="none" w:sz="0" w:space="0" w:color="auto"/>
            <w:left w:val="none" w:sz="0" w:space="0" w:color="auto"/>
            <w:bottom w:val="none" w:sz="0" w:space="0" w:color="auto"/>
            <w:right w:val="none" w:sz="0" w:space="0" w:color="auto"/>
          </w:divBdr>
        </w:div>
        <w:div w:id="1209802740">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638389346">
          <w:marLeft w:val="1267"/>
          <w:marRight w:val="0"/>
          <w:marTop w:val="200"/>
          <w:marBottom w:val="0"/>
          <w:divBdr>
            <w:top w:val="none" w:sz="0" w:space="0" w:color="auto"/>
            <w:left w:val="none" w:sz="0" w:space="0" w:color="auto"/>
            <w:bottom w:val="none" w:sz="0" w:space="0" w:color="auto"/>
            <w:right w:val="none" w:sz="0" w:space="0" w:color="auto"/>
          </w:divBdr>
        </w:div>
        <w:div w:id="2058119513">
          <w:marLeft w:val="360"/>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262110064">
          <w:marLeft w:val="360"/>
          <w:marRight w:val="0"/>
          <w:marTop w:val="200"/>
          <w:marBottom w:val="0"/>
          <w:divBdr>
            <w:top w:val="none" w:sz="0" w:space="0" w:color="auto"/>
            <w:left w:val="none" w:sz="0" w:space="0" w:color="auto"/>
            <w:bottom w:val="none" w:sz="0" w:space="0" w:color="auto"/>
            <w:right w:val="none" w:sz="0" w:space="0" w:color="auto"/>
          </w:divBdr>
        </w:div>
        <w:div w:id="1477258967">
          <w:marLeft w:val="360"/>
          <w:marRight w:val="0"/>
          <w:marTop w:val="200"/>
          <w:marBottom w:val="0"/>
          <w:divBdr>
            <w:top w:val="none" w:sz="0" w:space="0" w:color="auto"/>
            <w:left w:val="none" w:sz="0" w:space="0" w:color="auto"/>
            <w:bottom w:val="none" w:sz="0" w:space="0" w:color="auto"/>
            <w:right w:val="none" w:sz="0" w:space="0" w:color="auto"/>
          </w:divBdr>
        </w:div>
      </w:divsChild>
    </w:div>
    <w:div w:id="608661555">
      <w:bodyDiv w:val="1"/>
      <w:marLeft w:val="0"/>
      <w:marRight w:val="0"/>
      <w:marTop w:val="0"/>
      <w:marBottom w:val="0"/>
      <w:divBdr>
        <w:top w:val="none" w:sz="0" w:space="0" w:color="auto"/>
        <w:left w:val="none" w:sz="0" w:space="0" w:color="auto"/>
        <w:bottom w:val="none" w:sz="0" w:space="0" w:color="auto"/>
        <w:right w:val="none" w:sz="0" w:space="0" w:color="auto"/>
      </w:divBdr>
    </w:div>
    <w:div w:id="630671705">
      <w:bodyDiv w:val="1"/>
      <w:marLeft w:val="0"/>
      <w:marRight w:val="0"/>
      <w:marTop w:val="0"/>
      <w:marBottom w:val="0"/>
      <w:divBdr>
        <w:top w:val="none" w:sz="0" w:space="0" w:color="auto"/>
        <w:left w:val="none" w:sz="0" w:space="0" w:color="auto"/>
        <w:bottom w:val="none" w:sz="0" w:space="0" w:color="auto"/>
        <w:right w:val="none" w:sz="0" w:space="0" w:color="auto"/>
      </w:divBdr>
      <w:divsChild>
        <w:div w:id="289673390">
          <w:marLeft w:val="3240"/>
          <w:marRight w:val="0"/>
          <w:marTop w:val="53"/>
          <w:marBottom w:val="0"/>
          <w:divBdr>
            <w:top w:val="none" w:sz="0" w:space="0" w:color="auto"/>
            <w:left w:val="none" w:sz="0" w:space="0" w:color="auto"/>
            <w:bottom w:val="none" w:sz="0" w:space="0" w:color="auto"/>
            <w:right w:val="none" w:sz="0" w:space="0" w:color="auto"/>
          </w:divBdr>
        </w:div>
        <w:div w:id="354774869">
          <w:marLeft w:val="1800"/>
          <w:marRight w:val="0"/>
          <w:marTop w:val="53"/>
          <w:marBottom w:val="0"/>
          <w:divBdr>
            <w:top w:val="none" w:sz="0" w:space="0" w:color="auto"/>
            <w:left w:val="none" w:sz="0" w:space="0" w:color="auto"/>
            <w:bottom w:val="none" w:sz="0" w:space="0" w:color="auto"/>
            <w:right w:val="none" w:sz="0" w:space="0" w:color="auto"/>
          </w:divBdr>
        </w:div>
        <w:div w:id="393621047">
          <w:marLeft w:val="1800"/>
          <w:marRight w:val="0"/>
          <w:marTop w:val="53"/>
          <w:marBottom w:val="0"/>
          <w:divBdr>
            <w:top w:val="none" w:sz="0" w:space="0" w:color="auto"/>
            <w:left w:val="none" w:sz="0" w:space="0" w:color="auto"/>
            <w:bottom w:val="none" w:sz="0" w:space="0" w:color="auto"/>
            <w:right w:val="none" w:sz="0" w:space="0" w:color="auto"/>
          </w:divBdr>
        </w:div>
        <w:div w:id="501699547">
          <w:marLeft w:val="1800"/>
          <w:marRight w:val="0"/>
          <w:marTop w:val="53"/>
          <w:marBottom w:val="0"/>
          <w:divBdr>
            <w:top w:val="none" w:sz="0" w:space="0" w:color="auto"/>
            <w:left w:val="none" w:sz="0" w:space="0" w:color="auto"/>
            <w:bottom w:val="none" w:sz="0" w:space="0" w:color="auto"/>
            <w:right w:val="none" w:sz="0" w:space="0" w:color="auto"/>
          </w:divBdr>
        </w:div>
        <w:div w:id="606547126">
          <w:marLeft w:val="547"/>
          <w:marRight w:val="0"/>
          <w:marTop w:val="53"/>
          <w:marBottom w:val="0"/>
          <w:divBdr>
            <w:top w:val="none" w:sz="0" w:space="0" w:color="auto"/>
            <w:left w:val="none" w:sz="0" w:space="0" w:color="auto"/>
            <w:bottom w:val="none" w:sz="0" w:space="0" w:color="auto"/>
            <w:right w:val="none" w:sz="0" w:space="0" w:color="auto"/>
          </w:divBdr>
        </w:div>
        <w:div w:id="626619209">
          <w:marLeft w:val="3240"/>
          <w:marRight w:val="0"/>
          <w:marTop w:val="53"/>
          <w:marBottom w:val="0"/>
          <w:divBdr>
            <w:top w:val="none" w:sz="0" w:space="0" w:color="auto"/>
            <w:left w:val="none" w:sz="0" w:space="0" w:color="auto"/>
            <w:bottom w:val="none" w:sz="0" w:space="0" w:color="auto"/>
            <w:right w:val="none" w:sz="0" w:space="0" w:color="auto"/>
          </w:divBdr>
        </w:div>
        <w:div w:id="783768292">
          <w:marLeft w:val="547"/>
          <w:marRight w:val="0"/>
          <w:marTop w:val="53"/>
          <w:marBottom w:val="0"/>
          <w:divBdr>
            <w:top w:val="none" w:sz="0" w:space="0" w:color="auto"/>
            <w:left w:val="none" w:sz="0" w:space="0" w:color="auto"/>
            <w:bottom w:val="none" w:sz="0" w:space="0" w:color="auto"/>
            <w:right w:val="none" w:sz="0" w:space="0" w:color="auto"/>
          </w:divBdr>
        </w:div>
        <w:div w:id="872570801">
          <w:marLeft w:val="2520"/>
          <w:marRight w:val="0"/>
          <w:marTop w:val="53"/>
          <w:marBottom w:val="0"/>
          <w:divBdr>
            <w:top w:val="none" w:sz="0" w:space="0" w:color="auto"/>
            <w:left w:val="none" w:sz="0" w:space="0" w:color="auto"/>
            <w:bottom w:val="none" w:sz="0" w:space="0" w:color="auto"/>
            <w:right w:val="none" w:sz="0" w:space="0" w:color="auto"/>
          </w:divBdr>
        </w:div>
        <w:div w:id="958219954">
          <w:marLeft w:val="2520"/>
          <w:marRight w:val="0"/>
          <w:marTop w:val="53"/>
          <w:marBottom w:val="0"/>
          <w:divBdr>
            <w:top w:val="none" w:sz="0" w:space="0" w:color="auto"/>
            <w:left w:val="none" w:sz="0" w:space="0" w:color="auto"/>
            <w:bottom w:val="none" w:sz="0" w:space="0" w:color="auto"/>
            <w:right w:val="none" w:sz="0" w:space="0" w:color="auto"/>
          </w:divBdr>
        </w:div>
        <w:div w:id="980420871">
          <w:marLeft w:val="2520"/>
          <w:marRight w:val="0"/>
          <w:marTop w:val="53"/>
          <w:marBottom w:val="0"/>
          <w:divBdr>
            <w:top w:val="none" w:sz="0" w:space="0" w:color="auto"/>
            <w:left w:val="none" w:sz="0" w:space="0" w:color="auto"/>
            <w:bottom w:val="none" w:sz="0" w:space="0" w:color="auto"/>
            <w:right w:val="none" w:sz="0" w:space="0" w:color="auto"/>
          </w:divBdr>
        </w:div>
        <w:div w:id="1032651752">
          <w:marLeft w:val="2520"/>
          <w:marRight w:val="0"/>
          <w:marTop w:val="53"/>
          <w:marBottom w:val="0"/>
          <w:divBdr>
            <w:top w:val="none" w:sz="0" w:space="0" w:color="auto"/>
            <w:left w:val="none" w:sz="0" w:space="0" w:color="auto"/>
            <w:bottom w:val="none" w:sz="0" w:space="0" w:color="auto"/>
            <w:right w:val="none" w:sz="0" w:space="0" w:color="auto"/>
          </w:divBdr>
        </w:div>
        <w:div w:id="1215237467">
          <w:marLeft w:val="1166"/>
          <w:marRight w:val="0"/>
          <w:marTop w:val="53"/>
          <w:marBottom w:val="0"/>
          <w:divBdr>
            <w:top w:val="none" w:sz="0" w:space="0" w:color="auto"/>
            <w:left w:val="none" w:sz="0" w:space="0" w:color="auto"/>
            <w:bottom w:val="none" w:sz="0" w:space="0" w:color="auto"/>
            <w:right w:val="none" w:sz="0" w:space="0" w:color="auto"/>
          </w:divBdr>
        </w:div>
        <w:div w:id="1533036889">
          <w:marLeft w:val="2520"/>
          <w:marRight w:val="0"/>
          <w:marTop w:val="53"/>
          <w:marBottom w:val="0"/>
          <w:divBdr>
            <w:top w:val="none" w:sz="0" w:space="0" w:color="auto"/>
            <w:left w:val="none" w:sz="0" w:space="0" w:color="auto"/>
            <w:bottom w:val="none" w:sz="0" w:space="0" w:color="auto"/>
            <w:right w:val="none" w:sz="0" w:space="0" w:color="auto"/>
          </w:divBdr>
        </w:div>
        <w:div w:id="1965849812">
          <w:marLeft w:val="1800"/>
          <w:marRight w:val="0"/>
          <w:marTop w:val="53"/>
          <w:marBottom w:val="0"/>
          <w:divBdr>
            <w:top w:val="none" w:sz="0" w:space="0" w:color="auto"/>
            <w:left w:val="none" w:sz="0" w:space="0" w:color="auto"/>
            <w:bottom w:val="none" w:sz="0" w:space="0" w:color="auto"/>
            <w:right w:val="none" w:sz="0" w:space="0" w:color="auto"/>
          </w:divBdr>
        </w:div>
        <w:div w:id="2058117735">
          <w:marLeft w:val="1166"/>
          <w:marRight w:val="0"/>
          <w:marTop w:val="53"/>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45010262">
      <w:bodyDiv w:val="1"/>
      <w:marLeft w:val="0"/>
      <w:marRight w:val="0"/>
      <w:marTop w:val="0"/>
      <w:marBottom w:val="0"/>
      <w:divBdr>
        <w:top w:val="none" w:sz="0" w:space="0" w:color="auto"/>
        <w:left w:val="none" w:sz="0" w:space="0" w:color="auto"/>
        <w:bottom w:val="none" w:sz="0" w:space="0" w:color="auto"/>
        <w:right w:val="none" w:sz="0" w:space="0" w:color="auto"/>
      </w:divBdr>
      <w:divsChild>
        <w:div w:id="180514799">
          <w:marLeft w:val="1800"/>
          <w:marRight w:val="0"/>
          <w:marTop w:val="58"/>
          <w:marBottom w:val="0"/>
          <w:divBdr>
            <w:top w:val="none" w:sz="0" w:space="0" w:color="auto"/>
            <w:left w:val="none" w:sz="0" w:space="0" w:color="auto"/>
            <w:bottom w:val="none" w:sz="0" w:space="0" w:color="auto"/>
            <w:right w:val="none" w:sz="0" w:space="0" w:color="auto"/>
          </w:divBdr>
        </w:div>
        <w:div w:id="214391595">
          <w:marLeft w:val="2520"/>
          <w:marRight w:val="0"/>
          <w:marTop w:val="58"/>
          <w:marBottom w:val="0"/>
          <w:divBdr>
            <w:top w:val="none" w:sz="0" w:space="0" w:color="auto"/>
            <w:left w:val="none" w:sz="0" w:space="0" w:color="auto"/>
            <w:bottom w:val="none" w:sz="0" w:space="0" w:color="auto"/>
            <w:right w:val="none" w:sz="0" w:space="0" w:color="auto"/>
          </w:divBdr>
        </w:div>
        <w:div w:id="485052276">
          <w:marLeft w:val="2520"/>
          <w:marRight w:val="0"/>
          <w:marTop w:val="58"/>
          <w:marBottom w:val="0"/>
          <w:divBdr>
            <w:top w:val="none" w:sz="0" w:space="0" w:color="auto"/>
            <w:left w:val="none" w:sz="0" w:space="0" w:color="auto"/>
            <w:bottom w:val="none" w:sz="0" w:space="0" w:color="auto"/>
            <w:right w:val="none" w:sz="0" w:space="0" w:color="auto"/>
          </w:divBdr>
        </w:div>
        <w:div w:id="738330967">
          <w:marLeft w:val="547"/>
          <w:marRight w:val="0"/>
          <w:marTop w:val="58"/>
          <w:marBottom w:val="0"/>
          <w:divBdr>
            <w:top w:val="none" w:sz="0" w:space="0" w:color="auto"/>
            <w:left w:val="none" w:sz="0" w:space="0" w:color="auto"/>
            <w:bottom w:val="none" w:sz="0" w:space="0" w:color="auto"/>
            <w:right w:val="none" w:sz="0" w:space="0" w:color="auto"/>
          </w:divBdr>
        </w:div>
        <w:div w:id="779837245">
          <w:marLeft w:val="2520"/>
          <w:marRight w:val="0"/>
          <w:marTop w:val="58"/>
          <w:marBottom w:val="0"/>
          <w:divBdr>
            <w:top w:val="none" w:sz="0" w:space="0" w:color="auto"/>
            <w:left w:val="none" w:sz="0" w:space="0" w:color="auto"/>
            <w:bottom w:val="none" w:sz="0" w:space="0" w:color="auto"/>
            <w:right w:val="none" w:sz="0" w:space="0" w:color="auto"/>
          </w:divBdr>
        </w:div>
        <w:div w:id="1164129635">
          <w:marLeft w:val="1800"/>
          <w:marRight w:val="0"/>
          <w:marTop w:val="58"/>
          <w:marBottom w:val="0"/>
          <w:divBdr>
            <w:top w:val="none" w:sz="0" w:space="0" w:color="auto"/>
            <w:left w:val="none" w:sz="0" w:space="0" w:color="auto"/>
            <w:bottom w:val="none" w:sz="0" w:space="0" w:color="auto"/>
            <w:right w:val="none" w:sz="0" w:space="0" w:color="auto"/>
          </w:divBdr>
        </w:div>
        <w:div w:id="1592009465">
          <w:marLeft w:val="1166"/>
          <w:marRight w:val="0"/>
          <w:marTop w:val="58"/>
          <w:marBottom w:val="0"/>
          <w:divBdr>
            <w:top w:val="none" w:sz="0" w:space="0" w:color="auto"/>
            <w:left w:val="none" w:sz="0" w:space="0" w:color="auto"/>
            <w:bottom w:val="none" w:sz="0" w:space="0" w:color="auto"/>
            <w:right w:val="none" w:sz="0" w:space="0" w:color="auto"/>
          </w:divBdr>
        </w:div>
      </w:divsChild>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 w:id="1349794956">
          <w:marLeft w:val="360"/>
          <w:marRight w:val="0"/>
          <w:marTop w:val="2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1825774683">
          <w:marLeft w:val="547"/>
          <w:marRight w:val="0"/>
          <w:marTop w:val="0"/>
          <w:marBottom w:val="0"/>
          <w:divBdr>
            <w:top w:val="none" w:sz="0" w:space="0" w:color="auto"/>
            <w:left w:val="none" w:sz="0" w:space="0" w:color="auto"/>
            <w:bottom w:val="none" w:sz="0" w:space="0" w:color="auto"/>
            <w:right w:val="none" w:sz="0" w:space="0" w:color="auto"/>
          </w:divBdr>
        </w:div>
        <w:div w:id="2079939685">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18630610">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72475244">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31455916">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69951061">
      <w:bodyDiv w:val="1"/>
      <w:marLeft w:val="0"/>
      <w:marRight w:val="0"/>
      <w:marTop w:val="0"/>
      <w:marBottom w:val="0"/>
      <w:divBdr>
        <w:top w:val="none" w:sz="0" w:space="0" w:color="auto"/>
        <w:left w:val="none" w:sz="0" w:space="0" w:color="auto"/>
        <w:bottom w:val="none" w:sz="0" w:space="0" w:color="auto"/>
        <w:right w:val="none" w:sz="0" w:space="0" w:color="auto"/>
      </w:divBdr>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21597144">
      <w:bodyDiv w:val="1"/>
      <w:marLeft w:val="0"/>
      <w:marRight w:val="0"/>
      <w:marTop w:val="0"/>
      <w:marBottom w:val="0"/>
      <w:divBdr>
        <w:top w:val="none" w:sz="0" w:space="0" w:color="auto"/>
        <w:left w:val="none" w:sz="0" w:space="0" w:color="auto"/>
        <w:bottom w:val="none" w:sz="0" w:space="0" w:color="auto"/>
        <w:right w:val="none" w:sz="0" w:space="0" w:color="auto"/>
      </w:divBdr>
      <w:divsChild>
        <w:div w:id="363987043">
          <w:marLeft w:val="547"/>
          <w:marRight w:val="0"/>
          <w:marTop w:val="58"/>
          <w:marBottom w:val="0"/>
          <w:divBdr>
            <w:top w:val="none" w:sz="0" w:space="0" w:color="auto"/>
            <w:left w:val="none" w:sz="0" w:space="0" w:color="auto"/>
            <w:bottom w:val="none" w:sz="0" w:space="0" w:color="auto"/>
            <w:right w:val="none" w:sz="0" w:space="0" w:color="auto"/>
          </w:divBdr>
        </w:div>
        <w:div w:id="456526416">
          <w:marLeft w:val="1800"/>
          <w:marRight w:val="0"/>
          <w:marTop w:val="58"/>
          <w:marBottom w:val="0"/>
          <w:divBdr>
            <w:top w:val="none" w:sz="0" w:space="0" w:color="auto"/>
            <w:left w:val="none" w:sz="0" w:space="0" w:color="auto"/>
            <w:bottom w:val="none" w:sz="0" w:space="0" w:color="auto"/>
            <w:right w:val="none" w:sz="0" w:space="0" w:color="auto"/>
          </w:divBdr>
        </w:div>
        <w:div w:id="815537480">
          <w:marLeft w:val="1166"/>
          <w:marRight w:val="0"/>
          <w:marTop w:val="58"/>
          <w:marBottom w:val="0"/>
          <w:divBdr>
            <w:top w:val="none" w:sz="0" w:space="0" w:color="auto"/>
            <w:left w:val="none" w:sz="0" w:space="0" w:color="auto"/>
            <w:bottom w:val="none" w:sz="0" w:space="0" w:color="auto"/>
            <w:right w:val="none" w:sz="0" w:space="0" w:color="auto"/>
          </w:divBdr>
        </w:div>
        <w:div w:id="870802223">
          <w:marLeft w:val="1800"/>
          <w:marRight w:val="0"/>
          <w:marTop w:val="58"/>
          <w:marBottom w:val="0"/>
          <w:divBdr>
            <w:top w:val="none" w:sz="0" w:space="0" w:color="auto"/>
            <w:left w:val="none" w:sz="0" w:space="0" w:color="auto"/>
            <w:bottom w:val="none" w:sz="0" w:space="0" w:color="auto"/>
            <w:right w:val="none" w:sz="0" w:space="0" w:color="auto"/>
          </w:divBdr>
        </w:div>
        <w:div w:id="1061637063">
          <w:marLeft w:val="1800"/>
          <w:marRight w:val="0"/>
          <w:marTop w:val="58"/>
          <w:marBottom w:val="0"/>
          <w:divBdr>
            <w:top w:val="none" w:sz="0" w:space="0" w:color="auto"/>
            <w:left w:val="none" w:sz="0" w:space="0" w:color="auto"/>
            <w:bottom w:val="none" w:sz="0" w:space="0" w:color="auto"/>
            <w:right w:val="none" w:sz="0" w:space="0" w:color="auto"/>
          </w:divBdr>
        </w:div>
        <w:div w:id="1155295129">
          <w:marLeft w:val="547"/>
          <w:marRight w:val="0"/>
          <w:marTop w:val="58"/>
          <w:marBottom w:val="0"/>
          <w:divBdr>
            <w:top w:val="none" w:sz="0" w:space="0" w:color="auto"/>
            <w:left w:val="none" w:sz="0" w:space="0" w:color="auto"/>
            <w:bottom w:val="none" w:sz="0" w:space="0" w:color="auto"/>
            <w:right w:val="none" w:sz="0" w:space="0" w:color="auto"/>
          </w:divBdr>
        </w:div>
        <w:div w:id="1324351617">
          <w:marLeft w:val="2520"/>
          <w:marRight w:val="0"/>
          <w:marTop w:val="58"/>
          <w:marBottom w:val="0"/>
          <w:divBdr>
            <w:top w:val="none" w:sz="0" w:space="0" w:color="auto"/>
            <w:left w:val="none" w:sz="0" w:space="0" w:color="auto"/>
            <w:bottom w:val="none" w:sz="0" w:space="0" w:color="auto"/>
            <w:right w:val="none" w:sz="0" w:space="0" w:color="auto"/>
          </w:divBdr>
        </w:div>
        <w:div w:id="1656840981">
          <w:marLeft w:val="1166"/>
          <w:marRight w:val="0"/>
          <w:marTop w:val="58"/>
          <w:marBottom w:val="0"/>
          <w:divBdr>
            <w:top w:val="none" w:sz="0" w:space="0" w:color="auto"/>
            <w:left w:val="none" w:sz="0" w:space="0" w:color="auto"/>
            <w:bottom w:val="none" w:sz="0" w:space="0" w:color="auto"/>
            <w:right w:val="none" w:sz="0" w:space="0" w:color="auto"/>
          </w:divBdr>
        </w:div>
      </w:divsChild>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83846696">
          <w:marLeft w:val="1080"/>
          <w:marRight w:val="0"/>
          <w:marTop w:val="1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513543736">
          <w:marLeft w:val="360"/>
          <w:marRight w:val="0"/>
          <w:marTop w:val="2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74976945">
          <w:marLeft w:val="1080"/>
          <w:marRight w:val="0"/>
          <w:marTop w:val="1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972633729">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723262616">
          <w:marLeft w:val="547"/>
          <w:marRight w:val="0"/>
          <w:marTop w:val="0"/>
          <w:marBottom w:val="0"/>
          <w:divBdr>
            <w:top w:val="none" w:sz="0" w:space="0" w:color="auto"/>
            <w:left w:val="none" w:sz="0" w:space="0" w:color="auto"/>
            <w:bottom w:val="none" w:sz="0" w:space="0" w:color="auto"/>
            <w:right w:val="none" w:sz="0" w:space="0" w:color="auto"/>
          </w:divBdr>
        </w:div>
        <w:div w:id="1797871720">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087459320">
      <w:bodyDiv w:val="1"/>
      <w:marLeft w:val="0"/>
      <w:marRight w:val="0"/>
      <w:marTop w:val="0"/>
      <w:marBottom w:val="0"/>
      <w:divBdr>
        <w:top w:val="none" w:sz="0" w:space="0" w:color="auto"/>
        <w:left w:val="none" w:sz="0" w:space="0" w:color="auto"/>
        <w:bottom w:val="none" w:sz="0" w:space="0" w:color="auto"/>
        <w:right w:val="none" w:sz="0" w:space="0" w:color="auto"/>
      </w:divBdr>
      <w:divsChild>
        <w:div w:id="484589953">
          <w:marLeft w:val="1800"/>
          <w:marRight w:val="0"/>
          <w:marTop w:val="58"/>
          <w:marBottom w:val="0"/>
          <w:divBdr>
            <w:top w:val="none" w:sz="0" w:space="0" w:color="auto"/>
            <w:left w:val="none" w:sz="0" w:space="0" w:color="auto"/>
            <w:bottom w:val="none" w:sz="0" w:space="0" w:color="auto"/>
            <w:right w:val="none" w:sz="0" w:space="0" w:color="auto"/>
          </w:divBdr>
        </w:div>
        <w:div w:id="678046602">
          <w:marLeft w:val="547"/>
          <w:marRight w:val="0"/>
          <w:marTop w:val="58"/>
          <w:marBottom w:val="0"/>
          <w:divBdr>
            <w:top w:val="none" w:sz="0" w:space="0" w:color="auto"/>
            <w:left w:val="none" w:sz="0" w:space="0" w:color="auto"/>
            <w:bottom w:val="none" w:sz="0" w:space="0" w:color="auto"/>
            <w:right w:val="none" w:sz="0" w:space="0" w:color="auto"/>
          </w:divBdr>
        </w:div>
        <w:div w:id="822041118">
          <w:marLeft w:val="1166"/>
          <w:marRight w:val="0"/>
          <w:marTop w:val="58"/>
          <w:marBottom w:val="0"/>
          <w:divBdr>
            <w:top w:val="none" w:sz="0" w:space="0" w:color="auto"/>
            <w:left w:val="none" w:sz="0" w:space="0" w:color="auto"/>
            <w:bottom w:val="none" w:sz="0" w:space="0" w:color="auto"/>
            <w:right w:val="none" w:sz="0" w:space="0" w:color="auto"/>
          </w:divBdr>
        </w:div>
        <w:div w:id="1601910012">
          <w:marLeft w:val="2520"/>
          <w:marRight w:val="0"/>
          <w:marTop w:val="58"/>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330839248">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65609575">
          <w:marLeft w:val="1080"/>
          <w:marRight w:val="0"/>
          <w:marTop w:val="1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2051027277">
          <w:marLeft w:val="360"/>
          <w:marRight w:val="0"/>
          <w:marTop w:val="2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179270168">
      <w:bodyDiv w:val="1"/>
      <w:marLeft w:val="0"/>
      <w:marRight w:val="0"/>
      <w:marTop w:val="0"/>
      <w:marBottom w:val="0"/>
      <w:divBdr>
        <w:top w:val="none" w:sz="0" w:space="0" w:color="auto"/>
        <w:left w:val="none" w:sz="0" w:space="0" w:color="auto"/>
        <w:bottom w:val="none" w:sz="0" w:space="0" w:color="auto"/>
        <w:right w:val="none" w:sz="0" w:space="0" w:color="auto"/>
      </w:divBdr>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09443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17801551">
      <w:bodyDiv w:val="1"/>
      <w:marLeft w:val="0"/>
      <w:marRight w:val="0"/>
      <w:marTop w:val="0"/>
      <w:marBottom w:val="0"/>
      <w:divBdr>
        <w:top w:val="none" w:sz="0" w:space="0" w:color="auto"/>
        <w:left w:val="none" w:sz="0" w:space="0" w:color="auto"/>
        <w:bottom w:val="none" w:sz="0" w:space="0" w:color="auto"/>
        <w:right w:val="none" w:sz="0" w:space="0" w:color="auto"/>
      </w:divBdr>
    </w:div>
    <w:div w:id="1321229639">
      <w:bodyDiv w:val="1"/>
      <w:marLeft w:val="0"/>
      <w:marRight w:val="0"/>
      <w:marTop w:val="0"/>
      <w:marBottom w:val="0"/>
      <w:divBdr>
        <w:top w:val="none" w:sz="0" w:space="0" w:color="auto"/>
        <w:left w:val="none" w:sz="0" w:space="0" w:color="auto"/>
        <w:bottom w:val="none" w:sz="0" w:space="0" w:color="auto"/>
        <w:right w:val="none" w:sz="0" w:space="0" w:color="auto"/>
      </w:divBdr>
    </w:div>
    <w:div w:id="1328901666">
      <w:bodyDiv w:val="1"/>
      <w:marLeft w:val="0"/>
      <w:marRight w:val="0"/>
      <w:marTop w:val="0"/>
      <w:marBottom w:val="0"/>
      <w:divBdr>
        <w:top w:val="none" w:sz="0" w:space="0" w:color="auto"/>
        <w:left w:val="none" w:sz="0" w:space="0" w:color="auto"/>
        <w:bottom w:val="none" w:sz="0" w:space="0" w:color="auto"/>
        <w:right w:val="none" w:sz="0" w:space="0" w:color="auto"/>
      </w:divBdr>
    </w:div>
    <w:div w:id="1366953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148980823">
          <w:marLeft w:val="1080"/>
          <w:marRight w:val="0"/>
          <w:marTop w:val="100"/>
          <w:marBottom w:val="0"/>
          <w:divBdr>
            <w:top w:val="none" w:sz="0" w:space="0" w:color="auto"/>
            <w:left w:val="none" w:sz="0" w:space="0" w:color="auto"/>
            <w:bottom w:val="none" w:sz="0" w:space="0" w:color="auto"/>
            <w:right w:val="none" w:sz="0" w:space="0" w:color="auto"/>
          </w:divBdr>
        </w:div>
        <w:div w:id="1462914728">
          <w:marLeft w:val="360"/>
          <w:marRight w:val="0"/>
          <w:marTop w:val="2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44110787">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824513419">
          <w:marLeft w:val="360"/>
          <w:marRight w:val="0"/>
          <w:marTop w:val="200"/>
          <w:marBottom w:val="120"/>
          <w:divBdr>
            <w:top w:val="none" w:sz="0" w:space="0" w:color="auto"/>
            <w:left w:val="none" w:sz="0" w:space="0" w:color="auto"/>
            <w:bottom w:val="none" w:sz="0" w:space="0" w:color="auto"/>
            <w:right w:val="none" w:sz="0" w:space="0" w:color="auto"/>
          </w:divBdr>
        </w:div>
        <w:div w:id="1606575543">
          <w:marLeft w:val="360"/>
          <w:marRight w:val="0"/>
          <w:marTop w:val="200"/>
          <w:marBottom w:val="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59141433">
          <w:marLeft w:val="180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352079407">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sChild>
    </w:div>
    <w:div w:id="1504126482">
      <w:bodyDiv w:val="1"/>
      <w:marLeft w:val="0"/>
      <w:marRight w:val="0"/>
      <w:marTop w:val="0"/>
      <w:marBottom w:val="0"/>
      <w:divBdr>
        <w:top w:val="none" w:sz="0" w:space="0" w:color="auto"/>
        <w:left w:val="none" w:sz="0" w:space="0" w:color="auto"/>
        <w:bottom w:val="none" w:sz="0" w:space="0" w:color="auto"/>
        <w:right w:val="none" w:sz="0" w:space="0" w:color="auto"/>
      </w:divBdr>
    </w:div>
    <w:div w:id="1510021761">
      <w:bodyDiv w:val="1"/>
      <w:marLeft w:val="0"/>
      <w:marRight w:val="0"/>
      <w:marTop w:val="0"/>
      <w:marBottom w:val="0"/>
      <w:divBdr>
        <w:top w:val="none" w:sz="0" w:space="0" w:color="auto"/>
        <w:left w:val="none" w:sz="0" w:space="0" w:color="auto"/>
        <w:bottom w:val="none" w:sz="0" w:space="0" w:color="auto"/>
        <w:right w:val="none" w:sz="0" w:space="0" w:color="auto"/>
      </w:divBdr>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827746364">
          <w:marLeft w:val="360"/>
          <w:marRight w:val="0"/>
          <w:marTop w:val="200"/>
          <w:marBottom w:val="0"/>
          <w:divBdr>
            <w:top w:val="none" w:sz="0" w:space="0" w:color="auto"/>
            <w:left w:val="none" w:sz="0" w:space="0" w:color="auto"/>
            <w:bottom w:val="none" w:sz="0" w:space="0" w:color="auto"/>
            <w:right w:val="none" w:sz="0" w:space="0" w:color="auto"/>
          </w:divBdr>
        </w:div>
        <w:div w:id="1517232363">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681320209">
          <w:marLeft w:val="1080"/>
          <w:marRight w:val="0"/>
          <w:marTop w:val="100"/>
          <w:marBottom w:val="0"/>
          <w:divBdr>
            <w:top w:val="none" w:sz="0" w:space="0" w:color="auto"/>
            <w:left w:val="none" w:sz="0" w:space="0" w:color="auto"/>
            <w:bottom w:val="none" w:sz="0" w:space="0" w:color="auto"/>
            <w:right w:val="none" w:sz="0" w:space="0" w:color="auto"/>
          </w:divBdr>
        </w:div>
        <w:div w:id="1184124504">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4703912">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507900">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6954544">
          <w:marLeft w:val="547"/>
          <w:marRight w:val="0"/>
          <w:marTop w:val="0"/>
          <w:marBottom w:val="0"/>
          <w:divBdr>
            <w:top w:val="none" w:sz="0" w:space="0" w:color="auto"/>
            <w:left w:val="none" w:sz="0" w:space="0" w:color="auto"/>
            <w:bottom w:val="none" w:sz="0" w:space="0" w:color="auto"/>
            <w:right w:val="none" w:sz="0" w:space="0" w:color="auto"/>
          </w:divBdr>
        </w:div>
        <w:div w:id="1130320151">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977345050">
          <w:marLeft w:val="360"/>
          <w:marRight w:val="0"/>
          <w:marTop w:val="200"/>
          <w:marBottom w:val="0"/>
          <w:divBdr>
            <w:top w:val="none" w:sz="0" w:space="0" w:color="auto"/>
            <w:left w:val="none" w:sz="0" w:space="0" w:color="auto"/>
            <w:bottom w:val="none" w:sz="0" w:space="0" w:color="auto"/>
            <w:right w:val="none" w:sz="0" w:space="0" w:color="auto"/>
          </w:divBdr>
        </w:div>
        <w:div w:id="1726954098">
          <w:marLeft w:val="360"/>
          <w:marRight w:val="0"/>
          <w:marTop w:val="200"/>
          <w:marBottom w:val="0"/>
          <w:divBdr>
            <w:top w:val="none" w:sz="0" w:space="0" w:color="auto"/>
            <w:left w:val="none" w:sz="0" w:space="0" w:color="auto"/>
            <w:bottom w:val="none" w:sz="0" w:space="0" w:color="auto"/>
            <w:right w:val="none" w:sz="0" w:space="0" w:color="auto"/>
          </w:divBdr>
        </w:div>
      </w:divsChild>
    </w:div>
    <w:div w:id="1820420339">
      <w:bodyDiv w:val="1"/>
      <w:marLeft w:val="0"/>
      <w:marRight w:val="0"/>
      <w:marTop w:val="0"/>
      <w:marBottom w:val="0"/>
      <w:divBdr>
        <w:top w:val="none" w:sz="0" w:space="0" w:color="auto"/>
        <w:left w:val="none" w:sz="0" w:space="0" w:color="auto"/>
        <w:bottom w:val="none" w:sz="0" w:space="0" w:color="auto"/>
        <w:right w:val="none" w:sz="0" w:space="0" w:color="auto"/>
      </w:divBdr>
      <w:divsChild>
        <w:div w:id="66002013">
          <w:marLeft w:val="1166"/>
          <w:marRight w:val="0"/>
          <w:marTop w:val="53"/>
          <w:marBottom w:val="0"/>
          <w:divBdr>
            <w:top w:val="none" w:sz="0" w:space="0" w:color="auto"/>
            <w:left w:val="none" w:sz="0" w:space="0" w:color="auto"/>
            <w:bottom w:val="none" w:sz="0" w:space="0" w:color="auto"/>
            <w:right w:val="none" w:sz="0" w:space="0" w:color="auto"/>
          </w:divBdr>
        </w:div>
        <w:div w:id="125129498">
          <w:marLeft w:val="1800"/>
          <w:marRight w:val="0"/>
          <w:marTop w:val="53"/>
          <w:marBottom w:val="0"/>
          <w:divBdr>
            <w:top w:val="none" w:sz="0" w:space="0" w:color="auto"/>
            <w:left w:val="none" w:sz="0" w:space="0" w:color="auto"/>
            <w:bottom w:val="none" w:sz="0" w:space="0" w:color="auto"/>
            <w:right w:val="none" w:sz="0" w:space="0" w:color="auto"/>
          </w:divBdr>
        </w:div>
        <w:div w:id="153692122">
          <w:marLeft w:val="2520"/>
          <w:marRight w:val="0"/>
          <w:marTop w:val="53"/>
          <w:marBottom w:val="0"/>
          <w:divBdr>
            <w:top w:val="none" w:sz="0" w:space="0" w:color="auto"/>
            <w:left w:val="none" w:sz="0" w:space="0" w:color="auto"/>
            <w:bottom w:val="none" w:sz="0" w:space="0" w:color="auto"/>
            <w:right w:val="none" w:sz="0" w:space="0" w:color="auto"/>
          </w:divBdr>
        </w:div>
        <w:div w:id="383872990">
          <w:marLeft w:val="3240"/>
          <w:marRight w:val="0"/>
          <w:marTop w:val="53"/>
          <w:marBottom w:val="0"/>
          <w:divBdr>
            <w:top w:val="none" w:sz="0" w:space="0" w:color="auto"/>
            <w:left w:val="none" w:sz="0" w:space="0" w:color="auto"/>
            <w:bottom w:val="none" w:sz="0" w:space="0" w:color="auto"/>
            <w:right w:val="none" w:sz="0" w:space="0" w:color="auto"/>
          </w:divBdr>
        </w:div>
        <w:div w:id="612983856">
          <w:marLeft w:val="1800"/>
          <w:marRight w:val="0"/>
          <w:marTop w:val="53"/>
          <w:marBottom w:val="0"/>
          <w:divBdr>
            <w:top w:val="none" w:sz="0" w:space="0" w:color="auto"/>
            <w:left w:val="none" w:sz="0" w:space="0" w:color="auto"/>
            <w:bottom w:val="none" w:sz="0" w:space="0" w:color="auto"/>
            <w:right w:val="none" w:sz="0" w:space="0" w:color="auto"/>
          </w:divBdr>
        </w:div>
        <w:div w:id="713434259">
          <w:marLeft w:val="2520"/>
          <w:marRight w:val="0"/>
          <w:marTop w:val="53"/>
          <w:marBottom w:val="0"/>
          <w:divBdr>
            <w:top w:val="none" w:sz="0" w:space="0" w:color="auto"/>
            <w:left w:val="none" w:sz="0" w:space="0" w:color="auto"/>
            <w:bottom w:val="none" w:sz="0" w:space="0" w:color="auto"/>
            <w:right w:val="none" w:sz="0" w:space="0" w:color="auto"/>
          </w:divBdr>
        </w:div>
        <w:div w:id="774253705">
          <w:marLeft w:val="2520"/>
          <w:marRight w:val="0"/>
          <w:marTop w:val="53"/>
          <w:marBottom w:val="0"/>
          <w:divBdr>
            <w:top w:val="none" w:sz="0" w:space="0" w:color="auto"/>
            <w:left w:val="none" w:sz="0" w:space="0" w:color="auto"/>
            <w:bottom w:val="none" w:sz="0" w:space="0" w:color="auto"/>
            <w:right w:val="none" w:sz="0" w:space="0" w:color="auto"/>
          </w:divBdr>
        </w:div>
        <w:div w:id="845485379">
          <w:marLeft w:val="3240"/>
          <w:marRight w:val="0"/>
          <w:marTop w:val="53"/>
          <w:marBottom w:val="0"/>
          <w:divBdr>
            <w:top w:val="none" w:sz="0" w:space="0" w:color="auto"/>
            <w:left w:val="none" w:sz="0" w:space="0" w:color="auto"/>
            <w:bottom w:val="none" w:sz="0" w:space="0" w:color="auto"/>
            <w:right w:val="none" w:sz="0" w:space="0" w:color="auto"/>
          </w:divBdr>
        </w:div>
        <w:div w:id="888691391">
          <w:marLeft w:val="2520"/>
          <w:marRight w:val="0"/>
          <w:marTop w:val="53"/>
          <w:marBottom w:val="0"/>
          <w:divBdr>
            <w:top w:val="none" w:sz="0" w:space="0" w:color="auto"/>
            <w:left w:val="none" w:sz="0" w:space="0" w:color="auto"/>
            <w:bottom w:val="none" w:sz="0" w:space="0" w:color="auto"/>
            <w:right w:val="none" w:sz="0" w:space="0" w:color="auto"/>
          </w:divBdr>
        </w:div>
        <w:div w:id="983240541">
          <w:marLeft w:val="1166"/>
          <w:marRight w:val="0"/>
          <w:marTop w:val="53"/>
          <w:marBottom w:val="0"/>
          <w:divBdr>
            <w:top w:val="none" w:sz="0" w:space="0" w:color="auto"/>
            <w:left w:val="none" w:sz="0" w:space="0" w:color="auto"/>
            <w:bottom w:val="none" w:sz="0" w:space="0" w:color="auto"/>
            <w:right w:val="none" w:sz="0" w:space="0" w:color="auto"/>
          </w:divBdr>
        </w:div>
        <w:div w:id="1165590393">
          <w:marLeft w:val="1800"/>
          <w:marRight w:val="0"/>
          <w:marTop w:val="53"/>
          <w:marBottom w:val="0"/>
          <w:divBdr>
            <w:top w:val="none" w:sz="0" w:space="0" w:color="auto"/>
            <w:left w:val="none" w:sz="0" w:space="0" w:color="auto"/>
            <w:bottom w:val="none" w:sz="0" w:space="0" w:color="auto"/>
            <w:right w:val="none" w:sz="0" w:space="0" w:color="auto"/>
          </w:divBdr>
        </w:div>
        <w:div w:id="1300309454">
          <w:marLeft w:val="547"/>
          <w:marRight w:val="0"/>
          <w:marTop w:val="53"/>
          <w:marBottom w:val="0"/>
          <w:divBdr>
            <w:top w:val="none" w:sz="0" w:space="0" w:color="auto"/>
            <w:left w:val="none" w:sz="0" w:space="0" w:color="auto"/>
            <w:bottom w:val="none" w:sz="0" w:space="0" w:color="auto"/>
            <w:right w:val="none" w:sz="0" w:space="0" w:color="auto"/>
          </w:divBdr>
        </w:div>
        <w:div w:id="1371030559">
          <w:marLeft w:val="1800"/>
          <w:marRight w:val="0"/>
          <w:marTop w:val="53"/>
          <w:marBottom w:val="0"/>
          <w:divBdr>
            <w:top w:val="none" w:sz="0" w:space="0" w:color="auto"/>
            <w:left w:val="none" w:sz="0" w:space="0" w:color="auto"/>
            <w:bottom w:val="none" w:sz="0" w:space="0" w:color="auto"/>
            <w:right w:val="none" w:sz="0" w:space="0" w:color="auto"/>
          </w:divBdr>
        </w:div>
        <w:div w:id="1562059236">
          <w:marLeft w:val="547"/>
          <w:marRight w:val="0"/>
          <w:marTop w:val="53"/>
          <w:marBottom w:val="0"/>
          <w:divBdr>
            <w:top w:val="none" w:sz="0" w:space="0" w:color="auto"/>
            <w:left w:val="none" w:sz="0" w:space="0" w:color="auto"/>
            <w:bottom w:val="none" w:sz="0" w:space="0" w:color="auto"/>
            <w:right w:val="none" w:sz="0" w:space="0" w:color="auto"/>
          </w:divBdr>
        </w:div>
        <w:div w:id="1736472780">
          <w:marLeft w:val="2520"/>
          <w:marRight w:val="0"/>
          <w:marTop w:val="53"/>
          <w:marBottom w:val="0"/>
          <w:divBdr>
            <w:top w:val="none" w:sz="0" w:space="0" w:color="auto"/>
            <w:left w:val="none" w:sz="0" w:space="0" w:color="auto"/>
            <w:bottom w:val="none" w:sz="0" w:space="0" w:color="auto"/>
            <w:right w:val="none" w:sz="0" w:space="0" w:color="auto"/>
          </w:divBdr>
        </w:div>
      </w:divsChild>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30960196">
          <w:marLeft w:val="360"/>
          <w:marRight w:val="0"/>
          <w:marTop w:val="200"/>
          <w:marBottom w:val="0"/>
          <w:divBdr>
            <w:top w:val="none" w:sz="0" w:space="0" w:color="auto"/>
            <w:left w:val="none" w:sz="0" w:space="0" w:color="auto"/>
            <w:bottom w:val="none" w:sz="0" w:space="0" w:color="auto"/>
            <w:right w:val="none" w:sz="0" w:space="0" w:color="auto"/>
          </w:divBdr>
        </w:div>
        <w:div w:id="396973948">
          <w:marLeft w:val="360"/>
          <w:marRight w:val="0"/>
          <w:marTop w:val="200"/>
          <w:marBottom w:val="12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sChild>
    </w:div>
    <w:div w:id="1899702656">
      <w:bodyDiv w:val="1"/>
      <w:marLeft w:val="0"/>
      <w:marRight w:val="0"/>
      <w:marTop w:val="0"/>
      <w:marBottom w:val="0"/>
      <w:divBdr>
        <w:top w:val="none" w:sz="0" w:space="0" w:color="auto"/>
        <w:left w:val="none" w:sz="0" w:space="0" w:color="auto"/>
        <w:bottom w:val="none" w:sz="0" w:space="0" w:color="auto"/>
        <w:right w:val="none" w:sz="0" w:space="0" w:color="auto"/>
      </w:divBdr>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39096574">
      <w:bodyDiv w:val="1"/>
      <w:marLeft w:val="0"/>
      <w:marRight w:val="0"/>
      <w:marTop w:val="0"/>
      <w:marBottom w:val="0"/>
      <w:divBdr>
        <w:top w:val="none" w:sz="0" w:space="0" w:color="auto"/>
        <w:left w:val="none" w:sz="0" w:space="0" w:color="auto"/>
        <w:bottom w:val="none" w:sz="0" w:space="0" w:color="auto"/>
        <w:right w:val="none" w:sz="0" w:space="0" w:color="auto"/>
      </w:divBdr>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35019605">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2108651505">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12096552">
      <w:bodyDiv w:val="1"/>
      <w:marLeft w:val="0"/>
      <w:marRight w:val="0"/>
      <w:marTop w:val="0"/>
      <w:marBottom w:val="0"/>
      <w:divBdr>
        <w:top w:val="none" w:sz="0" w:space="0" w:color="auto"/>
        <w:left w:val="none" w:sz="0" w:space="0" w:color="auto"/>
        <w:bottom w:val="none" w:sz="0" w:space="0" w:color="auto"/>
        <w:right w:val="none" w:sz="0" w:space="0" w:color="auto"/>
      </w:divBdr>
    </w:div>
    <w:div w:id="2017146071">
      <w:bodyDiv w:val="1"/>
      <w:marLeft w:val="0"/>
      <w:marRight w:val="0"/>
      <w:marTop w:val="0"/>
      <w:marBottom w:val="0"/>
      <w:divBdr>
        <w:top w:val="none" w:sz="0" w:space="0" w:color="auto"/>
        <w:left w:val="none" w:sz="0" w:space="0" w:color="auto"/>
        <w:bottom w:val="none" w:sz="0" w:space="0" w:color="auto"/>
        <w:right w:val="none" w:sz="0" w:space="0" w:color="auto"/>
      </w:divBdr>
    </w:div>
    <w:div w:id="2038583042">
      <w:bodyDiv w:val="1"/>
      <w:marLeft w:val="0"/>
      <w:marRight w:val="0"/>
      <w:marTop w:val="0"/>
      <w:marBottom w:val="0"/>
      <w:divBdr>
        <w:top w:val="none" w:sz="0" w:space="0" w:color="auto"/>
        <w:left w:val="none" w:sz="0" w:space="0" w:color="auto"/>
        <w:bottom w:val="none" w:sz="0" w:space="0" w:color="auto"/>
        <w:right w:val="none" w:sz="0" w:space="0" w:color="auto"/>
      </w:divBdr>
      <w:divsChild>
        <w:div w:id="1205871491">
          <w:marLeft w:val="1800"/>
          <w:marRight w:val="0"/>
          <w:marTop w:val="58"/>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376513295">
          <w:marLeft w:val="360"/>
          <w:marRight w:val="0"/>
          <w:marTop w:val="200"/>
          <w:marBottom w:val="0"/>
          <w:divBdr>
            <w:top w:val="none" w:sz="0" w:space="0" w:color="auto"/>
            <w:left w:val="none" w:sz="0" w:space="0" w:color="auto"/>
            <w:bottom w:val="none" w:sz="0" w:space="0" w:color="auto"/>
            <w:right w:val="none" w:sz="0" w:space="0" w:color="auto"/>
          </w:divBdr>
        </w:div>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sChild>
    </w:div>
    <w:div w:id="2063937348">
      <w:bodyDiv w:val="1"/>
      <w:marLeft w:val="0"/>
      <w:marRight w:val="0"/>
      <w:marTop w:val="0"/>
      <w:marBottom w:val="0"/>
      <w:divBdr>
        <w:top w:val="none" w:sz="0" w:space="0" w:color="auto"/>
        <w:left w:val="none" w:sz="0" w:space="0" w:color="auto"/>
        <w:bottom w:val="none" w:sz="0" w:space="0" w:color="auto"/>
        <w:right w:val="none" w:sz="0" w:space="0" w:color="auto"/>
      </w:divBdr>
    </w:div>
    <w:div w:id="2067946209">
      <w:bodyDiv w:val="1"/>
      <w:marLeft w:val="0"/>
      <w:marRight w:val="0"/>
      <w:marTop w:val="0"/>
      <w:marBottom w:val="0"/>
      <w:divBdr>
        <w:top w:val="none" w:sz="0" w:space="0" w:color="auto"/>
        <w:left w:val="none" w:sz="0" w:space="0" w:color="auto"/>
        <w:bottom w:val="none" w:sz="0" w:space="0" w:color="auto"/>
        <w:right w:val="none" w:sz="0" w:space="0" w:color="auto"/>
      </w:divBdr>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375005125">
          <w:marLeft w:val="1800"/>
          <w:marRight w:val="0"/>
          <w:marTop w:val="100"/>
          <w:marBottom w:val="0"/>
          <w:divBdr>
            <w:top w:val="none" w:sz="0" w:space="0" w:color="auto"/>
            <w:left w:val="none" w:sz="0" w:space="0" w:color="auto"/>
            <w:bottom w:val="none" w:sz="0" w:space="0" w:color="auto"/>
            <w:right w:val="none" w:sz="0" w:space="0" w:color="auto"/>
          </w:divBdr>
        </w:div>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sChild>
    </w:div>
    <w:div w:id="2073890255">
      <w:bodyDiv w:val="1"/>
      <w:marLeft w:val="0"/>
      <w:marRight w:val="0"/>
      <w:marTop w:val="0"/>
      <w:marBottom w:val="0"/>
      <w:divBdr>
        <w:top w:val="none" w:sz="0" w:space="0" w:color="auto"/>
        <w:left w:val="none" w:sz="0" w:space="0" w:color="auto"/>
        <w:bottom w:val="none" w:sz="0" w:space="0" w:color="auto"/>
        <w:right w:val="none" w:sz="0" w:space="0" w:color="auto"/>
      </w:divBdr>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1417245908">
          <w:marLeft w:val="360"/>
          <w:marRight w:val="0"/>
          <w:marTop w:val="200"/>
          <w:marBottom w:val="12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1705920">
      <w:bodyDiv w:val="1"/>
      <w:marLeft w:val="0"/>
      <w:marRight w:val="0"/>
      <w:marTop w:val="0"/>
      <w:marBottom w:val="0"/>
      <w:divBdr>
        <w:top w:val="none" w:sz="0" w:space="0" w:color="auto"/>
        <w:left w:val="none" w:sz="0" w:space="0" w:color="auto"/>
        <w:bottom w:val="none" w:sz="0" w:space="0" w:color="auto"/>
        <w:right w:val="none" w:sz="0" w:space="0" w:color="auto"/>
      </w:divBdr>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1760521656">
          <w:marLeft w:val="360"/>
          <w:marRight w:val="0"/>
          <w:marTop w:val="200"/>
          <w:marBottom w:val="12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763159-5EC9-4AAF-836D-F0995BFDC3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10899</TotalTime>
  <Pages>4</Pages>
  <Words>776</Words>
  <Characters>4429</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5195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45</cp:revision>
  <dcterms:created xsi:type="dcterms:W3CDTF">2022-09-19T08:46:00Z</dcterms:created>
  <dcterms:modified xsi:type="dcterms:W3CDTF">2025-08-15T08:40:00Z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(3)05Axp6dgpb3qWdcuvsQCEPwD7rHvCiQTbWUyFR8rJAcUgRjG0zxdmwugWXrC4k4P+qedQ8+x
maclnMluTMTp+dOtkPB1W2sUCBNk+XPKe5mX1MVewXOqDjJ2PRjrmwG4aY8yXbK9mdwrg3EP
6GIUNRZ8/49j2I80ivWfVKTvyXhWUkJjxAH0irQQ/Mhb40ds49Y2q2Oz4OjdFgKSXjM3uMyM
ZyTzk+T7nkRBv15SP8</vt:lpwstr>
  </property>
  <property fmtid="{D5CDD505-2E9C-101B-9397-08002B2CF9AE}" pid="3" name="_2015_ms_pID_7253431">
    <vt:lpwstr>HXcFAUVKmMrwXf5YwGF/Q1pGDRymvMvBoLrjAK5gbXD2yRXIduFF/1
5b5wIZRPPzMqCcy6YRXQeZJJfHn19ngkYPBTjDTNQb9Rz8wnUNv9Xo/eDTc+uDoV5KuozXOQ
rq5Q25leEaTTqAnITLn/sVNsOcH2JLjFfF8S+8KGoVqsCj8cxbgf5OStWj1I4k/vvD1barV4
DwQLPosY+A1tU1wHtVpiFhnyqpUK0gBzCXDH</vt:lpwstr>
  </property>
  <property fmtid="{D5CDD505-2E9C-101B-9397-08002B2CF9AE}" pid="4" name="_2015_ms_pID_7253432">
    <vt:lpwstr>HQ==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1713757416</vt:lpwstr>
  </property>
</Properties>
</file>