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FAA5" w14:textId="6D0C561B" w:rsidR="00107CA3" w:rsidRPr="00D031A9" w:rsidRDefault="00D031A9" w:rsidP="00107CA3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8E03D5">
        <w:rPr>
          <w:rFonts w:cs="Arial"/>
          <w:sz w:val="24"/>
          <w:lang w:val="de-DE"/>
        </w:rPr>
        <w:t>3GPP TSG-RAN WG4 Meeting #11</w:t>
      </w:r>
      <w:r>
        <w:rPr>
          <w:rFonts w:cs="Arial"/>
          <w:sz w:val="24"/>
          <w:lang w:val="de-DE"/>
        </w:rPr>
        <w:t>6</w:t>
      </w:r>
      <w:r w:rsidRPr="008E03D5">
        <w:rPr>
          <w:rFonts w:cs="Arial"/>
          <w:sz w:val="24"/>
          <w:lang w:val="de-DE"/>
        </w:rPr>
        <w:tab/>
        <w:t>R4-25</w:t>
      </w:r>
      <w:r w:rsidR="00145466">
        <w:rPr>
          <w:rFonts w:cs="Arial"/>
          <w:sz w:val="24"/>
          <w:lang w:val="de-DE"/>
        </w:rPr>
        <w:t>10523</w:t>
      </w:r>
      <w:r w:rsidRPr="008E03D5">
        <w:rPr>
          <w:rFonts w:cs="Arial"/>
          <w:sz w:val="24"/>
          <w:lang w:val="de-DE"/>
        </w:rPr>
        <w:br/>
      </w:r>
      <w:r>
        <w:rPr>
          <w:rFonts w:eastAsia="宋体" w:cs="Arial"/>
          <w:sz w:val="24"/>
          <w:szCs w:val="24"/>
          <w:lang w:eastAsia="zh-CN"/>
        </w:rPr>
        <w:t>Bengaluru, India, August 25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9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p w14:paraId="657E11A7" w14:textId="77777777" w:rsidR="00816C9D" w:rsidRPr="00107CA3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68918314" w:rsidR="00C3592A" w:rsidRPr="00A803D1" w:rsidRDefault="00C3592A" w:rsidP="009D4D9F">
      <w:pPr>
        <w:tabs>
          <w:tab w:val="left" w:pos="1985"/>
        </w:tabs>
        <w:jc w:val="both"/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51504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F95600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</w:t>
      </w:r>
      <w:r w:rsidR="00107CA3">
        <w:rPr>
          <w:rFonts w:ascii="Arial" w:hAnsi="Arial"/>
          <w:sz w:val="24"/>
          <w:lang w:val="pt-BR"/>
        </w:rPr>
        <w:t>3</w:t>
      </w:r>
      <w:r w:rsidR="00AA7C21">
        <w:rPr>
          <w:rFonts w:ascii="Arial" w:hAnsi="Arial"/>
          <w:sz w:val="24"/>
          <w:lang w:val="pt-BR"/>
        </w:rPr>
        <w:t>.</w:t>
      </w:r>
      <w:r w:rsidR="004A2672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AA7C21">
        <w:rPr>
          <w:rFonts w:ascii="Arial" w:hAnsi="Arial"/>
          <w:sz w:val="24"/>
          <w:lang w:val="pt-BR"/>
        </w:rPr>
        <w:t>1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2AD20DF9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06230C">
        <w:rPr>
          <w:rFonts w:ascii="Arial" w:hAnsi="Arial"/>
          <w:sz w:val="24"/>
          <w:lang w:val="en-US"/>
        </w:rPr>
        <w:t>RF</w:t>
      </w:r>
      <w:r w:rsidR="00156648" w:rsidRPr="00156648">
        <w:rPr>
          <w:rFonts w:ascii="Arial" w:hAnsi="Arial"/>
          <w:sz w:val="24"/>
          <w:lang w:val="en-US"/>
        </w:rPr>
        <w:t xml:space="preserve"> requirements for </w:t>
      </w:r>
      <w:r w:rsidR="004A2672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FD6F967" w14:textId="729EF936" w:rsidR="00257D9D" w:rsidRPr="004E1FBA" w:rsidRDefault="00413593" w:rsidP="00234234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A01384">
        <w:rPr>
          <w:rFonts w:eastAsiaTheme="minorEastAsia"/>
          <w:lang w:eastAsia="zh-CN"/>
        </w:rPr>
        <w:t xml:space="preserve">Tx </w:t>
      </w:r>
      <w:r w:rsidR="00B467E7">
        <w:rPr>
          <w:rFonts w:eastAsiaTheme="minorEastAsia"/>
          <w:lang w:eastAsia="zh-CN"/>
        </w:rPr>
        <w:t xml:space="preserve">RF requirements with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2801E8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="00234234">
        <w:rPr>
          <w:rFonts w:eastAsia="宋体"/>
          <w:lang w:eastAsia="ja-JP"/>
        </w:rPr>
        <w:t>.</w:t>
      </w:r>
    </w:p>
    <w:p w14:paraId="743B2B58" w14:textId="71130A6C" w:rsidR="003B63B9" w:rsidRDefault="004D0C38" w:rsidP="00234234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further discussed the</w:t>
      </w:r>
      <w:r w:rsidR="00D031A9">
        <w:rPr>
          <w:rFonts w:eastAsiaTheme="minorEastAsia"/>
          <w:lang w:eastAsia="zh-CN"/>
        </w:rPr>
        <w:t xml:space="preserve"> open issue for</w:t>
      </w:r>
      <w:r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 xml:space="preserve">UE </w:t>
      </w:r>
      <w:bookmarkStart w:id="2" w:name="_Hlk178591433"/>
      <w:r w:rsidR="0006230C">
        <w:rPr>
          <w:rFonts w:eastAsiaTheme="minorEastAsia"/>
          <w:lang w:eastAsia="zh-CN"/>
        </w:rPr>
        <w:t xml:space="preserve">RF </w:t>
      </w:r>
      <w:r w:rsidR="00145F56">
        <w:rPr>
          <w:rFonts w:eastAsiaTheme="minorEastAsia"/>
          <w:lang w:eastAsia="zh-CN"/>
        </w:rPr>
        <w:t xml:space="preserve">RF requirements for </w:t>
      </w:r>
      <w:r w:rsidR="003523FF">
        <w:rPr>
          <w:rFonts w:eastAsiaTheme="minorEastAsia"/>
          <w:lang w:eastAsia="zh-CN"/>
        </w:rPr>
        <w:t>IoT</w:t>
      </w:r>
      <w:r w:rsidR="000D7F4E">
        <w:rPr>
          <w:rFonts w:eastAsiaTheme="minorEastAsia"/>
          <w:lang w:eastAsia="zh-CN"/>
        </w:rPr>
        <w:t xml:space="preserve"> </w:t>
      </w:r>
      <w:r w:rsidR="00145F56">
        <w:rPr>
          <w:rFonts w:eastAsiaTheme="minorEastAsia"/>
          <w:lang w:eastAsia="zh-CN"/>
        </w:rPr>
        <w:t>NTN</w:t>
      </w:r>
      <w:r w:rsidR="000D7F4E">
        <w:rPr>
          <w:rFonts w:eastAsiaTheme="minorEastAsia"/>
          <w:lang w:eastAsia="zh-CN"/>
        </w:rPr>
        <w:t xml:space="preserve"> HPUE.</w:t>
      </w:r>
      <w:bookmarkEnd w:id="2"/>
    </w:p>
    <w:p w14:paraId="3D896D14" w14:textId="06A0FAFD" w:rsidR="005164C1" w:rsidRPr="005164C1" w:rsidRDefault="00D50C15" w:rsidP="006B08BA">
      <w:pPr>
        <w:pStyle w:val="1"/>
        <w:numPr>
          <w:ilvl w:val="0"/>
          <w:numId w:val="3"/>
        </w:numPr>
      </w:pPr>
      <w:r>
        <w:t>Discussion</w:t>
      </w:r>
    </w:p>
    <w:p w14:paraId="201A20C6" w14:textId="77777777" w:rsidR="007A1AD1" w:rsidRPr="00B479CC" w:rsidRDefault="007A1AD1" w:rsidP="007A1AD1">
      <w:pPr>
        <w:rPr>
          <w:b/>
          <w:u w:val="single"/>
          <w:lang w:eastAsia="ko-KR"/>
        </w:rPr>
      </w:pPr>
      <w:r w:rsidRPr="00B479CC">
        <w:rPr>
          <w:b/>
          <w:u w:val="single"/>
          <w:lang w:eastAsia="ko-KR"/>
        </w:rPr>
        <w:t>Issue 1-1</w:t>
      </w:r>
      <w:r w:rsidRPr="00B479CC">
        <w:rPr>
          <w:rFonts w:hint="eastAsia"/>
          <w:b/>
          <w:u w:val="single"/>
          <w:lang w:eastAsia="zh-CN"/>
        </w:rPr>
        <w:t>-</w:t>
      </w:r>
      <w:r w:rsidRPr="00B479CC">
        <w:rPr>
          <w:b/>
          <w:u w:val="single"/>
          <w:lang w:eastAsia="zh-CN"/>
        </w:rPr>
        <w:t>5</w:t>
      </w:r>
      <w:r w:rsidRPr="00B479CC">
        <w:rPr>
          <w:b/>
          <w:u w:val="single"/>
          <w:lang w:eastAsia="ko-KR"/>
        </w:rPr>
        <w:t xml:space="preserve">: </w:t>
      </w:r>
      <w:r w:rsidRPr="00B479CC">
        <w:rPr>
          <w:b/>
          <w:u w:val="single"/>
          <w:lang w:eastAsia="zh-CN"/>
        </w:rPr>
        <w:t>A-MPR</w:t>
      </w:r>
      <w:r w:rsidRPr="00B479CC">
        <w:rPr>
          <w:b/>
          <w:u w:val="single"/>
          <w:lang w:eastAsia="ko-KR"/>
        </w:rPr>
        <w:t xml:space="preserve"> </w:t>
      </w:r>
      <w:r w:rsidRPr="00B479CC">
        <w:rPr>
          <w:b/>
          <w:u w:val="single"/>
          <w:lang w:eastAsia="zh-CN"/>
        </w:rPr>
        <w:t>for NB-Iot based Iot-NTN PC2</w:t>
      </w:r>
    </w:p>
    <w:p w14:paraId="25680CF8" w14:textId="77777777" w:rsidR="007A1AD1" w:rsidRPr="00B479CC" w:rsidRDefault="007A1AD1" w:rsidP="007A1AD1">
      <w:pPr>
        <w:pStyle w:val="af6"/>
        <w:numPr>
          <w:ilvl w:val="0"/>
          <w:numId w:val="11"/>
        </w:numPr>
        <w:spacing w:after="120" w:line="240" w:lineRule="auto"/>
        <w:ind w:left="720"/>
        <w:contextualSpacing w:val="0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Agreement:</w:t>
      </w:r>
    </w:p>
    <w:p w14:paraId="23C6530C" w14:textId="77777777" w:rsidR="007A1AD1" w:rsidRPr="00B479CC" w:rsidRDefault="007A1AD1" w:rsidP="007A1AD1">
      <w:pPr>
        <w:pStyle w:val="af6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40" w:lineRule="auto"/>
        <w:ind w:left="1656"/>
        <w:contextualSpacing w:val="0"/>
        <w:textAlignment w:val="baseline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Wait for PC3 A-MPR baseline before concluding PC2 A-MPR for NS_04N and NS_05N (band 254)</w:t>
      </w:r>
    </w:p>
    <w:p w14:paraId="0A6CBBBE" w14:textId="77777777" w:rsidR="007A1AD1" w:rsidRPr="00B479CC" w:rsidRDefault="007A1AD1" w:rsidP="007A1AD1">
      <w:pPr>
        <w:pStyle w:val="af6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40" w:lineRule="auto"/>
        <w:ind w:left="1656"/>
        <w:contextualSpacing w:val="0"/>
        <w:textAlignment w:val="baseline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No A-MPR is needed for [NS_03N] and NS_02N for NB-IoT PC2 in square brackets</w:t>
      </w:r>
    </w:p>
    <w:p w14:paraId="086B2D56" w14:textId="77777777" w:rsidR="007A1AD1" w:rsidRPr="00B479CC" w:rsidRDefault="007A1AD1" w:rsidP="007A1AD1">
      <w:pPr>
        <w:pStyle w:val="af6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40" w:lineRule="auto"/>
        <w:ind w:left="1656"/>
        <w:contextualSpacing w:val="0"/>
        <w:textAlignment w:val="baseline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Define [2] dB A-MPR increase for NS_24 to support NB-IoT PC2 compared to PC3</w:t>
      </w:r>
    </w:p>
    <w:p w14:paraId="12B6F065" w14:textId="77777777" w:rsidR="007A1AD1" w:rsidRPr="00B479CC" w:rsidRDefault="007A1AD1" w:rsidP="007A1AD1">
      <w:pPr>
        <w:pStyle w:val="af6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40" w:lineRule="auto"/>
        <w:ind w:left="2376"/>
        <w:contextualSpacing w:val="0"/>
        <w:textAlignment w:val="baseline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The exact value can be revisited once MPR is agreed.</w:t>
      </w:r>
    </w:p>
    <w:p w14:paraId="22A1467E" w14:textId="6298C723" w:rsidR="007A1AD1" w:rsidRDefault="007A1AD1" w:rsidP="00234234">
      <w:pPr>
        <w:rPr>
          <w:rFonts w:eastAsiaTheme="minorEastAsia"/>
          <w:bCs/>
          <w:u w:val="single"/>
          <w:lang w:val="en-US" w:eastAsia="zh-CN"/>
        </w:rPr>
      </w:pPr>
      <w:r w:rsidRPr="007A1AD1">
        <w:rPr>
          <w:rFonts w:eastAsiaTheme="minorEastAsia"/>
          <w:bCs/>
          <w:lang w:val="en-US" w:eastAsia="zh-CN"/>
        </w:rPr>
        <w:t xml:space="preserve">In the AMPR evaluation for NR NTN PC2 for NS_24, our simulation </w:t>
      </w:r>
      <w:r w:rsidR="00B17005">
        <w:rPr>
          <w:rFonts w:eastAsiaTheme="minorEastAsia"/>
          <w:bCs/>
          <w:lang w:val="en-US" w:eastAsia="zh-CN"/>
        </w:rPr>
        <w:t xml:space="preserve">result </w:t>
      </w:r>
      <w:r w:rsidRPr="007A1AD1">
        <w:rPr>
          <w:rFonts w:eastAsiaTheme="minorEastAsia"/>
          <w:bCs/>
          <w:lang w:val="en-US" w:eastAsia="zh-CN"/>
        </w:rPr>
        <w:t>shows that the AMPR is 4.5 dB for 5MHz CBW</w:t>
      </w:r>
      <w:r w:rsidR="00DA24D4">
        <w:rPr>
          <w:rFonts w:eastAsiaTheme="minorEastAsia"/>
          <w:bCs/>
          <w:lang w:val="en-US" w:eastAsia="zh-CN"/>
        </w:rPr>
        <w:t xml:space="preserve"> with 1RB allocation and this 1RB</w:t>
      </w:r>
      <w:r w:rsidRPr="007A1AD1">
        <w:rPr>
          <w:rFonts w:eastAsiaTheme="minorEastAsia"/>
          <w:bCs/>
          <w:lang w:val="en-US" w:eastAsia="zh-CN"/>
        </w:rPr>
        <w:t xml:space="preserve"> </w:t>
      </w:r>
      <w:r w:rsidR="00DA24D4">
        <w:rPr>
          <w:rFonts w:eastAsiaTheme="minorEastAsia"/>
          <w:bCs/>
          <w:lang w:val="en-US" w:eastAsia="zh-CN"/>
        </w:rPr>
        <w:t>is with</w:t>
      </w:r>
      <w:r w:rsidRPr="007A1AD1">
        <w:t xml:space="preserve"> 5MHz offset</w:t>
      </w:r>
      <w:r w:rsidRPr="007A1AD1">
        <w:rPr>
          <w:rFonts w:eastAsiaTheme="minorEastAsia"/>
          <w:bCs/>
          <w:lang w:val="en-US" w:eastAsia="zh-CN"/>
        </w:rPr>
        <w:t xml:space="preserve"> from the lowest edge of protected frequency range. </w:t>
      </w:r>
    </w:p>
    <w:p w14:paraId="03D3099A" w14:textId="6E86C668" w:rsidR="00DA24D4" w:rsidRPr="00DA24D4" w:rsidRDefault="00DA24D4" w:rsidP="00234234">
      <w:pPr>
        <w:rPr>
          <w:rFonts w:eastAsiaTheme="minorEastAsia"/>
          <w:bCs/>
          <w:lang w:val="en-US" w:eastAsia="zh-CN"/>
        </w:rPr>
      </w:pPr>
      <w:r w:rsidRPr="00DA24D4">
        <w:rPr>
          <w:rFonts w:eastAsiaTheme="minorEastAsia"/>
          <w:bCs/>
          <w:lang w:val="en-US" w:eastAsia="zh-CN"/>
        </w:rPr>
        <w:t>The total power backoff for NR is maximum (MPR, AMPR), but the total power backoff for LTE is MPR + AMPR</w:t>
      </w:r>
      <w:r>
        <w:rPr>
          <w:rFonts w:eastAsiaTheme="minorEastAsia"/>
          <w:bCs/>
          <w:lang w:val="en-US" w:eastAsia="zh-CN"/>
        </w:rPr>
        <w:t xml:space="preserve">. And PC2 NB-IOT NTN UE will have 3 dB MPR at least, therefore, the </w:t>
      </w:r>
      <w:r w:rsidRPr="00DA24D4">
        <w:rPr>
          <w:rFonts w:eastAsiaTheme="minorEastAsia"/>
          <w:bCs/>
          <w:lang w:val="en-US" w:eastAsia="zh-CN"/>
        </w:rPr>
        <w:t xml:space="preserve">total power backoff for </w:t>
      </w:r>
      <w:r>
        <w:rPr>
          <w:rFonts w:eastAsiaTheme="minorEastAsia"/>
          <w:bCs/>
          <w:lang w:val="en-US" w:eastAsia="zh-CN"/>
        </w:rPr>
        <w:t xml:space="preserve">PC2 NB-IOT NTN UE will be 8.5dB (3+3.5+2). </w:t>
      </w:r>
      <w:r w:rsidR="00B17005">
        <w:rPr>
          <w:rFonts w:eastAsiaTheme="minorEastAsia"/>
          <w:bCs/>
          <w:lang w:val="en-US" w:eastAsia="zh-CN"/>
        </w:rPr>
        <w:t>I think it’s ok for PC2 NB-IOT NTN UE c</w:t>
      </w:r>
      <w:r>
        <w:rPr>
          <w:rFonts w:eastAsiaTheme="minorEastAsia"/>
          <w:bCs/>
          <w:lang w:val="en-US" w:eastAsia="zh-CN"/>
        </w:rPr>
        <w:t xml:space="preserve">ompared with </w:t>
      </w:r>
      <w:r w:rsidR="00B17005">
        <w:rPr>
          <w:rFonts w:eastAsiaTheme="minorEastAsia"/>
          <w:bCs/>
          <w:lang w:val="en-US" w:eastAsia="zh-CN"/>
        </w:rPr>
        <w:t xml:space="preserve">9.5dB (4.5+5dB margin) total power backoff for </w:t>
      </w:r>
      <w:r>
        <w:rPr>
          <w:rFonts w:eastAsiaTheme="minorEastAsia"/>
          <w:bCs/>
          <w:lang w:val="en-US" w:eastAsia="zh-CN"/>
        </w:rPr>
        <w:t>NR NTN PC2 1RB within 5MHz CBW</w:t>
      </w:r>
      <w:r w:rsidR="00B17005">
        <w:rPr>
          <w:rFonts w:eastAsiaTheme="minorEastAsia"/>
          <w:bCs/>
          <w:lang w:val="en-US" w:eastAsia="zh-CN"/>
        </w:rPr>
        <w:t>.</w:t>
      </w:r>
    </w:p>
    <w:p w14:paraId="31DDCCE3" w14:textId="60DEC325" w:rsidR="00B17005" w:rsidRPr="00B17005" w:rsidRDefault="00B17005" w:rsidP="00234234">
      <w:pPr>
        <w:rPr>
          <w:rFonts w:eastAsiaTheme="minorEastAsia"/>
          <w:b/>
          <w:lang w:val="en-US" w:eastAsia="zh-CN"/>
        </w:rPr>
      </w:pPr>
      <w:r w:rsidRPr="00B17005">
        <w:rPr>
          <w:rFonts w:eastAsiaTheme="minorEastAsia" w:hint="eastAsia"/>
          <w:b/>
          <w:lang w:val="en-US" w:eastAsia="zh-CN"/>
        </w:rPr>
        <w:t>P</w:t>
      </w:r>
      <w:r w:rsidRPr="00B17005">
        <w:rPr>
          <w:rFonts w:eastAsiaTheme="minorEastAsia"/>
          <w:b/>
          <w:lang w:val="en-US" w:eastAsia="zh-CN"/>
        </w:rPr>
        <w:t xml:space="preserve">roposal 1: 5.5 dB A-MPR for NS_24 for PC2 NB-IoT </w:t>
      </w:r>
      <w:r w:rsidR="00307A84">
        <w:rPr>
          <w:rFonts w:eastAsiaTheme="minorEastAsia"/>
          <w:b/>
          <w:lang w:val="en-US" w:eastAsia="zh-CN"/>
        </w:rPr>
        <w:t xml:space="preserve">based and MTC based IoT </w:t>
      </w:r>
      <w:r>
        <w:rPr>
          <w:rFonts w:eastAsiaTheme="minorEastAsia"/>
          <w:b/>
          <w:lang w:val="en-US" w:eastAsia="zh-CN"/>
        </w:rPr>
        <w:t xml:space="preserve">NTN </w:t>
      </w:r>
      <w:r w:rsidRPr="00B17005">
        <w:rPr>
          <w:rFonts w:eastAsiaTheme="minorEastAsia"/>
          <w:b/>
          <w:lang w:val="en-US" w:eastAsia="zh-CN"/>
        </w:rPr>
        <w:t>UE</w:t>
      </w:r>
      <w:r>
        <w:rPr>
          <w:rFonts w:eastAsiaTheme="minorEastAsia"/>
          <w:b/>
          <w:lang w:val="en-US" w:eastAsia="zh-CN"/>
        </w:rPr>
        <w:t>.</w:t>
      </w:r>
    </w:p>
    <w:p w14:paraId="526F6E78" w14:textId="1AB19075" w:rsidR="00B17005" w:rsidRDefault="00B17005" w:rsidP="00234234">
      <w:pPr>
        <w:rPr>
          <w:rFonts w:eastAsiaTheme="minorEastAsia"/>
          <w:bCs/>
          <w:lang w:val="en-US" w:eastAsia="zh-CN"/>
        </w:rPr>
      </w:pPr>
      <w:r w:rsidRPr="00B17005">
        <w:rPr>
          <w:rFonts w:eastAsiaTheme="minorEastAsia"/>
          <w:bCs/>
          <w:lang w:val="en-US" w:eastAsia="zh-CN"/>
        </w:rPr>
        <w:t xml:space="preserve">In </w:t>
      </w:r>
      <w:r w:rsidRPr="007A1AD1">
        <w:rPr>
          <w:rFonts w:eastAsiaTheme="minorEastAsia"/>
          <w:bCs/>
          <w:lang w:val="en-US" w:eastAsia="zh-CN"/>
        </w:rPr>
        <w:t>the AMPR evaluation for NR NTN PC2 for NS_</w:t>
      </w:r>
      <w:r>
        <w:rPr>
          <w:rFonts w:eastAsiaTheme="minorEastAsia"/>
          <w:bCs/>
          <w:lang w:val="en-US" w:eastAsia="zh-CN"/>
        </w:rPr>
        <w:t>02N</w:t>
      </w:r>
      <w:r w:rsidRPr="007A1AD1">
        <w:rPr>
          <w:rFonts w:eastAsiaTheme="minorEastAsia"/>
          <w:bCs/>
          <w:lang w:val="en-US" w:eastAsia="zh-CN"/>
        </w:rPr>
        <w:t>,</w:t>
      </w:r>
      <w:r>
        <w:rPr>
          <w:rFonts w:eastAsiaTheme="minorEastAsia"/>
          <w:bCs/>
          <w:lang w:val="en-US" w:eastAsia="zh-CN"/>
        </w:rPr>
        <w:t xml:space="preserve"> our simulation result shows that no AMPR is needed for 5MHz CBW, therefore, no AMPR is needed for PC2 NB-IOT UE.</w:t>
      </w:r>
    </w:p>
    <w:p w14:paraId="336012E6" w14:textId="51801DA9" w:rsidR="00B17005" w:rsidRPr="00B17005" w:rsidRDefault="00B17005" w:rsidP="00B17005">
      <w:pPr>
        <w:rPr>
          <w:rFonts w:eastAsiaTheme="minorEastAsia"/>
          <w:b/>
          <w:lang w:val="en-US" w:eastAsia="zh-CN"/>
        </w:rPr>
      </w:pPr>
      <w:r w:rsidRPr="00B17005">
        <w:rPr>
          <w:rFonts w:eastAsiaTheme="minorEastAsia" w:hint="eastAsia"/>
          <w:b/>
          <w:lang w:val="en-US" w:eastAsia="zh-CN"/>
        </w:rPr>
        <w:t>P</w:t>
      </w:r>
      <w:r w:rsidRPr="00B17005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2</w:t>
      </w:r>
      <w:r w:rsidRPr="00B17005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No</w:t>
      </w:r>
      <w:r w:rsidRPr="00B17005">
        <w:rPr>
          <w:rFonts w:eastAsiaTheme="minorEastAsia"/>
          <w:b/>
          <w:lang w:val="en-US" w:eastAsia="zh-CN"/>
        </w:rPr>
        <w:t xml:space="preserve"> A-MPR </w:t>
      </w:r>
      <w:r>
        <w:rPr>
          <w:rFonts w:eastAsiaTheme="minorEastAsia"/>
          <w:b/>
          <w:lang w:val="en-US" w:eastAsia="zh-CN"/>
        </w:rPr>
        <w:t xml:space="preserve">is need </w:t>
      </w:r>
      <w:r w:rsidRPr="00B17005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02N</w:t>
      </w:r>
      <w:r w:rsidRPr="00B17005">
        <w:rPr>
          <w:rFonts w:eastAsiaTheme="minorEastAsia"/>
          <w:b/>
          <w:lang w:val="en-US" w:eastAsia="zh-CN"/>
        </w:rPr>
        <w:t xml:space="preserve"> for PC2 </w:t>
      </w:r>
      <w:r w:rsidR="00307A84" w:rsidRPr="00B17005">
        <w:rPr>
          <w:rFonts w:eastAsiaTheme="minorEastAsia"/>
          <w:b/>
          <w:lang w:val="en-US" w:eastAsia="zh-CN"/>
        </w:rPr>
        <w:t xml:space="preserve">NB-IoT </w:t>
      </w:r>
      <w:r w:rsidR="00307A84">
        <w:rPr>
          <w:rFonts w:eastAsiaTheme="minorEastAsia"/>
          <w:b/>
          <w:lang w:val="en-US" w:eastAsia="zh-CN"/>
        </w:rPr>
        <w:t xml:space="preserve">based and MTC based IoT NTN </w:t>
      </w:r>
      <w:r w:rsidR="00307A84" w:rsidRPr="00B17005">
        <w:rPr>
          <w:rFonts w:eastAsiaTheme="minorEastAsia"/>
          <w:b/>
          <w:lang w:val="en-US" w:eastAsia="zh-CN"/>
        </w:rPr>
        <w:t>UE</w:t>
      </w:r>
      <w:r>
        <w:rPr>
          <w:rFonts w:eastAsiaTheme="minorEastAsia"/>
          <w:b/>
          <w:lang w:val="en-US" w:eastAsia="zh-CN"/>
        </w:rPr>
        <w:t>.</w:t>
      </w:r>
    </w:p>
    <w:p w14:paraId="28FFA4DC" w14:textId="77777777" w:rsidR="00B17005" w:rsidRPr="00B17005" w:rsidRDefault="00B17005" w:rsidP="00234234">
      <w:pPr>
        <w:rPr>
          <w:rFonts w:eastAsiaTheme="minorEastAsia"/>
          <w:bCs/>
          <w:u w:val="single"/>
          <w:lang w:val="en-US" w:eastAsia="zh-CN"/>
        </w:rPr>
      </w:pPr>
    </w:p>
    <w:p w14:paraId="5F87F784" w14:textId="77777777" w:rsidR="00307A84" w:rsidRPr="00B479CC" w:rsidRDefault="00307A84" w:rsidP="00307A84">
      <w:pPr>
        <w:rPr>
          <w:b/>
          <w:u w:val="single"/>
          <w:lang w:eastAsia="ko-KR"/>
        </w:rPr>
      </w:pPr>
      <w:r w:rsidRPr="00B479CC">
        <w:rPr>
          <w:b/>
          <w:u w:val="single"/>
          <w:lang w:eastAsia="ko-KR"/>
        </w:rPr>
        <w:t>Issue 1-1</w:t>
      </w:r>
      <w:r w:rsidRPr="00B479CC">
        <w:rPr>
          <w:rFonts w:hint="eastAsia"/>
          <w:b/>
          <w:u w:val="single"/>
          <w:lang w:eastAsia="zh-CN"/>
        </w:rPr>
        <w:t>-</w:t>
      </w:r>
      <w:r w:rsidRPr="00B479CC">
        <w:rPr>
          <w:b/>
          <w:u w:val="single"/>
          <w:lang w:eastAsia="zh-CN"/>
        </w:rPr>
        <w:t>6</w:t>
      </w:r>
      <w:r w:rsidRPr="00B479CC">
        <w:rPr>
          <w:b/>
          <w:u w:val="single"/>
          <w:lang w:eastAsia="ko-KR"/>
        </w:rPr>
        <w:t>: ACLR for eMTC based Iot-NTN for PC1;</w:t>
      </w:r>
    </w:p>
    <w:p w14:paraId="7E2F707F" w14:textId="77777777" w:rsidR="00307A84" w:rsidRPr="00B479CC" w:rsidRDefault="00307A84" w:rsidP="00307A84">
      <w:pPr>
        <w:pStyle w:val="af6"/>
        <w:numPr>
          <w:ilvl w:val="0"/>
          <w:numId w:val="11"/>
        </w:numPr>
        <w:spacing w:after="120" w:line="240" w:lineRule="auto"/>
        <w:ind w:left="720"/>
        <w:contextualSpacing w:val="0"/>
        <w:rPr>
          <w:rFonts w:eastAsia="宋体"/>
          <w:lang w:eastAsia="zh-CN"/>
        </w:rPr>
      </w:pPr>
      <w:r w:rsidRPr="00B479CC">
        <w:rPr>
          <w:rFonts w:eastAsia="宋体"/>
          <w:lang w:eastAsia="zh-CN"/>
        </w:rPr>
        <w:t>Agreement:</w:t>
      </w:r>
    </w:p>
    <w:p w14:paraId="7CFBA767" w14:textId="77777777" w:rsidR="00307A84" w:rsidRPr="00B479CC" w:rsidRDefault="00307A84" w:rsidP="00307A84">
      <w:pPr>
        <w:pStyle w:val="af6"/>
        <w:numPr>
          <w:ilvl w:val="1"/>
          <w:numId w:val="11"/>
        </w:numPr>
        <w:spacing w:after="120" w:line="240" w:lineRule="auto"/>
        <w:ind w:left="1440"/>
        <w:contextualSpacing w:val="0"/>
        <w:rPr>
          <w:rFonts w:eastAsia="宋体"/>
          <w:szCs w:val="24"/>
          <w:lang w:eastAsia="zh-CN"/>
        </w:rPr>
      </w:pPr>
      <w:r w:rsidRPr="00B479CC">
        <w:rPr>
          <w:rFonts w:eastAsia="宋体"/>
          <w:szCs w:val="24"/>
          <w:lang w:eastAsia="zh-CN"/>
        </w:rPr>
        <w:t>[34dB]</w:t>
      </w:r>
    </w:p>
    <w:p w14:paraId="4FA711EC" w14:textId="0DFDA035" w:rsidR="0069179D" w:rsidRDefault="007857A9" w:rsidP="00D040AB">
      <w:pPr>
        <w:rPr>
          <w:rFonts w:eastAsiaTheme="minorEastAsia"/>
          <w:bCs/>
          <w:lang w:val="en-US" w:eastAsia="zh-CN"/>
        </w:rPr>
      </w:pPr>
      <w:r w:rsidRPr="007857A9">
        <w:rPr>
          <w:rFonts w:eastAsiaTheme="minorEastAsia" w:hint="eastAsia"/>
          <w:bCs/>
          <w:lang w:val="en-US" w:eastAsia="zh-CN"/>
        </w:rPr>
        <w:t>3</w:t>
      </w:r>
      <w:r w:rsidRPr="007857A9">
        <w:rPr>
          <w:rFonts w:eastAsiaTheme="minorEastAsia"/>
          <w:bCs/>
          <w:lang w:val="en-US" w:eastAsia="zh-CN"/>
        </w:rPr>
        <w:t xml:space="preserve">4dB ACLR for </w:t>
      </w:r>
      <w:r>
        <w:rPr>
          <w:rFonts w:eastAsiaTheme="minorEastAsia"/>
          <w:bCs/>
          <w:lang w:val="en-US" w:eastAsia="zh-CN"/>
        </w:rPr>
        <w:t xml:space="preserve">PC1 </w:t>
      </w:r>
      <w:r w:rsidRPr="007857A9">
        <w:rPr>
          <w:rFonts w:eastAsiaTheme="minorEastAsia"/>
          <w:bCs/>
          <w:lang w:val="en-US" w:eastAsia="zh-CN"/>
        </w:rPr>
        <w:t>NR NTN has been confirmed as a compromise value based on the coexistence study</w:t>
      </w:r>
      <w:r>
        <w:rPr>
          <w:rFonts w:eastAsiaTheme="minorEastAsia"/>
          <w:bCs/>
          <w:lang w:val="en-US" w:eastAsia="zh-CN"/>
        </w:rPr>
        <w:t xml:space="preserve"> in last meeting. To keep align with PC1 NR NTN, we prefer to remove the square bracket of ACLR for PC1 eMTC based IoT-NTN.</w:t>
      </w:r>
    </w:p>
    <w:p w14:paraId="3C86A189" w14:textId="254E68B3" w:rsidR="007857A9" w:rsidRDefault="007857A9" w:rsidP="00D040AB">
      <w:pPr>
        <w:rPr>
          <w:rFonts w:eastAsiaTheme="minorEastAsia"/>
          <w:b/>
          <w:lang w:val="en-US" w:eastAsia="zh-CN"/>
        </w:rPr>
      </w:pPr>
      <w:r w:rsidRPr="007857A9">
        <w:rPr>
          <w:rFonts w:eastAsiaTheme="minorEastAsia" w:hint="eastAsia"/>
          <w:b/>
          <w:lang w:val="en-US" w:eastAsia="zh-CN"/>
        </w:rPr>
        <w:t>P</w:t>
      </w:r>
      <w:r w:rsidRPr="007857A9">
        <w:rPr>
          <w:rFonts w:eastAsiaTheme="minorEastAsia"/>
          <w:b/>
          <w:lang w:val="en-US" w:eastAsia="zh-CN"/>
        </w:rPr>
        <w:t>roposal 3: Remove the square bracket for 34dB ACLR for PC1 eMTC based IoT-NTN</w:t>
      </w:r>
      <w:r>
        <w:rPr>
          <w:rFonts w:eastAsiaTheme="minorEastAsia"/>
          <w:b/>
          <w:lang w:val="en-US" w:eastAsia="zh-CN"/>
        </w:rPr>
        <w:t>.</w:t>
      </w:r>
    </w:p>
    <w:p w14:paraId="4C136D73" w14:textId="2B3B8ED8" w:rsidR="001760C1" w:rsidRPr="001760C1" w:rsidRDefault="001760C1" w:rsidP="00D040AB">
      <w:pPr>
        <w:rPr>
          <w:rFonts w:eastAsiaTheme="minorEastAsia"/>
          <w:bCs/>
          <w:lang w:val="en-US" w:eastAsia="zh-CN"/>
        </w:rPr>
      </w:pPr>
      <w:r w:rsidRPr="001760C1">
        <w:rPr>
          <w:rFonts w:eastAsiaTheme="minorEastAsia"/>
          <w:bCs/>
          <w:lang w:val="en-US" w:eastAsia="zh-CN"/>
        </w:rPr>
        <w:lastRenderedPageBreak/>
        <w:t>About relaxing the upper limitation of nominal MOP or MOP tolerance for NTN HD-FDD operation</w:t>
      </w:r>
      <w:r>
        <w:rPr>
          <w:rFonts w:eastAsiaTheme="minorEastAsia"/>
          <w:bCs/>
          <w:lang w:val="en-US" w:eastAsia="zh-CN"/>
        </w:rPr>
        <w:t>, we prefer to increase 0.8dB on the upper tolerance of MOP not introduce capability signaling.</w:t>
      </w:r>
    </w:p>
    <w:p w14:paraId="50CA4201" w14:textId="5FEC8E1A" w:rsidR="001760C1" w:rsidRDefault="001760C1" w:rsidP="00D040AB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4</w:t>
      </w:r>
      <w:r w:rsidR="0006230C">
        <w:rPr>
          <w:rFonts w:eastAsiaTheme="minorEastAsia"/>
          <w:b/>
          <w:lang w:val="en-US" w:eastAsia="zh-CN"/>
        </w:rPr>
        <w:t xml:space="preserve">: Just </w:t>
      </w:r>
      <w:r w:rsidR="0006230C" w:rsidRPr="0006230C">
        <w:rPr>
          <w:rFonts w:eastAsiaTheme="minorEastAsia"/>
          <w:b/>
          <w:lang w:val="en-US" w:eastAsia="zh-CN"/>
        </w:rPr>
        <w:t>increase 0.8dB on the upper tolerance of MOP</w:t>
      </w:r>
      <w:r w:rsidR="0006230C">
        <w:rPr>
          <w:rFonts w:eastAsiaTheme="minorEastAsia"/>
          <w:b/>
          <w:lang w:val="en-US" w:eastAsia="zh-CN"/>
        </w:rPr>
        <w:t xml:space="preserve"> for </w:t>
      </w:r>
      <w:r w:rsidR="0006230C" w:rsidRPr="0006230C">
        <w:rPr>
          <w:rFonts w:eastAsiaTheme="minorEastAsia"/>
          <w:b/>
          <w:lang w:val="en-US" w:eastAsia="zh-CN"/>
        </w:rPr>
        <w:t>PC2 NB-Iot based Iot-NTN.</w:t>
      </w:r>
    </w:p>
    <w:p w14:paraId="116C5F23" w14:textId="065E3F49" w:rsidR="0006230C" w:rsidRPr="0006230C" w:rsidRDefault="0006230C" w:rsidP="00D040AB">
      <w:pPr>
        <w:rPr>
          <w:rFonts w:eastAsiaTheme="minorEastAsia"/>
          <w:b/>
          <w:lang w:val="en-US" w:eastAsia="zh-CN"/>
        </w:rPr>
      </w:pPr>
      <w:r w:rsidRPr="0006230C">
        <w:rPr>
          <w:rFonts w:eastAsiaTheme="minorEastAsia" w:hint="eastAsia"/>
          <w:b/>
          <w:lang w:val="en-US" w:eastAsia="zh-CN"/>
        </w:rPr>
        <w:t>P</w:t>
      </w:r>
      <w:r w:rsidRPr="0006230C">
        <w:rPr>
          <w:rFonts w:eastAsiaTheme="minorEastAsia"/>
          <w:b/>
          <w:lang w:val="en-US" w:eastAsia="zh-CN"/>
        </w:rPr>
        <w:t xml:space="preserve">roposal 5: </w:t>
      </w:r>
      <w:r w:rsidRPr="0006230C">
        <w:rPr>
          <w:b/>
        </w:rPr>
        <w:t xml:space="preserve">Apply 0 dB RSD for PC1 non-handheld </w:t>
      </w:r>
      <w:r w:rsidRPr="0006230C">
        <w:rPr>
          <w:b/>
          <w:lang w:eastAsia="zh-CN"/>
        </w:rPr>
        <w:t>full duplex eMTC based</w:t>
      </w:r>
      <w:r w:rsidRPr="0006230C">
        <w:rPr>
          <w:b/>
        </w:rPr>
        <w:t xml:space="preserve"> IoT NTN UE</w:t>
      </w:r>
      <w:r>
        <w:rPr>
          <w:b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59A30587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06230C">
        <w:rPr>
          <w:rFonts w:eastAsiaTheme="minorEastAsia"/>
          <w:lang w:eastAsia="zh-CN"/>
        </w:rPr>
        <w:t>RF</w:t>
      </w:r>
      <w:r>
        <w:rPr>
          <w:rFonts w:eastAsiaTheme="minorEastAsia"/>
          <w:lang w:eastAsia="zh-CN"/>
        </w:rPr>
        <w:t xml:space="preserve"> requirement for </w:t>
      </w:r>
      <w:r w:rsidR="00A57BC8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255F40E7" w14:textId="77777777" w:rsidR="0006230C" w:rsidRPr="00B17005" w:rsidRDefault="0006230C" w:rsidP="0006230C">
      <w:pPr>
        <w:rPr>
          <w:rFonts w:eastAsiaTheme="minorEastAsia"/>
          <w:b/>
          <w:lang w:val="en-US" w:eastAsia="zh-CN"/>
        </w:rPr>
      </w:pPr>
      <w:r w:rsidRPr="00B17005">
        <w:rPr>
          <w:rFonts w:eastAsiaTheme="minorEastAsia" w:hint="eastAsia"/>
          <w:b/>
          <w:lang w:val="en-US" w:eastAsia="zh-CN"/>
        </w:rPr>
        <w:t>P</w:t>
      </w:r>
      <w:r w:rsidRPr="00B17005">
        <w:rPr>
          <w:rFonts w:eastAsiaTheme="minorEastAsia"/>
          <w:b/>
          <w:lang w:val="en-US" w:eastAsia="zh-CN"/>
        </w:rPr>
        <w:t xml:space="preserve">roposal 1: 5.5 dB A-MPR for NS_24 for PC2 NB-IoT </w:t>
      </w:r>
      <w:r>
        <w:rPr>
          <w:rFonts w:eastAsiaTheme="minorEastAsia"/>
          <w:b/>
          <w:lang w:val="en-US" w:eastAsia="zh-CN"/>
        </w:rPr>
        <w:t xml:space="preserve">based and MTC based IoT NTN </w:t>
      </w:r>
      <w:r w:rsidRPr="00B17005">
        <w:rPr>
          <w:rFonts w:eastAsiaTheme="minorEastAsia"/>
          <w:b/>
          <w:lang w:val="en-US" w:eastAsia="zh-CN"/>
        </w:rPr>
        <w:t>UE</w:t>
      </w:r>
      <w:r>
        <w:rPr>
          <w:rFonts w:eastAsiaTheme="minorEastAsia"/>
          <w:b/>
          <w:lang w:val="en-US" w:eastAsia="zh-CN"/>
        </w:rPr>
        <w:t>.</w:t>
      </w:r>
    </w:p>
    <w:p w14:paraId="147E14F0" w14:textId="77777777" w:rsidR="0006230C" w:rsidRPr="00B17005" w:rsidRDefault="0006230C" w:rsidP="0006230C">
      <w:pPr>
        <w:rPr>
          <w:rFonts w:eastAsiaTheme="minorEastAsia"/>
          <w:b/>
          <w:lang w:val="en-US" w:eastAsia="zh-CN"/>
        </w:rPr>
      </w:pPr>
      <w:r w:rsidRPr="00B17005">
        <w:rPr>
          <w:rFonts w:eastAsiaTheme="minorEastAsia" w:hint="eastAsia"/>
          <w:b/>
          <w:lang w:val="en-US" w:eastAsia="zh-CN"/>
        </w:rPr>
        <w:t>P</w:t>
      </w:r>
      <w:r w:rsidRPr="00B17005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2</w:t>
      </w:r>
      <w:r w:rsidRPr="00B17005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No</w:t>
      </w:r>
      <w:r w:rsidRPr="00B17005">
        <w:rPr>
          <w:rFonts w:eastAsiaTheme="minorEastAsia"/>
          <w:b/>
          <w:lang w:val="en-US" w:eastAsia="zh-CN"/>
        </w:rPr>
        <w:t xml:space="preserve"> A-MPR </w:t>
      </w:r>
      <w:r>
        <w:rPr>
          <w:rFonts w:eastAsiaTheme="minorEastAsia"/>
          <w:b/>
          <w:lang w:val="en-US" w:eastAsia="zh-CN"/>
        </w:rPr>
        <w:t xml:space="preserve">is need </w:t>
      </w:r>
      <w:r w:rsidRPr="00B17005">
        <w:rPr>
          <w:rFonts w:eastAsiaTheme="minorEastAsia"/>
          <w:b/>
          <w:lang w:val="en-US" w:eastAsia="zh-CN"/>
        </w:rPr>
        <w:t>for NS_</w:t>
      </w:r>
      <w:r>
        <w:rPr>
          <w:rFonts w:eastAsiaTheme="minorEastAsia"/>
          <w:b/>
          <w:lang w:val="en-US" w:eastAsia="zh-CN"/>
        </w:rPr>
        <w:t>02N</w:t>
      </w:r>
      <w:r w:rsidRPr="00B17005">
        <w:rPr>
          <w:rFonts w:eastAsiaTheme="minorEastAsia"/>
          <w:b/>
          <w:lang w:val="en-US" w:eastAsia="zh-CN"/>
        </w:rPr>
        <w:t xml:space="preserve"> for PC2 NB-IoT </w:t>
      </w:r>
      <w:r>
        <w:rPr>
          <w:rFonts w:eastAsiaTheme="minorEastAsia"/>
          <w:b/>
          <w:lang w:val="en-US" w:eastAsia="zh-CN"/>
        </w:rPr>
        <w:t xml:space="preserve">based and MTC based IoT NTN </w:t>
      </w:r>
      <w:r w:rsidRPr="00B17005">
        <w:rPr>
          <w:rFonts w:eastAsiaTheme="minorEastAsia"/>
          <w:b/>
          <w:lang w:val="en-US" w:eastAsia="zh-CN"/>
        </w:rPr>
        <w:t>UE</w:t>
      </w:r>
      <w:r>
        <w:rPr>
          <w:rFonts w:eastAsiaTheme="minorEastAsia"/>
          <w:b/>
          <w:lang w:val="en-US" w:eastAsia="zh-CN"/>
        </w:rPr>
        <w:t>.</w:t>
      </w:r>
    </w:p>
    <w:p w14:paraId="13DEE8AB" w14:textId="77777777" w:rsidR="0006230C" w:rsidRDefault="0006230C" w:rsidP="0006230C">
      <w:pPr>
        <w:rPr>
          <w:rFonts w:eastAsiaTheme="minorEastAsia"/>
          <w:b/>
          <w:lang w:val="en-US" w:eastAsia="zh-CN"/>
        </w:rPr>
      </w:pPr>
      <w:r w:rsidRPr="007857A9">
        <w:rPr>
          <w:rFonts w:eastAsiaTheme="minorEastAsia" w:hint="eastAsia"/>
          <w:b/>
          <w:lang w:val="en-US" w:eastAsia="zh-CN"/>
        </w:rPr>
        <w:t>P</w:t>
      </w:r>
      <w:r w:rsidRPr="007857A9">
        <w:rPr>
          <w:rFonts w:eastAsiaTheme="minorEastAsia"/>
          <w:b/>
          <w:lang w:val="en-US" w:eastAsia="zh-CN"/>
        </w:rPr>
        <w:t>roposal 3: Remove the square bracket for 34dB ACLR for PC1 eMTC based IoT-NTN</w:t>
      </w:r>
      <w:r>
        <w:rPr>
          <w:rFonts w:eastAsiaTheme="minorEastAsia"/>
          <w:b/>
          <w:lang w:val="en-US" w:eastAsia="zh-CN"/>
        </w:rPr>
        <w:t>.</w:t>
      </w:r>
    </w:p>
    <w:p w14:paraId="0B0B0EDF" w14:textId="77777777" w:rsidR="0006230C" w:rsidRDefault="0006230C" w:rsidP="0006230C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 xml:space="preserve">roposal 4: Just </w:t>
      </w:r>
      <w:r w:rsidRPr="0006230C">
        <w:rPr>
          <w:rFonts w:eastAsiaTheme="minorEastAsia"/>
          <w:b/>
          <w:lang w:val="en-US" w:eastAsia="zh-CN"/>
        </w:rPr>
        <w:t>increase 0.8dB on the upper tolerance of MOP</w:t>
      </w:r>
      <w:r>
        <w:rPr>
          <w:rFonts w:eastAsiaTheme="minorEastAsia"/>
          <w:b/>
          <w:lang w:val="en-US" w:eastAsia="zh-CN"/>
        </w:rPr>
        <w:t xml:space="preserve"> for </w:t>
      </w:r>
      <w:r w:rsidRPr="0006230C">
        <w:rPr>
          <w:rFonts w:eastAsiaTheme="minorEastAsia"/>
          <w:b/>
          <w:lang w:val="en-US" w:eastAsia="zh-CN"/>
        </w:rPr>
        <w:t>PC2 NB-Iot based Iot-NTN.</w:t>
      </w:r>
    </w:p>
    <w:p w14:paraId="633FD98A" w14:textId="64FD2385" w:rsidR="00D040AB" w:rsidRPr="0006230C" w:rsidRDefault="0006230C" w:rsidP="00D040AB">
      <w:pPr>
        <w:rPr>
          <w:rFonts w:eastAsiaTheme="minorEastAsia"/>
          <w:b/>
          <w:lang w:val="en-US" w:eastAsia="zh-CN"/>
        </w:rPr>
      </w:pPr>
      <w:r w:rsidRPr="0006230C">
        <w:rPr>
          <w:rFonts w:eastAsiaTheme="minorEastAsia" w:hint="eastAsia"/>
          <w:b/>
          <w:lang w:val="en-US" w:eastAsia="zh-CN"/>
        </w:rPr>
        <w:t>P</w:t>
      </w:r>
      <w:r w:rsidRPr="0006230C">
        <w:rPr>
          <w:rFonts w:eastAsiaTheme="minorEastAsia"/>
          <w:b/>
          <w:lang w:val="en-US" w:eastAsia="zh-CN"/>
        </w:rPr>
        <w:t xml:space="preserve">roposal 5: </w:t>
      </w:r>
      <w:r w:rsidRPr="0006230C">
        <w:rPr>
          <w:b/>
        </w:rPr>
        <w:t xml:space="preserve">Apply 0 dB RSD for PC1 non-handheld </w:t>
      </w:r>
      <w:r w:rsidRPr="0006230C">
        <w:rPr>
          <w:b/>
          <w:lang w:eastAsia="zh-CN"/>
        </w:rPr>
        <w:t>full duplex eMTC based</w:t>
      </w:r>
      <w:r w:rsidRPr="0006230C">
        <w:rPr>
          <w:b/>
        </w:rPr>
        <w:t xml:space="preserve"> IoT NTN UE</w:t>
      </w:r>
      <w:r>
        <w:rPr>
          <w:b/>
        </w:rPr>
        <w:t>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37B0F8CF" w14:textId="2B7BDAE6" w:rsidR="000F0846" w:rsidRPr="00CD4387" w:rsidRDefault="00F5037E" w:rsidP="00156648">
      <w:pPr>
        <w:rPr>
          <w:rFonts w:eastAsiaTheme="minorEastAsia"/>
          <w:lang w:eastAsia="zh-CN"/>
        </w:rPr>
      </w:pPr>
      <w:bookmarkStart w:id="3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</w:t>
        </w:r>
        <w:r w:rsidR="00EA3097">
          <w:rPr>
            <w:rFonts w:eastAsiaTheme="minorEastAsia"/>
            <w:lang w:eastAsia="zh-CN"/>
          </w:rPr>
          <w:t>50</w:t>
        </w:r>
        <w:r w:rsidR="00886C89">
          <w:rPr>
            <w:rFonts w:eastAsiaTheme="minorEastAsia"/>
            <w:lang w:eastAsia="zh-CN"/>
          </w:rPr>
          <w:t>8122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4" w:name="_Hlk181008199"/>
      <w:r w:rsidR="00EA3097" w:rsidRPr="00A12D6C">
        <w:rPr>
          <w:rFonts w:eastAsia="华文楷体"/>
          <w:szCs w:val="28"/>
        </w:rPr>
        <w:t>WF on HPUE UE requirement for IoT-NTN</w:t>
      </w:r>
      <w:bookmarkEnd w:id="4"/>
      <w:r w:rsidRPr="00615E8A">
        <w:rPr>
          <w:rFonts w:eastAsiaTheme="minorEastAsia"/>
          <w:lang w:eastAsia="zh-CN"/>
        </w:rPr>
        <w:t xml:space="preserve">, </w:t>
      </w:r>
      <w:r w:rsidR="000F0846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bookmarkEnd w:id="3"/>
      <w:r w:rsidR="00886C89">
        <w:rPr>
          <w:rFonts w:eastAsiaTheme="minorEastAsia"/>
          <w:lang w:eastAsia="zh-CN"/>
        </w:rPr>
        <w:t>5</w:t>
      </w:r>
      <w:r w:rsidR="000F0846">
        <w:rPr>
          <w:rFonts w:eastAsiaTheme="minorEastAsia"/>
          <w:lang w:eastAsia="zh-CN"/>
        </w:rPr>
        <w:t>.</w:t>
      </w:r>
    </w:p>
    <w:sectPr w:rsidR="000F0846" w:rsidRPr="00CD438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78E37" w14:textId="77777777" w:rsidR="00CD0216" w:rsidRDefault="00CD0216">
      <w:r>
        <w:separator/>
      </w:r>
    </w:p>
  </w:endnote>
  <w:endnote w:type="continuationSeparator" w:id="0">
    <w:p w14:paraId="2F83ED0D" w14:textId="77777777" w:rsidR="00CD0216" w:rsidRDefault="00CD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E2F25" w14:textId="77777777" w:rsidR="00CD0216" w:rsidRDefault="00CD0216">
      <w:r>
        <w:separator/>
      </w:r>
    </w:p>
  </w:footnote>
  <w:footnote w:type="continuationSeparator" w:id="0">
    <w:p w14:paraId="447F62AF" w14:textId="77777777" w:rsidR="00CD0216" w:rsidRDefault="00CD0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2E7C30"/>
    <w:multiLevelType w:val="hybridMultilevel"/>
    <w:tmpl w:val="CD68A4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A67428"/>
    <w:multiLevelType w:val="hybridMultilevel"/>
    <w:tmpl w:val="28BAB7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11BC0"/>
    <w:multiLevelType w:val="hybridMultilevel"/>
    <w:tmpl w:val="9D461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B672AA"/>
    <w:multiLevelType w:val="hybridMultilevel"/>
    <w:tmpl w:val="7946DA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57274"/>
    <w:multiLevelType w:val="hybridMultilevel"/>
    <w:tmpl w:val="5CDE0B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925C6A"/>
    <w:multiLevelType w:val="hybridMultilevel"/>
    <w:tmpl w:val="A9B40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623EB3"/>
    <w:multiLevelType w:val="hybridMultilevel"/>
    <w:tmpl w:val="C22489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8"/>
  </w:num>
  <w:num w:numId="2">
    <w:abstractNumId w:val="24"/>
  </w:num>
  <w:num w:numId="3">
    <w:abstractNumId w:val="9"/>
  </w:num>
  <w:num w:numId="4">
    <w:abstractNumId w:val="39"/>
  </w:num>
  <w:num w:numId="5">
    <w:abstractNumId w:val="14"/>
  </w:num>
  <w:num w:numId="6">
    <w:abstractNumId w:val="21"/>
  </w:num>
  <w:num w:numId="7">
    <w:abstractNumId w:val="20"/>
  </w:num>
  <w:num w:numId="8">
    <w:abstractNumId w:val="10"/>
  </w:num>
  <w:num w:numId="9">
    <w:abstractNumId w:val="35"/>
  </w:num>
  <w:num w:numId="10">
    <w:abstractNumId w:val="15"/>
  </w:num>
  <w:num w:numId="11">
    <w:abstractNumId w:val="31"/>
  </w:num>
  <w:num w:numId="12">
    <w:abstractNumId w:val="36"/>
  </w:num>
  <w:num w:numId="13">
    <w:abstractNumId w:val="25"/>
  </w:num>
  <w:num w:numId="14">
    <w:abstractNumId w:val="37"/>
  </w:num>
  <w:num w:numId="15">
    <w:abstractNumId w:val="42"/>
  </w:num>
  <w:num w:numId="16">
    <w:abstractNumId w:val="6"/>
  </w:num>
  <w:num w:numId="17">
    <w:abstractNumId w:val="26"/>
  </w:num>
  <w:num w:numId="18">
    <w:abstractNumId w:val="32"/>
  </w:num>
  <w:num w:numId="19">
    <w:abstractNumId w:val="38"/>
  </w:num>
  <w:num w:numId="20">
    <w:abstractNumId w:val="33"/>
  </w:num>
  <w:num w:numId="21">
    <w:abstractNumId w:val="40"/>
  </w:num>
  <w:num w:numId="22">
    <w:abstractNumId w:val="41"/>
  </w:num>
  <w:num w:numId="23">
    <w:abstractNumId w:val="12"/>
  </w:num>
  <w:num w:numId="24">
    <w:abstractNumId w:val="27"/>
  </w:num>
  <w:num w:numId="25">
    <w:abstractNumId w:val="43"/>
  </w:num>
  <w:num w:numId="26">
    <w:abstractNumId w:val="19"/>
  </w:num>
  <w:num w:numId="27">
    <w:abstractNumId w:val="23"/>
  </w:num>
  <w:num w:numId="28">
    <w:abstractNumId w:val="17"/>
  </w:num>
  <w:num w:numId="29">
    <w:abstractNumId w:val="30"/>
  </w:num>
  <w:num w:numId="30">
    <w:abstractNumId w:val="22"/>
  </w:num>
  <w:num w:numId="31">
    <w:abstractNumId w:val="18"/>
  </w:num>
  <w:num w:numId="32">
    <w:abstractNumId w:val="0"/>
  </w:num>
  <w:num w:numId="33">
    <w:abstractNumId w:val="13"/>
  </w:num>
  <w:num w:numId="34">
    <w:abstractNumId w:val="29"/>
  </w:num>
  <w:num w:numId="35">
    <w:abstractNumId w:val="34"/>
  </w:num>
  <w:num w:numId="36">
    <w:abstractNumId w:val="4"/>
  </w:num>
  <w:num w:numId="37">
    <w:abstractNumId w:val="7"/>
  </w:num>
  <w:num w:numId="38">
    <w:abstractNumId w:val="5"/>
  </w:num>
  <w:num w:numId="39">
    <w:abstractNumId w:val="11"/>
  </w:num>
  <w:num w:numId="40">
    <w:abstractNumId w:val="3"/>
  </w:num>
  <w:num w:numId="41">
    <w:abstractNumId w:val="8"/>
  </w:num>
  <w:num w:numId="42">
    <w:abstractNumId w:val="1"/>
  </w:num>
  <w:num w:numId="43">
    <w:abstractNumId w:val="2"/>
  </w:num>
  <w:num w:numId="4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2D0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1311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072"/>
    <w:rsid w:val="00060185"/>
    <w:rsid w:val="00060286"/>
    <w:rsid w:val="00060807"/>
    <w:rsid w:val="00060EEF"/>
    <w:rsid w:val="0006230C"/>
    <w:rsid w:val="000624BB"/>
    <w:rsid w:val="00062862"/>
    <w:rsid w:val="00062FD1"/>
    <w:rsid w:val="00063B93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E9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2E8B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D7F4E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846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CA3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2D47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466"/>
    <w:rsid w:val="00145A66"/>
    <w:rsid w:val="00145B7A"/>
    <w:rsid w:val="00145F56"/>
    <w:rsid w:val="00146E22"/>
    <w:rsid w:val="0014754F"/>
    <w:rsid w:val="001511C0"/>
    <w:rsid w:val="00151504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760C1"/>
    <w:rsid w:val="00181EDD"/>
    <w:rsid w:val="001828E7"/>
    <w:rsid w:val="00182FF4"/>
    <w:rsid w:val="001834ED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53E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2B5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079C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234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429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2F4F"/>
    <w:rsid w:val="0026351C"/>
    <w:rsid w:val="00263619"/>
    <w:rsid w:val="00263AE0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1E8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083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1A6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3F6C"/>
    <w:rsid w:val="002E46B5"/>
    <w:rsid w:val="002E47F7"/>
    <w:rsid w:val="002E4CBC"/>
    <w:rsid w:val="002E503D"/>
    <w:rsid w:val="002E62B6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A84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3FF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663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B7B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AE4"/>
    <w:rsid w:val="00413C6C"/>
    <w:rsid w:val="0041422D"/>
    <w:rsid w:val="0041477A"/>
    <w:rsid w:val="004148B0"/>
    <w:rsid w:val="004158D4"/>
    <w:rsid w:val="00417068"/>
    <w:rsid w:val="00417C45"/>
    <w:rsid w:val="00420276"/>
    <w:rsid w:val="00420AD5"/>
    <w:rsid w:val="00420B60"/>
    <w:rsid w:val="00420CAE"/>
    <w:rsid w:val="00420EBA"/>
    <w:rsid w:val="0042109A"/>
    <w:rsid w:val="0042121B"/>
    <w:rsid w:val="004224D4"/>
    <w:rsid w:val="00422B15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38F6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96EB2"/>
    <w:rsid w:val="004A030D"/>
    <w:rsid w:val="004A0600"/>
    <w:rsid w:val="004A1027"/>
    <w:rsid w:val="004A12C7"/>
    <w:rsid w:val="004A1379"/>
    <w:rsid w:val="004A17BC"/>
    <w:rsid w:val="004A17C7"/>
    <w:rsid w:val="004A201A"/>
    <w:rsid w:val="004A2672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06A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4C1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C31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340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2808"/>
    <w:rsid w:val="005F3834"/>
    <w:rsid w:val="005F3B1B"/>
    <w:rsid w:val="005F4192"/>
    <w:rsid w:val="005F53E9"/>
    <w:rsid w:val="005F5936"/>
    <w:rsid w:val="005F5C5F"/>
    <w:rsid w:val="005F60D9"/>
    <w:rsid w:val="005F64C7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0DC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5E95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206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179D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8BA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29B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0EFB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7A9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1AD1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1A68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C89"/>
    <w:rsid w:val="007E2E0D"/>
    <w:rsid w:val="007E2EF8"/>
    <w:rsid w:val="007E33E2"/>
    <w:rsid w:val="007E38B4"/>
    <w:rsid w:val="007E519C"/>
    <w:rsid w:val="007E65B3"/>
    <w:rsid w:val="007E65EC"/>
    <w:rsid w:val="007E666E"/>
    <w:rsid w:val="007E73F6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6"/>
    <w:rsid w:val="00820791"/>
    <w:rsid w:val="00821312"/>
    <w:rsid w:val="00821DFB"/>
    <w:rsid w:val="0082264A"/>
    <w:rsid w:val="008226D9"/>
    <w:rsid w:val="00822966"/>
    <w:rsid w:val="00823D9E"/>
    <w:rsid w:val="00825101"/>
    <w:rsid w:val="008264ED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930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6C89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39B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59B6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98E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310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90B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4D9F"/>
    <w:rsid w:val="009D594A"/>
    <w:rsid w:val="009D5CFC"/>
    <w:rsid w:val="009D6652"/>
    <w:rsid w:val="009D7623"/>
    <w:rsid w:val="009E1DCF"/>
    <w:rsid w:val="009E2293"/>
    <w:rsid w:val="009E234C"/>
    <w:rsid w:val="009E2498"/>
    <w:rsid w:val="009E2A2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1384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6D1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40E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57BC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1D0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52E3"/>
    <w:rsid w:val="00B16019"/>
    <w:rsid w:val="00B16076"/>
    <w:rsid w:val="00B16A83"/>
    <w:rsid w:val="00B17005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146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4059"/>
    <w:rsid w:val="00B645B4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0BC9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6F5"/>
    <w:rsid w:val="00BB0923"/>
    <w:rsid w:val="00BB120E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1D05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47FEE"/>
    <w:rsid w:val="00C50E22"/>
    <w:rsid w:val="00C510BD"/>
    <w:rsid w:val="00C523E3"/>
    <w:rsid w:val="00C53A9E"/>
    <w:rsid w:val="00C54675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490"/>
    <w:rsid w:val="00C736A3"/>
    <w:rsid w:val="00C738A7"/>
    <w:rsid w:val="00C73B35"/>
    <w:rsid w:val="00C747CA"/>
    <w:rsid w:val="00C74B4D"/>
    <w:rsid w:val="00C75280"/>
    <w:rsid w:val="00C759A3"/>
    <w:rsid w:val="00C75FD9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3AB1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3AC"/>
    <w:rsid w:val="00CC7851"/>
    <w:rsid w:val="00CC7CED"/>
    <w:rsid w:val="00CD0120"/>
    <w:rsid w:val="00CD0216"/>
    <w:rsid w:val="00CD08CE"/>
    <w:rsid w:val="00CD103D"/>
    <w:rsid w:val="00CD1ADE"/>
    <w:rsid w:val="00CD252D"/>
    <w:rsid w:val="00CD254C"/>
    <w:rsid w:val="00CD2644"/>
    <w:rsid w:val="00CD2845"/>
    <w:rsid w:val="00CD395A"/>
    <w:rsid w:val="00CD41C0"/>
    <w:rsid w:val="00CD4218"/>
    <w:rsid w:val="00CD4387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31A9"/>
    <w:rsid w:val="00D040AB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437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477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313"/>
    <w:rsid w:val="00D43BE4"/>
    <w:rsid w:val="00D4408A"/>
    <w:rsid w:val="00D44803"/>
    <w:rsid w:val="00D44EC3"/>
    <w:rsid w:val="00D450CF"/>
    <w:rsid w:val="00D45D30"/>
    <w:rsid w:val="00D468D5"/>
    <w:rsid w:val="00D46F53"/>
    <w:rsid w:val="00D4762B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4A31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4D4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034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7F1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097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0FCD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2C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750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4ED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0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4C8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2FB7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088"/>
    <w:rsid w:val="00F938BB"/>
    <w:rsid w:val="00F94413"/>
    <w:rsid w:val="00F94F41"/>
    <w:rsid w:val="00F95600"/>
    <w:rsid w:val="00F95763"/>
    <w:rsid w:val="00F95977"/>
    <w:rsid w:val="00F95E6B"/>
    <w:rsid w:val="00F9640C"/>
    <w:rsid w:val="00F97828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691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4949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1447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6230C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aliases w:val="TableGrid,SGS Table Basic 1,srs表格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1725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OPPO-Juan 2</cp:lastModifiedBy>
  <cp:revision>537</cp:revision>
  <dcterms:created xsi:type="dcterms:W3CDTF">2023-08-11T00:59:00Z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