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5F12C" w14:textId="0D69858F" w:rsidR="004607C3" w:rsidRDefault="004607C3">
      <w:pPr>
        <w:pStyle w:val="Yltunnist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2C2EC4">
        <w:rPr>
          <w:rFonts w:ascii="Arial" w:hAnsi="Arial" w:cs="Arial"/>
          <w:b/>
          <w:bCs/>
          <w:sz w:val="22"/>
        </w:rPr>
        <w:t>RAN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C2EC4">
        <w:rPr>
          <w:rFonts w:ascii="Arial" w:hAnsi="Arial" w:cs="Arial"/>
          <w:b/>
          <w:bCs/>
          <w:sz w:val="22"/>
        </w:rPr>
        <w:t>115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5680B" w:rsidRPr="00C5680B">
        <w:rPr>
          <w:rFonts w:ascii="Arial" w:hAnsi="Arial" w:cs="Arial"/>
          <w:b/>
          <w:bCs/>
          <w:sz w:val="22"/>
        </w:rPr>
        <w:t>R4-2506329</w:t>
      </w:r>
    </w:p>
    <w:p w14:paraId="1821DDC9" w14:textId="77777777" w:rsidR="004607C3" w:rsidRDefault="002C2EC4">
      <w:pPr>
        <w:pStyle w:val="Yltunnist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St Julian’s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Malta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19-23 May 2025</w:t>
      </w:r>
    </w:p>
    <w:p w14:paraId="6646265C" w14:textId="77777777" w:rsidR="004607C3" w:rsidRDefault="004607C3">
      <w:pPr>
        <w:rPr>
          <w:rFonts w:ascii="Arial" w:hAnsi="Arial" w:cs="Arial"/>
        </w:rPr>
      </w:pPr>
    </w:p>
    <w:p w14:paraId="2C3A760F" w14:textId="6D9414D8" w:rsidR="004607C3" w:rsidRPr="0042572E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2572E">
        <w:rPr>
          <w:rFonts w:ascii="Arial" w:hAnsi="Arial" w:cs="Arial"/>
          <w:b/>
        </w:rPr>
        <w:t>Agenda item</w:t>
      </w:r>
      <w:r w:rsidR="004607C3" w:rsidRPr="0042572E">
        <w:rPr>
          <w:rFonts w:ascii="Arial" w:hAnsi="Arial" w:cs="Arial"/>
          <w:b/>
        </w:rPr>
        <w:t>:</w:t>
      </w:r>
      <w:r w:rsidR="004607C3" w:rsidRPr="0042572E">
        <w:rPr>
          <w:rFonts w:ascii="Arial" w:hAnsi="Arial" w:cs="Arial"/>
          <w:b/>
        </w:rPr>
        <w:tab/>
      </w:r>
      <w:r w:rsidR="00C33D8B">
        <w:rPr>
          <w:rFonts w:ascii="Arial" w:hAnsi="Arial" w:cs="Arial"/>
        </w:rPr>
        <w:t>5.8.1</w:t>
      </w:r>
    </w:p>
    <w:p w14:paraId="59CFE0BC" w14:textId="3E497B40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5A38" w:rsidRPr="00D95A38">
        <w:rPr>
          <w:rFonts w:ascii="Arial" w:hAnsi="Arial" w:cs="Arial"/>
        </w:rPr>
        <w:t>Discussion on UE RF A-MPR for B254</w:t>
      </w:r>
    </w:p>
    <w:p w14:paraId="16ED6A7C" w14:textId="77777777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9C3DC2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Nordic Semiconductor ASA</w:t>
      </w:r>
    </w:p>
    <w:p w14:paraId="2D1AD6E3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Discussion</w:t>
      </w:r>
    </w:p>
    <w:p w14:paraId="79B29302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2BEBE0B" w14:textId="77777777" w:rsidR="004607C3" w:rsidRDefault="004607C3">
      <w:pPr>
        <w:rPr>
          <w:rFonts w:ascii="Arial" w:hAnsi="Arial" w:cs="Arial"/>
        </w:rPr>
      </w:pPr>
    </w:p>
    <w:p w14:paraId="7A8D91D2" w14:textId="77777777" w:rsidR="004607C3" w:rsidRDefault="004607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5D20F1">
        <w:rPr>
          <w:rFonts w:ascii="Arial" w:hAnsi="Arial" w:cs="Arial"/>
          <w:b/>
        </w:rPr>
        <w:t>Introduction</w:t>
      </w:r>
    </w:p>
    <w:p w14:paraId="24201FB9" w14:textId="094B74F9" w:rsidR="004607C3" w:rsidRPr="005A6FF8" w:rsidRDefault="004607C3">
      <w:pPr>
        <w:rPr>
          <w:rFonts w:ascii="Arial" w:hAnsi="Arial" w:cs="Arial"/>
        </w:rPr>
      </w:pPr>
    </w:p>
    <w:p w14:paraId="68D0D653" w14:textId="0D8903AD" w:rsidR="00C44758" w:rsidRPr="00C44758" w:rsidRDefault="00CC36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 </w:t>
      </w:r>
      <w:r w:rsidR="00C44758" w:rsidRPr="00C44758">
        <w:rPr>
          <w:rFonts w:ascii="Arial" w:hAnsi="Arial" w:cs="Arial"/>
        </w:rPr>
        <w:t xml:space="preserve">36.102 </w:t>
      </w:r>
      <w:r w:rsidR="00C44758">
        <w:rPr>
          <w:rFonts w:ascii="Arial" w:hAnsi="Arial" w:cs="Arial"/>
        </w:rPr>
        <w:t>is</w:t>
      </w:r>
      <w:r w:rsidR="00BF65BE">
        <w:rPr>
          <w:rFonts w:ascii="Arial" w:hAnsi="Arial" w:cs="Arial"/>
        </w:rPr>
        <w:t xml:space="preserve"> uncomplete</w:t>
      </w:r>
      <w:r>
        <w:rPr>
          <w:rFonts w:ascii="Arial" w:hAnsi="Arial" w:cs="Arial"/>
        </w:rPr>
        <w:t>. A-MPRs are set to TBD.</w:t>
      </w:r>
    </w:p>
    <w:p w14:paraId="5E27A824" w14:textId="77777777" w:rsidR="00C44758" w:rsidRPr="005A6FF8" w:rsidRDefault="00C44758">
      <w:pPr>
        <w:rPr>
          <w:rFonts w:ascii="Arial" w:hAnsi="Arial" w:cs="Arial"/>
        </w:rPr>
      </w:pPr>
    </w:p>
    <w:tbl>
      <w:tblPr>
        <w:tblStyle w:val="TaulukkoRuudukko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61F7" w14:paraId="7132EC99" w14:textId="77777777" w:rsidTr="008A61F7">
        <w:tc>
          <w:tcPr>
            <w:tcW w:w="9855" w:type="dxa"/>
          </w:tcPr>
          <w:p w14:paraId="41DEB47B" w14:textId="77777777" w:rsidR="008A61F7" w:rsidRPr="008A61F7" w:rsidRDefault="008A61F7" w:rsidP="008A61F7">
            <w:pPr>
              <w:rPr>
                <w:rFonts w:ascii="Arial" w:hAnsi="Arial" w:cs="Arial"/>
                <w:i/>
                <w:iCs/>
              </w:rPr>
            </w:pPr>
            <w:bookmarkStart w:id="0" w:name="_Toc120570032"/>
            <w:bookmarkStart w:id="1" w:name="_Toc121162824"/>
            <w:bookmarkStart w:id="2" w:name="_Toc121827705"/>
            <w:bookmarkStart w:id="3" w:name="_Toc124177533"/>
            <w:bookmarkStart w:id="4" w:name="_Toc124177960"/>
            <w:bookmarkStart w:id="5" w:name="_Toc130826087"/>
            <w:bookmarkStart w:id="6" w:name="_Toc137386364"/>
            <w:bookmarkStart w:id="7" w:name="_Toc137401244"/>
            <w:bookmarkStart w:id="8" w:name="_Toc138894768"/>
            <w:bookmarkStart w:id="9" w:name="_Toc145029479"/>
            <w:bookmarkStart w:id="10" w:name="_Toc153136026"/>
            <w:bookmarkStart w:id="11" w:name="_Toc153138220"/>
            <w:bookmarkStart w:id="12" w:name="_Toc161928635"/>
            <w:bookmarkStart w:id="13" w:name="_Toc163213857"/>
            <w:bookmarkStart w:id="14" w:name="_Toc184373600"/>
            <w:bookmarkStart w:id="15" w:name="_Toc187272677"/>
            <w:bookmarkStart w:id="16" w:name="_Toc187272878"/>
            <w:r w:rsidRPr="008A61F7">
              <w:rPr>
                <w:rFonts w:ascii="Arial" w:hAnsi="Arial" w:cs="Arial"/>
                <w:i/>
                <w:iCs/>
              </w:rPr>
              <w:t>6.2B.3</w:t>
            </w:r>
            <w:r w:rsidRPr="008A61F7">
              <w:rPr>
                <w:rFonts w:ascii="Arial" w:hAnsi="Arial" w:cs="Arial"/>
                <w:i/>
                <w:iCs/>
              </w:rPr>
              <w:tab/>
              <w:t>UE additional maximum output power reduction for category NB1 and NB2 UE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17BEB8BE" w14:textId="77777777" w:rsidR="008A61F7" w:rsidRPr="008A61F7" w:rsidRDefault="008A61F7" w:rsidP="008A61F7">
            <w:pPr>
              <w:rPr>
                <w:rFonts w:ascii="Arial" w:hAnsi="Arial" w:cs="Arial"/>
                <w:i/>
                <w:iCs/>
              </w:rPr>
            </w:pPr>
            <w:bookmarkStart w:id="17" w:name="_Hlk111045855"/>
            <w:r w:rsidRPr="008A61F7">
              <w:rPr>
                <w:rFonts w:ascii="Arial" w:hAnsi="Arial" w:cs="Arial"/>
                <w:i/>
                <w:iCs/>
              </w:rPr>
      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      </w:r>
          </w:p>
          <w:p w14:paraId="0AC20447" w14:textId="77777777" w:rsidR="008A61F7" w:rsidRPr="008A61F7" w:rsidRDefault="008A61F7" w:rsidP="008A61F7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      </w:r>
          </w:p>
          <w:bookmarkEnd w:id="17"/>
          <w:p w14:paraId="502AD48F" w14:textId="77777777" w:rsidR="008A61F7" w:rsidRPr="008A61F7" w:rsidRDefault="008A61F7" w:rsidP="008A61F7">
            <w:pPr>
              <w:rPr>
                <w:rFonts w:ascii="Arial" w:hAnsi="Arial" w:cs="Arial"/>
                <w:b/>
                <w:i/>
                <w:iCs/>
              </w:rPr>
            </w:pPr>
            <w:r w:rsidRPr="008A61F7">
              <w:rPr>
                <w:rFonts w:ascii="Arial" w:hAnsi="Arial" w:cs="Arial"/>
                <w:b/>
                <w:i/>
                <w:iCs/>
              </w:rPr>
              <w:t>Table 6.2B.3-1: Additional Maximum Power Reduction (A-MPR) for category NB1 and NB2 UE</w:t>
            </w:r>
          </w:p>
          <w:tbl>
            <w:tblPr>
              <w:tblW w:w="56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73"/>
              <w:gridCol w:w="1550"/>
              <w:gridCol w:w="1554"/>
              <w:gridCol w:w="697"/>
              <w:gridCol w:w="698"/>
            </w:tblGrid>
            <w:tr w:rsidR="008A61F7" w:rsidRPr="008A61F7" w14:paraId="41AF3848" w14:textId="77777777" w:rsidTr="0054347B">
              <w:trPr>
                <w:trHeight w:val="248"/>
                <w:jc w:val="center"/>
              </w:trPr>
              <w:tc>
                <w:tcPr>
                  <w:tcW w:w="1100" w:type="dxa"/>
                </w:tcPr>
                <w:p w14:paraId="162957B4" w14:textId="77777777" w:rsidR="008A61F7" w:rsidRPr="008A61F7" w:rsidRDefault="008A61F7" w:rsidP="008A61F7">
                  <w:pPr>
                    <w:rPr>
                      <w:rFonts w:ascii="Arial" w:hAnsi="Arial" w:cs="Arial"/>
                      <w:b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b/>
                      <w:i/>
                      <w:iCs/>
                    </w:rPr>
                    <w:t>Network Signalling value</w:t>
                  </w:r>
                </w:p>
              </w:tc>
              <w:tc>
                <w:tcPr>
                  <w:tcW w:w="1510" w:type="dxa"/>
                </w:tcPr>
                <w:p w14:paraId="4B16617E" w14:textId="77777777" w:rsidR="008A61F7" w:rsidRPr="008A61F7" w:rsidRDefault="008A61F7" w:rsidP="008A61F7">
                  <w:pPr>
                    <w:rPr>
                      <w:rFonts w:ascii="Arial" w:hAnsi="Arial" w:cs="Arial"/>
                      <w:b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b/>
                      <w:i/>
                      <w:iCs/>
                    </w:rPr>
                    <w:t>Requirements (subclause)</w:t>
                  </w:r>
                </w:p>
              </w:tc>
              <w:tc>
                <w:tcPr>
                  <w:tcW w:w="1645" w:type="dxa"/>
                </w:tcPr>
                <w:p w14:paraId="34A6F518" w14:textId="77777777" w:rsidR="008A61F7" w:rsidRPr="008A61F7" w:rsidRDefault="008A61F7" w:rsidP="008A61F7">
                  <w:pPr>
                    <w:rPr>
                      <w:rFonts w:ascii="Arial" w:hAnsi="Arial" w:cs="Arial"/>
                      <w:b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b/>
                      <w:i/>
                      <w:iCs/>
                    </w:rPr>
                    <w:t>E-UTRA Band</w:t>
                  </w:r>
                </w:p>
              </w:tc>
              <w:tc>
                <w:tcPr>
                  <w:tcW w:w="1417" w:type="dxa"/>
                  <w:gridSpan w:val="2"/>
                </w:tcPr>
                <w:p w14:paraId="041556CA" w14:textId="77777777" w:rsidR="008A61F7" w:rsidRPr="008A61F7" w:rsidRDefault="008A61F7" w:rsidP="008A61F7">
                  <w:pPr>
                    <w:rPr>
                      <w:rFonts w:ascii="Arial" w:hAnsi="Arial" w:cs="Arial"/>
                      <w:b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b/>
                      <w:i/>
                      <w:iCs/>
                    </w:rPr>
                    <w:t>A-MPR (dB)</w:t>
                  </w:r>
                </w:p>
              </w:tc>
            </w:tr>
            <w:tr w:rsidR="008A61F7" w:rsidRPr="008A61F7" w14:paraId="5DFA45E6" w14:textId="77777777" w:rsidTr="0054347B">
              <w:trPr>
                <w:jc w:val="center"/>
              </w:trPr>
              <w:tc>
                <w:tcPr>
                  <w:tcW w:w="1100" w:type="dxa"/>
                  <w:vAlign w:val="center"/>
                </w:tcPr>
                <w:p w14:paraId="7A0F0522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NS_01</w:t>
                  </w:r>
                </w:p>
              </w:tc>
              <w:tc>
                <w:tcPr>
                  <w:tcW w:w="1510" w:type="dxa"/>
                  <w:vAlign w:val="center"/>
                </w:tcPr>
                <w:p w14:paraId="2D44E788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6.5B.4.2</w:t>
                  </w:r>
                </w:p>
              </w:tc>
              <w:tc>
                <w:tcPr>
                  <w:tcW w:w="1645" w:type="dxa"/>
                  <w:vAlign w:val="center"/>
                </w:tcPr>
                <w:p w14:paraId="477321C0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Table 5.2-1</w:t>
                  </w:r>
                </w:p>
              </w:tc>
              <w:tc>
                <w:tcPr>
                  <w:tcW w:w="1417" w:type="dxa"/>
                  <w:gridSpan w:val="2"/>
                  <w:vAlign w:val="center"/>
                </w:tcPr>
                <w:p w14:paraId="26E29852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N/A</w:t>
                  </w:r>
                </w:p>
              </w:tc>
            </w:tr>
            <w:tr w:rsidR="008A61F7" w:rsidRPr="008A61F7" w14:paraId="5E033A30" w14:textId="77777777" w:rsidTr="0054347B">
              <w:trPr>
                <w:jc w:val="center"/>
              </w:trPr>
              <w:tc>
                <w:tcPr>
                  <w:tcW w:w="1100" w:type="dxa"/>
                  <w:vAlign w:val="center"/>
                </w:tcPr>
                <w:p w14:paraId="655866AA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NS_02N</w:t>
                  </w:r>
                </w:p>
              </w:tc>
              <w:tc>
                <w:tcPr>
                  <w:tcW w:w="1510" w:type="dxa"/>
                  <w:vAlign w:val="center"/>
                </w:tcPr>
                <w:p w14:paraId="0B6766FF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6.5B.4.4.2</w:t>
                  </w:r>
                </w:p>
              </w:tc>
              <w:tc>
                <w:tcPr>
                  <w:tcW w:w="1645" w:type="dxa"/>
                  <w:vAlign w:val="center"/>
                </w:tcPr>
                <w:p w14:paraId="18E6F2F2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255</w:t>
                  </w:r>
                </w:p>
              </w:tc>
              <w:tc>
                <w:tcPr>
                  <w:tcW w:w="1417" w:type="dxa"/>
                  <w:gridSpan w:val="2"/>
                  <w:vAlign w:val="center"/>
                </w:tcPr>
                <w:p w14:paraId="6F02EB21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N/A</w:t>
                  </w:r>
                </w:p>
              </w:tc>
            </w:tr>
            <w:tr w:rsidR="008A61F7" w:rsidRPr="008A61F7" w14:paraId="23B9DF18" w14:textId="77777777" w:rsidTr="0054347B">
              <w:trPr>
                <w:jc w:val="center"/>
              </w:trPr>
              <w:tc>
                <w:tcPr>
                  <w:tcW w:w="1100" w:type="dxa"/>
                  <w:vAlign w:val="center"/>
                </w:tcPr>
                <w:p w14:paraId="3CDC1E2D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NS_03N</w:t>
                  </w:r>
                </w:p>
              </w:tc>
              <w:tc>
                <w:tcPr>
                  <w:tcW w:w="1510" w:type="dxa"/>
                  <w:vAlign w:val="center"/>
                </w:tcPr>
                <w:p w14:paraId="637E7CE9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6.5B.4.4.4</w:t>
                  </w:r>
                </w:p>
              </w:tc>
              <w:tc>
                <w:tcPr>
                  <w:tcW w:w="1645" w:type="dxa"/>
                  <w:vAlign w:val="center"/>
                </w:tcPr>
                <w:p w14:paraId="068AEB50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254</w:t>
                  </w:r>
                </w:p>
              </w:tc>
              <w:tc>
                <w:tcPr>
                  <w:tcW w:w="1417" w:type="dxa"/>
                  <w:gridSpan w:val="2"/>
                  <w:vAlign w:val="center"/>
                </w:tcPr>
                <w:p w14:paraId="1A72086C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N/A</w:t>
                  </w:r>
                </w:p>
              </w:tc>
            </w:tr>
            <w:tr w:rsidR="008A61F7" w:rsidRPr="008A61F7" w14:paraId="4B955E0C" w14:textId="77777777" w:rsidTr="0054347B">
              <w:trPr>
                <w:jc w:val="center"/>
              </w:trPr>
              <w:tc>
                <w:tcPr>
                  <w:tcW w:w="1100" w:type="dxa"/>
                  <w:vAlign w:val="center"/>
                </w:tcPr>
                <w:p w14:paraId="2CB0569D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NS_04N</w:t>
                  </w:r>
                </w:p>
              </w:tc>
              <w:tc>
                <w:tcPr>
                  <w:tcW w:w="1510" w:type="dxa"/>
                  <w:vAlign w:val="center"/>
                </w:tcPr>
                <w:p w14:paraId="03F79609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6.5B.4.4.5</w:t>
                  </w:r>
                </w:p>
              </w:tc>
              <w:tc>
                <w:tcPr>
                  <w:tcW w:w="1645" w:type="dxa"/>
                  <w:vAlign w:val="center"/>
                </w:tcPr>
                <w:p w14:paraId="4C43984F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254</w:t>
                  </w:r>
                </w:p>
              </w:tc>
              <w:tc>
                <w:tcPr>
                  <w:tcW w:w="1417" w:type="dxa"/>
                  <w:gridSpan w:val="2"/>
                  <w:vAlign w:val="center"/>
                </w:tcPr>
                <w:p w14:paraId="5836DBA6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  <w:highlight w:val="yellow"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  <w:highlight w:val="yellow"/>
                    </w:rPr>
                    <w:t>TBD</w:t>
                  </w:r>
                </w:p>
              </w:tc>
            </w:tr>
            <w:tr w:rsidR="008A61F7" w:rsidRPr="008A61F7" w14:paraId="7BE0C327" w14:textId="77777777" w:rsidTr="0054347B">
              <w:trPr>
                <w:jc w:val="center"/>
              </w:trPr>
              <w:tc>
                <w:tcPr>
                  <w:tcW w:w="1100" w:type="dxa"/>
                  <w:vAlign w:val="center"/>
                </w:tcPr>
                <w:p w14:paraId="3C45DE08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NS_05N</w:t>
                  </w:r>
                </w:p>
              </w:tc>
              <w:tc>
                <w:tcPr>
                  <w:tcW w:w="1510" w:type="dxa"/>
                  <w:vAlign w:val="center"/>
                </w:tcPr>
                <w:p w14:paraId="5F63B36B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6.5B.4.4.6</w:t>
                  </w:r>
                </w:p>
              </w:tc>
              <w:tc>
                <w:tcPr>
                  <w:tcW w:w="1645" w:type="dxa"/>
                  <w:vAlign w:val="center"/>
                </w:tcPr>
                <w:p w14:paraId="0EE6F9E6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254</w:t>
                  </w:r>
                </w:p>
              </w:tc>
              <w:tc>
                <w:tcPr>
                  <w:tcW w:w="1417" w:type="dxa"/>
                  <w:gridSpan w:val="2"/>
                  <w:vAlign w:val="center"/>
                </w:tcPr>
                <w:p w14:paraId="4E0DA0DB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  <w:highlight w:val="yellow"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  <w:highlight w:val="yellow"/>
                    </w:rPr>
                    <w:t>TBD</w:t>
                  </w:r>
                </w:p>
              </w:tc>
            </w:tr>
            <w:tr w:rsidR="008A61F7" w:rsidRPr="008A61F7" w14:paraId="6CAFEE4F" w14:textId="77777777" w:rsidTr="0054347B">
              <w:trPr>
                <w:trHeight w:val="205"/>
                <w:jc w:val="center"/>
              </w:trPr>
              <w:tc>
                <w:tcPr>
                  <w:tcW w:w="1100" w:type="dxa"/>
                  <w:vMerge w:val="restart"/>
                  <w:vAlign w:val="center"/>
                </w:tcPr>
                <w:p w14:paraId="78ABA7F3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NS_24</w:t>
                  </w:r>
                </w:p>
              </w:tc>
              <w:tc>
                <w:tcPr>
                  <w:tcW w:w="1510" w:type="dxa"/>
                  <w:vMerge w:val="restart"/>
                  <w:vAlign w:val="center"/>
                </w:tcPr>
                <w:p w14:paraId="6C570DFC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6.5B.4.4.3</w:t>
                  </w:r>
                </w:p>
              </w:tc>
              <w:tc>
                <w:tcPr>
                  <w:tcW w:w="1645" w:type="dxa"/>
                  <w:vMerge w:val="restart"/>
                  <w:vAlign w:val="center"/>
                </w:tcPr>
                <w:p w14:paraId="62C06E5C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256</w:t>
                  </w:r>
                </w:p>
              </w:tc>
              <w:tc>
                <w:tcPr>
                  <w:tcW w:w="708" w:type="dxa"/>
                  <w:vAlign w:val="center"/>
                </w:tcPr>
                <w:p w14:paraId="0B56BC55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PC3</w:t>
                  </w:r>
                </w:p>
              </w:tc>
              <w:tc>
                <w:tcPr>
                  <w:tcW w:w="709" w:type="dxa"/>
                  <w:vAlign w:val="center"/>
                </w:tcPr>
                <w:p w14:paraId="1983B47D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PC5</w:t>
                  </w:r>
                </w:p>
              </w:tc>
            </w:tr>
            <w:tr w:rsidR="008A61F7" w:rsidRPr="008A61F7" w14:paraId="0FF3A8D2" w14:textId="77777777" w:rsidTr="0054347B">
              <w:trPr>
                <w:trHeight w:val="205"/>
                <w:jc w:val="center"/>
              </w:trPr>
              <w:tc>
                <w:tcPr>
                  <w:tcW w:w="1100" w:type="dxa"/>
                  <w:vMerge/>
                  <w:vAlign w:val="center"/>
                </w:tcPr>
                <w:p w14:paraId="345630CE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</w:p>
              </w:tc>
              <w:tc>
                <w:tcPr>
                  <w:tcW w:w="1510" w:type="dxa"/>
                  <w:vMerge/>
                  <w:vAlign w:val="center"/>
                </w:tcPr>
                <w:p w14:paraId="699B1C16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</w:p>
              </w:tc>
              <w:tc>
                <w:tcPr>
                  <w:tcW w:w="1645" w:type="dxa"/>
                  <w:vMerge/>
                  <w:vAlign w:val="center"/>
                </w:tcPr>
                <w:p w14:paraId="7E915C3E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298CB813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≤</w:t>
                  </w:r>
                  <w:r w:rsidRPr="008A61F7" w:rsidDel="00AB41F7">
                    <w:rPr>
                      <w:rFonts w:ascii="Arial" w:hAnsi="Arial" w:cs="Arial"/>
                      <w:i/>
                      <w:iCs/>
                    </w:rPr>
                    <w:t xml:space="preserve"> </w:t>
                  </w:r>
                  <w:r w:rsidRPr="008A61F7">
                    <w:rPr>
                      <w:rFonts w:ascii="Arial" w:hAnsi="Arial" w:cs="Arial"/>
                      <w:i/>
                      <w:iCs/>
                    </w:rPr>
                    <w:t>3.5</w:t>
                  </w:r>
                </w:p>
              </w:tc>
              <w:tc>
                <w:tcPr>
                  <w:tcW w:w="709" w:type="dxa"/>
                  <w:vAlign w:val="center"/>
                </w:tcPr>
                <w:p w14:paraId="167E8CFE" w14:textId="77777777" w:rsidR="008A61F7" w:rsidRPr="008A61F7" w:rsidRDefault="008A61F7" w:rsidP="008A61F7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8A61F7">
                    <w:rPr>
                      <w:rFonts w:ascii="Arial" w:hAnsi="Arial" w:cs="Arial"/>
                      <w:i/>
                      <w:iCs/>
                    </w:rPr>
                    <w:t>≤</w:t>
                  </w:r>
                  <w:r w:rsidRPr="008A61F7" w:rsidDel="00AB41F7">
                    <w:rPr>
                      <w:rFonts w:ascii="Arial" w:hAnsi="Arial" w:cs="Arial"/>
                      <w:i/>
                      <w:iCs/>
                    </w:rPr>
                    <w:t xml:space="preserve"> </w:t>
                  </w:r>
                  <w:r w:rsidRPr="008A61F7">
                    <w:rPr>
                      <w:rFonts w:ascii="Arial" w:hAnsi="Arial" w:cs="Arial"/>
                      <w:i/>
                      <w:iCs/>
                    </w:rPr>
                    <w:t>0.5</w:t>
                  </w:r>
                </w:p>
              </w:tc>
            </w:tr>
          </w:tbl>
          <w:p w14:paraId="58D4A7B7" w14:textId="77777777" w:rsidR="008A61F7" w:rsidRDefault="008A61F7">
            <w:pPr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</w:tbl>
    <w:p w14:paraId="6CF4D932" w14:textId="77777777" w:rsidR="008A61F7" w:rsidRPr="005A6FF8" w:rsidRDefault="008A61F7">
      <w:pPr>
        <w:rPr>
          <w:rFonts w:ascii="Arial" w:hAnsi="Arial" w:cs="Arial"/>
        </w:rPr>
      </w:pPr>
    </w:p>
    <w:p w14:paraId="7F6DCE8D" w14:textId="77777777" w:rsidR="004607C3" w:rsidRDefault="004607C3">
      <w:pPr>
        <w:pStyle w:val="Yltunnis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99E8F7" w14:textId="3FF6B6A0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F57A6E">
        <w:rPr>
          <w:rFonts w:ascii="Arial" w:hAnsi="Arial" w:cs="Arial"/>
          <w:b/>
        </w:rPr>
        <w:t>Discussion</w:t>
      </w:r>
    </w:p>
    <w:p w14:paraId="6A32A340" w14:textId="1444AB92" w:rsidR="00674DC8" w:rsidRDefault="006D0173" w:rsidP="005864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stricter </w:t>
      </w:r>
      <w:r w:rsidR="00CA7839">
        <w:rPr>
          <w:rFonts w:ascii="Arial" w:hAnsi="Arial" w:cs="Arial"/>
        </w:rPr>
        <w:t>NS</w:t>
      </w:r>
      <w:r w:rsidR="00C129CC">
        <w:rPr>
          <w:rFonts w:ascii="Arial" w:hAnsi="Arial" w:cs="Arial"/>
        </w:rPr>
        <w:t>_0</w:t>
      </w:r>
      <w:r w:rsidR="00CA7839">
        <w:rPr>
          <w:rFonts w:ascii="Arial" w:hAnsi="Arial" w:cs="Arial"/>
        </w:rPr>
        <w:t>5</w:t>
      </w:r>
      <w:r w:rsidR="00C129CC">
        <w:rPr>
          <w:rFonts w:ascii="Arial" w:hAnsi="Arial" w:cs="Arial"/>
        </w:rPr>
        <w:t>N</w:t>
      </w:r>
      <w:r w:rsidR="00CA7839">
        <w:rPr>
          <w:rFonts w:ascii="Arial" w:hAnsi="Arial" w:cs="Arial"/>
        </w:rPr>
        <w:t xml:space="preserve"> requirement,</w:t>
      </w:r>
      <w:r w:rsidR="00C23B8D">
        <w:rPr>
          <w:rFonts w:ascii="Arial" w:hAnsi="Arial" w:cs="Arial"/>
        </w:rPr>
        <w:t xml:space="preserve"> to accommodate the</w:t>
      </w:r>
      <w:r w:rsidR="00CA7839">
        <w:rPr>
          <w:rFonts w:ascii="Arial" w:hAnsi="Arial" w:cs="Arial"/>
        </w:rPr>
        <w:t xml:space="preserve"> NB-IoT UE</w:t>
      </w:r>
      <w:r w:rsidR="00483703">
        <w:rPr>
          <w:rFonts w:ascii="Arial" w:hAnsi="Arial" w:cs="Arial"/>
        </w:rPr>
        <w:t xml:space="preserve"> implementations</w:t>
      </w:r>
      <w:r w:rsidR="00D81542">
        <w:rPr>
          <w:rFonts w:ascii="Arial" w:hAnsi="Arial" w:cs="Arial"/>
        </w:rPr>
        <w:t xml:space="preserve">, based on our measurements, and for </w:t>
      </w:r>
      <w:r w:rsidR="003B70F8">
        <w:rPr>
          <w:rFonts w:ascii="Arial" w:hAnsi="Arial" w:cs="Arial"/>
        </w:rPr>
        <w:t xml:space="preserve">the </w:t>
      </w:r>
      <w:r w:rsidR="00D81542">
        <w:rPr>
          <w:rFonts w:ascii="Arial" w:hAnsi="Arial" w:cs="Arial"/>
        </w:rPr>
        <w:t xml:space="preserve">edge 15kHz </w:t>
      </w:r>
      <w:r w:rsidR="003B70F8">
        <w:rPr>
          <w:rFonts w:ascii="Arial" w:hAnsi="Arial" w:cs="Arial"/>
        </w:rPr>
        <w:t>tone</w:t>
      </w:r>
      <w:r w:rsidR="00D81542">
        <w:rPr>
          <w:rFonts w:ascii="Arial" w:hAnsi="Arial" w:cs="Arial"/>
        </w:rPr>
        <w:t xml:space="preserve"> of </w:t>
      </w:r>
      <w:r w:rsidR="00C129CC">
        <w:rPr>
          <w:rFonts w:ascii="Arial" w:hAnsi="Arial" w:cs="Arial"/>
        </w:rPr>
        <w:t xml:space="preserve">b254, the A-MPR required </w:t>
      </w:r>
      <w:r w:rsidR="00515D3C">
        <w:rPr>
          <w:rFonts w:ascii="Arial" w:hAnsi="Arial" w:cs="Arial"/>
        </w:rPr>
        <w:t xml:space="preserve">is </w:t>
      </w:r>
      <w:r w:rsidR="00362BBF">
        <w:rPr>
          <w:rFonts w:ascii="Arial" w:hAnsi="Arial" w:cs="Arial"/>
        </w:rPr>
        <w:t>20dB</w:t>
      </w:r>
      <w:r w:rsidR="00875254">
        <w:rPr>
          <w:rFonts w:ascii="Arial" w:hAnsi="Arial" w:cs="Arial"/>
        </w:rPr>
        <w:t xml:space="preserve"> and for NS_04N 3dB less, i.e. 17dB</w:t>
      </w:r>
    </w:p>
    <w:p w14:paraId="02E3F6D7" w14:textId="77777777" w:rsidR="00875254" w:rsidRDefault="00875254" w:rsidP="005864CB">
      <w:pPr>
        <w:rPr>
          <w:rFonts w:ascii="Arial" w:hAnsi="Arial" w:cs="Arial"/>
        </w:rPr>
      </w:pPr>
    </w:p>
    <w:p w14:paraId="431EC279" w14:textId="653B0003" w:rsidR="00875254" w:rsidRDefault="00875254" w:rsidP="005864CB">
      <w:pPr>
        <w:rPr>
          <w:rFonts w:ascii="Arial" w:hAnsi="Arial" w:cs="Arial"/>
        </w:rPr>
      </w:pPr>
      <w:r w:rsidRPr="00975FA5">
        <w:rPr>
          <w:rFonts w:ascii="Arial" w:hAnsi="Arial" w:cs="Arial"/>
          <w:b/>
          <w:bCs/>
          <w:i/>
          <w:iCs/>
        </w:rPr>
        <w:t>Proposal</w:t>
      </w:r>
      <w:r w:rsidR="00E512EC">
        <w:rPr>
          <w:rFonts w:ascii="Arial" w:hAnsi="Arial" w:cs="Arial"/>
          <w:b/>
          <w:bCs/>
          <w:i/>
          <w:iCs/>
        </w:rPr>
        <w:t>-1</w:t>
      </w:r>
      <w:r w:rsidRPr="005C0231">
        <w:rPr>
          <w:rFonts w:ascii="Arial" w:hAnsi="Arial" w:cs="Arial"/>
          <w:b/>
          <w:bCs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A-MPR for </w:t>
      </w:r>
      <w:r w:rsidR="00D857E4">
        <w:rPr>
          <w:rFonts w:ascii="Arial" w:hAnsi="Arial" w:cs="Arial"/>
          <w:i/>
          <w:iCs/>
        </w:rPr>
        <w:t>NS_05N is 20dB and for NS_04N is 17dB.</w:t>
      </w:r>
    </w:p>
    <w:p w14:paraId="5FF0F041" w14:textId="77777777" w:rsidR="00674DC8" w:rsidRDefault="00674DC8" w:rsidP="005864CB">
      <w:pPr>
        <w:rPr>
          <w:rFonts w:ascii="Arial" w:hAnsi="Arial" w:cs="Arial"/>
        </w:rPr>
      </w:pPr>
    </w:p>
    <w:p w14:paraId="15E5CDBE" w14:textId="77777777" w:rsidR="00764BBC" w:rsidRPr="008A61F7" w:rsidRDefault="00764BBC" w:rsidP="00764BBC">
      <w:pPr>
        <w:rPr>
          <w:rFonts w:ascii="Arial" w:hAnsi="Arial" w:cs="Arial"/>
          <w:b/>
          <w:i/>
          <w:iCs/>
        </w:rPr>
      </w:pPr>
      <w:r w:rsidRPr="008A61F7">
        <w:rPr>
          <w:rFonts w:ascii="Arial" w:hAnsi="Arial" w:cs="Arial"/>
          <w:b/>
          <w:i/>
          <w:iCs/>
        </w:rPr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764BBC" w:rsidRPr="008A61F7" w14:paraId="4DFB8A7D" w14:textId="77777777" w:rsidTr="006A577F">
        <w:trPr>
          <w:trHeight w:val="248"/>
          <w:jc w:val="center"/>
        </w:trPr>
        <w:tc>
          <w:tcPr>
            <w:tcW w:w="1100" w:type="dxa"/>
          </w:tcPr>
          <w:p w14:paraId="2C12A1E7" w14:textId="77777777" w:rsidR="00764BBC" w:rsidRPr="008A61F7" w:rsidRDefault="00764BBC" w:rsidP="006A577F">
            <w:pPr>
              <w:rPr>
                <w:rFonts w:ascii="Arial" w:hAnsi="Arial" w:cs="Arial"/>
                <w:b/>
                <w:i/>
                <w:iCs/>
              </w:rPr>
            </w:pPr>
            <w:r w:rsidRPr="008A61F7">
              <w:rPr>
                <w:rFonts w:ascii="Arial" w:hAnsi="Arial" w:cs="Arial"/>
                <w:b/>
                <w:i/>
                <w:iCs/>
              </w:rPr>
              <w:t>Network Signalling value</w:t>
            </w:r>
          </w:p>
        </w:tc>
        <w:tc>
          <w:tcPr>
            <w:tcW w:w="1510" w:type="dxa"/>
          </w:tcPr>
          <w:p w14:paraId="61D9F761" w14:textId="77777777" w:rsidR="00764BBC" w:rsidRPr="008A61F7" w:rsidRDefault="00764BBC" w:rsidP="006A577F">
            <w:pPr>
              <w:rPr>
                <w:rFonts w:ascii="Arial" w:hAnsi="Arial" w:cs="Arial"/>
                <w:b/>
                <w:i/>
                <w:iCs/>
              </w:rPr>
            </w:pPr>
            <w:r w:rsidRPr="008A61F7">
              <w:rPr>
                <w:rFonts w:ascii="Arial" w:hAnsi="Arial" w:cs="Arial"/>
                <w:b/>
                <w:i/>
                <w:iCs/>
              </w:rPr>
              <w:t>Requirements (subclause)</w:t>
            </w:r>
          </w:p>
        </w:tc>
        <w:tc>
          <w:tcPr>
            <w:tcW w:w="1645" w:type="dxa"/>
          </w:tcPr>
          <w:p w14:paraId="01F423A0" w14:textId="77777777" w:rsidR="00764BBC" w:rsidRPr="008A61F7" w:rsidRDefault="00764BBC" w:rsidP="006A577F">
            <w:pPr>
              <w:rPr>
                <w:rFonts w:ascii="Arial" w:hAnsi="Arial" w:cs="Arial"/>
                <w:b/>
                <w:i/>
                <w:iCs/>
              </w:rPr>
            </w:pPr>
            <w:r w:rsidRPr="008A61F7">
              <w:rPr>
                <w:rFonts w:ascii="Arial" w:hAnsi="Arial" w:cs="Arial"/>
                <w:b/>
                <w:i/>
                <w:iCs/>
              </w:rPr>
              <w:t>E-UTRA Band</w:t>
            </w:r>
          </w:p>
        </w:tc>
        <w:tc>
          <w:tcPr>
            <w:tcW w:w="1417" w:type="dxa"/>
            <w:gridSpan w:val="2"/>
          </w:tcPr>
          <w:p w14:paraId="0E076D5F" w14:textId="77777777" w:rsidR="00764BBC" w:rsidRPr="008A61F7" w:rsidRDefault="00764BBC" w:rsidP="006A577F">
            <w:pPr>
              <w:rPr>
                <w:rFonts w:ascii="Arial" w:hAnsi="Arial" w:cs="Arial"/>
                <w:b/>
                <w:i/>
                <w:iCs/>
              </w:rPr>
            </w:pPr>
            <w:r w:rsidRPr="008A61F7">
              <w:rPr>
                <w:rFonts w:ascii="Arial" w:hAnsi="Arial" w:cs="Arial"/>
                <w:b/>
                <w:i/>
                <w:iCs/>
              </w:rPr>
              <w:t>A-MPR (dB)</w:t>
            </w:r>
          </w:p>
        </w:tc>
      </w:tr>
      <w:tr w:rsidR="00764BBC" w:rsidRPr="008A61F7" w14:paraId="3BA913A3" w14:textId="77777777" w:rsidTr="006A577F">
        <w:trPr>
          <w:jc w:val="center"/>
        </w:trPr>
        <w:tc>
          <w:tcPr>
            <w:tcW w:w="1100" w:type="dxa"/>
            <w:vAlign w:val="center"/>
          </w:tcPr>
          <w:p w14:paraId="45FCB800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NS_01</w:t>
            </w:r>
          </w:p>
        </w:tc>
        <w:tc>
          <w:tcPr>
            <w:tcW w:w="1510" w:type="dxa"/>
            <w:vAlign w:val="center"/>
          </w:tcPr>
          <w:p w14:paraId="0B2BA2A2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6.5B.4.2</w:t>
            </w:r>
          </w:p>
        </w:tc>
        <w:tc>
          <w:tcPr>
            <w:tcW w:w="1645" w:type="dxa"/>
            <w:vAlign w:val="center"/>
          </w:tcPr>
          <w:p w14:paraId="240AD108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4E01F1E1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N/A</w:t>
            </w:r>
          </w:p>
        </w:tc>
      </w:tr>
      <w:tr w:rsidR="00764BBC" w:rsidRPr="008A61F7" w14:paraId="5DA7CBAE" w14:textId="77777777" w:rsidTr="006A577F">
        <w:trPr>
          <w:jc w:val="center"/>
        </w:trPr>
        <w:tc>
          <w:tcPr>
            <w:tcW w:w="1100" w:type="dxa"/>
            <w:vAlign w:val="center"/>
          </w:tcPr>
          <w:p w14:paraId="60633851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NS_02N</w:t>
            </w:r>
          </w:p>
        </w:tc>
        <w:tc>
          <w:tcPr>
            <w:tcW w:w="1510" w:type="dxa"/>
            <w:vAlign w:val="center"/>
          </w:tcPr>
          <w:p w14:paraId="59746F0A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6.5B.4.4.2</w:t>
            </w:r>
          </w:p>
        </w:tc>
        <w:tc>
          <w:tcPr>
            <w:tcW w:w="1645" w:type="dxa"/>
            <w:vAlign w:val="center"/>
          </w:tcPr>
          <w:p w14:paraId="62D4B6E3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1578FDA8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N/A</w:t>
            </w:r>
          </w:p>
        </w:tc>
      </w:tr>
      <w:tr w:rsidR="00764BBC" w:rsidRPr="008A61F7" w14:paraId="759E8EA4" w14:textId="77777777" w:rsidTr="006A577F">
        <w:trPr>
          <w:jc w:val="center"/>
        </w:trPr>
        <w:tc>
          <w:tcPr>
            <w:tcW w:w="1100" w:type="dxa"/>
            <w:vAlign w:val="center"/>
          </w:tcPr>
          <w:p w14:paraId="093DAE27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NS_03N</w:t>
            </w:r>
          </w:p>
        </w:tc>
        <w:tc>
          <w:tcPr>
            <w:tcW w:w="1510" w:type="dxa"/>
            <w:vAlign w:val="center"/>
          </w:tcPr>
          <w:p w14:paraId="1E4EBCC7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6.5B.4.4.4</w:t>
            </w:r>
          </w:p>
        </w:tc>
        <w:tc>
          <w:tcPr>
            <w:tcW w:w="1645" w:type="dxa"/>
            <w:vAlign w:val="center"/>
          </w:tcPr>
          <w:p w14:paraId="4DACD105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79DB8587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N/A</w:t>
            </w:r>
          </w:p>
        </w:tc>
      </w:tr>
      <w:tr w:rsidR="00764BBC" w:rsidRPr="008A61F7" w14:paraId="18A993E9" w14:textId="77777777" w:rsidTr="006A577F">
        <w:trPr>
          <w:jc w:val="center"/>
        </w:trPr>
        <w:tc>
          <w:tcPr>
            <w:tcW w:w="1100" w:type="dxa"/>
            <w:vAlign w:val="center"/>
          </w:tcPr>
          <w:p w14:paraId="5ED31A7E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NS_04N</w:t>
            </w:r>
          </w:p>
        </w:tc>
        <w:tc>
          <w:tcPr>
            <w:tcW w:w="1510" w:type="dxa"/>
            <w:vAlign w:val="center"/>
          </w:tcPr>
          <w:p w14:paraId="63AC49C9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6.5B.4.4.5</w:t>
            </w:r>
          </w:p>
        </w:tc>
        <w:tc>
          <w:tcPr>
            <w:tcW w:w="1645" w:type="dxa"/>
            <w:vAlign w:val="center"/>
          </w:tcPr>
          <w:p w14:paraId="63978114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63FCD08" w14:textId="2BA4D97C" w:rsidR="00764BBC" w:rsidRPr="008A61F7" w:rsidRDefault="00810469" w:rsidP="006A577F">
            <w:pPr>
              <w:rPr>
                <w:rFonts w:ascii="Arial" w:hAnsi="Arial" w:cs="Arial"/>
                <w:i/>
                <w:iCs/>
                <w:color w:val="FF0000"/>
                <w:highlight w:val="yellow"/>
                <w:u w:val="single"/>
              </w:rPr>
            </w:pPr>
            <w:r w:rsidRPr="008A61F7">
              <w:rPr>
                <w:rFonts w:ascii="Arial" w:hAnsi="Arial" w:cs="Arial"/>
                <w:i/>
                <w:iCs/>
                <w:color w:val="FF0000"/>
                <w:u w:val="single"/>
              </w:rPr>
              <w:t>≤</w:t>
            </w:r>
            <w:r w:rsidRPr="008A61F7" w:rsidDel="00AB41F7">
              <w:rPr>
                <w:rFonts w:ascii="Arial" w:hAnsi="Arial" w:cs="Arial"/>
                <w:i/>
                <w:iCs/>
                <w:color w:val="FF0000"/>
                <w:u w:val="single"/>
              </w:rPr>
              <w:t xml:space="preserve"> </w:t>
            </w:r>
            <w:r w:rsidRPr="00810469">
              <w:rPr>
                <w:rFonts w:ascii="Arial" w:hAnsi="Arial" w:cs="Arial"/>
                <w:i/>
                <w:iCs/>
                <w:color w:val="FF0000"/>
                <w:u w:val="single"/>
              </w:rPr>
              <w:t>17</w:t>
            </w:r>
          </w:p>
        </w:tc>
      </w:tr>
      <w:tr w:rsidR="00764BBC" w:rsidRPr="008A61F7" w14:paraId="0AD67026" w14:textId="77777777" w:rsidTr="006A577F">
        <w:trPr>
          <w:jc w:val="center"/>
        </w:trPr>
        <w:tc>
          <w:tcPr>
            <w:tcW w:w="1100" w:type="dxa"/>
            <w:vAlign w:val="center"/>
          </w:tcPr>
          <w:p w14:paraId="3C9C099E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NS_05N</w:t>
            </w:r>
          </w:p>
        </w:tc>
        <w:tc>
          <w:tcPr>
            <w:tcW w:w="1510" w:type="dxa"/>
            <w:vAlign w:val="center"/>
          </w:tcPr>
          <w:p w14:paraId="4929C02C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6.5B.4.4.6</w:t>
            </w:r>
          </w:p>
        </w:tc>
        <w:tc>
          <w:tcPr>
            <w:tcW w:w="1645" w:type="dxa"/>
            <w:vAlign w:val="center"/>
          </w:tcPr>
          <w:p w14:paraId="61BE46A7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5BA9595F" w14:textId="12D06AAF" w:rsidR="00764BBC" w:rsidRPr="008A61F7" w:rsidRDefault="00810469" w:rsidP="006A577F">
            <w:pPr>
              <w:rPr>
                <w:rFonts w:ascii="Arial" w:hAnsi="Arial" w:cs="Arial"/>
                <w:i/>
                <w:iCs/>
                <w:color w:val="FF0000"/>
                <w:highlight w:val="yellow"/>
                <w:u w:val="single"/>
              </w:rPr>
            </w:pPr>
            <w:r w:rsidRPr="008A61F7">
              <w:rPr>
                <w:rFonts w:ascii="Arial" w:hAnsi="Arial" w:cs="Arial"/>
                <w:i/>
                <w:iCs/>
                <w:color w:val="FF0000"/>
                <w:u w:val="single"/>
              </w:rPr>
              <w:t>≤</w:t>
            </w:r>
            <w:r w:rsidRPr="00810469">
              <w:rPr>
                <w:rFonts w:ascii="Arial" w:hAnsi="Arial" w:cs="Arial"/>
                <w:i/>
                <w:iCs/>
                <w:color w:val="FF0000"/>
                <w:u w:val="single"/>
              </w:rPr>
              <w:t xml:space="preserve"> 20</w:t>
            </w:r>
          </w:p>
        </w:tc>
      </w:tr>
      <w:tr w:rsidR="00764BBC" w:rsidRPr="008A61F7" w14:paraId="34EEAE12" w14:textId="77777777" w:rsidTr="006A577F">
        <w:trPr>
          <w:trHeight w:val="205"/>
          <w:jc w:val="center"/>
        </w:trPr>
        <w:tc>
          <w:tcPr>
            <w:tcW w:w="1100" w:type="dxa"/>
            <w:vMerge w:val="restart"/>
            <w:vAlign w:val="center"/>
          </w:tcPr>
          <w:p w14:paraId="5F992517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NS_24</w:t>
            </w:r>
          </w:p>
        </w:tc>
        <w:tc>
          <w:tcPr>
            <w:tcW w:w="1510" w:type="dxa"/>
            <w:vMerge w:val="restart"/>
            <w:vAlign w:val="center"/>
          </w:tcPr>
          <w:p w14:paraId="1130C18B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6.5B.4.4.3</w:t>
            </w:r>
          </w:p>
        </w:tc>
        <w:tc>
          <w:tcPr>
            <w:tcW w:w="1645" w:type="dxa"/>
            <w:vMerge w:val="restart"/>
            <w:vAlign w:val="center"/>
          </w:tcPr>
          <w:p w14:paraId="167DB156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256</w:t>
            </w:r>
          </w:p>
        </w:tc>
        <w:tc>
          <w:tcPr>
            <w:tcW w:w="708" w:type="dxa"/>
            <w:vAlign w:val="center"/>
          </w:tcPr>
          <w:p w14:paraId="6F0900CA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PC3</w:t>
            </w:r>
          </w:p>
        </w:tc>
        <w:tc>
          <w:tcPr>
            <w:tcW w:w="709" w:type="dxa"/>
            <w:vAlign w:val="center"/>
          </w:tcPr>
          <w:p w14:paraId="47702956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PC5</w:t>
            </w:r>
          </w:p>
        </w:tc>
      </w:tr>
      <w:tr w:rsidR="00764BBC" w:rsidRPr="008A61F7" w14:paraId="18B5E4E2" w14:textId="77777777" w:rsidTr="006A577F">
        <w:trPr>
          <w:trHeight w:val="205"/>
          <w:jc w:val="center"/>
        </w:trPr>
        <w:tc>
          <w:tcPr>
            <w:tcW w:w="1100" w:type="dxa"/>
            <w:vMerge/>
            <w:vAlign w:val="center"/>
          </w:tcPr>
          <w:p w14:paraId="4398BC9C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10" w:type="dxa"/>
            <w:vMerge/>
            <w:vAlign w:val="center"/>
          </w:tcPr>
          <w:p w14:paraId="55887EDE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645" w:type="dxa"/>
            <w:vMerge/>
            <w:vAlign w:val="center"/>
          </w:tcPr>
          <w:p w14:paraId="7077EE73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708" w:type="dxa"/>
            <w:vAlign w:val="center"/>
          </w:tcPr>
          <w:p w14:paraId="4403AFE2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≤</w:t>
            </w:r>
            <w:r w:rsidRPr="008A61F7" w:rsidDel="00AB41F7">
              <w:rPr>
                <w:rFonts w:ascii="Arial" w:hAnsi="Arial" w:cs="Arial"/>
                <w:i/>
                <w:iCs/>
              </w:rPr>
              <w:t xml:space="preserve"> </w:t>
            </w:r>
            <w:r w:rsidRPr="008A61F7">
              <w:rPr>
                <w:rFonts w:ascii="Arial" w:hAnsi="Arial" w:cs="Arial"/>
                <w:i/>
                <w:iCs/>
              </w:rPr>
              <w:t>3.5</w:t>
            </w:r>
          </w:p>
        </w:tc>
        <w:tc>
          <w:tcPr>
            <w:tcW w:w="709" w:type="dxa"/>
            <w:vAlign w:val="center"/>
          </w:tcPr>
          <w:p w14:paraId="5C7F3F8D" w14:textId="77777777" w:rsidR="00764BBC" w:rsidRPr="008A61F7" w:rsidRDefault="00764BBC" w:rsidP="006A577F">
            <w:pPr>
              <w:rPr>
                <w:rFonts w:ascii="Arial" w:hAnsi="Arial" w:cs="Arial"/>
                <w:i/>
                <w:iCs/>
              </w:rPr>
            </w:pPr>
            <w:r w:rsidRPr="008A61F7">
              <w:rPr>
                <w:rFonts w:ascii="Arial" w:hAnsi="Arial" w:cs="Arial"/>
                <w:i/>
                <w:iCs/>
              </w:rPr>
              <w:t>≤</w:t>
            </w:r>
            <w:r w:rsidRPr="008A61F7" w:rsidDel="00AB41F7">
              <w:rPr>
                <w:rFonts w:ascii="Arial" w:hAnsi="Arial" w:cs="Arial"/>
                <w:i/>
                <w:iCs/>
              </w:rPr>
              <w:t xml:space="preserve"> </w:t>
            </w:r>
            <w:r w:rsidRPr="008A61F7">
              <w:rPr>
                <w:rFonts w:ascii="Arial" w:hAnsi="Arial" w:cs="Arial"/>
                <w:i/>
                <w:iCs/>
              </w:rPr>
              <w:t>0.5</w:t>
            </w:r>
          </w:p>
        </w:tc>
      </w:tr>
    </w:tbl>
    <w:p w14:paraId="41FD457F" w14:textId="77777777" w:rsidR="00764BBC" w:rsidRDefault="00764BBC" w:rsidP="005864CB">
      <w:pPr>
        <w:rPr>
          <w:rFonts w:ascii="Arial" w:hAnsi="Arial" w:cs="Arial"/>
        </w:rPr>
      </w:pPr>
    </w:p>
    <w:p w14:paraId="23AC2C41" w14:textId="0BB755E1" w:rsidR="005864CB" w:rsidRPr="00CD3C03" w:rsidRDefault="00B21C3C" w:rsidP="005864CB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A</w:t>
      </w:r>
      <w:r w:rsidR="00C23B8D">
        <w:rPr>
          <w:rFonts w:ascii="Arial" w:hAnsi="Arial" w:cs="Arial"/>
        </w:rPr>
        <w:t xml:space="preserve">lternative </w:t>
      </w:r>
      <w:r w:rsidR="00424C67">
        <w:rPr>
          <w:rFonts w:ascii="Arial" w:hAnsi="Arial" w:cs="Arial"/>
        </w:rPr>
        <w:t xml:space="preserve">is to follow the concept of ETSI </w:t>
      </w:r>
      <w:r w:rsidR="00B37FE8">
        <w:rPr>
          <w:rFonts w:ascii="Arial" w:hAnsi="Arial" w:cs="Arial"/>
        </w:rPr>
        <w:t>called</w:t>
      </w:r>
      <w:r w:rsidR="00424C67">
        <w:rPr>
          <w:rFonts w:ascii="Arial" w:hAnsi="Arial" w:cs="Arial"/>
        </w:rPr>
        <w:t xml:space="preserve"> </w:t>
      </w:r>
      <w:r w:rsidR="00424C67" w:rsidRPr="00B21C3C">
        <w:rPr>
          <w:rFonts w:ascii="Arial" w:hAnsi="Arial" w:cs="Arial"/>
          <w:i/>
          <w:iCs/>
        </w:rPr>
        <w:t>nominated</w:t>
      </w:r>
      <w:r w:rsidR="005A7FA9" w:rsidRPr="00B21C3C">
        <w:rPr>
          <w:rFonts w:ascii="Arial" w:hAnsi="Arial" w:cs="Arial"/>
          <w:i/>
          <w:iCs/>
        </w:rPr>
        <w:t xml:space="preserve"> bandwidth</w:t>
      </w:r>
      <w:r w:rsidR="00B37FE8">
        <w:rPr>
          <w:rFonts w:ascii="Arial" w:hAnsi="Arial" w:cs="Arial"/>
        </w:rPr>
        <w:t>.</w:t>
      </w:r>
      <w:r w:rsidR="000B32B0">
        <w:rPr>
          <w:rFonts w:ascii="Arial" w:hAnsi="Arial" w:cs="Arial"/>
        </w:rPr>
        <w:t xml:space="preserve"> The ETSI requirement [2] for unwanted emissions within the band 1610 MHz to 1628.5 MHz applies for </w:t>
      </w:r>
      <w:r w:rsidR="000B32B0" w:rsidRPr="007E0BBC">
        <w:rPr>
          <w:rFonts w:ascii="Arial" w:hAnsi="Arial" w:cs="Arial"/>
          <w:i/>
          <w:iCs/>
        </w:rPr>
        <w:t>the nominated bandwidth</w:t>
      </w:r>
      <w:r w:rsidR="000B32B0">
        <w:rPr>
          <w:rFonts w:ascii="Arial" w:hAnsi="Arial" w:cs="Arial"/>
        </w:rPr>
        <w:t xml:space="preserve"> which is defined in [2] to be specified by the applicant. Therefore, RAN4 should not make the generalization of defining “nominated bandwidth” equals “channel bandwidth”</w:t>
      </w:r>
      <w:r w:rsidR="005A7FA9" w:rsidRPr="005A7FA9">
        <w:rPr>
          <w:rFonts w:ascii="Arial" w:hAnsi="Arial" w:cs="Arial"/>
        </w:rPr>
        <w:t xml:space="preserve"> </w:t>
      </w:r>
      <w:r w:rsidR="005A7FA9">
        <w:rPr>
          <w:rFonts w:ascii="Arial" w:hAnsi="Arial" w:cs="Arial"/>
        </w:rPr>
        <w:t>If a UE declares channel BW to be X, such UE shall not access channels which are X/2 at the edge of band, i.e. 1616-1626</w:t>
      </w:r>
      <w:r w:rsidR="00F642F2">
        <w:rPr>
          <w:rFonts w:ascii="Arial" w:hAnsi="Arial" w:cs="Arial"/>
        </w:rPr>
        <w:t>.5</w:t>
      </w:r>
      <w:r>
        <w:rPr>
          <w:rFonts w:ascii="Arial" w:hAnsi="Arial" w:cs="Arial"/>
        </w:rPr>
        <w:t xml:space="preserve"> </w:t>
      </w:r>
      <w:proofErr w:type="spellStart"/>
      <w:r w:rsidR="005A7FA9">
        <w:rPr>
          <w:rFonts w:ascii="Arial" w:hAnsi="Arial" w:cs="Arial"/>
        </w:rPr>
        <w:t>MHz.</w:t>
      </w:r>
      <w:proofErr w:type="spellEnd"/>
      <w:r w:rsidR="005A7FA9">
        <w:rPr>
          <w:rFonts w:ascii="Arial" w:hAnsi="Arial" w:cs="Arial"/>
        </w:rPr>
        <w:t xml:space="preserve"> If a UE declares nominated bandwidth of 400kHz, the standard NB-IoT SEM from Table 6</w:t>
      </w:r>
      <w:r w:rsidR="00F642F2">
        <w:rPr>
          <w:rFonts w:ascii="Arial" w:hAnsi="Arial" w:cs="Arial"/>
        </w:rPr>
        <w:t>.</w:t>
      </w:r>
      <w:r w:rsidR="005A7FA9">
        <w:rPr>
          <w:rFonts w:ascii="Arial" w:hAnsi="Arial" w:cs="Arial"/>
        </w:rPr>
        <w:t>5B</w:t>
      </w:r>
      <w:r w:rsidR="00F642F2">
        <w:rPr>
          <w:rFonts w:ascii="Arial" w:hAnsi="Arial" w:cs="Arial"/>
        </w:rPr>
        <w:t>.</w:t>
      </w:r>
      <w:r w:rsidR="005A7FA9">
        <w:rPr>
          <w:rFonts w:ascii="Arial" w:hAnsi="Arial" w:cs="Arial"/>
        </w:rPr>
        <w:t>3</w:t>
      </w:r>
      <w:r w:rsidR="00F642F2">
        <w:rPr>
          <w:rFonts w:ascii="Arial" w:hAnsi="Arial" w:cs="Arial"/>
        </w:rPr>
        <w:t>.</w:t>
      </w:r>
      <w:r w:rsidR="005A7FA9">
        <w:rPr>
          <w:rFonts w:ascii="Arial" w:hAnsi="Arial" w:cs="Arial"/>
        </w:rPr>
        <w:t xml:space="preserve">2-1 from TS36.102 can apply. Because at 100kHz </w:t>
      </w:r>
      <w:r w:rsidR="005A7FA9">
        <w:rPr>
          <w:rFonts w:ascii="Arial" w:hAnsi="Arial" w:cs="Arial"/>
        </w:rPr>
        <w:lastRenderedPageBreak/>
        <w:t>Emission limit is -5dBm which matches NS</w:t>
      </w:r>
      <w:r w:rsidR="003E1303">
        <w:rPr>
          <w:rFonts w:ascii="Arial" w:hAnsi="Arial" w:cs="Arial"/>
        </w:rPr>
        <w:t>_0</w:t>
      </w:r>
      <w:r w:rsidR="005A7FA9">
        <w:rPr>
          <w:rFonts w:ascii="Arial" w:hAnsi="Arial" w:cs="Arial"/>
        </w:rPr>
        <w:t>5</w:t>
      </w:r>
      <w:r w:rsidR="003E1303">
        <w:rPr>
          <w:rFonts w:ascii="Arial" w:hAnsi="Arial" w:cs="Arial"/>
        </w:rPr>
        <w:t>N</w:t>
      </w:r>
      <w:r w:rsidR="005A7FA9">
        <w:rPr>
          <w:rFonts w:ascii="Arial" w:hAnsi="Arial" w:cs="Arial"/>
        </w:rPr>
        <w:t>.</w:t>
      </w:r>
      <w:r w:rsidR="004B6DF6">
        <w:rPr>
          <w:rFonts w:ascii="Arial" w:hAnsi="Arial" w:cs="Arial"/>
        </w:rPr>
        <w:t xml:space="preserve"> Therefore, we propose to keep NS_04N and NS_05</w:t>
      </w:r>
      <w:r w:rsidR="001E27DF">
        <w:rPr>
          <w:rFonts w:ascii="Arial" w:hAnsi="Arial" w:cs="Arial"/>
        </w:rPr>
        <w:t>N requirement applicable only to UEs that decl</w:t>
      </w:r>
      <w:r w:rsidR="00B8263A">
        <w:rPr>
          <w:rFonts w:ascii="Arial" w:hAnsi="Arial" w:cs="Arial"/>
        </w:rPr>
        <w:t>a</w:t>
      </w:r>
      <w:r w:rsidR="001E27DF">
        <w:rPr>
          <w:rFonts w:ascii="Arial" w:hAnsi="Arial" w:cs="Arial"/>
        </w:rPr>
        <w:t>re</w:t>
      </w:r>
      <w:r w:rsidR="00B8263A">
        <w:rPr>
          <w:rFonts w:ascii="Arial" w:hAnsi="Arial" w:cs="Arial"/>
        </w:rPr>
        <w:t xml:space="preserve"> nominated channel bandwidth to be </w:t>
      </w:r>
      <w:r w:rsidR="00A7709B">
        <w:rPr>
          <w:rFonts w:ascii="Arial" w:hAnsi="Arial" w:cs="Arial"/>
        </w:rPr>
        <w:t xml:space="preserve">the </w:t>
      </w:r>
      <w:r w:rsidR="00B8263A">
        <w:rPr>
          <w:rFonts w:ascii="Arial" w:hAnsi="Arial" w:cs="Arial"/>
        </w:rPr>
        <w:t>same as channel bandwidth.</w:t>
      </w:r>
      <w:r w:rsidR="0015076E">
        <w:rPr>
          <w:rFonts w:ascii="Arial" w:hAnsi="Arial" w:cs="Arial"/>
        </w:rPr>
        <w:br/>
      </w:r>
      <w:r w:rsidR="0015076E">
        <w:rPr>
          <w:rFonts w:ascii="Arial" w:hAnsi="Arial" w:cs="Arial"/>
        </w:rPr>
        <w:br/>
      </w:r>
      <w:r w:rsidR="0015076E" w:rsidRPr="00CD3C03">
        <w:rPr>
          <w:rFonts w:ascii="Arial" w:hAnsi="Arial" w:cs="Arial"/>
          <w:b/>
          <w:bCs/>
          <w:i/>
          <w:iCs/>
        </w:rPr>
        <w:t>Proposal</w:t>
      </w:r>
      <w:r w:rsidR="00CD3C03">
        <w:rPr>
          <w:rFonts w:ascii="Arial" w:hAnsi="Arial" w:cs="Arial"/>
          <w:b/>
          <w:bCs/>
          <w:i/>
          <w:iCs/>
        </w:rPr>
        <w:t xml:space="preserve"> </w:t>
      </w:r>
      <w:r w:rsidR="00DA4FC9">
        <w:rPr>
          <w:rFonts w:ascii="Arial" w:hAnsi="Arial" w:cs="Arial"/>
          <w:b/>
          <w:bCs/>
          <w:i/>
          <w:iCs/>
        </w:rPr>
        <w:t>2</w:t>
      </w:r>
      <w:r w:rsidR="0015076E" w:rsidRPr="00CD3C03">
        <w:rPr>
          <w:rFonts w:ascii="Arial" w:hAnsi="Arial" w:cs="Arial"/>
          <w:b/>
          <w:bCs/>
          <w:i/>
          <w:iCs/>
        </w:rPr>
        <w:t xml:space="preserve">: </w:t>
      </w:r>
      <w:r w:rsidR="003C5B51" w:rsidRPr="003C5B51">
        <w:rPr>
          <w:rFonts w:ascii="Arial" w:hAnsi="Arial" w:cs="Arial"/>
          <w:i/>
          <w:iCs/>
        </w:rPr>
        <w:t xml:space="preserve">Introduce the alternative way to </w:t>
      </w:r>
      <w:r w:rsidRPr="003C5B51">
        <w:rPr>
          <w:rFonts w:ascii="Arial" w:hAnsi="Arial" w:cs="Arial"/>
          <w:i/>
          <w:iCs/>
        </w:rPr>
        <w:t>fulfil</w:t>
      </w:r>
      <w:r w:rsidR="003C5B51" w:rsidRPr="003C5B51">
        <w:rPr>
          <w:rFonts w:ascii="Arial" w:hAnsi="Arial" w:cs="Arial"/>
          <w:i/>
          <w:iCs/>
        </w:rPr>
        <w:t xml:space="preserve"> the</w:t>
      </w:r>
      <w:r w:rsidR="003C5B51">
        <w:rPr>
          <w:rFonts w:ascii="Arial" w:hAnsi="Arial" w:cs="Arial"/>
          <w:i/>
          <w:iCs/>
        </w:rPr>
        <w:t xml:space="preserve"> ETSI requirements</w:t>
      </w:r>
      <w:r w:rsidR="00DB30EC">
        <w:rPr>
          <w:rFonts w:ascii="Arial" w:hAnsi="Arial" w:cs="Arial"/>
          <w:i/>
          <w:iCs/>
        </w:rPr>
        <w:t xml:space="preserve"> by introducing</w:t>
      </w:r>
      <w:r w:rsidR="00DF1A22">
        <w:rPr>
          <w:rFonts w:ascii="Arial" w:hAnsi="Arial" w:cs="Arial"/>
          <w:i/>
          <w:iCs/>
        </w:rPr>
        <w:t xml:space="preserve"> reference to nominated channel bandwidth.</w:t>
      </w:r>
      <w:r w:rsidR="003C5B51" w:rsidRPr="003C5B51">
        <w:rPr>
          <w:rFonts w:ascii="Arial" w:hAnsi="Arial" w:cs="Arial"/>
          <w:i/>
          <w:iCs/>
        </w:rPr>
        <w:t xml:space="preserve"> </w:t>
      </w:r>
      <w:r w:rsidR="006C38C6" w:rsidRPr="003C5B51">
        <w:rPr>
          <w:rFonts w:ascii="Arial" w:hAnsi="Arial" w:cs="Arial"/>
          <w:i/>
          <w:iCs/>
        </w:rPr>
        <w:t>Update</w:t>
      </w:r>
      <w:r w:rsidR="006C38C6">
        <w:rPr>
          <w:rFonts w:ascii="Arial" w:hAnsi="Arial" w:cs="Arial"/>
          <w:i/>
          <w:iCs/>
        </w:rPr>
        <w:t xml:space="preserve"> the </w:t>
      </w:r>
      <w:r w:rsidR="00C70D9C">
        <w:rPr>
          <w:rFonts w:ascii="Arial" w:hAnsi="Arial" w:cs="Arial"/>
          <w:i/>
          <w:iCs/>
        </w:rPr>
        <w:t xml:space="preserve">TS36.102 as the following: </w:t>
      </w:r>
    </w:p>
    <w:p w14:paraId="35B22410" w14:textId="2D1750A6" w:rsidR="001C3B6E" w:rsidRDefault="001C3B6E" w:rsidP="005864CB">
      <w:pPr>
        <w:rPr>
          <w:rFonts w:ascii="Arial" w:hAnsi="Arial" w:cs="Arial"/>
        </w:rPr>
      </w:pPr>
    </w:p>
    <w:p w14:paraId="0DAB9EAF" w14:textId="77777777" w:rsidR="006C38C6" w:rsidRPr="006C38C6" w:rsidRDefault="006C38C6" w:rsidP="006C38C6">
      <w:pPr>
        <w:spacing w:after="120"/>
        <w:rPr>
          <w:rFonts w:ascii="Arial" w:hAnsi="Arial" w:cs="Arial"/>
        </w:rPr>
      </w:pPr>
      <w:bookmarkStart w:id="18" w:name="_Toc21344354"/>
      <w:bookmarkStart w:id="19" w:name="_Toc29801840"/>
      <w:bookmarkStart w:id="20" w:name="_Toc29802264"/>
      <w:bookmarkStart w:id="21" w:name="_Toc29802889"/>
      <w:bookmarkStart w:id="22" w:name="_Toc37251397"/>
      <w:bookmarkStart w:id="23" w:name="_Toc45888277"/>
      <w:bookmarkStart w:id="24" w:name="_Toc45888876"/>
      <w:bookmarkStart w:id="25" w:name="_Toc61367570"/>
      <w:bookmarkStart w:id="26" w:name="_Toc61372953"/>
      <w:bookmarkStart w:id="27" w:name="_Toc68230901"/>
      <w:bookmarkStart w:id="28" w:name="_Toc69084314"/>
      <w:bookmarkStart w:id="29" w:name="_Toc75467324"/>
      <w:bookmarkStart w:id="30" w:name="_Toc76509346"/>
      <w:bookmarkStart w:id="31" w:name="_Toc76718336"/>
      <w:bookmarkStart w:id="32" w:name="_Toc83580675"/>
      <w:bookmarkStart w:id="33" w:name="_Toc84405184"/>
      <w:bookmarkStart w:id="34" w:name="_Toc84413793"/>
      <w:bookmarkStart w:id="35" w:name="_Toc155382166"/>
      <w:bookmarkStart w:id="36" w:name="_Toc161753875"/>
      <w:bookmarkStart w:id="37" w:name="_Toc161754496"/>
      <w:bookmarkStart w:id="38" w:name="_Toc163202069"/>
      <w:bookmarkStart w:id="39" w:name="_Toc184373629"/>
      <w:bookmarkStart w:id="40" w:name="_Toc187272706"/>
      <w:bookmarkStart w:id="41" w:name="_Toc187272907"/>
      <w:bookmarkStart w:id="42" w:name="OLE_LINK95"/>
      <w:r w:rsidRPr="006C38C6">
        <w:rPr>
          <w:rFonts w:ascii="Arial" w:hAnsi="Arial" w:cs="Arial"/>
        </w:rPr>
        <w:t>6.5A.3.3.2</w:t>
      </w:r>
      <w:r w:rsidRPr="006C38C6">
        <w:rPr>
          <w:rFonts w:ascii="Arial" w:hAnsi="Arial" w:cs="Arial"/>
        </w:rPr>
        <w:tab/>
        <w:t>Requirements for network signalling value "NS_04N"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p w14:paraId="0BF36AE1" w14:textId="55AED852" w:rsidR="006C38C6" w:rsidRPr="006C38C6" w:rsidRDefault="006C38C6" w:rsidP="006C38C6">
      <w:pPr>
        <w:spacing w:after="120"/>
        <w:rPr>
          <w:rFonts w:ascii="Arial" w:hAnsi="Arial" w:cs="Arial"/>
        </w:rPr>
      </w:pPr>
      <w:r w:rsidRPr="006C38C6">
        <w:rPr>
          <w:rFonts w:ascii="Arial" w:hAnsi="Arial" w:cs="Arial"/>
        </w:rPr>
        <w:t>When "NS_04N" is indicated in the cell</w:t>
      </w:r>
      <w:r w:rsidR="00C70D9C">
        <w:rPr>
          <w:rFonts w:ascii="Arial" w:hAnsi="Arial" w:cs="Arial"/>
        </w:rPr>
        <w:t xml:space="preserve"> </w:t>
      </w:r>
      <w:r w:rsidR="00C70D9C" w:rsidRPr="00674DC8">
        <w:rPr>
          <w:rFonts w:ascii="Arial" w:hAnsi="Arial" w:cs="Arial"/>
          <w:color w:val="FF0000"/>
          <w:u w:val="single"/>
        </w:rPr>
        <w:t xml:space="preserve">and UE </w:t>
      </w:r>
      <w:r w:rsidR="00A5304B">
        <w:rPr>
          <w:rFonts w:ascii="Arial" w:hAnsi="Arial" w:cs="Arial"/>
          <w:color w:val="FF0000"/>
          <w:u w:val="single"/>
        </w:rPr>
        <w:t>declares</w:t>
      </w:r>
      <w:r w:rsidR="00674DC8" w:rsidRPr="00674DC8">
        <w:rPr>
          <w:rFonts w:ascii="Arial" w:hAnsi="Arial" w:cs="Arial"/>
          <w:color w:val="FF0000"/>
          <w:u w:val="single"/>
        </w:rPr>
        <w:t xml:space="preserve"> nominated channel bandwidth</w:t>
      </w:r>
      <w:r w:rsidR="00E512EC">
        <w:rPr>
          <w:rFonts w:ascii="Arial" w:hAnsi="Arial" w:cs="Arial"/>
          <w:color w:val="FF0000"/>
          <w:u w:val="single"/>
        </w:rPr>
        <w:t xml:space="preserve"> [2]</w:t>
      </w:r>
      <w:r w:rsidR="00674DC8" w:rsidRPr="00674DC8">
        <w:rPr>
          <w:rFonts w:ascii="Arial" w:hAnsi="Arial" w:cs="Arial"/>
          <w:color w:val="FF0000"/>
          <w:u w:val="single"/>
        </w:rPr>
        <w:t xml:space="preserve"> for the band to be </w:t>
      </w:r>
      <w:r w:rsidR="001E27DF">
        <w:rPr>
          <w:rFonts w:ascii="Arial" w:hAnsi="Arial" w:cs="Arial"/>
          <w:color w:val="FF0000"/>
          <w:u w:val="single"/>
        </w:rPr>
        <w:t>the same as channel bandwidth</w:t>
      </w:r>
      <w:r w:rsidRPr="006C38C6">
        <w:rPr>
          <w:rFonts w:ascii="Arial" w:hAnsi="Arial" w:cs="Arial"/>
        </w:rPr>
        <w:t>, the power of any UE emission shall not exceed the levels specified in Table 6.5A.3.3.2-1 for any channel bandwidth configured within 1610-1618.25MHz.</w:t>
      </w:r>
    </w:p>
    <w:p w14:paraId="14580246" w14:textId="77777777" w:rsidR="006C38C6" w:rsidRPr="006C38C6" w:rsidRDefault="006C38C6" w:rsidP="006C38C6">
      <w:pPr>
        <w:spacing w:after="120"/>
        <w:rPr>
          <w:rFonts w:ascii="Arial" w:hAnsi="Arial" w:cs="Arial"/>
          <w:b/>
        </w:rPr>
      </w:pPr>
      <w:r w:rsidRPr="006C38C6">
        <w:rPr>
          <w:rFonts w:ascii="Arial" w:hAnsi="Arial" w:cs="Arial"/>
          <w:b/>
        </w:rPr>
        <w:t>Table 6.5A.3.3.2-1: Additional requirements for "NS_</w:t>
      </w:r>
      <w:r w:rsidRPr="006C38C6">
        <w:rPr>
          <w:rFonts w:ascii="Arial" w:hAnsi="Arial" w:cs="Arial"/>
          <w:b/>
          <w:lang w:val="en-US"/>
        </w:rPr>
        <w:t>04N</w:t>
      </w:r>
      <w:r w:rsidRPr="006C38C6">
        <w:rPr>
          <w:rFonts w:ascii="Arial" w:hAnsi="Arial" w:cs="Arial"/>
          <w:b/>
        </w:rPr>
        <w:t>"</w:t>
      </w:r>
    </w:p>
    <w:tbl>
      <w:tblPr>
        <w:tblStyle w:val="TaulukkoRuudukko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6C38C6" w:rsidRPr="006C38C6" w14:paraId="4D7A804A" w14:textId="77777777" w:rsidTr="0054347B">
        <w:trPr>
          <w:trHeight w:val="518"/>
        </w:trPr>
        <w:tc>
          <w:tcPr>
            <w:tcW w:w="2407" w:type="dxa"/>
            <w:vAlign w:val="center"/>
            <w:hideMark/>
          </w:tcPr>
          <w:p w14:paraId="0F5BE451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  <w:b/>
              </w:rPr>
            </w:pPr>
            <w:r w:rsidRPr="006C38C6">
              <w:rPr>
                <w:rFonts w:ascii="Arial" w:hAnsi="Arial" w:cs="Arial"/>
                <w:b/>
                <w:lang w:val="en-US"/>
              </w:rPr>
              <w:t>Δ</w:t>
            </w:r>
            <w:proofErr w:type="spellStart"/>
            <w:r w:rsidRPr="006C38C6">
              <w:rPr>
                <w:rFonts w:ascii="Arial" w:hAnsi="Arial" w:cs="Arial"/>
                <w:b/>
              </w:rPr>
              <w:t>f</w:t>
            </w:r>
            <w:r w:rsidRPr="006C38C6">
              <w:rPr>
                <w:rFonts w:ascii="Arial" w:hAnsi="Arial" w:cs="Arial"/>
                <w:b/>
                <w:vertAlign w:val="subscript"/>
              </w:rPr>
              <w:t>OOB</w:t>
            </w:r>
            <w:proofErr w:type="spellEnd"/>
            <w:r w:rsidRPr="006C38C6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6C38C6">
              <w:rPr>
                <w:rFonts w:ascii="Arial" w:hAnsi="Arial" w:cs="Arial"/>
                <w:b/>
              </w:rPr>
              <w:t>(kHz)</w:t>
            </w:r>
          </w:p>
        </w:tc>
        <w:tc>
          <w:tcPr>
            <w:tcW w:w="4814" w:type="dxa"/>
            <w:vAlign w:val="center"/>
            <w:hideMark/>
          </w:tcPr>
          <w:p w14:paraId="5352A355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  <w:b/>
              </w:rPr>
            </w:pPr>
            <w:r w:rsidRPr="006C38C6">
              <w:rPr>
                <w:rFonts w:ascii="Arial" w:hAnsi="Arial" w:cs="Arial"/>
                <w:b/>
              </w:rPr>
              <w:t>Spectrum emission limit (dBm)</w:t>
            </w:r>
          </w:p>
        </w:tc>
        <w:tc>
          <w:tcPr>
            <w:tcW w:w="2408" w:type="dxa"/>
            <w:vAlign w:val="center"/>
            <w:hideMark/>
          </w:tcPr>
          <w:p w14:paraId="2450DEA7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  <w:b/>
              </w:rPr>
            </w:pPr>
            <w:r w:rsidRPr="006C38C6">
              <w:rPr>
                <w:rFonts w:ascii="Arial" w:hAnsi="Arial" w:cs="Arial"/>
                <w:b/>
              </w:rPr>
              <w:t>Measurement bandwidth</w:t>
            </w:r>
          </w:p>
        </w:tc>
      </w:tr>
      <w:tr w:rsidR="006C38C6" w:rsidRPr="006C38C6" w14:paraId="489A58F2" w14:textId="77777777" w:rsidTr="0054347B">
        <w:tc>
          <w:tcPr>
            <w:tcW w:w="2407" w:type="dxa"/>
            <w:vAlign w:val="center"/>
            <w:hideMark/>
          </w:tcPr>
          <w:p w14:paraId="6F9865A1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  <w:lang w:val="en-US"/>
              </w:rPr>
              <w:t>±</w:t>
            </w:r>
            <w:r w:rsidRPr="006C38C6">
              <w:rPr>
                <w:rFonts w:ascii="Arial" w:hAnsi="Arial" w:cs="Arial"/>
              </w:rPr>
              <w:t xml:space="preserve"> 0-160</w:t>
            </w:r>
          </w:p>
        </w:tc>
        <w:tc>
          <w:tcPr>
            <w:tcW w:w="4814" w:type="dxa"/>
            <w:vAlign w:val="center"/>
            <w:hideMark/>
          </w:tcPr>
          <w:p w14:paraId="447FCE05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-2</w:t>
            </w:r>
          </w:p>
        </w:tc>
        <w:tc>
          <w:tcPr>
            <w:tcW w:w="2408" w:type="dxa"/>
            <w:vMerge w:val="restart"/>
            <w:vAlign w:val="center"/>
            <w:hideMark/>
          </w:tcPr>
          <w:p w14:paraId="760F6B75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30kHz</w:t>
            </w:r>
          </w:p>
        </w:tc>
      </w:tr>
      <w:tr w:rsidR="006C38C6" w:rsidRPr="006C38C6" w14:paraId="3C0FB12E" w14:textId="77777777" w:rsidTr="0054347B">
        <w:tc>
          <w:tcPr>
            <w:tcW w:w="2407" w:type="dxa"/>
            <w:vAlign w:val="center"/>
            <w:hideMark/>
          </w:tcPr>
          <w:p w14:paraId="6453160D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  <w:lang w:val="en-US"/>
              </w:rPr>
              <w:t>±</w:t>
            </w:r>
            <w:r w:rsidRPr="006C38C6">
              <w:rPr>
                <w:rFonts w:ascii="Arial" w:hAnsi="Arial" w:cs="Arial"/>
              </w:rPr>
              <w:t xml:space="preserve"> 160-2300</w:t>
            </w:r>
          </w:p>
        </w:tc>
        <w:tc>
          <w:tcPr>
            <w:tcW w:w="4814" w:type="dxa"/>
            <w:vAlign w:val="center"/>
            <w:hideMark/>
          </w:tcPr>
          <w:p w14:paraId="6281DE44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-2 to -26</w:t>
            </w:r>
          </w:p>
        </w:tc>
        <w:tc>
          <w:tcPr>
            <w:tcW w:w="0" w:type="auto"/>
            <w:vMerge/>
            <w:vAlign w:val="center"/>
            <w:hideMark/>
          </w:tcPr>
          <w:p w14:paraId="2B38C5F9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</w:p>
        </w:tc>
      </w:tr>
      <w:tr w:rsidR="006C38C6" w:rsidRPr="006C38C6" w14:paraId="2E3638EF" w14:textId="77777777" w:rsidTr="0054347B">
        <w:tc>
          <w:tcPr>
            <w:tcW w:w="2407" w:type="dxa"/>
            <w:vAlign w:val="center"/>
            <w:hideMark/>
          </w:tcPr>
          <w:p w14:paraId="410D15BE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  <w:lang w:val="en-US"/>
              </w:rPr>
              <w:t>±</w:t>
            </w:r>
            <w:r w:rsidRPr="006C38C6">
              <w:rPr>
                <w:rFonts w:ascii="Arial" w:hAnsi="Arial" w:cs="Arial"/>
              </w:rPr>
              <w:t xml:space="preserve"> 2300-18500</w:t>
            </w:r>
          </w:p>
        </w:tc>
        <w:tc>
          <w:tcPr>
            <w:tcW w:w="4814" w:type="dxa"/>
            <w:vAlign w:val="center"/>
            <w:hideMark/>
          </w:tcPr>
          <w:p w14:paraId="2E07E04F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-26</w:t>
            </w:r>
          </w:p>
        </w:tc>
        <w:tc>
          <w:tcPr>
            <w:tcW w:w="0" w:type="auto"/>
            <w:vMerge/>
            <w:vAlign w:val="center"/>
            <w:hideMark/>
          </w:tcPr>
          <w:p w14:paraId="7F34F8B5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</w:p>
        </w:tc>
      </w:tr>
      <w:tr w:rsidR="006C38C6" w:rsidRPr="006C38C6" w14:paraId="5EC2CE2B" w14:textId="77777777" w:rsidTr="0054347B">
        <w:tc>
          <w:tcPr>
            <w:tcW w:w="9629" w:type="dxa"/>
            <w:gridSpan w:val="3"/>
            <w:vAlign w:val="center"/>
            <w:hideMark/>
          </w:tcPr>
          <w:p w14:paraId="7132E1FE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NOTE 1:</w:t>
            </w:r>
            <w:r w:rsidRPr="006C38C6">
              <w:rPr>
                <w:rFonts w:ascii="Arial" w:hAnsi="Arial" w:cs="Arial"/>
              </w:rPr>
              <w:tab/>
              <w:t>Spectrum emissions are linearly interpolated in dBm versus frequency offset.</w:t>
            </w:r>
          </w:p>
          <w:p w14:paraId="4814BDD1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NOTE 2:</w:t>
            </w:r>
            <w:r w:rsidRPr="006C38C6">
              <w:rPr>
                <w:rFonts w:ascii="Arial" w:hAnsi="Arial" w:cs="Arial"/>
              </w:rPr>
              <w:tab/>
              <w:t>The EIRP requirement in regulation is converted to conducted requirement using a 0dBi antenna.</w:t>
            </w:r>
          </w:p>
        </w:tc>
      </w:tr>
    </w:tbl>
    <w:p w14:paraId="726C4041" w14:textId="77777777" w:rsidR="006C38C6" w:rsidRPr="006C38C6" w:rsidRDefault="006C38C6" w:rsidP="006C38C6">
      <w:pPr>
        <w:spacing w:after="120"/>
        <w:rPr>
          <w:rFonts w:ascii="Arial" w:hAnsi="Arial" w:cs="Arial"/>
        </w:rPr>
      </w:pPr>
    </w:p>
    <w:p w14:paraId="3DE9E863" w14:textId="77777777" w:rsidR="006C38C6" w:rsidRPr="006C38C6" w:rsidRDefault="006C38C6" w:rsidP="006C38C6">
      <w:pPr>
        <w:spacing w:after="120"/>
        <w:rPr>
          <w:rFonts w:ascii="Arial" w:hAnsi="Arial" w:cs="Arial"/>
        </w:rPr>
      </w:pPr>
      <w:bookmarkStart w:id="43" w:name="_Toc155382167"/>
      <w:bookmarkStart w:id="44" w:name="_Toc161753876"/>
      <w:bookmarkStart w:id="45" w:name="_Toc161754497"/>
      <w:bookmarkStart w:id="46" w:name="_Toc163202070"/>
      <w:bookmarkStart w:id="47" w:name="_Toc184373630"/>
      <w:bookmarkStart w:id="48" w:name="_Toc187272707"/>
      <w:bookmarkStart w:id="49" w:name="_Toc187272908"/>
      <w:r w:rsidRPr="006C38C6">
        <w:rPr>
          <w:rFonts w:ascii="Arial" w:hAnsi="Arial" w:cs="Arial"/>
        </w:rPr>
        <w:t>6.5A.3.3.3</w:t>
      </w:r>
      <w:r w:rsidRPr="006C38C6">
        <w:rPr>
          <w:rFonts w:ascii="Arial" w:hAnsi="Arial" w:cs="Arial"/>
        </w:rPr>
        <w:tab/>
        <w:t>Requirements for network signalling value “NS_05N"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5184F1A9" w14:textId="305F5E3B" w:rsidR="006C38C6" w:rsidRPr="006C38C6" w:rsidRDefault="006C38C6" w:rsidP="006C38C6">
      <w:pPr>
        <w:spacing w:after="120"/>
        <w:rPr>
          <w:rFonts w:ascii="Arial" w:hAnsi="Arial" w:cs="Arial"/>
        </w:rPr>
      </w:pPr>
      <w:r w:rsidRPr="006C38C6">
        <w:rPr>
          <w:rFonts w:ascii="Arial" w:hAnsi="Arial" w:cs="Arial"/>
        </w:rPr>
        <w:t>When "NS_05N" is indicated in the cell</w:t>
      </w:r>
      <w:r w:rsidR="00674DC8">
        <w:rPr>
          <w:rFonts w:ascii="Arial" w:hAnsi="Arial" w:cs="Arial"/>
        </w:rPr>
        <w:t xml:space="preserve"> </w:t>
      </w:r>
      <w:r w:rsidR="00674DC8" w:rsidRPr="00674DC8">
        <w:rPr>
          <w:rFonts w:ascii="Arial" w:hAnsi="Arial" w:cs="Arial"/>
          <w:color w:val="FF0000"/>
          <w:u w:val="single"/>
        </w:rPr>
        <w:t xml:space="preserve">and UE </w:t>
      </w:r>
      <w:r w:rsidR="00A5304B">
        <w:rPr>
          <w:rFonts w:ascii="Arial" w:hAnsi="Arial" w:cs="Arial"/>
          <w:color w:val="FF0000"/>
          <w:u w:val="single"/>
        </w:rPr>
        <w:t>declares</w:t>
      </w:r>
      <w:r w:rsidR="00674DC8" w:rsidRPr="00674DC8">
        <w:rPr>
          <w:rFonts w:ascii="Arial" w:hAnsi="Arial" w:cs="Arial"/>
          <w:color w:val="FF0000"/>
          <w:u w:val="single"/>
        </w:rPr>
        <w:t xml:space="preserve"> nominated channel bandwidth</w:t>
      </w:r>
      <w:r w:rsidR="00E512EC">
        <w:rPr>
          <w:rFonts w:ascii="Arial" w:hAnsi="Arial" w:cs="Arial"/>
          <w:color w:val="FF0000"/>
          <w:u w:val="single"/>
        </w:rPr>
        <w:t xml:space="preserve"> [2]</w:t>
      </w:r>
      <w:r w:rsidR="00674DC8" w:rsidRPr="00674DC8">
        <w:rPr>
          <w:rFonts w:ascii="Arial" w:hAnsi="Arial" w:cs="Arial"/>
          <w:color w:val="FF0000"/>
          <w:u w:val="single"/>
        </w:rPr>
        <w:t xml:space="preserve"> for the band to be </w:t>
      </w:r>
      <w:r w:rsidR="001E27DF">
        <w:rPr>
          <w:rFonts w:ascii="Arial" w:hAnsi="Arial" w:cs="Arial"/>
          <w:color w:val="FF0000"/>
          <w:u w:val="single"/>
        </w:rPr>
        <w:t>the same as channel bandwidth</w:t>
      </w:r>
      <w:r w:rsidRPr="006C38C6">
        <w:rPr>
          <w:rFonts w:ascii="Arial" w:hAnsi="Arial" w:cs="Arial"/>
        </w:rPr>
        <w:t>, the power of any UE emission shall not exceed the levels specified in Table 6.5A.3.3.3-1 for any channel bandwidth configured within 1618.25-1626.5MHz.</w:t>
      </w:r>
    </w:p>
    <w:p w14:paraId="7437B61C" w14:textId="77777777" w:rsidR="006C38C6" w:rsidRPr="006C38C6" w:rsidRDefault="006C38C6" w:rsidP="006C38C6">
      <w:pPr>
        <w:spacing w:after="120"/>
        <w:rPr>
          <w:rFonts w:ascii="Arial" w:hAnsi="Arial" w:cs="Arial"/>
          <w:b/>
        </w:rPr>
      </w:pPr>
      <w:r w:rsidRPr="006C38C6">
        <w:rPr>
          <w:rFonts w:ascii="Arial" w:hAnsi="Arial" w:cs="Arial"/>
          <w:b/>
        </w:rPr>
        <w:t>Table 6.5A.3.3.3-1: Additional requirements for "NS_</w:t>
      </w:r>
      <w:r w:rsidRPr="006C38C6">
        <w:rPr>
          <w:rFonts w:ascii="Arial" w:hAnsi="Arial" w:cs="Arial"/>
          <w:b/>
          <w:lang w:val="en-US"/>
        </w:rPr>
        <w:t>05N</w:t>
      </w:r>
      <w:r w:rsidRPr="006C38C6">
        <w:rPr>
          <w:rFonts w:ascii="Arial" w:hAnsi="Arial" w:cs="Arial"/>
          <w:b/>
        </w:rPr>
        <w:t>"</w:t>
      </w:r>
    </w:p>
    <w:tbl>
      <w:tblPr>
        <w:tblStyle w:val="TaulukkoRuudukko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6C38C6" w:rsidRPr="006C38C6" w14:paraId="74F9A246" w14:textId="77777777" w:rsidTr="0054347B">
        <w:trPr>
          <w:trHeight w:val="518"/>
        </w:trPr>
        <w:tc>
          <w:tcPr>
            <w:tcW w:w="2407" w:type="dxa"/>
            <w:vAlign w:val="center"/>
            <w:hideMark/>
          </w:tcPr>
          <w:p w14:paraId="18524896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  <w:b/>
              </w:rPr>
            </w:pPr>
            <w:r w:rsidRPr="006C38C6">
              <w:rPr>
                <w:rFonts w:ascii="Arial" w:hAnsi="Arial" w:cs="Arial"/>
                <w:b/>
                <w:lang w:val="en-US"/>
              </w:rPr>
              <w:t>Δ</w:t>
            </w:r>
            <w:proofErr w:type="spellStart"/>
            <w:r w:rsidRPr="006C38C6">
              <w:rPr>
                <w:rFonts w:ascii="Arial" w:hAnsi="Arial" w:cs="Arial"/>
                <w:b/>
              </w:rPr>
              <w:t>f</w:t>
            </w:r>
            <w:r w:rsidRPr="006C38C6">
              <w:rPr>
                <w:rFonts w:ascii="Arial" w:hAnsi="Arial" w:cs="Arial"/>
                <w:b/>
                <w:vertAlign w:val="subscript"/>
              </w:rPr>
              <w:t>OOB</w:t>
            </w:r>
            <w:proofErr w:type="spellEnd"/>
            <w:r w:rsidRPr="006C38C6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6C38C6">
              <w:rPr>
                <w:rFonts w:ascii="Arial" w:hAnsi="Arial" w:cs="Arial"/>
                <w:b/>
              </w:rPr>
              <w:t>(kHz)</w:t>
            </w:r>
          </w:p>
        </w:tc>
        <w:tc>
          <w:tcPr>
            <w:tcW w:w="4814" w:type="dxa"/>
            <w:vAlign w:val="center"/>
            <w:hideMark/>
          </w:tcPr>
          <w:p w14:paraId="27B75213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  <w:b/>
              </w:rPr>
            </w:pPr>
            <w:r w:rsidRPr="006C38C6">
              <w:rPr>
                <w:rFonts w:ascii="Arial" w:hAnsi="Arial" w:cs="Arial"/>
                <w:b/>
              </w:rPr>
              <w:t>Spectrum emission limit (dBm)</w:t>
            </w:r>
          </w:p>
        </w:tc>
        <w:tc>
          <w:tcPr>
            <w:tcW w:w="2408" w:type="dxa"/>
            <w:vAlign w:val="center"/>
            <w:hideMark/>
          </w:tcPr>
          <w:p w14:paraId="3ED4637E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  <w:b/>
              </w:rPr>
            </w:pPr>
            <w:r w:rsidRPr="006C38C6">
              <w:rPr>
                <w:rFonts w:ascii="Arial" w:hAnsi="Arial" w:cs="Arial"/>
                <w:b/>
              </w:rPr>
              <w:t>Measurement bandwidth</w:t>
            </w:r>
          </w:p>
        </w:tc>
      </w:tr>
      <w:tr w:rsidR="006C38C6" w:rsidRPr="006C38C6" w14:paraId="4C34E595" w14:textId="77777777" w:rsidTr="0054347B">
        <w:tc>
          <w:tcPr>
            <w:tcW w:w="2407" w:type="dxa"/>
            <w:vAlign w:val="center"/>
            <w:hideMark/>
          </w:tcPr>
          <w:p w14:paraId="27D35EE7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  <w:lang w:val="en-US"/>
              </w:rPr>
              <w:t>±</w:t>
            </w:r>
            <w:r w:rsidRPr="006C38C6">
              <w:rPr>
                <w:rFonts w:ascii="Arial" w:hAnsi="Arial" w:cs="Arial"/>
              </w:rPr>
              <w:t xml:space="preserve"> 0-160</w:t>
            </w:r>
          </w:p>
        </w:tc>
        <w:tc>
          <w:tcPr>
            <w:tcW w:w="4814" w:type="dxa"/>
            <w:vAlign w:val="center"/>
            <w:hideMark/>
          </w:tcPr>
          <w:p w14:paraId="72EC86FA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-5</w:t>
            </w:r>
          </w:p>
        </w:tc>
        <w:tc>
          <w:tcPr>
            <w:tcW w:w="2408" w:type="dxa"/>
            <w:vMerge w:val="restart"/>
            <w:vAlign w:val="center"/>
            <w:hideMark/>
          </w:tcPr>
          <w:p w14:paraId="77031476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30kHz</w:t>
            </w:r>
          </w:p>
        </w:tc>
      </w:tr>
      <w:tr w:rsidR="006C38C6" w:rsidRPr="006C38C6" w14:paraId="1ACFE041" w14:textId="77777777" w:rsidTr="0054347B">
        <w:tc>
          <w:tcPr>
            <w:tcW w:w="2407" w:type="dxa"/>
            <w:vAlign w:val="center"/>
            <w:hideMark/>
          </w:tcPr>
          <w:p w14:paraId="24586291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  <w:lang w:val="en-US"/>
              </w:rPr>
              <w:t>±</w:t>
            </w:r>
            <w:r w:rsidRPr="006C38C6">
              <w:rPr>
                <w:rFonts w:ascii="Arial" w:hAnsi="Arial" w:cs="Arial"/>
              </w:rPr>
              <w:t xml:space="preserve"> 160-225</w:t>
            </w:r>
          </w:p>
        </w:tc>
        <w:tc>
          <w:tcPr>
            <w:tcW w:w="4814" w:type="dxa"/>
            <w:vAlign w:val="center"/>
            <w:hideMark/>
          </w:tcPr>
          <w:p w14:paraId="6DCA1B8E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-5 to -8.5</w:t>
            </w:r>
          </w:p>
        </w:tc>
        <w:tc>
          <w:tcPr>
            <w:tcW w:w="0" w:type="auto"/>
            <w:vMerge/>
            <w:vAlign w:val="center"/>
            <w:hideMark/>
          </w:tcPr>
          <w:p w14:paraId="7D901057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</w:p>
        </w:tc>
      </w:tr>
      <w:tr w:rsidR="006C38C6" w:rsidRPr="006C38C6" w14:paraId="6B5C13B4" w14:textId="77777777" w:rsidTr="0054347B">
        <w:tc>
          <w:tcPr>
            <w:tcW w:w="2407" w:type="dxa"/>
            <w:vAlign w:val="center"/>
            <w:hideMark/>
          </w:tcPr>
          <w:p w14:paraId="33DAE0D3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  <w:lang w:val="en-US"/>
              </w:rPr>
              <w:t>±</w:t>
            </w:r>
            <w:r w:rsidRPr="006C38C6">
              <w:rPr>
                <w:rFonts w:ascii="Arial" w:hAnsi="Arial" w:cs="Arial"/>
              </w:rPr>
              <w:t xml:space="preserve"> 225-650</w:t>
            </w:r>
          </w:p>
        </w:tc>
        <w:tc>
          <w:tcPr>
            <w:tcW w:w="4814" w:type="dxa"/>
            <w:vAlign w:val="center"/>
            <w:hideMark/>
          </w:tcPr>
          <w:p w14:paraId="6EEFD5DE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-8.5 to -15</w:t>
            </w:r>
          </w:p>
        </w:tc>
        <w:tc>
          <w:tcPr>
            <w:tcW w:w="0" w:type="auto"/>
            <w:vMerge/>
            <w:vAlign w:val="center"/>
            <w:hideMark/>
          </w:tcPr>
          <w:p w14:paraId="01EC8FFA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</w:p>
        </w:tc>
      </w:tr>
      <w:tr w:rsidR="006C38C6" w:rsidRPr="006C38C6" w14:paraId="221D84D7" w14:textId="77777777" w:rsidTr="0054347B">
        <w:tc>
          <w:tcPr>
            <w:tcW w:w="2407" w:type="dxa"/>
            <w:vAlign w:val="center"/>
            <w:hideMark/>
          </w:tcPr>
          <w:p w14:paraId="466CCED6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  <w:lang w:val="en-US"/>
              </w:rPr>
              <w:t>±</w:t>
            </w:r>
            <w:r w:rsidRPr="006C38C6">
              <w:rPr>
                <w:rFonts w:ascii="Arial" w:hAnsi="Arial" w:cs="Arial"/>
              </w:rPr>
              <w:t xml:space="preserve"> 650-1365</w:t>
            </w:r>
          </w:p>
        </w:tc>
        <w:tc>
          <w:tcPr>
            <w:tcW w:w="4814" w:type="dxa"/>
            <w:vAlign w:val="center"/>
            <w:hideMark/>
          </w:tcPr>
          <w:p w14:paraId="5747CE9E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-15</w:t>
            </w:r>
          </w:p>
        </w:tc>
        <w:tc>
          <w:tcPr>
            <w:tcW w:w="0" w:type="auto"/>
            <w:vMerge/>
            <w:vAlign w:val="center"/>
            <w:hideMark/>
          </w:tcPr>
          <w:p w14:paraId="78CE6C4B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</w:p>
        </w:tc>
      </w:tr>
      <w:tr w:rsidR="006C38C6" w:rsidRPr="006C38C6" w14:paraId="78EDEADF" w14:textId="77777777" w:rsidTr="0054347B">
        <w:tc>
          <w:tcPr>
            <w:tcW w:w="2407" w:type="dxa"/>
            <w:vAlign w:val="center"/>
            <w:hideMark/>
          </w:tcPr>
          <w:p w14:paraId="617DEEDD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  <w:lang w:val="en-US"/>
              </w:rPr>
              <w:t>±</w:t>
            </w:r>
            <w:r w:rsidRPr="006C38C6">
              <w:rPr>
                <w:rFonts w:ascii="Arial" w:hAnsi="Arial" w:cs="Arial"/>
              </w:rPr>
              <w:t xml:space="preserve"> 1365-1800</w:t>
            </w:r>
          </w:p>
        </w:tc>
        <w:tc>
          <w:tcPr>
            <w:tcW w:w="4814" w:type="dxa"/>
            <w:vAlign w:val="center"/>
            <w:hideMark/>
          </w:tcPr>
          <w:p w14:paraId="37418E6B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-23 to -26</w:t>
            </w:r>
          </w:p>
        </w:tc>
        <w:tc>
          <w:tcPr>
            <w:tcW w:w="0" w:type="auto"/>
            <w:vMerge/>
            <w:vAlign w:val="center"/>
            <w:hideMark/>
          </w:tcPr>
          <w:p w14:paraId="69017B8E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</w:p>
        </w:tc>
      </w:tr>
      <w:tr w:rsidR="006C38C6" w:rsidRPr="006C38C6" w14:paraId="1786B5D6" w14:textId="77777777" w:rsidTr="0054347B">
        <w:tc>
          <w:tcPr>
            <w:tcW w:w="2407" w:type="dxa"/>
            <w:vAlign w:val="center"/>
            <w:hideMark/>
          </w:tcPr>
          <w:p w14:paraId="5A58699E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  <w:lang w:val="en-US"/>
              </w:rPr>
              <w:t>±</w:t>
            </w:r>
            <w:r w:rsidRPr="006C38C6">
              <w:rPr>
                <w:rFonts w:ascii="Arial" w:hAnsi="Arial" w:cs="Arial"/>
              </w:rPr>
              <w:t xml:space="preserve"> 1800-16500</w:t>
            </w:r>
          </w:p>
        </w:tc>
        <w:tc>
          <w:tcPr>
            <w:tcW w:w="4814" w:type="dxa"/>
            <w:vAlign w:val="center"/>
            <w:hideMark/>
          </w:tcPr>
          <w:p w14:paraId="0CD8AEF0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-26</w:t>
            </w:r>
          </w:p>
        </w:tc>
        <w:tc>
          <w:tcPr>
            <w:tcW w:w="0" w:type="auto"/>
            <w:vMerge/>
            <w:vAlign w:val="center"/>
            <w:hideMark/>
          </w:tcPr>
          <w:p w14:paraId="6FBBED2C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</w:p>
        </w:tc>
      </w:tr>
      <w:tr w:rsidR="006C38C6" w:rsidRPr="006C38C6" w14:paraId="0B8E0801" w14:textId="77777777" w:rsidTr="0054347B">
        <w:tc>
          <w:tcPr>
            <w:tcW w:w="9629" w:type="dxa"/>
            <w:gridSpan w:val="3"/>
            <w:vAlign w:val="center"/>
            <w:hideMark/>
          </w:tcPr>
          <w:p w14:paraId="25FA882B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NOTE 1:</w:t>
            </w:r>
            <w:r w:rsidRPr="006C38C6">
              <w:rPr>
                <w:rFonts w:ascii="Arial" w:hAnsi="Arial" w:cs="Arial"/>
              </w:rPr>
              <w:tab/>
              <w:t>Spectrum emissions are linearly interpolated in dBm versus frequency offset.</w:t>
            </w:r>
          </w:p>
          <w:p w14:paraId="1746A0A8" w14:textId="77777777" w:rsidR="006C38C6" w:rsidRPr="006C38C6" w:rsidRDefault="006C38C6" w:rsidP="006C38C6">
            <w:pPr>
              <w:spacing w:after="120"/>
              <w:rPr>
                <w:rFonts w:ascii="Arial" w:hAnsi="Arial" w:cs="Arial"/>
              </w:rPr>
            </w:pPr>
            <w:r w:rsidRPr="006C38C6">
              <w:rPr>
                <w:rFonts w:ascii="Arial" w:hAnsi="Arial" w:cs="Arial"/>
              </w:rPr>
              <w:t>NOTE 2:</w:t>
            </w:r>
            <w:r w:rsidRPr="006C38C6">
              <w:rPr>
                <w:rFonts w:ascii="Arial" w:hAnsi="Arial" w:cs="Arial"/>
              </w:rPr>
              <w:tab/>
              <w:t>The EIRP requirement in regulation is converted to conducted requirement using a 0dBi antenna.</w:t>
            </w:r>
          </w:p>
        </w:tc>
      </w:tr>
    </w:tbl>
    <w:p w14:paraId="54A6354C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07579561" w14:textId="77777777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Conclusion</w:t>
      </w:r>
    </w:p>
    <w:p w14:paraId="452FF293" w14:textId="77777777" w:rsidR="00DA4FC9" w:rsidRDefault="00DA4FC9" w:rsidP="00DA4FC9">
      <w:pPr>
        <w:rPr>
          <w:rFonts w:ascii="Arial" w:hAnsi="Arial" w:cs="Arial"/>
        </w:rPr>
      </w:pPr>
      <w:r w:rsidRPr="00DA4FC9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-1</w:t>
      </w:r>
      <w:r w:rsidRPr="00DA4FC9">
        <w:rPr>
          <w:rFonts w:ascii="Arial" w:hAnsi="Arial" w:cs="Arial"/>
          <w:b/>
          <w:bCs/>
          <w:i/>
          <w:iCs/>
        </w:rPr>
        <w:t xml:space="preserve">: </w:t>
      </w:r>
      <w:r>
        <w:rPr>
          <w:rFonts w:ascii="Arial" w:hAnsi="Arial" w:cs="Arial"/>
          <w:i/>
          <w:iCs/>
        </w:rPr>
        <w:t>A-MPR for NS_05N is 20dB and for NS_04N is 17dB.</w:t>
      </w:r>
    </w:p>
    <w:p w14:paraId="42EDC296" w14:textId="77777777" w:rsidR="00DA4FC9" w:rsidRDefault="00DA4FC9" w:rsidP="00DA4FC9">
      <w:pPr>
        <w:rPr>
          <w:rFonts w:ascii="Arial" w:hAnsi="Arial" w:cs="Arial"/>
          <w:b/>
          <w:bCs/>
          <w:i/>
          <w:iCs/>
        </w:rPr>
      </w:pPr>
    </w:p>
    <w:p w14:paraId="5B79C8B1" w14:textId="05D63954" w:rsidR="00DA4FC9" w:rsidRDefault="00DA4FC9" w:rsidP="00DA4FC9">
      <w:r w:rsidRPr="00DA4FC9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-2</w:t>
      </w:r>
      <w:r w:rsidRPr="00DA4FC9">
        <w:rPr>
          <w:rFonts w:ascii="Arial" w:hAnsi="Arial" w:cs="Arial"/>
          <w:b/>
          <w:bCs/>
          <w:i/>
          <w:iCs/>
        </w:rPr>
        <w:t xml:space="preserve">: </w:t>
      </w:r>
      <w:r w:rsidRPr="003C5B51">
        <w:rPr>
          <w:rFonts w:ascii="Arial" w:hAnsi="Arial" w:cs="Arial"/>
          <w:i/>
          <w:iCs/>
        </w:rPr>
        <w:t xml:space="preserve">Introduce </w:t>
      </w:r>
      <w:r>
        <w:rPr>
          <w:rFonts w:ascii="Arial" w:hAnsi="Arial" w:cs="Arial"/>
          <w:i/>
          <w:iCs/>
        </w:rPr>
        <w:t>an</w:t>
      </w:r>
      <w:r w:rsidRPr="003C5B51">
        <w:rPr>
          <w:rFonts w:ascii="Arial" w:hAnsi="Arial" w:cs="Arial"/>
          <w:i/>
          <w:iCs/>
        </w:rPr>
        <w:t xml:space="preserve"> alternative way to </w:t>
      </w:r>
      <w:r w:rsidR="00B21C3C" w:rsidRPr="003C5B51">
        <w:rPr>
          <w:rFonts w:ascii="Arial" w:hAnsi="Arial" w:cs="Arial"/>
          <w:i/>
          <w:iCs/>
        </w:rPr>
        <w:t>fulfil</w:t>
      </w:r>
      <w:r w:rsidRPr="003C5B51">
        <w:rPr>
          <w:rFonts w:ascii="Arial" w:hAnsi="Arial" w:cs="Arial"/>
          <w:i/>
          <w:iCs/>
        </w:rPr>
        <w:t xml:space="preserve"> the</w:t>
      </w:r>
      <w:r>
        <w:rPr>
          <w:rFonts w:ascii="Arial" w:hAnsi="Arial" w:cs="Arial"/>
          <w:i/>
          <w:iCs/>
        </w:rPr>
        <w:t xml:space="preserve"> ETSI requirements, by introducing reference to nominated channel bandwidth</w:t>
      </w:r>
      <w:r w:rsidR="0080012A">
        <w:rPr>
          <w:rFonts w:ascii="Arial" w:hAnsi="Arial" w:cs="Arial"/>
          <w:i/>
          <w:iCs/>
        </w:rPr>
        <w:t xml:space="preserve"> in ETSI harmonized standard.</w:t>
      </w:r>
    </w:p>
    <w:p w14:paraId="18D94EB6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0EC43E80" w14:textId="2CA1AE6E" w:rsidR="005D20F1" w:rsidRPr="00094C28" w:rsidRDefault="005D20F1" w:rsidP="00094C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</w:t>
      </w:r>
    </w:p>
    <w:p w14:paraId="199E72D8" w14:textId="2148917C" w:rsidR="009C3DC2" w:rsidRDefault="00A6757A" w:rsidP="009C3DC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[1] </w:t>
      </w:r>
      <w:r w:rsidR="00392B0F">
        <w:rPr>
          <w:rFonts w:ascii="Arial" w:hAnsi="Arial" w:cs="Arial"/>
        </w:rPr>
        <w:t>Radio regulations, ITU, 2024</w:t>
      </w:r>
    </w:p>
    <w:p w14:paraId="23DFD9AE" w14:textId="6CA9D911" w:rsidR="005864CB" w:rsidRPr="009C3DC2" w:rsidRDefault="005864CB" w:rsidP="009C3DC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3B3500" w:rsidRPr="003B3500">
        <w:rPr>
          <w:rFonts w:ascii="Arial" w:hAnsi="Arial" w:cs="Arial"/>
          <w:lang w:val="en-US"/>
        </w:rPr>
        <w:t>ETSI EN 301</w:t>
      </w:r>
      <w:r w:rsidR="009D2945">
        <w:rPr>
          <w:rFonts w:ascii="Arial" w:hAnsi="Arial" w:cs="Arial"/>
          <w:lang w:val="en-US"/>
        </w:rPr>
        <w:t> </w:t>
      </w:r>
      <w:r w:rsidR="003B3500" w:rsidRPr="003B3500">
        <w:rPr>
          <w:rFonts w:ascii="Arial" w:hAnsi="Arial" w:cs="Arial"/>
          <w:lang w:val="en-US"/>
        </w:rPr>
        <w:t>441</w:t>
      </w:r>
    </w:p>
    <w:sectPr w:rsidR="005864CB" w:rsidRPr="009C3D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6B452" w14:textId="77777777" w:rsidR="00022207" w:rsidRDefault="00022207">
      <w:r>
        <w:separator/>
      </w:r>
    </w:p>
  </w:endnote>
  <w:endnote w:type="continuationSeparator" w:id="0">
    <w:p w14:paraId="2761CF79" w14:textId="77777777" w:rsidR="00022207" w:rsidRDefault="00022207">
      <w:r>
        <w:continuationSeparator/>
      </w:r>
    </w:p>
  </w:endnote>
  <w:endnote w:type="continuationNotice" w:id="1">
    <w:p w14:paraId="1C6AB20A" w14:textId="77777777" w:rsidR="00022207" w:rsidRDefault="000222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3557D" w14:textId="77777777" w:rsidR="00022207" w:rsidRDefault="00022207">
      <w:r>
        <w:separator/>
      </w:r>
    </w:p>
  </w:footnote>
  <w:footnote w:type="continuationSeparator" w:id="0">
    <w:p w14:paraId="44F44F33" w14:textId="77777777" w:rsidR="00022207" w:rsidRDefault="00022207">
      <w:r>
        <w:continuationSeparator/>
      </w:r>
    </w:p>
  </w:footnote>
  <w:footnote w:type="continuationNotice" w:id="1">
    <w:p w14:paraId="6E9C7DDF" w14:textId="77777777" w:rsidR="00022207" w:rsidRDefault="000222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F42531"/>
    <w:multiLevelType w:val="hybridMultilevel"/>
    <w:tmpl w:val="E8D6F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4179611">
    <w:abstractNumId w:val="4"/>
  </w:num>
  <w:num w:numId="2" w16cid:durableId="2091073481">
    <w:abstractNumId w:val="3"/>
  </w:num>
  <w:num w:numId="3" w16cid:durableId="1389108685">
    <w:abstractNumId w:val="2"/>
  </w:num>
  <w:num w:numId="4" w16cid:durableId="1896357588">
    <w:abstractNumId w:val="0"/>
  </w:num>
  <w:num w:numId="5" w16cid:durableId="2413695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14DB3"/>
    <w:rsid w:val="00022207"/>
    <w:rsid w:val="0006033D"/>
    <w:rsid w:val="00094C28"/>
    <w:rsid w:val="000A015B"/>
    <w:rsid w:val="000B32B0"/>
    <w:rsid w:val="000B6C6A"/>
    <w:rsid w:val="000C2A5B"/>
    <w:rsid w:val="0015076E"/>
    <w:rsid w:val="00154B66"/>
    <w:rsid w:val="00157EA9"/>
    <w:rsid w:val="001B435B"/>
    <w:rsid w:val="001C3B6E"/>
    <w:rsid w:val="001E27DF"/>
    <w:rsid w:val="002025A9"/>
    <w:rsid w:val="00224838"/>
    <w:rsid w:val="002465CD"/>
    <w:rsid w:val="00262BF1"/>
    <w:rsid w:val="00297D06"/>
    <w:rsid w:val="002A4A1E"/>
    <w:rsid w:val="002C0F05"/>
    <w:rsid w:val="002C2EC4"/>
    <w:rsid w:val="00302ACB"/>
    <w:rsid w:val="00313D3B"/>
    <w:rsid w:val="003614FA"/>
    <w:rsid w:val="00362BBF"/>
    <w:rsid w:val="003749CB"/>
    <w:rsid w:val="00392B0F"/>
    <w:rsid w:val="003B3500"/>
    <w:rsid w:val="003B3CCE"/>
    <w:rsid w:val="003B70F8"/>
    <w:rsid w:val="003C5B51"/>
    <w:rsid w:val="003E1303"/>
    <w:rsid w:val="003E18D4"/>
    <w:rsid w:val="00414473"/>
    <w:rsid w:val="00424C67"/>
    <w:rsid w:val="0042572E"/>
    <w:rsid w:val="00426EDC"/>
    <w:rsid w:val="00453658"/>
    <w:rsid w:val="004607C3"/>
    <w:rsid w:val="0046114F"/>
    <w:rsid w:val="0046537D"/>
    <w:rsid w:val="00483703"/>
    <w:rsid w:val="004B6DF6"/>
    <w:rsid w:val="004B6E18"/>
    <w:rsid w:val="004C241B"/>
    <w:rsid w:val="00512477"/>
    <w:rsid w:val="00515D3C"/>
    <w:rsid w:val="005179DD"/>
    <w:rsid w:val="00531D82"/>
    <w:rsid w:val="005864CB"/>
    <w:rsid w:val="00591166"/>
    <w:rsid w:val="005A532F"/>
    <w:rsid w:val="005A6FF8"/>
    <w:rsid w:val="005A7FA9"/>
    <w:rsid w:val="005C0231"/>
    <w:rsid w:val="005C3F48"/>
    <w:rsid w:val="005D1A81"/>
    <w:rsid w:val="005D20F1"/>
    <w:rsid w:val="0060226E"/>
    <w:rsid w:val="006103EF"/>
    <w:rsid w:val="00635855"/>
    <w:rsid w:val="0065329B"/>
    <w:rsid w:val="006644F9"/>
    <w:rsid w:val="00674DC8"/>
    <w:rsid w:val="006C38C6"/>
    <w:rsid w:val="006D0173"/>
    <w:rsid w:val="006E2B89"/>
    <w:rsid w:val="006F1B76"/>
    <w:rsid w:val="007011C6"/>
    <w:rsid w:val="00734072"/>
    <w:rsid w:val="007466AC"/>
    <w:rsid w:val="00764BBC"/>
    <w:rsid w:val="00795F3B"/>
    <w:rsid w:val="007E0BBC"/>
    <w:rsid w:val="007F3977"/>
    <w:rsid w:val="0080012A"/>
    <w:rsid w:val="00810469"/>
    <w:rsid w:val="00875254"/>
    <w:rsid w:val="008A61F7"/>
    <w:rsid w:val="008D6A8B"/>
    <w:rsid w:val="00924007"/>
    <w:rsid w:val="00926DEE"/>
    <w:rsid w:val="00933E72"/>
    <w:rsid w:val="00970965"/>
    <w:rsid w:val="00975FA5"/>
    <w:rsid w:val="009817DC"/>
    <w:rsid w:val="009B2BEC"/>
    <w:rsid w:val="009C3DC2"/>
    <w:rsid w:val="009D2945"/>
    <w:rsid w:val="00A154F3"/>
    <w:rsid w:val="00A361F7"/>
    <w:rsid w:val="00A5304B"/>
    <w:rsid w:val="00A66D54"/>
    <w:rsid w:val="00A6757A"/>
    <w:rsid w:val="00A7709B"/>
    <w:rsid w:val="00AC22AA"/>
    <w:rsid w:val="00AD565C"/>
    <w:rsid w:val="00B04C7A"/>
    <w:rsid w:val="00B21C3C"/>
    <w:rsid w:val="00B24208"/>
    <w:rsid w:val="00B37FE8"/>
    <w:rsid w:val="00B41997"/>
    <w:rsid w:val="00B80EF7"/>
    <w:rsid w:val="00B81589"/>
    <w:rsid w:val="00B8162F"/>
    <w:rsid w:val="00B8263A"/>
    <w:rsid w:val="00B84C09"/>
    <w:rsid w:val="00BF65BE"/>
    <w:rsid w:val="00C129CC"/>
    <w:rsid w:val="00C23B8D"/>
    <w:rsid w:val="00C33D8B"/>
    <w:rsid w:val="00C44758"/>
    <w:rsid w:val="00C5680B"/>
    <w:rsid w:val="00C57535"/>
    <w:rsid w:val="00C70D9C"/>
    <w:rsid w:val="00C95FC7"/>
    <w:rsid w:val="00CA1C48"/>
    <w:rsid w:val="00CA7839"/>
    <w:rsid w:val="00CB170E"/>
    <w:rsid w:val="00CB303F"/>
    <w:rsid w:val="00CC3696"/>
    <w:rsid w:val="00CD3C03"/>
    <w:rsid w:val="00CD4D58"/>
    <w:rsid w:val="00CF5431"/>
    <w:rsid w:val="00D16F58"/>
    <w:rsid w:val="00D16F98"/>
    <w:rsid w:val="00D33E02"/>
    <w:rsid w:val="00D43CF3"/>
    <w:rsid w:val="00D66CF7"/>
    <w:rsid w:val="00D81542"/>
    <w:rsid w:val="00D857E4"/>
    <w:rsid w:val="00D95A38"/>
    <w:rsid w:val="00DA4FC9"/>
    <w:rsid w:val="00DB30EC"/>
    <w:rsid w:val="00DD20ED"/>
    <w:rsid w:val="00DD4B1C"/>
    <w:rsid w:val="00DE6481"/>
    <w:rsid w:val="00DF01FD"/>
    <w:rsid w:val="00DF1A22"/>
    <w:rsid w:val="00DF30AC"/>
    <w:rsid w:val="00DF61D8"/>
    <w:rsid w:val="00E512EC"/>
    <w:rsid w:val="00E61B42"/>
    <w:rsid w:val="00ED00EA"/>
    <w:rsid w:val="00ED69C1"/>
    <w:rsid w:val="00EE44D9"/>
    <w:rsid w:val="00F57A6E"/>
    <w:rsid w:val="00F642F2"/>
    <w:rsid w:val="00F91245"/>
    <w:rsid w:val="00F95BD5"/>
    <w:rsid w:val="00FF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42383A5"/>
  <w15:chartTrackingRefBased/>
  <w15:docId w15:val="{18139344-223C-471C-8833-5A8AF410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094C28"/>
    <w:rPr>
      <w:lang w:val="en-GB"/>
    </w:rPr>
  </w:style>
  <w:style w:type="paragraph" w:styleId="Otsikko1">
    <w:name w:val="heading 1"/>
    <w:aliases w:val="H1,h1"/>
    <w:basedOn w:val="Normaali"/>
    <w:next w:val="Normaali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Otsikko2">
    <w:name w:val="heading 2"/>
    <w:aliases w:val="H2,h2"/>
    <w:basedOn w:val="Normaali"/>
    <w:next w:val="Normaali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Otsikko3">
    <w:name w:val="heading 3"/>
    <w:aliases w:val="H3,h3"/>
    <w:basedOn w:val="Normaali"/>
    <w:next w:val="Normaali"/>
    <w:qFormat/>
    <w:pPr>
      <w:keepNext/>
      <w:outlineLvl w:val="2"/>
    </w:pPr>
    <w:rPr>
      <w:sz w:val="24"/>
    </w:rPr>
  </w:style>
  <w:style w:type="paragraph" w:styleId="Otsikko4">
    <w:name w:val="heading 4"/>
    <w:aliases w:val="h4"/>
    <w:basedOn w:val="Normaali"/>
    <w:next w:val="Normaali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Otsikko5">
    <w:name w:val="heading 5"/>
    <w:aliases w:val="h5"/>
    <w:basedOn w:val="Normaali"/>
    <w:next w:val="Normaali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Otsikko6">
    <w:name w:val="heading 6"/>
    <w:aliases w:val="h6"/>
    <w:basedOn w:val="Normaali"/>
    <w:next w:val="Normaali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Otsikko7">
    <w:name w:val="heading 7"/>
    <w:basedOn w:val="Normaali"/>
    <w:next w:val="Normaali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Otsikko8">
    <w:name w:val="heading 8"/>
    <w:basedOn w:val="Normaali"/>
    <w:next w:val="Normaali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Otsikko9">
    <w:name w:val="heading 9"/>
    <w:basedOn w:val="Normaali"/>
    <w:next w:val="Normaali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semiHidden/>
    <w:pPr>
      <w:tabs>
        <w:tab w:val="center" w:pos="4153"/>
        <w:tab w:val="right" w:pos="8306"/>
      </w:tabs>
    </w:pPr>
  </w:style>
  <w:style w:type="paragraph" w:styleId="Alatunniste">
    <w:name w:val="footer"/>
    <w:basedOn w:val="Normaali"/>
    <w:semiHidden/>
    <w:pPr>
      <w:tabs>
        <w:tab w:val="center" w:pos="4153"/>
        <w:tab w:val="right" w:pos="8306"/>
      </w:tabs>
    </w:pPr>
  </w:style>
  <w:style w:type="paragraph" w:styleId="Kommentinteksti">
    <w:name w:val="annotation text"/>
    <w:basedOn w:val="Normaali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ivunumero">
    <w:name w:val="page number"/>
    <w:basedOn w:val="Kappaleenoletusfontti"/>
    <w:semiHidden/>
  </w:style>
  <w:style w:type="paragraph" w:customStyle="1" w:styleId="B1">
    <w:name w:val="B1"/>
    <w:basedOn w:val="Normaali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ali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inviite">
    <w:name w:val="annotation reference"/>
    <w:semiHidden/>
    <w:rPr>
      <w:sz w:val="16"/>
    </w:rPr>
  </w:style>
  <w:style w:type="paragraph" w:customStyle="1" w:styleId="DECISION">
    <w:name w:val="DECISION"/>
    <w:basedOn w:val="Normaali"/>
    <w:pPr>
      <w:widowControl w:val="0"/>
      <w:numPr>
        <w:numId w:val="1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ali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Leipteksti">
    <w:name w:val="Body Text"/>
    <w:basedOn w:val="Normaali"/>
    <w:semiHidden/>
    <w:rPr>
      <w:rFonts w:ascii="Arial" w:hAnsi="Arial" w:cs="Arial"/>
      <w:color w:val="FF0000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SelitetekstiChar">
    <w:name w:val="Seliteteksti Char"/>
    <w:link w:val="Seliteteksti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Muutos">
    <w:name w:val="Revision"/>
    <w:hidden/>
    <w:uiPriority w:val="99"/>
    <w:semiHidden/>
    <w:rsid w:val="00453658"/>
    <w:rPr>
      <w:lang w:val="en-GB"/>
    </w:rPr>
  </w:style>
  <w:style w:type="table" w:styleId="TaulukkoRuudukko">
    <w:name w:val="Table Grid"/>
    <w:basedOn w:val="Normaalitaulukko"/>
    <w:uiPriority w:val="39"/>
    <w:rsid w:val="008A6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4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Props1.xml><?xml version="1.0" encoding="utf-8"?>
<ds:datastoreItem xmlns:ds="http://schemas.openxmlformats.org/officeDocument/2006/customXml" ds:itemID="{CC3E4448-0306-48A5-8C96-22F247B76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8D31DF-C1E2-4E9A-B3C7-1D4F6C8815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05183-D717-4C13-AFB3-09CA0F52F9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>R4-2506329 UE RF A-MPR for B254</vt:lpstr>
    </vt:vector>
  </TitlesOfParts>
  <Manager/>
  <Company>Nordic Semiconductor ASA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R4-2506329 UE RF A-MPR for B254</dc:title>
  <dc:subject/>
  <dc:creator/>
  <cp:keywords/>
  <dc:description/>
  <cp:lastModifiedBy>Ohukainen, Niko</cp:lastModifiedBy>
  <cp:revision>5</cp:revision>
  <dcterms:created xsi:type="dcterms:W3CDTF">2025-05-09T11:43:00Z</dcterms:created>
  <dcterms:modified xsi:type="dcterms:W3CDTF">2025-05-09T11:47:00Z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0x0101008A5A7F3514465E458D5F5D15A7097C37</vt:lpwstr>
  </property>
</Properties>
</file>