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6C210" w14:textId="2C007C5F"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D03980" w:rsidRPr="00D03980">
        <w:rPr>
          <w:rFonts w:ascii="Arial" w:eastAsia="SimSun" w:hAnsi="Arial" w:cs="Times New Roman"/>
          <w:b/>
          <w:bCs/>
          <w:sz w:val="24"/>
          <w:szCs w:val="20"/>
          <w:lang w:eastAsia="zh-CN"/>
        </w:rPr>
        <w:t>R4-2504505</w:t>
      </w:r>
    </w:p>
    <w:bookmarkEnd w:id="0"/>
    <w:bookmarkEnd w:id="1"/>
    <w:p w14:paraId="0C4462F8" w14:textId="01EF3D3A"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52CDCD2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6569C86B"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895565B" w14:textId="4B11E60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A6ABC">
        <w:rPr>
          <w:rFonts w:ascii="Arial" w:eastAsia="Calibri" w:hAnsi="Arial" w:cs="Arial"/>
          <w:b/>
          <w:bCs/>
          <w:sz w:val="24"/>
        </w:rPr>
        <w:t>Analysis of skip ratio</w:t>
      </w:r>
      <w:r w:rsidR="00E30A97">
        <w:rPr>
          <w:rFonts w:ascii="Arial" w:eastAsia="Calibri" w:hAnsi="Arial" w:cs="Arial"/>
          <w:b/>
          <w:bCs/>
          <w:sz w:val="24"/>
        </w:rPr>
        <w:t xml:space="preserve"> </w:t>
      </w:r>
      <w:r w:rsidR="00150A7A">
        <w:rPr>
          <w:rFonts w:ascii="Arial" w:eastAsia="Calibri" w:hAnsi="Arial" w:cs="Arial"/>
          <w:b/>
          <w:bCs/>
          <w:sz w:val="24"/>
        </w:rPr>
        <w:t xml:space="preserve">on </w:t>
      </w:r>
      <w:r w:rsidR="00781512">
        <w:rPr>
          <w:rFonts w:ascii="Arial" w:eastAsia="Calibri" w:hAnsi="Arial" w:cs="Arial"/>
          <w:b/>
          <w:bCs/>
          <w:sz w:val="24"/>
        </w:rPr>
        <w:t>XR capacity and mobility performance</w:t>
      </w:r>
    </w:p>
    <w:p w14:paraId="641E8BEA" w14:textId="1559E08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72AED">
        <w:rPr>
          <w:rFonts w:ascii="Arial" w:eastAsia="MS Mincho" w:hAnsi="Arial" w:cs="Arial"/>
          <w:b/>
          <w:bCs/>
          <w:sz w:val="24"/>
          <w:szCs w:val="20"/>
        </w:rPr>
        <w:t>7.28.2</w:t>
      </w:r>
    </w:p>
    <w:p w14:paraId="07144160" w14:textId="663EEC7C"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70337B4" w14:textId="77777777" w:rsidR="00E323E9" w:rsidRPr="008F786B" w:rsidRDefault="00E323E9" w:rsidP="00841BCD">
      <w:pPr>
        <w:tabs>
          <w:tab w:val="left" w:pos="1985"/>
        </w:tabs>
        <w:rPr>
          <w:rFonts w:ascii="Arial" w:eastAsia="Calibri" w:hAnsi="Arial" w:cs="Arial"/>
          <w:b/>
          <w:bCs/>
          <w:sz w:val="24"/>
        </w:rPr>
      </w:pPr>
    </w:p>
    <w:p w14:paraId="4909E72F" w14:textId="1931DC88" w:rsidR="00B66B7D" w:rsidRDefault="00CA6ABC" w:rsidP="00B66B7D">
      <w:pPr>
        <w:pStyle w:val="RAN4H1"/>
      </w:pPr>
      <w:r>
        <w:rPr>
          <w:lang w:val="en-US"/>
        </w:rPr>
        <w:t>System-level simulation results</w:t>
      </w:r>
    </w:p>
    <w:p w14:paraId="00A821E0" w14:textId="43651BD9" w:rsidR="00CA6ABC" w:rsidRDefault="00CA6ABC" w:rsidP="00CA6ABC">
      <w:r>
        <w:t>In the following, we evaluate the impact of skipping on both XR traffic and mobility performance.</w:t>
      </w:r>
    </w:p>
    <w:p w14:paraId="764A16F3" w14:textId="5CDFF264" w:rsidR="000413C9" w:rsidRPr="0094279F" w:rsidRDefault="000413C9" w:rsidP="000413C9">
      <w:pPr>
        <w:pStyle w:val="RAN4H2"/>
      </w:pPr>
      <w:r>
        <w:t>Simulation results</w:t>
      </w:r>
      <w:r w:rsidRPr="0094279F">
        <w:t xml:space="preserve"> </w:t>
      </w:r>
      <w:r>
        <w:t>h</w:t>
      </w:r>
      <w:r w:rsidRPr="0094279F">
        <w:t>ighlights</w:t>
      </w:r>
    </w:p>
    <w:p w14:paraId="19F2035A" w14:textId="57CD77C5" w:rsidR="000413C9" w:rsidRPr="00CA6ABC" w:rsidRDefault="00C92460" w:rsidP="00CA6ABC">
      <w:r>
        <w:t xml:space="preserve">The main findings of the </w:t>
      </w:r>
      <w:r w:rsidR="001631AE">
        <w:t xml:space="preserve">SLS evaluation </w:t>
      </w:r>
      <w:r w:rsidR="008F4F87">
        <w:t>are as follows:</w:t>
      </w:r>
    </w:p>
    <w:p w14:paraId="26315780" w14:textId="5E6A8F81" w:rsidR="006956EE" w:rsidRDefault="00A95DDC" w:rsidP="008F4F87">
      <w:pPr>
        <w:pStyle w:val="RAN1bullet1"/>
      </w:pPr>
      <w:r>
        <w:t xml:space="preserve">XR </w:t>
      </w:r>
      <w:r w:rsidR="00611681">
        <w:t xml:space="preserve">capacity is affected by </w:t>
      </w:r>
      <w:r w:rsidR="00000E4A">
        <w:t xml:space="preserve">scheduling </w:t>
      </w:r>
      <w:r w:rsidR="00611681">
        <w:t>restrictions caused by measurement gap</w:t>
      </w:r>
      <w:r w:rsidR="00000E4A">
        <w:t>s</w:t>
      </w:r>
      <w:r w:rsidR="00611681">
        <w:t>.</w:t>
      </w:r>
      <w:r w:rsidR="00000E4A">
        <w:t xml:space="preserve"> Skipping of measurement gaps is beneficial to </w:t>
      </w:r>
      <w:r w:rsidR="00843437">
        <w:t xml:space="preserve">minimize the impact of </w:t>
      </w:r>
      <w:r w:rsidR="000B7579">
        <w:t xml:space="preserve">scheduling </w:t>
      </w:r>
      <w:r w:rsidR="00BE4BCB">
        <w:t>restrictions</w:t>
      </w:r>
      <w:r w:rsidR="000B7579">
        <w:t xml:space="preserve"> o</w:t>
      </w:r>
      <w:r w:rsidR="006956EE">
        <w:t>n</w:t>
      </w:r>
      <w:r w:rsidR="000B7579">
        <w:t xml:space="preserve"> XR capacity.</w:t>
      </w:r>
      <w:r w:rsidR="006956EE">
        <w:t xml:space="preserve"> </w:t>
      </w:r>
      <w:r w:rsidR="00AF6347">
        <w:t>XR capacity</w:t>
      </w:r>
      <w:r w:rsidR="00206D34">
        <w:t xml:space="preserve"> </w:t>
      </w:r>
      <w:r w:rsidR="00CE226C">
        <w:t xml:space="preserve">depends on </w:t>
      </w:r>
      <w:r w:rsidR="003D12A4">
        <w:t xml:space="preserve"> </w:t>
      </w:r>
      <w:r w:rsidR="00CE226C">
        <w:t xml:space="preserve">skipping ratio (i.e., number of skipped measurement over a time window) </w:t>
      </w:r>
      <w:r w:rsidR="003D12A4">
        <w:t xml:space="preserve">and </w:t>
      </w:r>
      <w:r w:rsidR="00CE226C">
        <w:t>s</w:t>
      </w:r>
      <w:r w:rsidR="006956EE">
        <w:t xml:space="preserve">kipping decision policy can be optimized to find the best trade-off between XR capacity and number of skipped/cancelled measurement opportunities. </w:t>
      </w:r>
    </w:p>
    <w:p w14:paraId="08CEC0B0" w14:textId="6777DD6F" w:rsidR="008F4F87" w:rsidRPr="00CA6ABC" w:rsidRDefault="00CE226C" w:rsidP="00CE226C">
      <w:pPr>
        <w:pStyle w:val="RAN1bullet1"/>
      </w:pPr>
      <w:r>
        <w:rPr>
          <w:lang w:val="en-US"/>
        </w:rPr>
        <w:t>There are scenarios where skipping measurement</w:t>
      </w:r>
      <w:r w:rsidR="002D45BE">
        <w:rPr>
          <w:lang w:val="en-US"/>
        </w:rPr>
        <w:t xml:space="preserve"> gap</w:t>
      </w:r>
      <w:r>
        <w:rPr>
          <w:lang w:val="en-US"/>
        </w:rPr>
        <w:t xml:space="preserve"> occasions has a low impact on mobility performance </w:t>
      </w:r>
      <w:proofErr w:type="gramStart"/>
      <w:r>
        <w:rPr>
          <w:lang w:val="en-US"/>
        </w:rPr>
        <w:t>as long as</w:t>
      </w:r>
      <w:proofErr w:type="gramEnd"/>
      <w:r>
        <w:rPr>
          <w:lang w:val="en-US"/>
        </w:rPr>
        <w:t xml:space="preserve"> measurement filtering and UE mobility configuration are properly configured.</w:t>
      </w:r>
    </w:p>
    <w:p w14:paraId="0E1442F5" w14:textId="4A3B0931" w:rsidR="00CA6ABC" w:rsidRDefault="00CA6ABC" w:rsidP="00BE2989">
      <w:pPr>
        <w:pStyle w:val="RAN4H2"/>
      </w:pPr>
      <w:bookmarkStart w:id="3" w:name="_Toc116995848"/>
      <w:r>
        <w:t>Evaluation of skipping on XR Traffic performance</w:t>
      </w:r>
      <w:r w:rsidR="00EE1176">
        <w:t xml:space="preserve"> in static scenario</w:t>
      </w:r>
    </w:p>
    <w:p w14:paraId="43677967" w14:textId="77777777" w:rsidR="00CA6ABC" w:rsidRPr="002B1300" w:rsidRDefault="00CA6ABC" w:rsidP="002B1300">
      <w:pPr>
        <w:pStyle w:val="RAN4H3"/>
        <w:rPr>
          <w:rStyle w:val="Strong"/>
          <w:b w:val="0"/>
          <w:bCs w:val="0"/>
        </w:rPr>
      </w:pPr>
      <w:r w:rsidRPr="002B1300">
        <w:rPr>
          <w:rStyle w:val="Strong"/>
          <w:b w:val="0"/>
          <w:bCs w:val="0"/>
        </w:rPr>
        <w:t>Evaluation assumptions</w:t>
      </w:r>
    </w:p>
    <w:p w14:paraId="73A92DD8" w14:textId="09B6D883" w:rsidR="00CA6ABC" w:rsidRDefault="00CA6ABC" w:rsidP="00CA6ABC">
      <w:pPr>
        <w:jc w:val="both"/>
      </w:pPr>
      <w:r>
        <w:t xml:space="preserve">In this subsection, we present the results of system-level simulations (SLS) of the skipping policies discussed in RAN1. Simulations have been performed in the Dense Urban FR1 scenario with parameters configured according to TR38.835. On top of the parameters defined in TR38.835, we configured measurement gaps considering </w:t>
      </w:r>
      <w:r w:rsidR="00CE2F2C">
        <w:t>the</w:t>
      </w:r>
      <w:r>
        <w:t xml:space="preserve"> configurations (40,6), where the </w:t>
      </w:r>
      <w:r w:rsidR="00AA4FB6">
        <w:t xml:space="preserve">measurement gap repetition period (MGRP) </w:t>
      </w:r>
      <w:r>
        <w:t xml:space="preserve">is 40ms and the </w:t>
      </w:r>
      <w:r w:rsidR="00AA4FB6">
        <w:t xml:space="preserve">measurement </w:t>
      </w:r>
      <w:r>
        <w:t>gap length is 6ms. In our evaluation, we consider the following KPIs:</w:t>
      </w:r>
    </w:p>
    <w:p w14:paraId="3C50B7F9" w14:textId="77777777" w:rsidR="00CA6ABC" w:rsidRDefault="00CA6ABC" w:rsidP="00CA6ABC">
      <w:pPr>
        <w:pStyle w:val="RAN1bullet1"/>
        <w:jc w:val="both"/>
        <w:rPr>
          <w:lang w:val="en-US"/>
        </w:rPr>
      </w:pPr>
      <w:r w:rsidRPr="4294BFAB">
        <w:rPr>
          <w:b/>
          <w:bCs/>
          <w:lang w:val="en-US"/>
        </w:rPr>
        <w:t>XR capacity</w:t>
      </w:r>
      <w:r w:rsidRPr="4294BFAB">
        <w:rPr>
          <w:lang w:val="en-US"/>
        </w:rPr>
        <w:t xml:space="preserve">: system load </w:t>
      </w:r>
      <m:oMath>
        <m:sSub>
          <m:sSubPr>
            <m:ctrlPr>
              <w:rPr>
                <w:rFonts w:ascii="Cambria Math" w:hAnsi="Cambria Math"/>
                <w:i/>
              </w:rPr>
            </m:ctrlPr>
          </m:sSubPr>
          <m:e>
            <m:r>
              <w:rPr>
                <w:rFonts w:ascii="Cambria Math" w:hAnsi="Cambria Math"/>
              </w:rPr>
              <m:t>C</m:t>
            </m:r>
          </m:e>
          <m:sub>
            <m:r>
              <w:rPr>
                <w:rFonts w:ascii="Cambria Math" w:hAnsi="Cambria Math"/>
              </w:rPr>
              <m:t>P</m:t>
            </m:r>
          </m:sub>
        </m:sSub>
      </m:oMath>
      <w:r>
        <w:t xml:space="preserve"> of policy P </w:t>
      </w:r>
      <w:r w:rsidRPr="4294BFAB">
        <w:rPr>
          <w:lang w:val="en-US"/>
        </w:rPr>
        <w:t>in terms of number of UEs</w:t>
      </w:r>
      <w:r>
        <w:rPr>
          <w:lang w:val="en-US"/>
        </w:rPr>
        <w:t>/cell</w:t>
      </w:r>
      <w:r w:rsidRPr="4294BFAB">
        <w:rPr>
          <w:lang w:val="en-US"/>
        </w:rPr>
        <w:t xml:space="preserve"> </w:t>
      </w:r>
      <w:r>
        <w:rPr>
          <w:lang w:val="en-US"/>
        </w:rPr>
        <w:t>(</w:t>
      </w:r>
      <m:oMath>
        <m:r>
          <w:rPr>
            <w:rFonts w:ascii="Cambria Math" w:hAnsi="Cambria Math"/>
          </w:rPr>
          <m:t>N</m:t>
        </m:r>
      </m:oMath>
      <w:r>
        <w:t>)</w:t>
      </w:r>
      <w:r w:rsidRPr="4294BFAB">
        <w:rPr>
          <w:lang w:val="en-US"/>
        </w:rPr>
        <w:t xml:space="preserve"> wh</w:t>
      </w:r>
      <w:r>
        <w:rPr>
          <w:lang w:val="en-US"/>
        </w:rPr>
        <w:t>en</w:t>
      </w:r>
      <w:r w:rsidRPr="4294BFAB">
        <w:rPr>
          <w:lang w:val="en-US"/>
        </w:rPr>
        <w:t xml:space="preserve"> the ratio of satisfied UEs</w:t>
      </w:r>
      <w:r>
        <w:rPr>
          <w:lang w:val="en-US"/>
        </w:rPr>
        <w:t>/cell</w:t>
      </w:r>
      <w:r w:rsidRPr="4294BFAB">
        <w:rPr>
          <w:lang w:val="en-US"/>
        </w:rPr>
        <w:t xml:space="preserve"> </w:t>
      </w:r>
      <m:oMath>
        <m:sSub>
          <m:sSubPr>
            <m:ctrlPr>
              <w:rPr>
                <w:rFonts w:ascii="Cambria Math" w:hAnsi="Cambria Math"/>
                <w:i/>
              </w:rPr>
            </m:ctrlPr>
          </m:sSubPr>
          <m:e>
            <m:r>
              <w:rPr>
                <w:rFonts w:ascii="Cambria Math" w:hAnsi="Cambria Math"/>
              </w:rPr>
              <m:t>R</m:t>
            </m:r>
          </m:e>
          <m:sub>
            <m:r>
              <w:rPr>
                <w:rFonts w:ascii="Cambria Math" w:hAnsi="Cambria Math"/>
              </w:rPr>
              <m:t>P</m:t>
            </m:r>
          </m:sub>
        </m:sSub>
      </m:oMath>
      <w:r>
        <w:t xml:space="preserve"> </w:t>
      </w:r>
      <w:r w:rsidRPr="4294BFAB">
        <w:rPr>
          <w:lang w:val="en-US"/>
        </w:rPr>
        <w:t>is above or equal to 90%</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=max</m:t>
        </m:r>
        <m:d>
          <m:dPr>
            <m:begChr m:val="{"/>
            <m:endChr m:val="}"/>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≥90%</m:t>
            </m:r>
          </m:e>
        </m:d>
      </m:oMath>
      <w:r w:rsidRPr="4294BFAB">
        <w:rPr>
          <w:lang w:val="en-US"/>
        </w:rPr>
        <w:t>. A UE is marked as satisfied if 99% of XR frames are delivered within the packet delay budget (PDB) of 10ms (for VR/AR) or 15ms (for CG). The KPI is reported by computing the average across all UEs, all cells, and all SLS drops.</w:t>
      </w:r>
    </w:p>
    <w:p w14:paraId="7FAE92B6" w14:textId="77777777" w:rsidR="00CA6ABC" w:rsidRPr="005F74AB" w:rsidRDefault="00CA6ABC" w:rsidP="00CA6ABC">
      <w:pPr>
        <w:pStyle w:val="RAN1bullet1"/>
        <w:jc w:val="both"/>
      </w:pPr>
      <w:r w:rsidRPr="4294BFAB">
        <w:rPr>
          <w:b/>
          <w:bCs/>
          <w:lang w:val="en-US"/>
        </w:rPr>
        <w:t>Skipping ratio</w:t>
      </w:r>
      <w:r w:rsidRPr="4294BFAB">
        <w:rPr>
          <w:lang w:val="en-US"/>
        </w:rPr>
        <w:t>: fraction of skipped measurement opportunities with respect to the total number of measurement opportunities defined by the measurement gaps configuration. The KPI is reported by computing the average across all UEs, all cells, and all SLS drops.</w:t>
      </w:r>
    </w:p>
    <w:p w14:paraId="673F465A" w14:textId="77777777" w:rsidR="00CA6ABC" w:rsidRDefault="00CA6ABC" w:rsidP="00CA6ABC">
      <w:pPr>
        <w:pStyle w:val="RAN1bullet1"/>
        <w:jc w:val="both"/>
      </w:pPr>
      <w:r>
        <w:rPr>
          <w:b/>
          <w:bCs/>
          <w:lang w:val="en-US"/>
        </w:rPr>
        <w:t>XR capacity loss</w:t>
      </w:r>
      <w:r w:rsidRPr="005F74AB">
        <w:t>:</w:t>
      </w:r>
      <w:r>
        <w:t xml:space="preserve"> loss of XR capacity measured considering the system load when MG is disabled. </w:t>
      </w:r>
    </w:p>
    <w:p w14:paraId="017ADCD1" w14:textId="77777777" w:rsidR="00CA6ABC" w:rsidRDefault="00CA6ABC" w:rsidP="00CA6ABC">
      <w:pPr>
        <w:pStyle w:val="RAN1bullet1"/>
        <w:jc w:val="both"/>
      </w:pPr>
      <w:r w:rsidRPr="0F815882">
        <w:rPr>
          <w:b/>
          <w:bCs/>
          <w:lang w:val="en-GB"/>
        </w:rPr>
        <w:t>XR capacity gain</w:t>
      </w:r>
      <w:r w:rsidRPr="0F815882">
        <w:rPr>
          <w:lang w:val="en-GB"/>
        </w:rPr>
        <w:t>: gain of XR capacity measured considering the system load when MG and skipping policies are enabled.</w:t>
      </w:r>
    </w:p>
    <w:p w14:paraId="6175E38A" w14:textId="77777777" w:rsidR="00CA6ABC" w:rsidRDefault="00CA6ABC" w:rsidP="00CA6ABC">
      <w:pPr>
        <w:jc w:val="both"/>
      </w:pPr>
      <w:r>
        <w:t>We evaluate the following skipping policies (alternatives):</w:t>
      </w:r>
    </w:p>
    <w:p w14:paraId="02C7854E" w14:textId="794FAFF9" w:rsidR="003F1554" w:rsidRPr="008D2B6D" w:rsidRDefault="00CA6ABC" w:rsidP="00CA6ABC">
      <w:pPr>
        <w:pStyle w:val="RAN1bullet1"/>
        <w:jc w:val="both"/>
      </w:pPr>
      <w:r w:rsidRPr="00D93B48">
        <w:rPr>
          <w:b/>
          <w:bCs/>
          <w:lang w:val="en-US"/>
        </w:rPr>
        <w:t>Explicit DCI indication (Alt. 1-1)</w:t>
      </w:r>
      <w:r w:rsidRPr="4294BFAB">
        <w:rPr>
          <w:lang w:val="en-US"/>
        </w:rPr>
        <w:t xml:space="preserve">: the logic of the skipping decision is implemented by the network and </w:t>
      </w:r>
      <w:r>
        <w:rPr>
          <w:lang w:val="en-US"/>
        </w:rPr>
        <w:t xml:space="preserve">the skipping decision is </w:t>
      </w:r>
      <w:r w:rsidRPr="4294BFAB">
        <w:rPr>
          <w:lang w:val="en-US"/>
        </w:rPr>
        <w:t xml:space="preserve">dynamically </w:t>
      </w:r>
      <w:r>
        <w:rPr>
          <w:lang w:val="en-US"/>
        </w:rPr>
        <w:t>delivered</w:t>
      </w:r>
      <w:r w:rsidRPr="4294BFAB">
        <w:rPr>
          <w:lang w:val="en-US"/>
        </w:rPr>
        <w:t xml:space="preserve"> with dedicated DCI signaling</w:t>
      </w:r>
      <w:r>
        <w:rPr>
          <w:lang w:val="en-US"/>
        </w:rPr>
        <w:t xml:space="preserve"> to the UE</w:t>
      </w:r>
      <w:r w:rsidRPr="4294BFAB">
        <w:rPr>
          <w:lang w:val="en-US"/>
        </w:rPr>
        <w:t xml:space="preserve">. </w:t>
      </w:r>
      <w:r w:rsidR="00857546">
        <w:rPr>
          <w:lang w:val="en-US"/>
        </w:rPr>
        <w:t xml:space="preserve">To this end, we implemented two policies for the </w:t>
      </w:r>
      <w:r w:rsidR="00292DDF">
        <w:rPr>
          <w:lang w:val="en-US"/>
        </w:rPr>
        <w:t>skipping decision</w:t>
      </w:r>
      <w:r w:rsidR="00C416EA">
        <w:rPr>
          <w:lang w:val="en-US"/>
        </w:rPr>
        <w:t xml:space="preserve"> </w:t>
      </w:r>
      <w:r w:rsidR="00751C95">
        <w:rPr>
          <w:lang w:val="en-US"/>
        </w:rPr>
        <w:t>(i.e.</w:t>
      </w:r>
      <w:proofErr w:type="gramStart"/>
      <w:r w:rsidR="00751C95">
        <w:rPr>
          <w:lang w:val="en-US"/>
        </w:rPr>
        <w:t xml:space="preserve">, </w:t>
      </w:r>
      <w:r w:rsidR="00F34FEC">
        <w:rPr>
          <w:lang w:val="en-US"/>
        </w:rPr>
        <w:t xml:space="preserve"> to</w:t>
      </w:r>
      <w:proofErr w:type="gramEnd"/>
      <w:r w:rsidR="00F34FEC">
        <w:rPr>
          <w:lang w:val="en-US"/>
        </w:rPr>
        <w:t xml:space="preserve"> decide when to trigger DCI skip indication)</w:t>
      </w:r>
      <w:r w:rsidR="00C416EA">
        <w:rPr>
          <w:lang w:val="en-US"/>
        </w:rPr>
        <w:t>:</w:t>
      </w:r>
    </w:p>
    <w:p w14:paraId="02A70605" w14:textId="2DCA6170" w:rsidR="00CA6ABC" w:rsidRPr="009200B3" w:rsidRDefault="0063552D" w:rsidP="00251F09">
      <w:pPr>
        <w:pStyle w:val="RAN1bullet1"/>
        <w:numPr>
          <w:ilvl w:val="1"/>
          <w:numId w:val="29"/>
        </w:numPr>
        <w:jc w:val="both"/>
      </w:pPr>
      <w:r>
        <w:rPr>
          <w:lang w:val="en-US"/>
        </w:rPr>
        <w:t>P</w:t>
      </w:r>
      <w:r w:rsidR="00B701E6">
        <w:rPr>
          <w:lang w:val="en-US"/>
        </w:rPr>
        <w:t xml:space="preserve">olicy </w:t>
      </w:r>
      <w:r w:rsidR="00751C95">
        <w:rPr>
          <w:lang w:val="en-US"/>
        </w:rPr>
        <w:t xml:space="preserve">presented in </w:t>
      </w:r>
      <w:r w:rsidR="00751C95" w:rsidRPr="00751C95">
        <w:rPr>
          <w:lang w:val="en-US"/>
        </w:rPr>
        <w:t xml:space="preserve">R4-2416468 </w:t>
      </w:r>
      <w:r w:rsidR="003A6DCB">
        <w:rPr>
          <w:lang w:val="en-US"/>
        </w:rPr>
        <w:t>during RAN4#</w:t>
      </w:r>
      <w:r w:rsidR="00751C95" w:rsidRPr="00751C95">
        <w:rPr>
          <w:lang w:val="en-US"/>
        </w:rPr>
        <w:t>112bis</w:t>
      </w:r>
      <w:r w:rsidR="00EA7681">
        <w:rPr>
          <w:lang w:val="en-US"/>
        </w:rPr>
        <w:t xml:space="preserve"> </w:t>
      </w:r>
      <w:r>
        <w:rPr>
          <w:lang w:val="en-US"/>
        </w:rPr>
        <w:t xml:space="preserve">decides to skip the next measurement gap if the traffic is </w:t>
      </w:r>
      <w:r w:rsidR="003D1457">
        <w:rPr>
          <w:lang w:val="en-US"/>
        </w:rPr>
        <w:t>expected/</w:t>
      </w:r>
      <w:r>
        <w:rPr>
          <w:lang w:val="en-US"/>
        </w:rPr>
        <w:t xml:space="preserve">predicted </w:t>
      </w:r>
      <w:r w:rsidR="003D1457">
        <w:rPr>
          <w:lang w:val="en-US"/>
        </w:rPr>
        <w:t>within</w:t>
      </w:r>
      <w:r w:rsidR="00402D59">
        <w:rPr>
          <w:lang w:val="en-US"/>
        </w:rPr>
        <w:t xml:space="preserve"> a time window</w:t>
      </w:r>
      <w:r w:rsidR="00CE02E1">
        <w:rPr>
          <w:lang w:val="en-US"/>
        </w:rPr>
        <w:t xml:space="preserve"> </w:t>
      </w:r>
      <w:r w:rsidR="00B6403B">
        <w:rPr>
          <w:lang w:val="en-US"/>
        </w:rPr>
        <w:t>(</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P</m:t>
            </m:r>
          </m:sub>
        </m:sSub>
      </m:oMath>
      <w:r w:rsidR="00B6403B">
        <w:rPr>
          <w:b/>
          <w:lang w:val="en-US"/>
        </w:rPr>
        <w:t>)</w:t>
      </w:r>
      <w:r w:rsidR="00402D59">
        <w:rPr>
          <w:lang w:val="en-US"/>
        </w:rPr>
        <w:t xml:space="preserve"> </w:t>
      </w:r>
      <w:r w:rsidR="003D1457">
        <w:rPr>
          <w:lang w:val="en-US"/>
        </w:rPr>
        <w:t xml:space="preserve">prior to </w:t>
      </w:r>
      <w:r w:rsidR="00C44F3B">
        <w:rPr>
          <w:lang w:val="en-US"/>
        </w:rPr>
        <w:t>a</w:t>
      </w:r>
      <w:r w:rsidR="003D1457">
        <w:rPr>
          <w:lang w:val="en-US"/>
        </w:rPr>
        <w:t xml:space="preserve"> measurement gap, provided that the </w:t>
      </w:r>
      <w:r w:rsidR="00630483">
        <w:rPr>
          <w:lang w:val="en-US"/>
        </w:rPr>
        <w:t xml:space="preserve">DCI can be </w:t>
      </w:r>
      <w:r w:rsidR="00C44F3B">
        <w:rPr>
          <w:lang w:val="en-US"/>
        </w:rPr>
        <w:t>received</w:t>
      </w:r>
      <w:r w:rsidR="00495E3A">
        <w:rPr>
          <w:lang w:val="en-US"/>
        </w:rPr>
        <w:t xml:space="preserve"> by the </w:t>
      </w:r>
      <w:r w:rsidR="00C44F3B">
        <w:rPr>
          <w:lang w:val="en-US"/>
        </w:rPr>
        <w:t>UE</w:t>
      </w:r>
      <w:r w:rsidR="00495E3A">
        <w:rPr>
          <w:lang w:val="en-US"/>
        </w:rPr>
        <w:t xml:space="preserve"> </w:t>
      </w:r>
      <w:r w:rsidR="00C44F3B">
        <w:rPr>
          <w:lang w:val="en-US"/>
        </w:rPr>
        <w:t>offset</w:t>
      </w:r>
      <w:r w:rsidR="00C44F3B">
        <w:rPr>
          <w:b/>
          <w:lang w:val="en-US"/>
        </w:rPr>
        <w:t xml:space="preserve"> </w:t>
      </w:r>
      <w:r w:rsidR="00C44F3B" w:rsidRPr="008D2B6D">
        <w:rPr>
          <w:lang w:val="en-US"/>
        </w:rPr>
        <w:t xml:space="preserve">time units </w:t>
      </w:r>
      <w:r w:rsidR="00B6403B" w:rsidRPr="008D2B6D">
        <w:rPr>
          <w:bCs/>
          <w:lang w:val="en-US"/>
        </w:rPr>
        <w:t>(</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SO</m:t>
            </m:r>
          </m:sub>
        </m:sSub>
      </m:oMath>
      <w:r w:rsidR="00B6403B" w:rsidRPr="008D2B6D">
        <w:rPr>
          <w:bCs/>
          <w:lang w:val="en-US"/>
        </w:rPr>
        <w:t>)</w:t>
      </w:r>
      <w:r w:rsidR="00B6403B">
        <w:rPr>
          <w:bCs/>
          <w:lang w:val="en-US"/>
        </w:rPr>
        <w:t xml:space="preserve"> </w:t>
      </w:r>
      <w:r w:rsidR="00B6403B">
        <w:rPr>
          <w:lang w:val="en-US"/>
        </w:rPr>
        <w:t>prior to a measurement gap.</w:t>
      </w:r>
    </w:p>
    <w:p w14:paraId="02D6AD64" w14:textId="685F1DD4" w:rsidR="00751C95" w:rsidRPr="00A0162B" w:rsidRDefault="00354968" w:rsidP="008D2B6D">
      <w:pPr>
        <w:pStyle w:val="RAN1bullet1"/>
        <w:numPr>
          <w:ilvl w:val="1"/>
          <w:numId w:val="29"/>
        </w:numPr>
        <w:jc w:val="both"/>
      </w:pPr>
      <w:r>
        <w:lastRenderedPageBreak/>
        <w:t xml:space="preserve">A random </w:t>
      </w:r>
      <w:r w:rsidR="009E2786">
        <w:t xml:space="preserve">skipping </w:t>
      </w:r>
      <w:r>
        <w:t>policy</w:t>
      </w:r>
      <w:r w:rsidR="009E2786">
        <w:t xml:space="preserve"> </w:t>
      </w:r>
      <w:r w:rsidR="003A6DCB">
        <w:t>that</w:t>
      </w:r>
      <w:r w:rsidR="009E2786">
        <w:t xml:space="preserve"> </w:t>
      </w:r>
      <w:r w:rsidR="003A6DCB">
        <w:t>randomly</w:t>
      </w:r>
      <w:r w:rsidR="009E2786">
        <w:t xml:space="preserve"> skip</w:t>
      </w:r>
      <w:r w:rsidR="003A6DCB">
        <w:t>s</w:t>
      </w:r>
      <w:r w:rsidR="009E2786">
        <w:t xml:space="preserve"> measurement gaps according to a</w:t>
      </w:r>
      <w:r w:rsidR="003A6DCB">
        <w:t>n</w:t>
      </w:r>
      <w:r w:rsidR="009E2786">
        <w:t xml:space="preserve"> </w:t>
      </w:r>
      <w:r w:rsidR="003A6DCB">
        <w:t>input</w:t>
      </w:r>
      <w:r w:rsidR="009E2786">
        <w:t xml:space="preserve"> skipping ratio (i.e., the skip ratio </w:t>
      </w:r>
      <w:r w:rsidR="003A6DCB">
        <w:t>represent the probability of skipping the next measurement gap).</w:t>
      </w:r>
      <w:r>
        <w:t xml:space="preserve"> </w:t>
      </w:r>
    </w:p>
    <w:p w14:paraId="4D8A4151" w14:textId="77777777" w:rsidR="00CA6ABC" w:rsidRDefault="00CA6ABC" w:rsidP="00CA6ABC">
      <w:pPr>
        <w:pStyle w:val="RAN1bullet1"/>
        <w:numPr>
          <w:ilvl w:val="0"/>
          <w:numId w:val="0"/>
        </w:numPr>
        <w:ind w:left="720" w:hanging="360"/>
        <w:jc w:val="both"/>
      </w:pPr>
    </w:p>
    <w:p w14:paraId="4BF891CC" w14:textId="77777777" w:rsidR="00CA6ABC" w:rsidRDefault="00CA6ABC" w:rsidP="00CA6ABC">
      <w:pPr>
        <w:jc w:val="both"/>
        <w:rPr>
          <w:lang w:val="en-US"/>
        </w:rPr>
      </w:pPr>
      <w:r>
        <w:rPr>
          <w:lang w:val="en-US"/>
        </w:rPr>
        <w:t>Additionally, we compare the skipping policies against the two following baseline configurations:</w:t>
      </w:r>
    </w:p>
    <w:p w14:paraId="19FE22FE" w14:textId="77777777" w:rsidR="00CA6ABC" w:rsidRPr="00713D0F" w:rsidRDefault="00CA6ABC" w:rsidP="00CA6ABC">
      <w:pPr>
        <w:pStyle w:val="RAN1bullet1"/>
        <w:jc w:val="both"/>
      </w:pPr>
      <w:r w:rsidRPr="00876D01">
        <w:rPr>
          <w:b/>
          <w:bCs/>
        </w:rPr>
        <w:t>No MGs</w:t>
      </w:r>
      <w:r>
        <w:t xml:space="preserve">: </w:t>
      </w:r>
      <w:r>
        <w:rPr>
          <w:lang w:val="en-US"/>
        </w:rPr>
        <w:t>measurement gaps are disabled. This corresponds to the ideal case where scheduling restrictions are not delaying scheduling decisions. This configuration provides an upper bound in terms of XR capacity.</w:t>
      </w:r>
    </w:p>
    <w:p w14:paraId="09DC8B85" w14:textId="432095DE" w:rsidR="00CA6ABC" w:rsidRDefault="00CA6ABC" w:rsidP="00330E77">
      <w:pPr>
        <w:pStyle w:val="RAN1bullet1"/>
        <w:jc w:val="both"/>
        <w:rPr>
          <w:lang w:val="en-US"/>
        </w:rPr>
      </w:pPr>
      <w:r w:rsidRPr="00876D01">
        <w:rPr>
          <w:b/>
          <w:bCs/>
          <w:lang w:val="en-US"/>
        </w:rPr>
        <w:t>MG enabled</w:t>
      </w:r>
      <w:r w:rsidRPr="4294BFAB">
        <w:rPr>
          <w:lang w:val="en-US"/>
        </w:rPr>
        <w:t>: measurement gaps and corresponding scheduling restrictions are enabled. This configuration provides a lower bound in terms of XR capacity.</w:t>
      </w:r>
    </w:p>
    <w:p w14:paraId="2B757180" w14:textId="77777777" w:rsidR="00CA6ABC" w:rsidRPr="00700A38" w:rsidRDefault="00CA6ABC" w:rsidP="00CA6ABC">
      <w:pPr>
        <w:rPr>
          <w:rStyle w:val="Strong"/>
          <w:b w:val="0"/>
          <w:bCs w:val="0"/>
        </w:rPr>
      </w:pPr>
    </w:p>
    <w:p w14:paraId="15959B97" w14:textId="77777777" w:rsidR="002B1300" w:rsidRPr="002B1300" w:rsidRDefault="002B1300" w:rsidP="002B1300">
      <w:pPr>
        <w:pStyle w:val="RAN4H3"/>
      </w:pPr>
      <w:r w:rsidRPr="002B1300">
        <w:t>Main parameters and results</w:t>
      </w:r>
    </w:p>
    <w:p w14:paraId="2DCB7A61" w14:textId="77777777" w:rsidR="0093115C" w:rsidRDefault="002B1300" w:rsidP="002B1300">
      <w:r w:rsidRPr="002B1300">
        <w:t xml:space="preserve">In our SLS, we evaluate several configurations including the </w:t>
      </w:r>
      <w:r w:rsidR="00D3402E">
        <w:t xml:space="preserve">offset for retuning the </w:t>
      </w:r>
      <w:r w:rsidR="00780776">
        <w:t>radio interface</w:t>
      </w:r>
      <w:r w:rsidRPr="002B1300">
        <w:t xml:space="preserve"> </w:t>
      </w:r>
      <w:r w:rsidR="00780776">
        <w:t>(</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SO</m:t>
            </m:r>
          </m:sub>
        </m:sSub>
        <m:r>
          <m:rPr>
            <m:sty m:val="bi"/>
          </m:rPr>
          <w:rPr>
            <w:rFonts w:ascii="Cambria Math" w:hAnsi="Cambria Math"/>
            <w:lang w:val="en-US"/>
          </w:rPr>
          <m:t>)</m:t>
        </m:r>
      </m:oMath>
      <w:r w:rsidRPr="002B1300">
        <w:t xml:space="preserve"> and parameters specific to the alternative solution. </w:t>
      </w:r>
      <w:r w:rsidRPr="002B1300">
        <w:fldChar w:fldCharType="begin"/>
      </w:r>
      <w:r w:rsidRPr="002B1300">
        <w:instrText xml:space="preserve"> REF _Ref170735275 \h </w:instrText>
      </w:r>
      <w:r w:rsidRPr="002B1300">
        <w:fldChar w:fldCharType="separate"/>
      </w:r>
      <w:r w:rsidRPr="002B1300">
        <w:t>Table 2</w:t>
      </w:r>
      <w:r w:rsidRPr="002B1300">
        <w:fldChar w:fldCharType="end"/>
      </w:r>
      <w:r w:rsidRPr="002B1300">
        <w:t xml:space="preserve"> in Section 3 summarizes the values of the parameters used in our analysis. Figure 4 shows the </w:t>
      </w:r>
      <w:r w:rsidR="00A5709D" w:rsidRPr="002B1300">
        <w:t xml:space="preserve">ratio of satisfied </w:t>
      </w:r>
      <w:proofErr w:type="gramStart"/>
      <w:r w:rsidR="00A5709D" w:rsidRPr="002B1300">
        <w:t>UEs</w:t>
      </w:r>
      <w:r w:rsidR="00A5709D" w:rsidRPr="002B1300" w:rsidDel="00A5709D">
        <w:t xml:space="preserve"> </w:t>
      </w:r>
      <w:r w:rsidRPr="002B1300">
        <w:t>,</w:t>
      </w:r>
      <w:proofErr w:type="gramEnd"/>
      <w:r w:rsidRPr="002B1300">
        <w:t xml:space="preserve"> which is measured when the cell load is equal to 7 UEs/cell (i.e., the capacity when MGs are not configured), versus the skipping ratio when T</w:t>
      </w:r>
      <w:r w:rsidRPr="002B1300">
        <w:rPr>
          <w:vertAlign w:val="subscript"/>
        </w:rPr>
        <w:t>S</w:t>
      </w:r>
      <w:r w:rsidR="00B13658">
        <w:rPr>
          <w:vertAlign w:val="subscript"/>
        </w:rPr>
        <w:t>O</w:t>
      </w:r>
      <w:r w:rsidRPr="002B1300">
        <w:t>=</w:t>
      </w:r>
      <w:r>
        <w:t>{</w:t>
      </w:r>
      <w:r w:rsidRPr="002B1300">
        <w:t>1</w:t>
      </w:r>
      <w:r>
        <w:t xml:space="preserve">, 3, </w:t>
      </w:r>
      <w:r w:rsidRPr="002B1300">
        <w:t>5</w:t>
      </w:r>
      <w:r>
        <w:t>}</w:t>
      </w:r>
      <w:r w:rsidRPr="002B1300">
        <w:t xml:space="preserve"> ms. </w:t>
      </w:r>
      <w:r w:rsidR="00FF61A7">
        <w:t xml:space="preserve">Arrows </w:t>
      </w:r>
      <w:r w:rsidR="00421F7D">
        <w:t xml:space="preserve">in the figure </w:t>
      </w:r>
      <w:r w:rsidR="00FF61A7">
        <w:t>depict</w:t>
      </w:r>
      <w:r w:rsidR="00421F7D">
        <w:t xml:space="preserve"> the </w:t>
      </w:r>
      <w:r w:rsidR="000108A4">
        <w:t xml:space="preserve">change in performance </w:t>
      </w:r>
      <w:r w:rsidR="00253CF0">
        <w:t>versus the change in</w:t>
      </w:r>
      <w:r w:rsidR="000108A4">
        <w:t xml:space="preserve"> skipping ratio</w:t>
      </w:r>
      <w:r w:rsidR="000346D8">
        <w:t xml:space="preserve">. Dotted, dashed, and solid arrows correspond to </w:t>
      </w:r>
      <w:r w:rsidR="00C02FEC">
        <w:t xml:space="preserve">offset values </w:t>
      </w:r>
      <w:r w:rsidR="00C02FEC" w:rsidRPr="002B1300">
        <w:t>T</w:t>
      </w:r>
      <w:r w:rsidR="00C02FEC" w:rsidRPr="002B1300">
        <w:rPr>
          <w:vertAlign w:val="subscript"/>
        </w:rPr>
        <w:t>S</w:t>
      </w:r>
      <w:r w:rsidR="00C02FEC">
        <w:rPr>
          <w:vertAlign w:val="subscript"/>
        </w:rPr>
        <w:t>O</w:t>
      </w:r>
      <w:r w:rsidR="0013654F">
        <w:t>=1ms</w:t>
      </w:r>
      <w:r w:rsidR="00C02FEC">
        <w:t xml:space="preserve">, </w:t>
      </w:r>
      <w:r w:rsidR="0013654F" w:rsidRPr="002B1300">
        <w:t>T</w:t>
      </w:r>
      <w:r w:rsidR="0013654F" w:rsidRPr="002B1300">
        <w:rPr>
          <w:vertAlign w:val="subscript"/>
        </w:rPr>
        <w:t>S</w:t>
      </w:r>
      <w:r w:rsidR="0013654F">
        <w:rPr>
          <w:vertAlign w:val="subscript"/>
        </w:rPr>
        <w:t>O</w:t>
      </w:r>
      <w:r w:rsidR="0013654F">
        <w:t>=</w:t>
      </w:r>
      <w:r w:rsidR="00C02FEC">
        <w:t>3</w:t>
      </w:r>
      <w:r w:rsidR="0013654F">
        <w:t>ms</w:t>
      </w:r>
      <w:r w:rsidR="00C02FEC">
        <w:t xml:space="preserve">, </w:t>
      </w:r>
      <w:r w:rsidR="0013654F">
        <w:t xml:space="preserve">and </w:t>
      </w:r>
      <w:r w:rsidR="0013654F" w:rsidRPr="002B1300">
        <w:t>T</w:t>
      </w:r>
      <w:r w:rsidR="0013654F" w:rsidRPr="002B1300">
        <w:rPr>
          <w:vertAlign w:val="subscript"/>
        </w:rPr>
        <w:t>S</w:t>
      </w:r>
      <w:r w:rsidR="0013654F">
        <w:rPr>
          <w:vertAlign w:val="subscript"/>
        </w:rPr>
        <w:t>O</w:t>
      </w:r>
      <w:r w:rsidR="0013654F">
        <w:t>=</w:t>
      </w:r>
      <w:r w:rsidR="00C02FEC" w:rsidRPr="002B1300">
        <w:t>5 ms</w:t>
      </w:r>
      <w:r w:rsidR="0013654F">
        <w:t>, respectively</w:t>
      </w:r>
      <w:r w:rsidR="0078139E">
        <w:t>.</w:t>
      </w:r>
    </w:p>
    <w:p w14:paraId="6686A791" w14:textId="179B3626" w:rsidR="00F37054" w:rsidRDefault="0093115C" w:rsidP="002B1300">
      <w:r w:rsidRPr="002B1300">
        <w:t>In the presence of scheduling restrictions, results show that the system should skip approximately 70% of measurement occasions to fully recover the same XR capacity as when scheduling restrictions are disabled. When using Explicit DCI indication (Alt 1-1)</w:t>
      </w:r>
      <w:r w:rsidR="003D1095">
        <w:t xml:space="preserve">, XR capacity loss can be </w:t>
      </w:r>
      <w:r w:rsidR="00B96A84">
        <w:t>made negligible</w:t>
      </w:r>
      <w:r w:rsidR="003148F0">
        <w:t xml:space="preserve"> in some scenarios</w:t>
      </w:r>
      <w:r w:rsidR="00B00CC3">
        <w:t>.</w:t>
      </w:r>
      <w:r w:rsidRPr="002B1300">
        <w:t xml:space="preserve"> </w:t>
      </w:r>
      <w:proofErr w:type="gramStart"/>
      <w:r w:rsidR="00DF1D1E">
        <w:t>In particular, i</w:t>
      </w:r>
      <w:r w:rsidR="002B1300" w:rsidRPr="002B1300">
        <w:t>t</w:t>
      </w:r>
      <w:proofErr w:type="gramEnd"/>
      <w:r w:rsidR="002B1300" w:rsidRPr="002B1300">
        <w:t xml:space="preserve"> can be observed that the larger the skipping ratio is, the larger the capacity is</w:t>
      </w:r>
      <w:r w:rsidR="007B66E4">
        <w:t xml:space="preserve"> in this static scenario</w:t>
      </w:r>
      <w:r w:rsidR="002B1300" w:rsidRPr="002B1300">
        <w:t>. For example, with T</w:t>
      </w:r>
      <w:r w:rsidR="002B1300" w:rsidRPr="002B1300">
        <w:rPr>
          <w:vertAlign w:val="subscript"/>
        </w:rPr>
        <w:t>S</w:t>
      </w:r>
      <w:r w:rsidR="009E5A53">
        <w:rPr>
          <w:vertAlign w:val="subscript"/>
        </w:rPr>
        <w:t>O</w:t>
      </w:r>
      <w:r w:rsidR="002B1300" w:rsidRPr="002B1300">
        <w:t xml:space="preserve">=1ms the Alt 1-1 skipping policy can be configured to achieve the same number of satisfied XR UEs as without scheduling restrictions (black point w/o MG), which corresponds to skipping all gaps. It can be further observed that the parameters of the Alt 1-1 skipping policy can be optimized to maximize the number of satisfied XR UEs and minimize the skipping ratio. For example, Alt 1-1 with </w:t>
      </w:r>
      <w:r w:rsidR="00B13658" w:rsidRPr="002B1300">
        <w:t>T</w:t>
      </w:r>
      <w:r w:rsidR="00B13658" w:rsidRPr="002B1300">
        <w:rPr>
          <w:vertAlign w:val="subscript"/>
        </w:rPr>
        <w:t>S</w:t>
      </w:r>
      <w:r w:rsidR="00B13658">
        <w:rPr>
          <w:vertAlign w:val="subscript"/>
        </w:rPr>
        <w:t>O</w:t>
      </w:r>
      <w:r w:rsidR="002B1300" w:rsidRPr="002B1300">
        <w:t>=1 (</w:t>
      </w:r>
      <w:r w:rsidR="00210BD2">
        <w:t xml:space="preserve">green triangle pointing </w:t>
      </w:r>
      <w:r w:rsidR="00A430B0">
        <w:t>up</w:t>
      </w:r>
      <w:r w:rsidR="002B1300" w:rsidRPr="002B1300">
        <w:t xml:space="preserve">) can be configured to have the same skipping ratio of Alt 1-1 when </w:t>
      </w:r>
      <w:r w:rsidR="000C0F52">
        <w:t>T</w:t>
      </w:r>
      <w:r w:rsidR="000C0F52" w:rsidRPr="007369EF">
        <w:rPr>
          <w:vertAlign w:val="subscript"/>
        </w:rPr>
        <w:t>SO</w:t>
      </w:r>
      <w:r w:rsidR="000C0F52">
        <w:t>=3ms</w:t>
      </w:r>
      <w:r w:rsidR="006871A5">
        <w:t xml:space="preserve"> (magenta triangle pointing down)</w:t>
      </w:r>
      <w:r w:rsidR="000C0F52">
        <w:t xml:space="preserve"> </w:t>
      </w:r>
      <w:r w:rsidR="006871A5">
        <w:t xml:space="preserve">or </w:t>
      </w:r>
      <w:r w:rsidR="002B1300" w:rsidRPr="002B1300">
        <w:t>T</w:t>
      </w:r>
      <w:r w:rsidR="002B1300" w:rsidRPr="002B1300">
        <w:rPr>
          <w:vertAlign w:val="subscript"/>
        </w:rPr>
        <w:t>S</w:t>
      </w:r>
      <w:r w:rsidR="00B13658">
        <w:rPr>
          <w:vertAlign w:val="subscript"/>
        </w:rPr>
        <w:t>O</w:t>
      </w:r>
      <w:r w:rsidR="002B1300" w:rsidRPr="002B1300">
        <w:t>=5ms (</w:t>
      </w:r>
      <w:r w:rsidR="00F27BC5">
        <w:t>blue triangle pointing right</w:t>
      </w:r>
      <w:r w:rsidR="002B1300" w:rsidRPr="002B1300">
        <w:t xml:space="preserve">), namely 44%. </w:t>
      </w:r>
      <w:r w:rsidR="00B05C1E">
        <w:t xml:space="preserve">Additionally, as illustrated by the arrows in the picture, </w:t>
      </w:r>
      <w:r w:rsidR="00CF287A">
        <w:t xml:space="preserve">parameters of </w:t>
      </w:r>
      <w:r w:rsidR="00B05C1E">
        <w:t xml:space="preserve">the </w:t>
      </w:r>
      <w:r w:rsidR="00CF287A">
        <w:t xml:space="preserve">skipping decision </w:t>
      </w:r>
      <w:r w:rsidR="00B05C1E">
        <w:t>policy</w:t>
      </w:r>
      <w:r w:rsidR="00CF287A">
        <w:t xml:space="preserve"> like </w:t>
      </w:r>
      <w:r w:rsidR="00CF287A" w:rsidRPr="002B1300">
        <w:t>T</w:t>
      </w:r>
      <w:r w:rsidR="00CF287A">
        <w:rPr>
          <w:vertAlign w:val="subscript"/>
        </w:rPr>
        <w:t>P</w:t>
      </w:r>
      <w:r w:rsidR="00CF287A">
        <w:t xml:space="preserve"> </w:t>
      </w:r>
      <w:r w:rsidR="00B05C1E">
        <w:t>can be</w:t>
      </w:r>
      <w:r w:rsidR="00CF287A">
        <w:t xml:space="preserve"> optimized to </w:t>
      </w:r>
      <w:r w:rsidR="00AA0F47">
        <w:t xml:space="preserve">reduce the skipping ratio with negligible </w:t>
      </w:r>
      <w:r w:rsidR="00F37054">
        <w:t xml:space="preserve">performance </w:t>
      </w:r>
      <w:r w:rsidR="00B05C1E">
        <w:t>impact on</w:t>
      </w:r>
      <w:r w:rsidR="00F37054">
        <w:t xml:space="preserve"> XR capacity.</w:t>
      </w:r>
      <w:r w:rsidR="00901B48">
        <w:t xml:space="preserve"> For example, when offset T</w:t>
      </w:r>
      <w:r w:rsidR="00901B48" w:rsidRPr="0040362D">
        <w:rPr>
          <w:vertAlign w:val="subscript"/>
        </w:rPr>
        <w:t>SO</w:t>
      </w:r>
      <w:r w:rsidR="00901B48">
        <w:t>=</w:t>
      </w:r>
      <w:r w:rsidR="00F24376">
        <w:t>5</w:t>
      </w:r>
      <w:r w:rsidR="00901B48">
        <w:t>ms</w:t>
      </w:r>
      <w:r w:rsidR="00F24376">
        <w:t>, the skipping ratio move</w:t>
      </w:r>
      <w:r w:rsidR="0088158E">
        <w:t>s</w:t>
      </w:r>
      <w:r w:rsidR="00F24376">
        <w:t xml:space="preserve"> from 44% down to 32% </w:t>
      </w:r>
      <w:r w:rsidR="005F1261">
        <w:t xml:space="preserve">with a loss of 5% </w:t>
      </w:r>
      <w:r w:rsidR="00EA7D52">
        <w:t xml:space="preserve">for the </w:t>
      </w:r>
      <w:r w:rsidR="00F24376">
        <w:t>ratio of satisfied UE</w:t>
      </w:r>
      <w:r w:rsidR="00EA7D52">
        <w:t>s</w:t>
      </w:r>
      <w:r w:rsidR="00042412">
        <w:t xml:space="preserve"> (i.e., for 12% decrease of skipping ratio, the network can minimize the impact of capacity loss to 5%)</w:t>
      </w:r>
      <w:r w:rsidR="00EA7D52">
        <w:t xml:space="preserve">. </w:t>
      </w:r>
      <w:r w:rsidR="00F33D25">
        <w:t>In particular</w:t>
      </w:r>
      <w:r w:rsidR="00D05796">
        <w:t>,</w:t>
      </w:r>
      <w:r w:rsidR="00F33D25">
        <w:t xml:space="preserve"> the ratio of satisfied UEs remains well above 80%, which was considered a negligible capacity loss in Rel-17 SI on XR evaluation for </w:t>
      </w:r>
      <w:r w:rsidR="00391BB7">
        <w:t>DRX analysis</w:t>
      </w:r>
      <w:r w:rsidR="00F33D25">
        <w:t>.</w:t>
      </w:r>
      <w:r w:rsidR="00391BB7">
        <w:t xml:space="preserve"> </w:t>
      </w:r>
      <w:r w:rsidR="00682F35">
        <w:t xml:space="preserve">Therefore, the network can </w:t>
      </w:r>
      <w:r w:rsidR="001D5A30">
        <w:t>optimize the skipping decision polic</w:t>
      </w:r>
      <w:r w:rsidR="00D05796">
        <w:t>y to minimize the skipping ratio and no restriction on the skipping ratio is needed.</w:t>
      </w:r>
    </w:p>
    <w:p w14:paraId="3EBE3A57" w14:textId="3D0263D2" w:rsidR="00D05796" w:rsidRDefault="00AF64AE" w:rsidP="007369EF">
      <w:pPr>
        <w:pStyle w:val="RAN4observation0"/>
      </w:pPr>
      <w:bookmarkStart w:id="4" w:name="_Hlk194066394"/>
      <w:bookmarkStart w:id="5" w:name="_Toc194088548"/>
      <w:r>
        <w:t>No restriction on the skipping ratio is needed because s</w:t>
      </w:r>
      <w:r w:rsidR="00D05796">
        <w:t>kipping decision policy can be optimized to minimize the skipping ratio</w:t>
      </w:r>
      <w:r>
        <w:t xml:space="preserve"> with negligible impact on XR capacity</w:t>
      </w:r>
      <w:bookmarkEnd w:id="4"/>
      <w:r>
        <w:t>.</w:t>
      </w:r>
      <w:bookmarkEnd w:id="5"/>
      <w:r>
        <w:t xml:space="preserve"> </w:t>
      </w:r>
    </w:p>
    <w:p w14:paraId="277EB11F" w14:textId="3CCC3C71" w:rsidR="002B1300" w:rsidRPr="002B1300" w:rsidRDefault="002B1300" w:rsidP="002B1300"/>
    <w:p w14:paraId="425DADC1" w14:textId="77777777" w:rsidR="002B1300" w:rsidRPr="002B1300" w:rsidRDefault="002B1300" w:rsidP="002B1300"/>
    <w:p w14:paraId="1EDFA77F" w14:textId="1EC80154" w:rsidR="002B1300" w:rsidRPr="002B1300" w:rsidRDefault="00CE269C" w:rsidP="002B1300">
      <w:r w:rsidRPr="00CE269C">
        <w:rPr>
          <w:noProof/>
        </w:rPr>
        <w:t xml:space="preserve"> </w:t>
      </w:r>
    </w:p>
    <w:p w14:paraId="2329A5FD" w14:textId="77777777" w:rsidR="002B1300" w:rsidRPr="002B1300" w:rsidRDefault="002B1300" w:rsidP="002B1300"/>
    <w:p w14:paraId="0FD1AD7C" w14:textId="75B03AC5" w:rsidR="002B1300" w:rsidRPr="002B1300" w:rsidRDefault="00E92E65" w:rsidP="007369EF">
      <w:pPr>
        <w:jc w:val="center"/>
      </w:pPr>
      <w:r w:rsidRPr="00E92E65">
        <w:rPr>
          <w:noProof/>
        </w:rPr>
        <w:lastRenderedPageBreak/>
        <w:t xml:space="preserve"> </w:t>
      </w:r>
      <w:r w:rsidRPr="00E92E65">
        <w:rPr>
          <w:noProof/>
        </w:rPr>
        <w:drawing>
          <wp:inline distT="0" distB="0" distL="0" distR="0" wp14:anchorId="24489912" wp14:editId="592A5933">
            <wp:extent cx="5040000" cy="3780001"/>
            <wp:effectExtent l="0" t="0" r="8255" b="0"/>
            <wp:docPr id="7" name="Picture 6">
              <a:extLst xmlns:a="http://schemas.openxmlformats.org/drawingml/2006/main">
                <a:ext uri="{FF2B5EF4-FFF2-40B4-BE49-F238E27FC236}">
                  <a16:creationId xmlns:a16="http://schemas.microsoft.com/office/drawing/2014/main" id="{65E7C332-CA80-AB24-0B97-9C7553D71A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5E7C332-CA80-AB24-0B97-9C7553D71AC4}"/>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780001"/>
                    </a:xfrm>
                    <a:prstGeom prst="rect">
                      <a:avLst/>
                    </a:prstGeom>
                  </pic:spPr>
                </pic:pic>
              </a:graphicData>
            </a:graphic>
          </wp:inline>
        </w:drawing>
      </w:r>
    </w:p>
    <w:p w14:paraId="79F927F7" w14:textId="51D26BC9" w:rsidR="002B1300" w:rsidRPr="002B1300" w:rsidRDefault="002B1300" w:rsidP="002B1300">
      <w:pPr>
        <w:rPr>
          <w:i/>
          <w:iCs/>
        </w:rPr>
      </w:pPr>
      <w:bookmarkStart w:id="6" w:name="_Ref179195688"/>
      <w:r w:rsidRPr="002B1300">
        <w:rPr>
          <w:i/>
          <w:iCs/>
        </w:rPr>
        <w:t xml:space="preserve">Figure </w:t>
      </w:r>
      <w:bookmarkEnd w:id="6"/>
      <w:r w:rsidRPr="002B1300">
        <w:rPr>
          <w:i/>
          <w:iCs/>
        </w:rPr>
        <w:t xml:space="preserve">5 </w:t>
      </w:r>
      <w:r w:rsidR="00366231">
        <w:rPr>
          <w:i/>
          <w:iCs/>
        </w:rPr>
        <w:t>–</w:t>
      </w:r>
      <w:r w:rsidR="00E92E65">
        <w:rPr>
          <w:i/>
          <w:iCs/>
        </w:rPr>
        <w:t xml:space="preserve"> </w:t>
      </w:r>
      <w:r w:rsidR="00366231">
        <w:rPr>
          <w:i/>
          <w:iCs/>
        </w:rPr>
        <w:t xml:space="preserve">Static scenario: </w:t>
      </w:r>
      <w:r w:rsidRPr="002B1300">
        <w:rPr>
          <w:i/>
          <w:iCs/>
        </w:rPr>
        <w:t>Ratio of satisfied UEs vs skipping ratio for Alt 1-1 when T</w:t>
      </w:r>
      <w:r w:rsidRPr="002B1300">
        <w:rPr>
          <w:i/>
          <w:iCs/>
          <w:vertAlign w:val="subscript"/>
        </w:rPr>
        <w:t>S</w:t>
      </w:r>
      <w:r w:rsidR="00253CF0">
        <w:rPr>
          <w:i/>
          <w:iCs/>
          <w:vertAlign w:val="subscript"/>
        </w:rPr>
        <w:t>O</w:t>
      </w:r>
      <w:proofErr w:type="gramStart"/>
      <w:r w:rsidRPr="002B1300">
        <w:rPr>
          <w:i/>
          <w:iCs/>
        </w:rPr>
        <w:t>=</w:t>
      </w:r>
      <w:r w:rsidR="009165B5">
        <w:rPr>
          <w:i/>
          <w:iCs/>
        </w:rPr>
        <w:t>{</w:t>
      </w:r>
      <w:proofErr w:type="gramEnd"/>
      <w:r w:rsidRPr="002B1300">
        <w:rPr>
          <w:i/>
          <w:iCs/>
        </w:rPr>
        <w:t>1</w:t>
      </w:r>
      <w:r w:rsidR="009165B5">
        <w:rPr>
          <w:i/>
          <w:iCs/>
        </w:rPr>
        <w:t>, 3,</w:t>
      </w:r>
      <w:r w:rsidRPr="002B1300">
        <w:rPr>
          <w:i/>
          <w:iCs/>
        </w:rPr>
        <w:t xml:space="preserve"> 5</w:t>
      </w:r>
      <w:r w:rsidR="009165B5">
        <w:rPr>
          <w:i/>
          <w:iCs/>
        </w:rPr>
        <w:t>}</w:t>
      </w:r>
      <w:r w:rsidRPr="002B1300">
        <w:rPr>
          <w:i/>
          <w:iCs/>
        </w:rPr>
        <w:t> </w:t>
      </w:r>
      <w:proofErr w:type="spellStart"/>
      <w:r w:rsidRPr="002B1300">
        <w:rPr>
          <w:i/>
          <w:iCs/>
        </w:rPr>
        <w:t>ms</w:t>
      </w:r>
      <w:proofErr w:type="spellEnd"/>
      <w:r w:rsidRPr="002B1300">
        <w:rPr>
          <w:i/>
          <w:iCs/>
        </w:rPr>
        <w:t>. Ratio of satisfied UEs has been measured when cell load is equal to 7 UEs/cell (i.e., the XR capacity of ‘w/o MG’ when PDB=10ms).</w:t>
      </w:r>
    </w:p>
    <w:p w14:paraId="667F183A" w14:textId="77777777" w:rsidR="002B1300" w:rsidRPr="002B1300" w:rsidRDefault="002B1300" w:rsidP="002B1300"/>
    <w:p w14:paraId="34D15FAF" w14:textId="77777777" w:rsidR="002B1300" w:rsidRPr="002B1300" w:rsidRDefault="002B1300" w:rsidP="002B1300">
      <w:r w:rsidRPr="002B1300">
        <w:fldChar w:fldCharType="begin"/>
      </w:r>
      <w:r w:rsidRPr="002B1300">
        <w:instrText xml:space="preserve"> REF _Ref167124090 \h </w:instrText>
      </w:r>
      <w:r w:rsidRPr="002B1300">
        <w:fldChar w:fldCharType="separate"/>
      </w:r>
      <w:r w:rsidRPr="002B1300">
        <w:t>Table 1</w:t>
      </w:r>
      <w:r w:rsidRPr="002B1300">
        <w:fldChar w:fldCharType="end"/>
      </w:r>
      <w:r w:rsidRPr="002B1300">
        <w:t xml:space="preserve"> below illustrates the capacity for different PDBs (10ms and 15ms as per TR38.835) and the skipping ratio of the alternatives we have considered in our SLSs. We also evaluated the same KPIs with legacy MGs (label “MGs enabled”) and without any MG configured (label “No MGs”). </w:t>
      </w:r>
    </w:p>
    <w:p w14:paraId="5F5084A7" w14:textId="588E5215" w:rsidR="002B1300" w:rsidRPr="002B1300" w:rsidRDefault="002B1300" w:rsidP="002B1300">
      <w:r w:rsidRPr="002B1300">
        <w:t xml:space="preserve">In the presence of scheduling restrictions, results show that the system should skip approximately 70% of measurement occasions to fully recover the same XR capacity as when scheduling restrictions are disabled. When using Explicit DCI indication (Alt 1-1) the system experiences the largest capacity gain (in some configurations up to 75%). Skipping ratio for Alt. 1-1 can be reduced down to 26% (for Alt. 3 it is around 43%) while still maintaining </w:t>
      </w:r>
      <w:proofErr w:type="gramStart"/>
      <w:r w:rsidRPr="002B1300">
        <w:t>high capacity</w:t>
      </w:r>
      <w:proofErr w:type="gramEnd"/>
      <w:r w:rsidRPr="002B1300">
        <w:t xml:space="preserve"> gain (50% for Alt. 1-1).</w:t>
      </w:r>
    </w:p>
    <w:p w14:paraId="2CFC5EC9" w14:textId="6A4CD1F5" w:rsidR="002B1300" w:rsidRPr="002B1300" w:rsidRDefault="002B1300" w:rsidP="002B1300">
      <w:pPr>
        <w:rPr>
          <w:b/>
          <w:bCs/>
          <w:i/>
          <w:iCs/>
        </w:rPr>
      </w:pPr>
      <w:r w:rsidRPr="002B1300">
        <w:t xml:space="preserve">More specifically, in our SLS evaluation summarized in </w:t>
      </w:r>
      <w:r w:rsidRPr="002B1300">
        <w:fldChar w:fldCharType="begin"/>
      </w:r>
      <w:r w:rsidRPr="002B1300">
        <w:instrText xml:space="preserve"> REF _Ref167124090 \h </w:instrText>
      </w:r>
      <w:r w:rsidRPr="002B1300">
        <w:fldChar w:fldCharType="separate"/>
      </w:r>
      <w:r w:rsidRPr="002B1300">
        <w:t>Table 1</w:t>
      </w:r>
      <w:r w:rsidRPr="002B1300">
        <w:fldChar w:fldCharType="end"/>
      </w:r>
      <w:r w:rsidRPr="002B1300">
        <w:t xml:space="preserve"> for measurement gap configuration (40, 6) </w:t>
      </w:r>
      <w:proofErr w:type="spellStart"/>
      <w:r w:rsidRPr="002B1300">
        <w:t>ms</w:t>
      </w:r>
      <w:proofErr w:type="spellEnd"/>
      <w:r w:rsidRPr="002B1300">
        <w:t xml:space="preserve">, we show that Explicit DCI indication (Alt 1-1) achieves the best performance among all alternatives. For example, Explicit DCI indication with </w:t>
      </w:r>
      <w:r w:rsidRPr="002B1300">
        <w:rPr>
          <w:lang w:val="en-US"/>
        </w:rPr>
        <w:t>T</w:t>
      </w:r>
      <w:r w:rsidRPr="002B1300">
        <w:rPr>
          <w:vertAlign w:val="subscript"/>
          <w:lang w:val="en-US"/>
        </w:rPr>
        <w:t>B</w:t>
      </w:r>
      <w:r w:rsidRPr="002B1300">
        <w:rPr>
          <w:lang w:val="en-US"/>
        </w:rPr>
        <w:t>=3ms and T</w:t>
      </w:r>
      <w:r w:rsidRPr="002B1300">
        <w:rPr>
          <w:vertAlign w:val="subscript"/>
          <w:lang w:val="en-US"/>
        </w:rPr>
        <w:t>P</w:t>
      </w:r>
      <w:r w:rsidRPr="002B1300">
        <w:rPr>
          <w:lang w:val="en-US"/>
        </w:rPr>
        <w:t>=4ms</w:t>
      </w:r>
      <w:r w:rsidRPr="002B1300">
        <w:t xml:space="preserve"> achieves XR capacity of 7 UEs/cell and capacity gain of 43% with PDB=10ms. Even with large UE skipping retuning time (</w:t>
      </w:r>
      <w:r w:rsidR="008A282B" w:rsidRPr="002B1300">
        <w:t>T</w:t>
      </w:r>
      <w:r w:rsidR="008A282B">
        <w:rPr>
          <w:vertAlign w:val="subscript"/>
        </w:rPr>
        <w:t>SO</w:t>
      </w:r>
      <w:r w:rsidRPr="002B1300">
        <w:t>=5 or 6 </w:t>
      </w:r>
      <w:proofErr w:type="spellStart"/>
      <w:r w:rsidRPr="002B1300">
        <w:t>ms</w:t>
      </w:r>
      <w:proofErr w:type="spellEnd"/>
      <w:r w:rsidRPr="002B1300">
        <w:t xml:space="preserve">) the capacity gain can be kept around 50% and the skipping ratio can be minimized down to 26%. This is obtained by combining the prediction-based and the buffer-based skipping strategies as well as the flexibility provided by the dedicated DCI skipping indication. </w:t>
      </w:r>
    </w:p>
    <w:p w14:paraId="2646B0BF" w14:textId="77777777" w:rsidR="002B1300" w:rsidRPr="002B1300" w:rsidRDefault="002B1300" w:rsidP="002B1300">
      <w:pPr>
        <w:rPr>
          <w:lang w:val="en-US"/>
        </w:rPr>
      </w:pPr>
    </w:p>
    <w:p w14:paraId="7E0F348F" w14:textId="6B67CFCB" w:rsidR="00AC7D9D" w:rsidRDefault="00AC7D9D" w:rsidP="00AC7D9D">
      <w:pPr>
        <w:pStyle w:val="RAN4H2"/>
      </w:pPr>
      <w:r>
        <w:t>Evaluation of skipping on mobility performance</w:t>
      </w:r>
    </w:p>
    <w:p w14:paraId="28605E5E" w14:textId="77777777" w:rsidR="00AC7D9D" w:rsidRPr="002B1300" w:rsidRDefault="00AC7D9D" w:rsidP="00AC7D9D">
      <w:pPr>
        <w:pStyle w:val="RAN4H3"/>
        <w:rPr>
          <w:rStyle w:val="Strong"/>
          <w:b w:val="0"/>
          <w:bCs w:val="0"/>
        </w:rPr>
      </w:pPr>
      <w:r w:rsidRPr="002B1300">
        <w:rPr>
          <w:rStyle w:val="Strong"/>
          <w:b w:val="0"/>
          <w:bCs w:val="0"/>
        </w:rPr>
        <w:t>Evaluation assumptions</w:t>
      </w:r>
    </w:p>
    <w:p w14:paraId="14A06CA6" w14:textId="2F9E3E44" w:rsidR="00294DCC" w:rsidRDefault="00AC7D9D" w:rsidP="00AC7D9D">
      <w:r>
        <w:t xml:space="preserve">In this subsection, we present the results of system-level simulations (SLS) of the skipping policies discussed in RAN1. Simulations have been performed in the Dense Urban FR1 scenario with parameters configured according to TR38.835. On top of the parameters defined in TR38.835, we </w:t>
      </w:r>
      <w:r w:rsidR="00294DCC">
        <w:t>assumed</w:t>
      </w:r>
      <w:r>
        <w:t xml:space="preserve"> </w:t>
      </w:r>
      <w:r w:rsidR="001C79D3">
        <w:t xml:space="preserve">the following </w:t>
      </w:r>
      <w:r w:rsidR="00294DCC">
        <w:t>configurations:</w:t>
      </w:r>
    </w:p>
    <w:p w14:paraId="2A2FE5B3" w14:textId="712820D0" w:rsidR="00DC54EE" w:rsidRDefault="00294DCC" w:rsidP="00AC7D9D">
      <w:pPr>
        <w:pStyle w:val="ListParagraph"/>
        <w:numPr>
          <w:ilvl w:val="0"/>
          <w:numId w:val="30"/>
        </w:numPr>
      </w:pPr>
      <w:r>
        <w:t xml:space="preserve">Three measurement gaps configurations: </w:t>
      </w:r>
      <w:r w:rsidR="00AC7D9D">
        <w:t xml:space="preserve">(40,6), </w:t>
      </w:r>
      <w:r w:rsidR="002916C5">
        <w:t>(80,6), (1</w:t>
      </w:r>
      <w:r w:rsidR="00EA5D48">
        <w:t>6</w:t>
      </w:r>
      <w:r w:rsidR="002916C5">
        <w:t xml:space="preserve">0,6) </w:t>
      </w:r>
      <w:r w:rsidR="00AC7D9D">
        <w:t>where the gap length is 6ms</w:t>
      </w:r>
      <w:r w:rsidR="00DC54EE">
        <w:t xml:space="preserve"> and the interval is increased from 40ms </w:t>
      </w:r>
      <w:r w:rsidR="000C652F">
        <w:t xml:space="preserve">to </w:t>
      </w:r>
      <w:r w:rsidR="007523F9">
        <w:t xml:space="preserve">160ms </w:t>
      </w:r>
      <w:proofErr w:type="gramStart"/>
      <w:r w:rsidR="000C652F">
        <w:t xml:space="preserve">in order </w:t>
      </w:r>
      <w:r w:rsidR="007523F9">
        <w:t>to</w:t>
      </w:r>
      <w:proofErr w:type="gramEnd"/>
      <w:r w:rsidR="007523F9">
        <w:t xml:space="preserve"> reduce the retention of old measurements </w:t>
      </w:r>
      <w:r w:rsidR="002264E4">
        <w:t>in L1</w:t>
      </w:r>
      <w:r w:rsidR="007523F9">
        <w:t xml:space="preserve"> filtering.</w:t>
      </w:r>
    </w:p>
    <w:p w14:paraId="0FFB1664" w14:textId="5E77222B" w:rsidR="009520AD" w:rsidRDefault="009520AD" w:rsidP="00AC7D9D">
      <w:pPr>
        <w:pStyle w:val="ListParagraph"/>
        <w:numPr>
          <w:ilvl w:val="0"/>
          <w:numId w:val="30"/>
        </w:numPr>
      </w:pPr>
      <w:r>
        <w:lastRenderedPageBreak/>
        <w:t>UE mobility</w:t>
      </w:r>
      <w:r w:rsidR="002E2323">
        <w:t xml:space="preserve"> </w:t>
      </w:r>
      <w:r w:rsidR="00B57F30">
        <w:t xml:space="preserve">enabled and </w:t>
      </w:r>
      <w:r w:rsidR="00BA13B3">
        <w:t xml:space="preserve">configured according to TR38.838. </w:t>
      </w:r>
      <w:r w:rsidR="00B57F30">
        <w:t xml:space="preserve">In particular, the parameters </w:t>
      </w:r>
      <w:r w:rsidR="005D048C">
        <w:t>in</w:t>
      </w:r>
      <w:r w:rsidR="00E52718">
        <w:t xml:space="preserve"> Table 2</w:t>
      </w:r>
      <w:r w:rsidR="005D048C">
        <w:t xml:space="preserve"> </w:t>
      </w:r>
      <w:r w:rsidR="00B57F30">
        <w:t>have bene considered</w:t>
      </w:r>
      <w:r w:rsidR="00E52718">
        <w:t xml:space="preserve"> in our evaluation</w:t>
      </w:r>
      <w:r w:rsidR="005D048C">
        <w:t>.</w:t>
      </w:r>
    </w:p>
    <w:p w14:paraId="7FBD725B" w14:textId="77777777" w:rsidR="00B57F30" w:rsidRDefault="00B57F30" w:rsidP="005D048C"/>
    <w:p w14:paraId="118EC70B" w14:textId="01EF94CC" w:rsidR="000801F9" w:rsidRPr="000801F9" w:rsidRDefault="000801F9" w:rsidP="000801F9">
      <w:pPr>
        <w:pStyle w:val="Caption"/>
        <w:keepNext/>
      </w:pPr>
      <w:r>
        <w:t>Table 2 –</w:t>
      </w:r>
      <w:r w:rsidR="00B075ED">
        <w:t xml:space="preserve"> Configuration of UE mobility</w:t>
      </w:r>
    </w:p>
    <w:tbl>
      <w:tblPr>
        <w:tblStyle w:val="TableGrid"/>
        <w:tblW w:w="8958" w:type="dxa"/>
        <w:jc w:val="center"/>
        <w:tblLook w:val="0420" w:firstRow="1" w:lastRow="0" w:firstColumn="0" w:lastColumn="0" w:noHBand="0" w:noVBand="1"/>
      </w:tblPr>
      <w:tblGrid>
        <w:gridCol w:w="3742"/>
        <w:gridCol w:w="5216"/>
      </w:tblGrid>
      <w:tr w:rsidR="005D048C" w:rsidRPr="005D048C" w14:paraId="3B4C9F48" w14:textId="77777777" w:rsidTr="005D048C">
        <w:trPr>
          <w:trHeight w:val="287"/>
          <w:jc w:val="center"/>
        </w:trPr>
        <w:tc>
          <w:tcPr>
            <w:tcW w:w="3742" w:type="dxa"/>
            <w:hideMark/>
          </w:tcPr>
          <w:p w14:paraId="7F10F3EC" w14:textId="77777777" w:rsidR="005D048C" w:rsidRPr="005D048C" w:rsidRDefault="005D048C" w:rsidP="005D048C">
            <w:pPr>
              <w:spacing w:after="160" w:line="259" w:lineRule="auto"/>
              <w:rPr>
                <w:lang w:val="en-US"/>
              </w:rPr>
            </w:pPr>
            <w:r w:rsidRPr="005D048C">
              <w:rPr>
                <w:b/>
                <w:bCs/>
                <w:lang w:val="en-US"/>
              </w:rPr>
              <w:t>Parameter</w:t>
            </w:r>
          </w:p>
        </w:tc>
        <w:tc>
          <w:tcPr>
            <w:tcW w:w="5216" w:type="dxa"/>
            <w:hideMark/>
          </w:tcPr>
          <w:p w14:paraId="486A9115" w14:textId="77777777" w:rsidR="005D048C" w:rsidRPr="005D048C" w:rsidRDefault="005D048C" w:rsidP="005D048C">
            <w:pPr>
              <w:spacing w:after="160" w:line="259" w:lineRule="auto"/>
              <w:rPr>
                <w:lang w:val="en-US"/>
              </w:rPr>
            </w:pPr>
            <w:r w:rsidRPr="005D048C">
              <w:rPr>
                <w:b/>
                <w:bCs/>
                <w:lang w:val="en-US"/>
              </w:rPr>
              <w:t>Value(s)</w:t>
            </w:r>
          </w:p>
        </w:tc>
      </w:tr>
      <w:tr w:rsidR="005D048C" w:rsidRPr="005D048C" w14:paraId="67DB3641" w14:textId="77777777" w:rsidTr="005D048C">
        <w:trPr>
          <w:trHeight w:val="287"/>
          <w:jc w:val="center"/>
        </w:trPr>
        <w:tc>
          <w:tcPr>
            <w:tcW w:w="3742" w:type="dxa"/>
            <w:hideMark/>
          </w:tcPr>
          <w:p w14:paraId="05876008" w14:textId="77777777" w:rsidR="005D048C" w:rsidRPr="005D048C" w:rsidRDefault="005D048C" w:rsidP="005D048C">
            <w:pPr>
              <w:spacing w:after="160" w:line="259" w:lineRule="auto"/>
              <w:rPr>
                <w:lang w:val="en-US"/>
              </w:rPr>
            </w:pPr>
            <w:r w:rsidRPr="005D048C">
              <w:rPr>
                <w:lang w:val="en-US"/>
              </w:rPr>
              <w:t>UE speed</w:t>
            </w:r>
          </w:p>
        </w:tc>
        <w:tc>
          <w:tcPr>
            <w:tcW w:w="5216" w:type="dxa"/>
            <w:hideMark/>
          </w:tcPr>
          <w:p w14:paraId="357BC256" w14:textId="1C3BA95B" w:rsidR="005D048C" w:rsidRPr="005D048C" w:rsidRDefault="005D048C" w:rsidP="005D048C">
            <w:pPr>
              <w:spacing w:after="160" w:line="259" w:lineRule="auto"/>
              <w:rPr>
                <w:lang w:val="en-US"/>
              </w:rPr>
            </w:pPr>
            <w:r w:rsidRPr="005D048C">
              <w:rPr>
                <w:lang w:val="en-US"/>
              </w:rPr>
              <w:t>50 km/h</w:t>
            </w:r>
          </w:p>
        </w:tc>
      </w:tr>
      <w:tr w:rsidR="005D048C" w:rsidRPr="005D048C" w14:paraId="5E8544C7" w14:textId="77777777" w:rsidTr="005D048C">
        <w:trPr>
          <w:trHeight w:val="287"/>
          <w:jc w:val="center"/>
        </w:trPr>
        <w:tc>
          <w:tcPr>
            <w:tcW w:w="3742" w:type="dxa"/>
            <w:hideMark/>
          </w:tcPr>
          <w:p w14:paraId="5FBD53B9" w14:textId="77777777" w:rsidR="005D048C" w:rsidRPr="005D048C" w:rsidRDefault="005D048C" w:rsidP="005D048C">
            <w:pPr>
              <w:spacing w:after="160" w:line="259" w:lineRule="auto"/>
              <w:rPr>
                <w:lang w:val="en-US"/>
              </w:rPr>
            </w:pPr>
            <w:r w:rsidRPr="005D048C">
              <w:rPr>
                <w:lang w:val="en-US"/>
              </w:rPr>
              <w:t>Mobility model</w:t>
            </w:r>
          </w:p>
        </w:tc>
        <w:tc>
          <w:tcPr>
            <w:tcW w:w="5216" w:type="dxa"/>
            <w:hideMark/>
          </w:tcPr>
          <w:p w14:paraId="7D41C090" w14:textId="24CE1DCE" w:rsidR="005D048C" w:rsidRPr="005D048C" w:rsidRDefault="005D048C" w:rsidP="005D048C">
            <w:pPr>
              <w:spacing w:after="160" w:line="259" w:lineRule="auto"/>
              <w:rPr>
                <w:lang w:val="en-US"/>
              </w:rPr>
            </w:pPr>
            <w:r w:rsidRPr="005D048C">
              <w:rPr>
                <w:lang w:val="en-US"/>
              </w:rPr>
              <w:t>Moving in a random direction in straight lines with constant speed (with 0 turn probability)</w:t>
            </w:r>
          </w:p>
        </w:tc>
      </w:tr>
      <w:tr w:rsidR="005D048C" w:rsidRPr="005D048C" w14:paraId="6B47A17C" w14:textId="77777777" w:rsidTr="005D048C">
        <w:trPr>
          <w:trHeight w:val="360"/>
          <w:jc w:val="center"/>
        </w:trPr>
        <w:tc>
          <w:tcPr>
            <w:tcW w:w="3742" w:type="dxa"/>
            <w:hideMark/>
          </w:tcPr>
          <w:p w14:paraId="39AC78DC" w14:textId="77777777" w:rsidR="005D048C" w:rsidRPr="005D048C" w:rsidRDefault="005D048C" w:rsidP="005D048C">
            <w:pPr>
              <w:spacing w:after="160" w:line="259" w:lineRule="auto"/>
              <w:rPr>
                <w:lang w:val="en-US"/>
              </w:rPr>
            </w:pPr>
            <w:r w:rsidRPr="005D048C">
              <w:rPr>
                <w:lang w:val="en-US"/>
              </w:rPr>
              <w:t xml:space="preserve">Handover </w:t>
            </w:r>
          </w:p>
        </w:tc>
        <w:tc>
          <w:tcPr>
            <w:tcW w:w="5216" w:type="dxa"/>
            <w:hideMark/>
          </w:tcPr>
          <w:p w14:paraId="28A55F59" w14:textId="77777777" w:rsidR="005D048C" w:rsidRPr="005D048C" w:rsidRDefault="005D048C" w:rsidP="005D048C">
            <w:pPr>
              <w:spacing w:after="160" w:line="259" w:lineRule="auto"/>
              <w:rPr>
                <w:lang w:val="en-US"/>
              </w:rPr>
            </w:pPr>
            <w:r w:rsidRPr="005D048C">
              <w:rPr>
                <w:lang w:val="en-US"/>
              </w:rPr>
              <w:t xml:space="preserve">Baseline L3 handover </w:t>
            </w:r>
          </w:p>
        </w:tc>
      </w:tr>
      <w:tr w:rsidR="005D048C" w:rsidRPr="005D048C" w14:paraId="257DEB5A" w14:textId="77777777" w:rsidTr="005D048C">
        <w:trPr>
          <w:trHeight w:val="379"/>
          <w:jc w:val="center"/>
        </w:trPr>
        <w:tc>
          <w:tcPr>
            <w:tcW w:w="3742" w:type="dxa"/>
            <w:hideMark/>
          </w:tcPr>
          <w:p w14:paraId="360B0F2E" w14:textId="77777777" w:rsidR="005D048C" w:rsidRPr="005D048C" w:rsidRDefault="005D048C" w:rsidP="005D048C">
            <w:pPr>
              <w:spacing w:after="160" w:line="259" w:lineRule="auto"/>
              <w:rPr>
                <w:lang w:val="en-US"/>
              </w:rPr>
            </w:pPr>
            <w:r w:rsidRPr="005D048C">
              <w:rPr>
                <w:lang w:val="en-US"/>
              </w:rPr>
              <w:t>Handover interruption time</w:t>
            </w:r>
          </w:p>
        </w:tc>
        <w:tc>
          <w:tcPr>
            <w:tcW w:w="5216" w:type="dxa"/>
            <w:hideMark/>
          </w:tcPr>
          <w:p w14:paraId="6152185F" w14:textId="043B9AD9" w:rsidR="005D048C" w:rsidRPr="005D048C" w:rsidRDefault="005D048C" w:rsidP="005D048C">
            <w:pPr>
              <w:spacing w:after="160" w:line="259" w:lineRule="auto"/>
              <w:rPr>
                <w:lang w:val="en-US"/>
              </w:rPr>
            </w:pPr>
            <w:r w:rsidRPr="005D048C">
              <w:rPr>
                <w:lang w:val="en-US"/>
              </w:rPr>
              <w:t>40ms</w:t>
            </w:r>
          </w:p>
        </w:tc>
      </w:tr>
      <w:tr w:rsidR="005D048C" w:rsidRPr="005D048C" w14:paraId="04213B1F" w14:textId="77777777" w:rsidTr="005D048C">
        <w:trPr>
          <w:trHeight w:val="287"/>
          <w:jc w:val="center"/>
        </w:trPr>
        <w:tc>
          <w:tcPr>
            <w:tcW w:w="3742" w:type="dxa"/>
            <w:hideMark/>
          </w:tcPr>
          <w:p w14:paraId="6ABA9251" w14:textId="77777777" w:rsidR="005D048C" w:rsidRPr="005D048C" w:rsidRDefault="005D048C" w:rsidP="005D048C">
            <w:pPr>
              <w:spacing w:after="160" w:line="259" w:lineRule="auto"/>
              <w:rPr>
                <w:lang w:val="en-US"/>
              </w:rPr>
            </w:pPr>
            <w:r w:rsidRPr="005D048C">
              <w:rPr>
                <w:lang w:val="en-US"/>
              </w:rPr>
              <w:t>Measurement event</w:t>
            </w:r>
          </w:p>
        </w:tc>
        <w:tc>
          <w:tcPr>
            <w:tcW w:w="5216" w:type="dxa"/>
            <w:hideMark/>
          </w:tcPr>
          <w:p w14:paraId="128C173A" w14:textId="77777777" w:rsidR="005D048C" w:rsidRPr="005D048C" w:rsidRDefault="005D048C" w:rsidP="005D048C">
            <w:pPr>
              <w:spacing w:after="160" w:line="259" w:lineRule="auto"/>
              <w:rPr>
                <w:lang w:val="en-US"/>
              </w:rPr>
            </w:pPr>
            <w:r w:rsidRPr="005D048C">
              <w:rPr>
                <w:lang w:val="en-US"/>
              </w:rPr>
              <w:t>Intra-frequency RSRP A3 based (measured on SSB)</w:t>
            </w:r>
          </w:p>
          <w:p w14:paraId="2363D1D5" w14:textId="77777777" w:rsidR="005D048C" w:rsidRPr="005D048C" w:rsidRDefault="005D048C" w:rsidP="005D048C">
            <w:pPr>
              <w:spacing w:after="160" w:line="259" w:lineRule="auto"/>
              <w:rPr>
                <w:lang w:val="en-US"/>
              </w:rPr>
            </w:pPr>
            <w:r w:rsidRPr="005D048C">
              <w:rPr>
                <w:lang w:val="en-US"/>
              </w:rPr>
              <w:t>1dB hysteresis, 2dB A3 offset, 64ms TTT (optional value 160ms)</w:t>
            </w:r>
          </w:p>
          <w:p w14:paraId="47758FFA" w14:textId="77777777" w:rsidR="005D048C" w:rsidRPr="005D048C" w:rsidRDefault="005D048C" w:rsidP="005D048C">
            <w:pPr>
              <w:spacing w:after="160" w:line="259" w:lineRule="auto"/>
              <w:rPr>
                <w:lang w:val="en-US"/>
              </w:rPr>
            </w:pPr>
            <w:r w:rsidRPr="005D048C">
              <w:rPr>
                <w:lang w:val="en-US"/>
              </w:rPr>
              <w:t>Preparation and execution time = 40, 40ms</w:t>
            </w:r>
          </w:p>
        </w:tc>
      </w:tr>
      <w:tr w:rsidR="005D048C" w:rsidRPr="005D048C" w14:paraId="1FFEDECA" w14:textId="77777777" w:rsidTr="005D048C">
        <w:trPr>
          <w:trHeight w:val="287"/>
          <w:jc w:val="center"/>
        </w:trPr>
        <w:tc>
          <w:tcPr>
            <w:tcW w:w="3742" w:type="dxa"/>
            <w:hideMark/>
          </w:tcPr>
          <w:p w14:paraId="09E5CAD0" w14:textId="77777777" w:rsidR="005D048C" w:rsidRPr="005D048C" w:rsidRDefault="005D048C" w:rsidP="005D048C">
            <w:pPr>
              <w:spacing w:after="160" w:line="259" w:lineRule="auto"/>
              <w:rPr>
                <w:lang w:val="en-US"/>
              </w:rPr>
            </w:pPr>
            <w:r w:rsidRPr="005D048C">
              <w:rPr>
                <w:lang w:val="en-US"/>
              </w:rPr>
              <w:t>RLF configuration</w:t>
            </w:r>
          </w:p>
        </w:tc>
        <w:tc>
          <w:tcPr>
            <w:tcW w:w="5216" w:type="dxa"/>
            <w:hideMark/>
          </w:tcPr>
          <w:p w14:paraId="4FA24A07" w14:textId="77777777" w:rsidR="005D048C" w:rsidRPr="005D048C" w:rsidRDefault="005D048C" w:rsidP="005D048C">
            <w:pPr>
              <w:spacing w:after="160" w:line="259" w:lineRule="auto"/>
              <w:rPr>
                <w:lang w:val="fr-FR"/>
              </w:rPr>
            </w:pPr>
            <w:r w:rsidRPr="005D048C">
              <w:rPr>
                <w:lang w:val="fr-FR"/>
              </w:rPr>
              <w:t xml:space="preserve">4 N310, 4 N311, -6dB Qin, -8dB </w:t>
            </w:r>
            <w:proofErr w:type="spellStart"/>
            <w:r w:rsidRPr="005D048C">
              <w:rPr>
                <w:lang w:val="fr-FR"/>
              </w:rPr>
              <w:t>Qout</w:t>
            </w:r>
            <w:proofErr w:type="spellEnd"/>
            <w:r w:rsidRPr="005D048C">
              <w:rPr>
                <w:lang w:val="fr-FR"/>
              </w:rPr>
              <w:t>, 1000ms T310</w:t>
            </w:r>
          </w:p>
        </w:tc>
      </w:tr>
      <w:tr w:rsidR="005D048C" w:rsidRPr="005D048C" w14:paraId="42AAA813" w14:textId="77777777" w:rsidTr="005D048C">
        <w:trPr>
          <w:trHeight w:val="287"/>
          <w:jc w:val="center"/>
        </w:trPr>
        <w:tc>
          <w:tcPr>
            <w:tcW w:w="3742" w:type="dxa"/>
            <w:hideMark/>
          </w:tcPr>
          <w:p w14:paraId="6D10E008" w14:textId="77777777" w:rsidR="005D048C" w:rsidRPr="005D048C" w:rsidRDefault="005D048C" w:rsidP="005D048C">
            <w:pPr>
              <w:spacing w:after="160" w:line="259" w:lineRule="auto"/>
              <w:rPr>
                <w:lang w:val="en-US"/>
              </w:rPr>
            </w:pPr>
            <w:r w:rsidRPr="005D048C">
              <w:rPr>
                <w:lang w:val="en-US"/>
              </w:rPr>
              <w:t>L1 sliding window size</w:t>
            </w:r>
          </w:p>
        </w:tc>
        <w:tc>
          <w:tcPr>
            <w:tcW w:w="5216" w:type="dxa"/>
            <w:hideMark/>
          </w:tcPr>
          <w:p w14:paraId="3B6F94C2" w14:textId="77777777" w:rsidR="005D048C" w:rsidRPr="005D048C" w:rsidRDefault="005D048C" w:rsidP="005D048C">
            <w:pPr>
              <w:spacing w:after="160" w:line="259" w:lineRule="auto"/>
              <w:rPr>
                <w:lang w:val="en-US"/>
              </w:rPr>
            </w:pPr>
            <w:r w:rsidRPr="005D048C">
              <w:rPr>
                <w:lang w:val="en-US"/>
              </w:rPr>
              <w:t>5</w:t>
            </w:r>
          </w:p>
        </w:tc>
      </w:tr>
      <w:tr w:rsidR="005D048C" w:rsidRPr="005D048C" w14:paraId="313A7EE1" w14:textId="77777777" w:rsidTr="005D048C">
        <w:trPr>
          <w:trHeight w:val="214"/>
          <w:jc w:val="center"/>
        </w:trPr>
        <w:tc>
          <w:tcPr>
            <w:tcW w:w="3742" w:type="dxa"/>
            <w:hideMark/>
          </w:tcPr>
          <w:p w14:paraId="27FEB353" w14:textId="77777777" w:rsidR="005D048C" w:rsidRPr="005D048C" w:rsidRDefault="005D048C" w:rsidP="005D048C">
            <w:pPr>
              <w:spacing w:after="160" w:line="259" w:lineRule="auto"/>
              <w:rPr>
                <w:lang w:val="en-US"/>
              </w:rPr>
            </w:pPr>
            <w:r w:rsidRPr="005D048C">
              <w:rPr>
                <w:lang w:val="en-US"/>
              </w:rPr>
              <w:t>L3 filtering coefficient</w:t>
            </w:r>
          </w:p>
        </w:tc>
        <w:tc>
          <w:tcPr>
            <w:tcW w:w="5216" w:type="dxa"/>
            <w:hideMark/>
          </w:tcPr>
          <w:p w14:paraId="7132497F" w14:textId="788B3EC1" w:rsidR="005D048C" w:rsidRPr="005D048C" w:rsidRDefault="005D048C" w:rsidP="005D048C">
            <w:pPr>
              <w:spacing w:after="160" w:line="259" w:lineRule="auto"/>
              <w:rPr>
                <w:lang w:val="en-US"/>
              </w:rPr>
            </w:pPr>
            <w:r w:rsidRPr="005D048C">
              <w:rPr>
                <w:lang w:val="en-US"/>
              </w:rPr>
              <w:t xml:space="preserve">1 </w:t>
            </w:r>
          </w:p>
        </w:tc>
      </w:tr>
    </w:tbl>
    <w:p w14:paraId="669B7E79" w14:textId="77777777" w:rsidR="005D048C" w:rsidRDefault="005D048C" w:rsidP="005D048C"/>
    <w:p w14:paraId="70E1A38D" w14:textId="0BF2D242" w:rsidR="007504B3" w:rsidRDefault="00197EC8" w:rsidP="00ED1A48">
      <w:pPr>
        <w:rPr>
          <w:lang w:val="en-US"/>
        </w:rPr>
      </w:pPr>
      <w:r w:rsidRPr="007369EF">
        <w:fldChar w:fldCharType="begin"/>
      </w:r>
      <w:r w:rsidRPr="007369EF">
        <w:instrText xml:space="preserve"> REF _Ref193887498 \h </w:instrText>
      </w:r>
      <w:r w:rsidR="007369EF">
        <w:instrText xml:space="preserve"> \* MERGEFORMAT </w:instrText>
      </w:r>
      <w:r w:rsidRPr="007369EF">
        <w:fldChar w:fldCharType="separate"/>
      </w:r>
      <w:r w:rsidRPr="007369EF">
        <w:t xml:space="preserve">Figure </w:t>
      </w:r>
      <w:r w:rsidRPr="007369EF">
        <w:rPr>
          <w:noProof/>
        </w:rPr>
        <w:t>3</w:t>
      </w:r>
      <w:r w:rsidRPr="007369EF">
        <w:fldChar w:fldCharType="end"/>
      </w:r>
      <w:r w:rsidR="001B2390" w:rsidRPr="007369EF">
        <w:t xml:space="preserve"> and </w:t>
      </w:r>
      <w:r w:rsidR="001B2390" w:rsidRPr="007369EF">
        <w:fldChar w:fldCharType="begin"/>
      </w:r>
      <w:r w:rsidR="001B2390" w:rsidRPr="007369EF">
        <w:instrText xml:space="preserve"> REF _Ref194007082 \h </w:instrText>
      </w:r>
      <w:r w:rsidR="007369EF">
        <w:instrText xml:space="preserve"> \* MERGEFORMAT </w:instrText>
      </w:r>
      <w:r w:rsidR="001B2390" w:rsidRPr="007369EF">
        <w:fldChar w:fldCharType="separate"/>
      </w:r>
      <w:r w:rsidR="001B2390" w:rsidRPr="007369EF">
        <w:t xml:space="preserve">Figure </w:t>
      </w:r>
      <w:r w:rsidR="001B2390" w:rsidRPr="007369EF">
        <w:rPr>
          <w:noProof/>
        </w:rPr>
        <w:t>4</w:t>
      </w:r>
      <w:r w:rsidR="001B2390" w:rsidRPr="007369EF">
        <w:fldChar w:fldCharType="end"/>
      </w:r>
      <w:r w:rsidR="00DC61C7">
        <w:t xml:space="preserve"> shows the number of handover</w:t>
      </w:r>
      <w:r w:rsidR="00732FB5">
        <w:t>s (HOs)</w:t>
      </w:r>
      <w:r w:rsidR="00DC61C7">
        <w:t xml:space="preserve"> </w:t>
      </w:r>
      <w:r w:rsidR="001B2390">
        <w:t xml:space="preserve">and the </w:t>
      </w:r>
      <w:proofErr w:type="gramStart"/>
      <w:r w:rsidR="001B2390">
        <w:t>number</w:t>
      </w:r>
      <w:proofErr w:type="gramEnd"/>
      <w:r w:rsidR="001B2390">
        <w:t xml:space="preserve"> of Ping-Pong </w:t>
      </w:r>
      <w:r w:rsidR="00DC61C7">
        <w:t xml:space="preserve">as a function of the skip ratio </w:t>
      </w:r>
      <w:r w:rsidR="0035087F">
        <w:t xml:space="preserve">for </w:t>
      </w:r>
      <w:r w:rsidR="00AA4FB6">
        <w:t>multiple values of</w:t>
      </w:r>
      <w:r w:rsidR="0035087F">
        <w:t xml:space="preserve"> MGRP and average cell load (measured as average UEs per cell).</w:t>
      </w:r>
      <w:r w:rsidR="00E11EC8">
        <w:t xml:space="preserve"> We observe that </w:t>
      </w:r>
      <w:r w:rsidR="00CB0F3D" w:rsidRPr="007369EF">
        <w:t xml:space="preserve">number of </w:t>
      </w:r>
      <w:r w:rsidR="00CB0F3D">
        <w:t>HOs</w:t>
      </w:r>
      <w:r w:rsidR="00CB0F3D" w:rsidRPr="007369EF">
        <w:t xml:space="preserve"> coincide</w:t>
      </w:r>
      <w:r w:rsidR="00CB0F3D">
        <w:t>s</w:t>
      </w:r>
      <w:r w:rsidR="00CB0F3D" w:rsidRPr="007369EF">
        <w:t xml:space="preserve"> with the </w:t>
      </w:r>
      <w:r w:rsidR="00E11EC8">
        <w:t>n</w:t>
      </w:r>
      <w:r w:rsidR="00DC61C7" w:rsidRPr="007369EF">
        <w:t xml:space="preserve">umber of successful </w:t>
      </w:r>
      <w:proofErr w:type="spellStart"/>
      <w:r w:rsidR="00DC61C7">
        <w:t>HOs</w:t>
      </w:r>
      <w:r w:rsidR="00E11EC8" w:rsidRPr="007369EF">
        <w:t>.</w:t>
      </w:r>
      <w:proofErr w:type="spellEnd"/>
      <w:r w:rsidR="00E11EC8" w:rsidRPr="007369EF">
        <w:t xml:space="preserve"> </w:t>
      </w:r>
      <w:r w:rsidRPr="007369EF">
        <w:rPr>
          <w:lang w:val="en-US"/>
        </w:rPr>
        <w:t>T</w:t>
      </w:r>
      <w:r w:rsidR="00ED1A48" w:rsidRPr="007369EF">
        <w:rPr>
          <w:lang w:val="en-US"/>
        </w:rPr>
        <w:t>he</w:t>
      </w:r>
      <w:r w:rsidR="00DC61C7" w:rsidRPr="00DC61C7">
        <w:rPr>
          <w:lang w:val="en-US"/>
        </w:rPr>
        <w:t xml:space="preserve"> number of HOs </w:t>
      </w:r>
      <w:r w:rsidR="00F53FB1">
        <w:rPr>
          <w:lang w:val="en-US"/>
        </w:rPr>
        <w:t xml:space="preserve">and ping pongs </w:t>
      </w:r>
      <w:r w:rsidR="00ED1A48" w:rsidRPr="007369EF">
        <w:rPr>
          <w:lang w:val="en-US"/>
        </w:rPr>
        <w:t>increase</w:t>
      </w:r>
      <w:r w:rsidR="00ED1A48" w:rsidRPr="00DC61C7">
        <w:rPr>
          <w:lang w:val="en-US"/>
        </w:rPr>
        <w:t xml:space="preserve"> </w:t>
      </w:r>
      <w:r w:rsidR="001F7277">
        <w:rPr>
          <w:lang w:val="en-US"/>
        </w:rPr>
        <w:t>when</w:t>
      </w:r>
      <w:r w:rsidR="00ED1A48" w:rsidRPr="00DC61C7">
        <w:rPr>
          <w:lang w:val="en-US"/>
        </w:rPr>
        <w:t xml:space="preserve"> the gap interval increases</w:t>
      </w:r>
      <w:r w:rsidR="00ED1A48">
        <w:rPr>
          <w:lang w:val="en-US"/>
        </w:rPr>
        <w:t xml:space="preserve"> </w:t>
      </w:r>
      <w:r w:rsidR="00203F3C">
        <w:rPr>
          <w:lang w:val="en-US"/>
        </w:rPr>
        <w:t xml:space="preserve">as </w:t>
      </w:r>
      <w:r w:rsidR="005657E8">
        <w:rPr>
          <w:lang w:val="en-US"/>
        </w:rPr>
        <w:t>well as when</w:t>
      </w:r>
      <w:r w:rsidR="00ED1A48" w:rsidRPr="00DC61C7">
        <w:rPr>
          <w:lang w:val="en-US"/>
        </w:rPr>
        <w:t xml:space="preserve"> the number of UEs per cell increase</w:t>
      </w:r>
      <w:r w:rsidR="001F7277">
        <w:rPr>
          <w:lang w:val="en-US"/>
        </w:rPr>
        <w:t xml:space="preserve">s. </w:t>
      </w:r>
      <w:r w:rsidR="00E159C2">
        <w:rPr>
          <w:lang w:val="en-US"/>
        </w:rPr>
        <w:t xml:space="preserve">This is an expected result of increasing the </w:t>
      </w:r>
      <w:r w:rsidR="00446599">
        <w:rPr>
          <w:lang w:val="en-US"/>
        </w:rPr>
        <w:t xml:space="preserve">measurement delay </w:t>
      </w:r>
      <w:proofErr w:type="gramStart"/>
      <w:r w:rsidR="00446599">
        <w:rPr>
          <w:lang w:val="en-US"/>
        </w:rPr>
        <w:t>as a result of</w:t>
      </w:r>
      <w:proofErr w:type="gramEnd"/>
      <w:r w:rsidR="00446599">
        <w:rPr>
          <w:lang w:val="en-US"/>
        </w:rPr>
        <w:t xml:space="preserve"> measurement skipping.</w:t>
      </w:r>
    </w:p>
    <w:p w14:paraId="1892F4F6" w14:textId="2DA85E83" w:rsidR="00863312" w:rsidRDefault="00140E52" w:rsidP="00ED1A48">
      <w:pPr>
        <w:rPr>
          <w:lang w:val="en-US"/>
        </w:rPr>
      </w:pPr>
      <w:r>
        <w:rPr>
          <w:lang w:val="en-US"/>
        </w:rPr>
        <w:fldChar w:fldCharType="begin"/>
      </w:r>
      <w:r>
        <w:rPr>
          <w:lang w:val="en-US"/>
        </w:rPr>
        <w:instrText xml:space="preserve"> REF _Ref193982178 \h </w:instrText>
      </w:r>
      <w:r>
        <w:rPr>
          <w:lang w:val="en-US"/>
        </w:rPr>
      </w:r>
      <w:r>
        <w:rPr>
          <w:lang w:val="en-US"/>
        </w:rPr>
        <w:fldChar w:fldCharType="separate"/>
      </w:r>
      <w:r>
        <w:t xml:space="preserve">Figure </w:t>
      </w:r>
      <w:r>
        <w:rPr>
          <w:noProof/>
        </w:rPr>
        <w:t>5</w:t>
      </w:r>
      <w:r>
        <w:rPr>
          <w:lang w:val="en-US"/>
        </w:rPr>
        <w:fldChar w:fldCharType="end"/>
      </w:r>
      <w:r>
        <w:rPr>
          <w:lang w:val="en-US"/>
        </w:rPr>
        <w:t xml:space="preserve"> shows the simulation results of radio link failures as a function of the number of users and </w:t>
      </w:r>
      <w:r w:rsidR="00714547">
        <w:rPr>
          <w:lang w:val="en-US"/>
        </w:rPr>
        <w:t xml:space="preserve">skipping ratio. When observing </w:t>
      </w:r>
      <w:r w:rsidR="00DA0414">
        <w:rPr>
          <w:lang w:val="en-US"/>
        </w:rPr>
        <w:t xml:space="preserve">the ping pong statistics in combination with the RLF statistics, we can </w:t>
      </w:r>
      <w:r w:rsidR="007A2316">
        <w:rPr>
          <w:lang w:val="en-US"/>
        </w:rPr>
        <w:t xml:space="preserve">conclude that in the simulated scenario the impact of measurement skipping was reflected in an increase of handover ping pongs, however this was not </w:t>
      </w:r>
      <w:r w:rsidR="00627AC6">
        <w:rPr>
          <w:lang w:val="en-US"/>
        </w:rPr>
        <w:t>increasing RLF statistics in a significant man</w:t>
      </w:r>
      <w:r w:rsidR="005F59F3">
        <w:rPr>
          <w:lang w:val="en-US"/>
        </w:rPr>
        <w:t>n</w:t>
      </w:r>
      <w:r w:rsidR="00627AC6">
        <w:rPr>
          <w:lang w:val="en-US"/>
        </w:rPr>
        <w:t xml:space="preserve">er. </w:t>
      </w:r>
    </w:p>
    <w:p w14:paraId="1B16BDB8" w14:textId="00377371" w:rsidR="00ED1A48" w:rsidRPr="00DC61C7" w:rsidRDefault="001F7277" w:rsidP="00ED1A48">
      <w:pPr>
        <w:rPr>
          <w:lang w:val="en-US"/>
        </w:rPr>
      </w:pPr>
      <w:r>
        <w:rPr>
          <w:lang w:val="en-US"/>
        </w:rPr>
        <w:t>Therefore,</w:t>
      </w:r>
      <w:r w:rsidR="00423AAA">
        <w:rPr>
          <w:lang w:val="en-US"/>
        </w:rPr>
        <w:t xml:space="preserve"> there are scenarios where</w:t>
      </w:r>
      <w:r>
        <w:rPr>
          <w:lang w:val="en-US"/>
        </w:rPr>
        <w:t xml:space="preserve"> </w:t>
      </w:r>
      <w:r w:rsidR="00DE344A">
        <w:rPr>
          <w:lang w:val="en-US"/>
        </w:rPr>
        <w:t>skipping measurement</w:t>
      </w:r>
      <w:r w:rsidR="002D45BE">
        <w:rPr>
          <w:lang w:val="en-US"/>
        </w:rPr>
        <w:t xml:space="preserve"> gap</w:t>
      </w:r>
      <w:r w:rsidR="00DE344A">
        <w:rPr>
          <w:lang w:val="en-US"/>
        </w:rPr>
        <w:t xml:space="preserve"> occasions has a </w:t>
      </w:r>
      <w:r w:rsidR="004B3445">
        <w:rPr>
          <w:lang w:val="en-US"/>
        </w:rPr>
        <w:t xml:space="preserve">low </w:t>
      </w:r>
      <w:r w:rsidR="00DE344A">
        <w:rPr>
          <w:lang w:val="en-US"/>
        </w:rPr>
        <w:t xml:space="preserve">impact </w:t>
      </w:r>
      <w:r w:rsidR="00DB2B59">
        <w:rPr>
          <w:lang w:val="en-US"/>
        </w:rPr>
        <w:t xml:space="preserve">on mobility performance </w:t>
      </w:r>
      <w:proofErr w:type="gramStart"/>
      <w:r w:rsidR="009A4DD5">
        <w:rPr>
          <w:lang w:val="en-US"/>
        </w:rPr>
        <w:t>as long as</w:t>
      </w:r>
      <w:proofErr w:type="gramEnd"/>
      <w:r w:rsidR="009A4DD5">
        <w:rPr>
          <w:lang w:val="en-US"/>
        </w:rPr>
        <w:t xml:space="preserve"> the </w:t>
      </w:r>
      <w:r w:rsidR="00D40F32">
        <w:rPr>
          <w:lang w:val="en-US"/>
        </w:rPr>
        <w:t>measurement</w:t>
      </w:r>
      <w:r w:rsidR="009A4DD5">
        <w:rPr>
          <w:lang w:val="en-US"/>
        </w:rPr>
        <w:t xml:space="preserve"> filter</w:t>
      </w:r>
      <w:r w:rsidR="00D40F32">
        <w:rPr>
          <w:lang w:val="en-US"/>
        </w:rPr>
        <w:t>ing</w:t>
      </w:r>
      <w:r w:rsidR="009A4DD5">
        <w:rPr>
          <w:lang w:val="en-US"/>
        </w:rPr>
        <w:t xml:space="preserve"> and </w:t>
      </w:r>
      <w:r w:rsidR="00081534">
        <w:rPr>
          <w:lang w:val="en-US"/>
        </w:rPr>
        <w:t>UE</w:t>
      </w:r>
      <w:r w:rsidR="009A4DD5">
        <w:rPr>
          <w:lang w:val="en-US"/>
        </w:rPr>
        <w:t xml:space="preserve"> mobility configuration </w:t>
      </w:r>
      <w:r w:rsidR="00081534">
        <w:rPr>
          <w:lang w:val="en-US"/>
        </w:rPr>
        <w:t xml:space="preserve">is properly </w:t>
      </w:r>
      <w:r w:rsidR="00690A72">
        <w:rPr>
          <w:lang w:val="en-US"/>
        </w:rPr>
        <w:t>configured</w:t>
      </w:r>
      <w:r w:rsidR="00081534">
        <w:rPr>
          <w:lang w:val="en-US"/>
        </w:rPr>
        <w:t xml:space="preserve">. For example, </w:t>
      </w:r>
      <w:r w:rsidR="00DF0539">
        <w:rPr>
          <w:lang w:val="en-US"/>
        </w:rPr>
        <w:t>if the L</w:t>
      </w:r>
      <w:r w:rsidR="009A092B">
        <w:rPr>
          <w:lang w:val="en-US"/>
        </w:rPr>
        <w:t xml:space="preserve">1 sliding </w:t>
      </w:r>
      <w:r w:rsidR="00D0037E">
        <w:rPr>
          <w:lang w:val="en-US"/>
        </w:rPr>
        <w:t xml:space="preserve">window </w:t>
      </w:r>
      <w:r w:rsidR="00DF0539">
        <w:rPr>
          <w:lang w:val="en-US"/>
        </w:rPr>
        <w:t xml:space="preserve">is configured to </w:t>
      </w:r>
      <w:r w:rsidR="008F4605">
        <w:rPr>
          <w:lang w:val="en-US"/>
        </w:rPr>
        <w:t xml:space="preserve">retain at </w:t>
      </w:r>
      <w:r w:rsidR="00D0037E">
        <w:rPr>
          <w:lang w:val="en-US"/>
        </w:rPr>
        <w:t xml:space="preserve">minimum number of </w:t>
      </w:r>
      <w:r w:rsidR="0051483D">
        <w:rPr>
          <w:lang w:val="en-US"/>
        </w:rPr>
        <w:t xml:space="preserve">L1 </w:t>
      </w:r>
      <w:r w:rsidR="00D0037E">
        <w:rPr>
          <w:lang w:val="en-US"/>
        </w:rPr>
        <w:t>measurements</w:t>
      </w:r>
      <w:r w:rsidR="0051483D">
        <w:rPr>
          <w:lang w:val="en-US"/>
        </w:rPr>
        <w:t xml:space="preserve">, then the </w:t>
      </w:r>
      <w:r w:rsidR="009056CD">
        <w:rPr>
          <w:lang w:val="en-US"/>
        </w:rPr>
        <w:t>impact</w:t>
      </w:r>
      <w:r w:rsidR="00D0037E">
        <w:rPr>
          <w:lang w:val="en-US"/>
        </w:rPr>
        <w:t xml:space="preserve"> </w:t>
      </w:r>
      <w:r w:rsidR="004803C2">
        <w:rPr>
          <w:lang w:val="en-US"/>
        </w:rPr>
        <w:t xml:space="preserve">of skipping measurement </w:t>
      </w:r>
      <w:r w:rsidR="002D45BE">
        <w:rPr>
          <w:lang w:val="en-US"/>
        </w:rPr>
        <w:t xml:space="preserve">gap </w:t>
      </w:r>
      <w:r w:rsidR="004803C2">
        <w:rPr>
          <w:lang w:val="en-US"/>
        </w:rPr>
        <w:t xml:space="preserve">occasions </w:t>
      </w:r>
      <w:r w:rsidR="00BC7374">
        <w:rPr>
          <w:lang w:val="en-US"/>
        </w:rPr>
        <w:t xml:space="preserve">on mobility performance </w:t>
      </w:r>
      <w:r w:rsidR="00EE0F93">
        <w:rPr>
          <w:lang w:val="en-US"/>
        </w:rPr>
        <w:t xml:space="preserve">like number of HOs </w:t>
      </w:r>
      <w:r w:rsidR="004803C2">
        <w:rPr>
          <w:lang w:val="en-US"/>
        </w:rPr>
        <w:t xml:space="preserve">can be </w:t>
      </w:r>
      <w:r w:rsidR="00BC7374">
        <w:rPr>
          <w:lang w:val="en-US"/>
        </w:rPr>
        <w:t>minimized.</w:t>
      </w:r>
      <w:r w:rsidR="00626B3D">
        <w:rPr>
          <w:lang w:val="en-US"/>
        </w:rPr>
        <w:t xml:space="preserve"> This is visible when we </w:t>
      </w:r>
      <w:r w:rsidR="00576C4E">
        <w:rPr>
          <w:lang w:val="en-US"/>
        </w:rPr>
        <w:t xml:space="preserve">gap interval is </w:t>
      </w:r>
      <w:r w:rsidR="00861699">
        <w:rPr>
          <w:lang w:val="en-US"/>
        </w:rPr>
        <w:t xml:space="preserve">set equal to </w:t>
      </w:r>
      <w:r w:rsidR="00576C4E">
        <w:rPr>
          <w:lang w:val="en-US"/>
        </w:rPr>
        <w:t>160ms</w:t>
      </w:r>
      <w:r w:rsidR="00861699">
        <w:rPr>
          <w:lang w:val="en-US"/>
        </w:rPr>
        <w:t xml:space="preserve">, </w:t>
      </w:r>
      <w:r w:rsidR="00DF5D2E">
        <w:rPr>
          <w:lang w:val="en-US"/>
        </w:rPr>
        <w:t xml:space="preserve">which </w:t>
      </w:r>
      <w:r w:rsidR="003E4330">
        <w:rPr>
          <w:lang w:val="en-US"/>
        </w:rPr>
        <w:t xml:space="preserve">reduces </w:t>
      </w:r>
      <w:r w:rsidR="00DF5D2E">
        <w:rPr>
          <w:lang w:val="en-US"/>
        </w:rPr>
        <w:t>L3 filter</w:t>
      </w:r>
      <w:r w:rsidR="008018AC">
        <w:rPr>
          <w:lang w:val="en-US"/>
        </w:rPr>
        <w:t xml:space="preserve"> responsiveness to </w:t>
      </w:r>
      <w:r w:rsidR="00F87D61">
        <w:rPr>
          <w:lang w:val="en-US"/>
        </w:rPr>
        <w:t>channel fluctuations</w:t>
      </w:r>
      <w:r w:rsidR="008018AC">
        <w:rPr>
          <w:lang w:val="en-US"/>
        </w:rPr>
        <w:t>.</w:t>
      </w:r>
    </w:p>
    <w:p w14:paraId="5628B895" w14:textId="5B69CCF5" w:rsidR="00DB47BD" w:rsidRDefault="00BC7374" w:rsidP="00BC7374">
      <w:pPr>
        <w:pStyle w:val="RAN4observation0"/>
      </w:pPr>
      <w:bookmarkStart w:id="7" w:name="_Toc194088549"/>
      <w:r>
        <w:rPr>
          <w:lang w:val="en-US"/>
        </w:rPr>
        <w:t>Skipping measurement</w:t>
      </w:r>
      <w:r w:rsidR="002D45BE">
        <w:rPr>
          <w:lang w:val="en-US"/>
        </w:rPr>
        <w:t xml:space="preserve"> gap</w:t>
      </w:r>
      <w:r>
        <w:rPr>
          <w:lang w:val="en-US"/>
        </w:rPr>
        <w:t xml:space="preserve"> occasions has a low impact on mobility performance </w:t>
      </w:r>
      <w:r w:rsidR="000E3D73">
        <w:rPr>
          <w:lang w:val="en-US"/>
        </w:rPr>
        <w:t xml:space="preserve">for some scenarios </w:t>
      </w:r>
      <w:proofErr w:type="gramStart"/>
      <w:r>
        <w:rPr>
          <w:lang w:val="en-US"/>
        </w:rPr>
        <w:t>as long as</w:t>
      </w:r>
      <w:proofErr w:type="gramEnd"/>
      <w:r>
        <w:rPr>
          <w:lang w:val="en-US"/>
        </w:rPr>
        <w:t xml:space="preserve"> UE mobility configuration is properly defined</w:t>
      </w:r>
      <w:r w:rsidR="007E606F">
        <w:rPr>
          <w:lang w:val="en-US"/>
        </w:rPr>
        <w:t>/configured</w:t>
      </w:r>
      <w:r>
        <w:rPr>
          <w:lang w:val="en-US"/>
        </w:rPr>
        <w:t>.</w:t>
      </w:r>
      <w:bookmarkEnd w:id="7"/>
    </w:p>
    <w:p w14:paraId="5F8D3573" w14:textId="77777777" w:rsidR="00BC7374" w:rsidRPr="00BC7374" w:rsidRDefault="00BC7374" w:rsidP="00780590">
      <w:pPr>
        <w:jc w:val="center"/>
      </w:pPr>
    </w:p>
    <w:p w14:paraId="13A3883B" w14:textId="77777777" w:rsidR="00DB47BD" w:rsidRDefault="00DB47BD" w:rsidP="005D048C"/>
    <w:tbl>
      <w:tblPr>
        <w:tblStyle w:val="TableGrid"/>
        <w:tblW w:w="0" w:type="auto"/>
        <w:tblLook w:val="04A0" w:firstRow="1" w:lastRow="0" w:firstColumn="1" w:lastColumn="0" w:noHBand="0" w:noVBand="1"/>
      </w:tblPr>
      <w:tblGrid>
        <w:gridCol w:w="3205"/>
        <w:gridCol w:w="3206"/>
        <w:gridCol w:w="3206"/>
      </w:tblGrid>
      <w:tr w:rsidR="005774D9" w14:paraId="0BAC0FE8" w14:textId="77777777" w:rsidTr="005774D9">
        <w:tc>
          <w:tcPr>
            <w:tcW w:w="3205" w:type="dxa"/>
          </w:tcPr>
          <w:p w14:paraId="6ED46BDB" w14:textId="5F5011E9" w:rsidR="005774D9" w:rsidRDefault="005774D9" w:rsidP="00780590">
            <w:r>
              <w:rPr>
                <w:noProof/>
              </w:rPr>
              <w:lastRenderedPageBreak/>
              <w:drawing>
                <wp:inline distT="0" distB="0" distL="0" distR="0" wp14:anchorId="1DCBF263" wp14:editId="78DFBE64">
                  <wp:extent cx="1872000" cy="1403466"/>
                  <wp:effectExtent l="0" t="0" r="0" b="6350"/>
                  <wp:docPr id="682587691" name="Picture 3"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587691" name="Picture 3" descr="A graph of a number of numbers&#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72000" cy="1403466"/>
                          </a:xfrm>
                          <a:prstGeom prst="rect">
                            <a:avLst/>
                          </a:prstGeom>
                        </pic:spPr>
                      </pic:pic>
                    </a:graphicData>
                  </a:graphic>
                </wp:inline>
              </w:drawing>
            </w:r>
          </w:p>
        </w:tc>
        <w:tc>
          <w:tcPr>
            <w:tcW w:w="3206" w:type="dxa"/>
          </w:tcPr>
          <w:p w14:paraId="663AA658" w14:textId="40C1F271" w:rsidR="005774D9" w:rsidRDefault="005774D9" w:rsidP="00780590">
            <w:r>
              <w:rPr>
                <w:noProof/>
              </w:rPr>
              <w:drawing>
                <wp:inline distT="0" distB="0" distL="0" distR="0" wp14:anchorId="6B7EB7FC" wp14:editId="029713D0">
                  <wp:extent cx="1872000" cy="1403466"/>
                  <wp:effectExtent l="0" t="0" r="0" b="6350"/>
                  <wp:docPr id="1408273507" name="Picture 4"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73507" name="Picture 4" descr="A graph of a number of lines&#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72000" cy="1403466"/>
                          </a:xfrm>
                          <a:prstGeom prst="rect">
                            <a:avLst/>
                          </a:prstGeom>
                        </pic:spPr>
                      </pic:pic>
                    </a:graphicData>
                  </a:graphic>
                </wp:inline>
              </w:drawing>
            </w:r>
          </w:p>
        </w:tc>
        <w:tc>
          <w:tcPr>
            <w:tcW w:w="3206" w:type="dxa"/>
          </w:tcPr>
          <w:p w14:paraId="730C6C7C" w14:textId="4E9F850B" w:rsidR="005774D9" w:rsidRDefault="005774D9" w:rsidP="00491555">
            <w:pPr>
              <w:keepNext/>
            </w:pPr>
            <w:r>
              <w:rPr>
                <w:noProof/>
              </w:rPr>
              <w:drawing>
                <wp:inline distT="0" distB="0" distL="0" distR="0" wp14:anchorId="58BFC8BE" wp14:editId="3C7228E1">
                  <wp:extent cx="1872000" cy="1403466"/>
                  <wp:effectExtent l="0" t="0" r="0" b="6350"/>
                  <wp:docPr id="203921936" name="Picture 5"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21936" name="Picture 5" descr="A graph of a number of numbers&#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72000" cy="1403466"/>
                          </a:xfrm>
                          <a:prstGeom prst="rect">
                            <a:avLst/>
                          </a:prstGeom>
                        </pic:spPr>
                      </pic:pic>
                    </a:graphicData>
                  </a:graphic>
                </wp:inline>
              </w:drawing>
            </w:r>
          </w:p>
        </w:tc>
      </w:tr>
    </w:tbl>
    <w:p w14:paraId="38FFCF38" w14:textId="4E7A1535" w:rsidR="00732FB5" w:rsidRDefault="005774D9" w:rsidP="005774D9">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00B8713C">
        <w:t>–</w:t>
      </w:r>
      <w:r>
        <w:t xml:space="preserve"> Number of HOs as a function of the skip ratio </w:t>
      </w:r>
      <w:r w:rsidR="0035087F">
        <w:t>for different MGRP and average cell load</w:t>
      </w:r>
      <w:r>
        <w:t xml:space="preserve"> </w:t>
      </w:r>
      <w:r w:rsidR="0035087F">
        <w:t xml:space="preserve">(measured as </w:t>
      </w:r>
      <w:r>
        <w:t>average UEs per cell</w:t>
      </w:r>
      <w:r w:rsidR="0035087F">
        <w:t>).</w:t>
      </w:r>
    </w:p>
    <w:p w14:paraId="11EDA52E" w14:textId="77777777" w:rsidR="005774D9" w:rsidRDefault="005774D9" w:rsidP="005774D9"/>
    <w:tbl>
      <w:tblPr>
        <w:tblStyle w:val="TableGrid"/>
        <w:tblW w:w="0" w:type="auto"/>
        <w:tblLook w:val="04A0" w:firstRow="1" w:lastRow="0" w:firstColumn="1" w:lastColumn="0" w:noHBand="0" w:noVBand="1"/>
      </w:tblPr>
      <w:tblGrid>
        <w:gridCol w:w="3205"/>
        <w:gridCol w:w="3206"/>
        <w:gridCol w:w="3206"/>
      </w:tblGrid>
      <w:tr w:rsidR="00AA4FB6" w:rsidRPr="009F168A" w14:paraId="1DD394E3" w14:textId="77777777" w:rsidTr="00AA4FB6">
        <w:tc>
          <w:tcPr>
            <w:tcW w:w="3205" w:type="dxa"/>
          </w:tcPr>
          <w:p w14:paraId="26CDC0E7" w14:textId="3EFA26E5" w:rsidR="00AA4FB6" w:rsidRDefault="00D90E74" w:rsidP="005774D9">
            <w:r>
              <w:rPr>
                <w:noProof/>
              </w:rPr>
              <w:drawing>
                <wp:inline distT="0" distB="0" distL="0" distR="0" wp14:anchorId="1DB2E2A1" wp14:editId="1FFA6927">
                  <wp:extent cx="1872000" cy="1403465"/>
                  <wp:effectExtent l="0" t="0" r="0" b="6350"/>
                  <wp:docPr id="6788529" name="Picture 6"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8529" name="Picture 6" descr="A graph of a number of lin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72000" cy="1403465"/>
                          </a:xfrm>
                          <a:prstGeom prst="rect">
                            <a:avLst/>
                          </a:prstGeom>
                        </pic:spPr>
                      </pic:pic>
                    </a:graphicData>
                  </a:graphic>
                </wp:inline>
              </w:drawing>
            </w:r>
          </w:p>
        </w:tc>
        <w:tc>
          <w:tcPr>
            <w:tcW w:w="3206" w:type="dxa"/>
          </w:tcPr>
          <w:p w14:paraId="3E6E17D7" w14:textId="69764627" w:rsidR="00AA4FB6" w:rsidRDefault="00B8713C" w:rsidP="005774D9">
            <w:r>
              <w:rPr>
                <w:noProof/>
              </w:rPr>
              <w:drawing>
                <wp:inline distT="0" distB="0" distL="0" distR="0" wp14:anchorId="796E4312" wp14:editId="604FFFC0">
                  <wp:extent cx="1872000" cy="1403465"/>
                  <wp:effectExtent l="0" t="0" r="0" b="6350"/>
                  <wp:docPr id="2038748716" name="Picture 7"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748716" name="Picture 7" descr="A graph of a number of lin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72000" cy="1403465"/>
                          </a:xfrm>
                          <a:prstGeom prst="rect">
                            <a:avLst/>
                          </a:prstGeom>
                        </pic:spPr>
                      </pic:pic>
                    </a:graphicData>
                  </a:graphic>
                </wp:inline>
              </w:drawing>
            </w:r>
          </w:p>
        </w:tc>
        <w:tc>
          <w:tcPr>
            <w:tcW w:w="3206" w:type="dxa"/>
          </w:tcPr>
          <w:p w14:paraId="209561BF" w14:textId="1376A641" w:rsidR="00AA4FB6" w:rsidRDefault="00B8713C" w:rsidP="00AA2160">
            <w:pPr>
              <w:keepNext/>
            </w:pPr>
            <w:r>
              <w:rPr>
                <w:noProof/>
              </w:rPr>
              <w:drawing>
                <wp:inline distT="0" distB="0" distL="0" distR="0" wp14:anchorId="49D4D485" wp14:editId="02D5D4C3">
                  <wp:extent cx="1872000" cy="1403465"/>
                  <wp:effectExtent l="0" t="0" r="0" b="6350"/>
                  <wp:docPr id="1169553287" name="Picture 8"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553287" name="Picture 8" descr="A graph of a number of number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72000" cy="1403465"/>
                          </a:xfrm>
                          <a:prstGeom prst="rect">
                            <a:avLst/>
                          </a:prstGeom>
                        </pic:spPr>
                      </pic:pic>
                    </a:graphicData>
                  </a:graphic>
                </wp:inline>
              </w:drawing>
            </w:r>
          </w:p>
        </w:tc>
      </w:tr>
    </w:tbl>
    <w:p w14:paraId="1EF7155F" w14:textId="65EC1051" w:rsidR="00AA4FB6" w:rsidRDefault="00B8713C" w:rsidP="00B8713C">
      <w:pPr>
        <w:pStyle w:val="Caption"/>
      </w:pPr>
      <w:bookmarkStart w:id="8" w:name="_Ref194007082"/>
      <w:r>
        <w:t xml:space="preserve">Figure </w:t>
      </w:r>
      <w:r>
        <w:fldChar w:fldCharType="begin"/>
      </w:r>
      <w:r>
        <w:instrText xml:space="preserve"> SEQ Figure \* ARABIC </w:instrText>
      </w:r>
      <w:r>
        <w:fldChar w:fldCharType="separate"/>
      </w:r>
      <w:r>
        <w:rPr>
          <w:noProof/>
        </w:rPr>
        <w:t>4</w:t>
      </w:r>
      <w:r>
        <w:fldChar w:fldCharType="end"/>
      </w:r>
      <w:bookmarkEnd w:id="8"/>
      <w:r>
        <w:t xml:space="preserve"> – </w:t>
      </w:r>
      <w:proofErr w:type="gramStart"/>
      <w:r>
        <w:t>Number</w:t>
      </w:r>
      <w:proofErr w:type="gramEnd"/>
      <w:r>
        <w:t xml:space="preserve"> of Ping-Pong as a function of the skip ratio for different MGRP and average cell load (measured as average UEs per cell).</w:t>
      </w:r>
    </w:p>
    <w:p w14:paraId="61358E18" w14:textId="77777777" w:rsidR="00B8713C" w:rsidRPr="00B8713C" w:rsidRDefault="00B8713C" w:rsidP="008C5517"/>
    <w:tbl>
      <w:tblPr>
        <w:tblStyle w:val="TableGrid"/>
        <w:tblW w:w="0" w:type="auto"/>
        <w:tblLook w:val="04A0" w:firstRow="1" w:lastRow="0" w:firstColumn="1" w:lastColumn="0" w:noHBand="0" w:noVBand="1"/>
      </w:tblPr>
      <w:tblGrid>
        <w:gridCol w:w="3205"/>
        <w:gridCol w:w="3206"/>
        <w:gridCol w:w="3206"/>
      </w:tblGrid>
      <w:tr w:rsidR="00815C26" w14:paraId="705F9E98" w14:textId="77777777" w:rsidTr="0040362D">
        <w:tc>
          <w:tcPr>
            <w:tcW w:w="3205" w:type="dxa"/>
          </w:tcPr>
          <w:p w14:paraId="0CC60A53" w14:textId="622B6110" w:rsidR="00815C26" w:rsidRDefault="00815C26" w:rsidP="0040362D">
            <w:r>
              <w:rPr>
                <w:noProof/>
              </w:rPr>
              <w:drawing>
                <wp:inline distT="0" distB="0" distL="0" distR="0" wp14:anchorId="35378977" wp14:editId="35ACFC91">
                  <wp:extent cx="1872000" cy="1403465"/>
                  <wp:effectExtent l="0" t="0" r="0" b="6350"/>
                  <wp:docPr id="882140578" name="Picture 9" descr="A graph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140578" name="Picture 9" descr="A graph with lines and number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72000" cy="1403465"/>
                          </a:xfrm>
                          <a:prstGeom prst="rect">
                            <a:avLst/>
                          </a:prstGeom>
                        </pic:spPr>
                      </pic:pic>
                    </a:graphicData>
                  </a:graphic>
                </wp:inline>
              </w:drawing>
            </w:r>
          </w:p>
        </w:tc>
        <w:tc>
          <w:tcPr>
            <w:tcW w:w="3206" w:type="dxa"/>
          </w:tcPr>
          <w:p w14:paraId="2486C4BB" w14:textId="77777777" w:rsidR="00815C26" w:rsidRDefault="00815C26" w:rsidP="0040362D">
            <w:r>
              <w:rPr>
                <w:noProof/>
              </w:rPr>
              <w:drawing>
                <wp:inline distT="0" distB="0" distL="0" distR="0" wp14:anchorId="76E6042D" wp14:editId="720B46EE">
                  <wp:extent cx="1871999" cy="1403465"/>
                  <wp:effectExtent l="0" t="0" r="0" b="6350"/>
                  <wp:docPr id="5570328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32867" name="Picture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71999" cy="1403465"/>
                          </a:xfrm>
                          <a:prstGeom prst="rect">
                            <a:avLst/>
                          </a:prstGeom>
                        </pic:spPr>
                      </pic:pic>
                    </a:graphicData>
                  </a:graphic>
                </wp:inline>
              </w:drawing>
            </w:r>
          </w:p>
        </w:tc>
        <w:tc>
          <w:tcPr>
            <w:tcW w:w="3206" w:type="dxa"/>
          </w:tcPr>
          <w:p w14:paraId="613604B6" w14:textId="77777777" w:rsidR="00815C26" w:rsidRDefault="00815C26" w:rsidP="00815C26">
            <w:pPr>
              <w:keepNext/>
            </w:pPr>
            <w:r>
              <w:rPr>
                <w:noProof/>
              </w:rPr>
              <w:drawing>
                <wp:inline distT="0" distB="0" distL="0" distR="0" wp14:anchorId="04C4B75B" wp14:editId="062FC7A9">
                  <wp:extent cx="1871999" cy="1403465"/>
                  <wp:effectExtent l="0" t="0" r="0" b="6350"/>
                  <wp:docPr id="8544716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471637" name="Picture 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71999" cy="1403465"/>
                          </a:xfrm>
                          <a:prstGeom prst="rect">
                            <a:avLst/>
                          </a:prstGeom>
                        </pic:spPr>
                      </pic:pic>
                    </a:graphicData>
                  </a:graphic>
                </wp:inline>
              </w:drawing>
            </w:r>
          </w:p>
        </w:tc>
      </w:tr>
    </w:tbl>
    <w:p w14:paraId="570EA94F" w14:textId="5202B51C" w:rsidR="00815C26" w:rsidRDefault="00815C26" w:rsidP="00815C26">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001B3E0C">
        <w:t>Number</w:t>
      </w:r>
      <w:r>
        <w:t xml:space="preserve"> of RLFs per UE as a function of the skip ratio for different MGRP and average cell load (measured as average UEs per cell).</w:t>
      </w:r>
    </w:p>
    <w:p w14:paraId="7BFEC069" w14:textId="77777777" w:rsidR="004E28A9" w:rsidRDefault="004E28A9" w:rsidP="00780590">
      <w:pPr>
        <w:jc w:val="center"/>
      </w:pPr>
    </w:p>
    <w:p w14:paraId="6631C286" w14:textId="77777777" w:rsidR="009520AD" w:rsidRDefault="009520AD" w:rsidP="00AC7D9D"/>
    <w:p w14:paraId="11CA7B93" w14:textId="77777777" w:rsidR="009520AD" w:rsidRDefault="009520AD" w:rsidP="00AC7D9D"/>
    <w:p w14:paraId="16CA844C" w14:textId="4C103B25" w:rsidR="00CD7492" w:rsidRPr="008F786B" w:rsidRDefault="00CD7492" w:rsidP="00A37002">
      <w:pPr>
        <w:pStyle w:val="RAN4H1"/>
      </w:pPr>
      <w:r w:rsidRPr="008F786B">
        <w:t>Conclusion</w:t>
      </w:r>
      <w:bookmarkEnd w:id="3"/>
    </w:p>
    <w:p w14:paraId="3F427EAB" w14:textId="48184FDD" w:rsidR="00594A5E" w:rsidRDefault="00594A5E" w:rsidP="00936159">
      <w:r>
        <w:t xml:space="preserve">The results above show </w:t>
      </w:r>
    </w:p>
    <w:p w14:paraId="35EFE076" w14:textId="7875FFD9" w:rsidR="002B6935" w:rsidRDefault="002B6935" w:rsidP="002B6935">
      <w:pPr>
        <w:pStyle w:val="ListParagraph"/>
        <w:numPr>
          <w:ilvl w:val="0"/>
          <w:numId w:val="36"/>
        </w:numPr>
      </w:pPr>
      <w:r>
        <w:t>It is beneficial to increase skipping ratio above 50%</w:t>
      </w:r>
      <w:r w:rsidR="00C1025B">
        <w:t xml:space="preserve"> </w:t>
      </w:r>
      <w:r w:rsidR="00605817">
        <w:t>in some scenarios</w:t>
      </w:r>
    </w:p>
    <w:p w14:paraId="1A4D36CC" w14:textId="7D1FF9C6" w:rsidR="00605817" w:rsidRDefault="00605817" w:rsidP="002B6935">
      <w:pPr>
        <w:pStyle w:val="ListParagraph"/>
        <w:numPr>
          <w:ilvl w:val="0"/>
          <w:numId w:val="36"/>
        </w:numPr>
      </w:pPr>
      <w:r>
        <w:t>Skip</w:t>
      </w:r>
      <w:r w:rsidR="00626CB9">
        <w:t>p</w:t>
      </w:r>
      <w:r>
        <w:t xml:space="preserve">ing ratio of up to 75% could be achieve without </w:t>
      </w:r>
      <w:r w:rsidR="007C4FBB">
        <w:t xml:space="preserve">significant impact on mobility in the scenario </w:t>
      </w:r>
      <w:r w:rsidR="00BD4DA7">
        <w:t>agreed in RAN1 for XR evaluation</w:t>
      </w:r>
    </w:p>
    <w:p w14:paraId="7ADC0BB6" w14:textId="25AB01C7" w:rsidR="00BD4DA7" w:rsidRDefault="00BD4DA7" w:rsidP="00BD4DA7">
      <w:pPr>
        <w:pStyle w:val="ListParagraph"/>
        <w:numPr>
          <w:ilvl w:val="1"/>
          <w:numId w:val="36"/>
        </w:numPr>
      </w:pPr>
      <w:r>
        <w:t xml:space="preserve">Disclaimer: the same conclusion cannot be </w:t>
      </w:r>
      <w:r w:rsidR="00135469">
        <w:t xml:space="preserve">extended to any scenario, e.g. </w:t>
      </w:r>
      <w:r w:rsidR="00DE4632">
        <w:t xml:space="preserve">the same may not </w:t>
      </w:r>
      <w:r w:rsidR="00912022">
        <w:t>b</w:t>
      </w:r>
      <w:r w:rsidR="00DE4632">
        <w:t xml:space="preserve">e </w:t>
      </w:r>
      <w:r w:rsidR="00912022">
        <w:t xml:space="preserve">extended to a </w:t>
      </w:r>
      <w:r w:rsidR="00F45DB6">
        <w:t>deployment with large ISD</w:t>
      </w:r>
      <w:r w:rsidR="00912022">
        <w:t xml:space="preserve"> or with </w:t>
      </w:r>
      <w:proofErr w:type="gramStart"/>
      <w:r w:rsidR="00912022">
        <w:t>a large number of</w:t>
      </w:r>
      <w:proofErr w:type="gramEnd"/>
      <w:r w:rsidR="00912022">
        <w:t xml:space="preserve"> frequency layers to measure. However, </w:t>
      </w:r>
      <w:r w:rsidR="00BB7000">
        <w:t>the limitation of skipping ratio</w:t>
      </w:r>
      <w:r w:rsidR="00912022">
        <w:t xml:space="preserve"> is a task for the network deployment to optimize </w:t>
      </w:r>
      <w:r w:rsidR="00595D0E">
        <w:t xml:space="preserve">skipping ratio on a </w:t>
      </w:r>
      <w:proofErr w:type="gramStart"/>
      <w:r w:rsidR="00595D0E">
        <w:t>case by case</w:t>
      </w:r>
      <w:proofErr w:type="gramEnd"/>
      <w:r w:rsidR="00595D0E">
        <w:t xml:space="preserve"> basis. </w:t>
      </w:r>
    </w:p>
    <w:p w14:paraId="120AA73A" w14:textId="24530720" w:rsidR="00663BC8" w:rsidRDefault="00663BC8" w:rsidP="00936159">
      <w:r w:rsidRPr="00663BC8">
        <w:t>Based on the above observations and results, we propose in our companion contributions R4-2504508</w:t>
      </w:r>
      <w:r w:rsidR="00FF3454">
        <w:t xml:space="preserve"> </w:t>
      </w:r>
      <w:r w:rsidR="00FF3454">
        <w:fldChar w:fldCharType="begin"/>
      </w:r>
      <w:r w:rsidR="00FF3454">
        <w:instrText xml:space="preserve"> REF _Ref194088316 \r \h </w:instrText>
      </w:r>
      <w:r w:rsidR="00FF3454">
        <w:fldChar w:fldCharType="separate"/>
      </w:r>
      <w:r w:rsidR="00FF3454">
        <w:t>[1]</w:t>
      </w:r>
      <w:r w:rsidR="00FF3454">
        <w:fldChar w:fldCharType="end"/>
      </w:r>
      <w:r w:rsidRPr="00663BC8">
        <w:t xml:space="preserve"> that RAN4 should not define requirements that limit skipping ratio, since the network can optimize the skipping decision policy to </w:t>
      </w:r>
      <w:r w:rsidRPr="00663BC8">
        <w:lastRenderedPageBreak/>
        <w:t>achieve satisfying XR capacity gain (or equivalently negligible XR capacity loss) and at the same time it can minimize skipping ratio by optimally tuning the logic.</w:t>
      </w:r>
    </w:p>
    <w:p w14:paraId="46CF4499" w14:textId="1B1BBC11"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3AA2C50" w14:textId="77777777" w:rsidR="002D45BE"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88548" w:history="1">
        <w:r w:rsidR="002D45BE" w:rsidRPr="00B92A2C">
          <w:rPr>
            <w:rStyle w:val="Hyperlink"/>
            <w:b/>
            <w:noProof/>
            <w:lang w:val="en-US"/>
          </w:rPr>
          <w:t>Observation 1:</w:t>
        </w:r>
        <w:r w:rsidR="002D45BE" w:rsidRPr="00B92A2C">
          <w:rPr>
            <w:rStyle w:val="Hyperlink"/>
            <w:noProof/>
          </w:rPr>
          <w:t xml:space="preserve"> No restriction on the skipping ratio is needed because skipping decision policy can be optimized to minimize the skipping ratio with negligible impact on XR capacity.</w:t>
        </w:r>
      </w:hyperlink>
    </w:p>
    <w:p w14:paraId="3272B275" w14:textId="77777777" w:rsidR="002D45BE" w:rsidRDefault="002D45BE">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88549" w:history="1">
        <w:r w:rsidRPr="00B92A2C">
          <w:rPr>
            <w:rStyle w:val="Hyperlink"/>
            <w:b/>
            <w:noProof/>
            <w:lang w:val="en-US"/>
          </w:rPr>
          <w:t>Observation 2:</w:t>
        </w:r>
        <w:r w:rsidRPr="00B92A2C">
          <w:rPr>
            <w:rStyle w:val="Hyperlink"/>
            <w:noProof/>
            <w:lang w:val="en-US"/>
          </w:rPr>
          <w:t xml:space="preserve"> Skipping measurement gap occasions has a low impact on mobility performance for some scenarios as long as UE mobility configuration is properly defined/configured.</w:t>
        </w:r>
      </w:hyperlink>
    </w:p>
    <w:p w14:paraId="669DE243" w14:textId="75351196" w:rsidR="00847264" w:rsidRPr="008F786B" w:rsidRDefault="00A4355E" w:rsidP="008C39F7">
      <w:r w:rsidRPr="008F786B">
        <w:fldChar w:fldCharType="end"/>
      </w:r>
      <w:bookmarkStart w:id="9" w:name="_Toc116995849"/>
    </w:p>
    <w:p w14:paraId="6E61D21D" w14:textId="48A4964A" w:rsidR="003B659E" w:rsidRPr="008F786B" w:rsidRDefault="003B659E" w:rsidP="0060543D">
      <w:pPr>
        <w:pStyle w:val="RAN4H1"/>
        <w:numPr>
          <w:ilvl w:val="0"/>
          <w:numId w:val="0"/>
        </w:numPr>
        <w:ind w:left="360" w:hanging="360"/>
      </w:pPr>
      <w:r w:rsidRPr="008F786B">
        <w:t>References</w:t>
      </w:r>
      <w:bookmarkEnd w:id="9"/>
    </w:p>
    <w:p w14:paraId="7FC85520" w14:textId="264ED9EE" w:rsidR="00E43BF9" w:rsidRPr="008F786B" w:rsidRDefault="00C54F40" w:rsidP="00E04418">
      <w:pPr>
        <w:pStyle w:val="ListParagraph"/>
        <w:numPr>
          <w:ilvl w:val="0"/>
          <w:numId w:val="21"/>
        </w:numPr>
        <w:ind w:right="-22"/>
      </w:pPr>
      <w:bookmarkStart w:id="10" w:name="_Ref194088316"/>
      <w:r w:rsidRPr="00C54F40">
        <w:t>R4-2504508</w:t>
      </w:r>
      <w:r>
        <w:t xml:space="preserve">, </w:t>
      </w:r>
      <w:r w:rsidRPr="00C54F40">
        <w:t>Discussion on XR ph3 RRM requirements</w:t>
      </w:r>
      <w:r>
        <w:t>, Nokia</w:t>
      </w:r>
      <w:bookmarkEnd w:id="10"/>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8DC98" w14:textId="77777777" w:rsidR="00FF6F79" w:rsidRDefault="00FF6F79" w:rsidP="00001C9B">
      <w:pPr>
        <w:spacing w:after="0" w:line="240" w:lineRule="auto"/>
      </w:pPr>
      <w:r>
        <w:separator/>
      </w:r>
    </w:p>
  </w:endnote>
  <w:endnote w:type="continuationSeparator" w:id="0">
    <w:p w14:paraId="534B842C" w14:textId="77777777" w:rsidR="00FF6F79" w:rsidRDefault="00FF6F79" w:rsidP="00001C9B">
      <w:pPr>
        <w:spacing w:after="0" w:line="240" w:lineRule="auto"/>
      </w:pPr>
      <w:r>
        <w:continuationSeparator/>
      </w:r>
    </w:p>
  </w:endnote>
  <w:endnote w:type="continuationNotice" w:id="1">
    <w:p w14:paraId="77061E38" w14:textId="77777777" w:rsidR="00FF6F79" w:rsidRDefault="00FF6F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5C9DA" w14:textId="77777777" w:rsidR="00FF6F79" w:rsidRDefault="00FF6F79" w:rsidP="00001C9B">
      <w:pPr>
        <w:spacing w:after="0" w:line="240" w:lineRule="auto"/>
      </w:pPr>
      <w:r>
        <w:separator/>
      </w:r>
    </w:p>
  </w:footnote>
  <w:footnote w:type="continuationSeparator" w:id="0">
    <w:p w14:paraId="36C66CF5" w14:textId="77777777" w:rsidR="00FF6F79" w:rsidRDefault="00FF6F79" w:rsidP="00001C9B">
      <w:pPr>
        <w:spacing w:after="0" w:line="240" w:lineRule="auto"/>
      </w:pPr>
      <w:r>
        <w:continuationSeparator/>
      </w:r>
    </w:p>
  </w:footnote>
  <w:footnote w:type="continuationNotice" w:id="1">
    <w:p w14:paraId="6C03E167" w14:textId="77777777" w:rsidR="00FF6F79" w:rsidRDefault="00FF6F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1F0CB6"/>
    <w:multiLevelType w:val="hybridMultilevel"/>
    <w:tmpl w:val="B0AC43E6"/>
    <w:lvl w:ilvl="0" w:tplc="3C5E6F64">
      <w:start w:val="1"/>
      <w:numFmt w:val="bullet"/>
      <w:lvlText w:val=""/>
      <w:lvlJc w:val="left"/>
      <w:pPr>
        <w:ind w:left="720" w:hanging="360"/>
      </w:pPr>
      <w:rPr>
        <w:rFonts w:ascii="Symbol" w:hAnsi="Symbol"/>
      </w:rPr>
    </w:lvl>
    <w:lvl w:ilvl="1" w:tplc="BB82E4F2">
      <w:start w:val="1"/>
      <w:numFmt w:val="bullet"/>
      <w:lvlText w:val=""/>
      <w:lvlJc w:val="left"/>
      <w:pPr>
        <w:ind w:left="720" w:hanging="360"/>
      </w:pPr>
      <w:rPr>
        <w:rFonts w:ascii="Symbol" w:hAnsi="Symbol"/>
      </w:rPr>
    </w:lvl>
    <w:lvl w:ilvl="2" w:tplc="C91CDABC">
      <w:start w:val="1"/>
      <w:numFmt w:val="bullet"/>
      <w:lvlText w:val=""/>
      <w:lvlJc w:val="left"/>
      <w:pPr>
        <w:ind w:left="720" w:hanging="360"/>
      </w:pPr>
      <w:rPr>
        <w:rFonts w:ascii="Symbol" w:hAnsi="Symbol"/>
      </w:rPr>
    </w:lvl>
    <w:lvl w:ilvl="3" w:tplc="E0A24E4C">
      <w:start w:val="1"/>
      <w:numFmt w:val="bullet"/>
      <w:lvlText w:val=""/>
      <w:lvlJc w:val="left"/>
      <w:pPr>
        <w:ind w:left="720" w:hanging="360"/>
      </w:pPr>
      <w:rPr>
        <w:rFonts w:ascii="Symbol" w:hAnsi="Symbol"/>
      </w:rPr>
    </w:lvl>
    <w:lvl w:ilvl="4" w:tplc="36C8E1CC">
      <w:start w:val="1"/>
      <w:numFmt w:val="bullet"/>
      <w:lvlText w:val=""/>
      <w:lvlJc w:val="left"/>
      <w:pPr>
        <w:ind w:left="720" w:hanging="360"/>
      </w:pPr>
      <w:rPr>
        <w:rFonts w:ascii="Symbol" w:hAnsi="Symbol"/>
      </w:rPr>
    </w:lvl>
    <w:lvl w:ilvl="5" w:tplc="E5E06852">
      <w:start w:val="1"/>
      <w:numFmt w:val="bullet"/>
      <w:lvlText w:val=""/>
      <w:lvlJc w:val="left"/>
      <w:pPr>
        <w:ind w:left="720" w:hanging="360"/>
      </w:pPr>
      <w:rPr>
        <w:rFonts w:ascii="Symbol" w:hAnsi="Symbol"/>
      </w:rPr>
    </w:lvl>
    <w:lvl w:ilvl="6" w:tplc="76760D1E">
      <w:start w:val="1"/>
      <w:numFmt w:val="bullet"/>
      <w:lvlText w:val=""/>
      <w:lvlJc w:val="left"/>
      <w:pPr>
        <w:ind w:left="720" w:hanging="360"/>
      </w:pPr>
      <w:rPr>
        <w:rFonts w:ascii="Symbol" w:hAnsi="Symbol"/>
      </w:rPr>
    </w:lvl>
    <w:lvl w:ilvl="7" w:tplc="972C008C">
      <w:start w:val="1"/>
      <w:numFmt w:val="bullet"/>
      <w:lvlText w:val=""/>
      <w:lvlJc w:val="left"/>
      <w:pPr>
        <w:ind w:left="720" w:hanging="360"/>
      </w:pPr>
      <w:rPr>
        <w:rFonts w:ascii="Symbol" w:hAnsi="Symbol"/>
      </w:rPr>
    </w:lvl>
    <w:lvl w:ilvl="8" w:tplc="62D4C306">
      <w:start w:val="1"/>
      <w:numFmt w:val="bullet"/>
      <w:lvlText w:val=""/>
      <w:lvlJc w:val="left"/>
      <w:pPr>
        <w:ind w:left="720" w:hanging="360"/>
      </w:pPr>
      <w:rPr>
        <w:rFonts w:ascii="Symbol" w:hAnsi="Symbol"/>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76BA4"/>
    <w:multiLevelType w:val="hybridMultilevel"/>
    <w:tmpl w:val="9D4858C6"/>
    <w:lvl w:ilvl="0" w:tplc="1A0A3A58">
      <w:start w:val="1"/>
      <w:numFmt w:val="bullet"/>
      <w:lvlText w:val=""/>
      <w:lvlJc w:val="left"/>
      <w:pPr>
        <w:ind w:left="1440" w:hanging="360"/>
      </w:pPr>
      <w:rPr>
        <w:rFonts w:ascii="Symbol" w:hAnsi="Symbol"/>
      </w:rPr>
    </w:lvl>
    <w:lvl w:ilvl="1" w:tplc="C3FAFD76">
      <w:start w:val="1"/>
      <w:numFmt w:val="bullet"/>
      <w:lvlText w:val=""/>
      <w:lvlJc w:val="left"/>
      <w:pPr>
        <w:ind w:left="1440" w:hanging="360"/>
      </w:pPr>
      <w:rPr>
        <w:rFonts w:ascii="Symbol" w:hAnsi="Symbol"/>
      </w:rPr>
    </w:lvl>
    <w:lvl w:ilvl="2" w:tplc="52EEFC14">
      <w:start w:val="1"/>
      <w:numFmt w:val="bullet"/>
      <w:lvlText w:val=""/>
      <w:lvlJc w:val="left"/>
      <w:pPr>
        <w:ind w:left="1440" w:hanging="360"/>
      </w:pPr>
      <w:rPr>
        <w:rFonts w:ascii="Symbol" w:hAnsi="Symbol"/>
      </w:rPr>
    </w:lvl>
    <w:lvl w:ilvl="3" w:tplc="2FD2EEE0">
      <w:start w:val="1"/>
      <w:numFmt w:val="bullet"/>
      <w:lvlText w:val=""/>
      <w:lvlJc w:val="left"/>
      <w:pPr>
        <w:ind w:left="1440" w:hanging="360"/>
      </w:pPr>
      <w:rPr>
        <w:rFonts w:ascii="Symbol" w:hAnsi="Symbol"/>
      </w:rPr>
    </w:lvl>
    <w:lvl w:ilvl="4" w:tplc="B7B64D04">
      <w:start w:val="1"/>
      <w:numFmt w:val="bullet"/>
      <w:lvlText w:val=""/>
      <w:lvlJc w:val="left"/>
      <w:pPr>
        <w:ind w:left="1440" w:hanging="360"/>
      </w:pPr>
      <w:rPr>
        <w:rFonts w:ascii="Symbol" w:hAnsi="Symbol"/>
      </w:rPr>
    </w:lvl>
    <w:lvl w:ilvl="5" w:tplc="E62254A8">
      <w:start w:val="1"/>
      <w:numFmt w:val="bullet"/>
      <w:lvlText w:val=""/>
      <w:lvlJc w:val="left"/>
      <w:pPr>
        <w:ind w:left="1440" w:hanging="360"/>
      </w:pPr>
      <w:rPr>
        <w:rFonts w:ascii="Symbol" w:hAnsi="Symbol"/>
      </w:rPr>
    </w:lvl>
    <w:lvl w:ilvl="6" w:tplc="0702592C">
      <w:start w:val="1"/>
      <w:numFmt w:val="bullet"/>
      <w:lvlText w:val=""/>
      <w:lvlJc w:val="left"/>
      <w:pPr>
        <w:ind w:left="1440" w:hanging="360"/>
      </w:pPr>
      <w:rPr>
        <w:rFonts w:ascii="Symbol" w:hAnsi="Symbol"/>
      </w:rPr>
    </w:lvl>
    <w:lvl w:ilvl="7" w:tplc="51A8F1FC">
      <w:start w:val="1"/>
      <w:numFmt w:val="bullet"/>
      <w:lvlText w:val=""/>
      <w:lvlJc w:val="left"/>
      <w:pPr>
        <w:ind w:left="1440" w:hanging="360"/>
      </w:pPr>
      <w:rPr>
        <w:rFonts w:ascii="Symbol" w:hAnsi="Symbol"/>
      </w:rPr>
    </w:lvl>
    <w:lvl w:ilvl="8" w:tplc="088C1EF2">
      <w:start w:val="1"/>
      <w:numFmt w:val="bullet"/>
      <w:lvlText w:val=""/>
      <w:lvlJc w:val="left"/>
      <w:pPr>
        <w:ind w:left="1440" w:hanging="360"/>
      </w:pPr>
      <w:rPr>
        <w:rFonts w:ascii="Symbol" w:hAnsi="Symbol"/>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41A45"/>
    <w:multiLevelType w:val="hybridMultilevel"/>
    <w:tmpl w:val="08ECAE82"/>
    <w:lvl w:ilvl="0" w:tplc="6210782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1FE4F9CA"/>
    <w:lvl w:ilvl="0" w:tplc="46660948">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D81CF9"/>
    <w:multiLevelType w:val="hybridMultilevel"/>
    <w:tmpl w:val="E550AE72"/>
    <w:lvl w:ilvl="0" w:tplc="6210782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8642C5"/>
    <w:multiLevelType w:val="hybridMultilevel"/>
    <w:tmpl w:val="85D82508"/>
    <w:lvl w:ilvl="0" w:tplc="2F96012E">
      <w:start w:val="1"/>
      <w:numFmt w:val="bullet"/>
      <w:lvlText w:val=""/>
      <w:lvlJc w:val="left"/>
      <w:pPr>
        <w:ind w:left="1440" w:hanging="360"/>
      </w:pPr>
      <w:rPr>
        <w:rFonts w:ascii="Symbol" w:hAnsi="Symbol"/>
      </w:rPr>
    </w:lvl>
    <w:lvl w:ilvl="1" w:tplc="85360B4C">
      <w:start w:val="1"/>
      <w:numFmt w:val="bullet"/>
      <w:lvlText w:val=""/>
      <w:lvlJc w:val="left"/>
      <w:pPr>
        <w:ind w:left="1440" w:hanging="360"/>
      </w:pPr>
      <w:rPr>
        <w:rFonts w:ascii="Symbol" w:hAnsi="Symbol"/>
      </w:rPr>
    </w:lvl>
    <w:lvl w:ilvl="2" w:tplc="B2AAABA0">
      <w:start w:val="1"/>
      <w:numFmt w:val="bullet"/>
      <w:lvlText w:val=""/>
      <w:lvlJc w:val="left"/>
      <w:pPr>
        <w:ind w:left="1440" w:hanging="360"/>
      </w:pPr>
      <w:rPr>
        <w:rFonts w:ascii="Symbol" w:hAnsi="Symbol"/>
      </w:rPr>
    </w:lvl>
    <w:lvl w:ilvl="3" w:tplc="93A80800">
      <w:start w:val="1"/>
      <w:numFmt w:val="bullet"/>
      <w:lvlText w:val=""/>
      <w:lvlJc w:val="left"/>
      <w:pPr>
        <w:ind w:left="1440" w:hanging="360"/>
      </w:pPr>
      <w:rPr>
        <w:rFonts w:ascii="Symbol" w:hAnsi="Symbol"/>
      </w:rPr>
    </w:lvl>
    <w:lvl w:ilvl="4" w:tplc="5F8CEC3E">
      <w:start w:val="1"/>
      <w:numFmt w:val="bullet"/>
      <w:lvlText w:val=""/>
      <w:lvlJc w:val="left"/>
      <w:pPr>
        <w:ind w:left="1440" w:hanging="360"/>
      </w:pPr>
      <w:rPr>
        <w:rFonts w:ascii="Symbol" w:hAnsi="Symbol"/>
      </w:rPr>
    </w:lvl>
    <w:lvl w:ilvl="5" w:tplc="8DDCC43C">
      <w:start w:val="1"/>
      <w:numFmt w:val="bullet"/>
      <w:lvlText w:val=""/>
      <w:lvlJc w:val="left"/>
      <w:pPr>
        <w:ind w:left="1440" w:hanging="360"/>
      </w:pPr>
      <w:rPr>
        <w:rFonts w:ascii="Symbol" w:hAnsi="Symbol"/>
      </w:rPr>
    </w:lvl>
    <w:lvl w:ilvl="6" w:tplc="ED8CD0AE">
      <w:start w:val="1"/>
      <w:numFmt w:val="bullet"/>
      <w:lvlText w:val=""/>
      <w:lvlJc w:val="left"/>
      <w:pPr>
        <w:ind w:left="1440" w:hanging="360"/>
      </w:pPr>
      <w:rPr>
        <w:rFonts w:ascii="Symbol" w:hAnsi="Symbol"/>
      </w:rPr>
    </w:lvl>
    <w:lvl w:ilvl="7" w:tplc="5478DE4E">
      <w:start w:val="1"/>
      <w:numFmt w:val="bullet"/>
      <w:lvlText w:val=""/>
      <w:lvlJc w:val="left"/>
      <w:pPr>
        <w:ind w:left="1440" w:hanging="360"/>
      </w:pPr>
      <w:rPr>
        <w:rFonts w:ascii="Symbol" w:hAnsi="Symbol"/>
      </w:rPr>
    </w:lvl>
    <w:lvl w:ilvl="8" w:tplc="F4B2F39A">
      <w:start w:val="1"/>
      <w:numFmt w:val="bullet"/>
      <w:lvlText w:val=""/>
      <w:lvlJc w:val="left"/>
      <w:pPr>
        <w:ind w:left="1440" w:hanging="360"/>
      </w:pPr>
      <w:rPr>
        <w:rFonts w:ascii="Symbol" w:hAnsi="Symbol"/>
      </w:rPr>
    </w:lvl>
  </w:abstractNum>
  <w:abstractNum w:abstractNumId="18" w15:restartNumberingAfterBreak="0">
    <w:nsid w:val="61751AFC"/>
    <w:multiLevelType w:val="hybridMultilevel"/>
    <w:tmpl w:val="D708D788"/>
    <w:lvl w:ilvl="0" w:tplc="0ABE952C">
      <w:start w:val="1"/>
      <w:numFmt w:val="bullet"/>
      <w:lvlText w:val=""/>
      <w:lvlJc w:val="left"/>
      <w:pPr>
        <w:ind w:left="720" w:hanging="360"/>
      </w:pPr>
      <w:rPr>
        <w:rFonts w:ascii="Symbol" w:hAnsi="Symbol"/>
      </w:rPr>
    </w:lvl>
    <w:lvl w:ilvl="1" w:tplc="241EEF66">
      <w:start w:val="1"/>
      <w:numFmt w:val="bullet"/>
      <w:lvlText w:val=""/>
      <w:lvlJc w:val="left"/>
      <w:pPr>
        <w:ind w:left="720" w:hanging="360"/>
      </w:pPr>
      <w:rPr>
        <w:rFonts w:ascii="Symbol" w:hAnsi="Symbol"/>
      </w:rPr>
    </w:lvl>
    <w:lvl w:ilvl="2" w:tplc="DD9A02F8">
      <w:start w:val="1"/>
      <w:numFmt w:val="bullet"/>
      <w:lvlText w:val=""/>
      <w:lvlJc w:val="left"/>
      <w:pPr>
        <w:ind w:left="720" w:hanging="360"/>
      </w:pPr>
      <w:rPr>
        <w:rFonts w:ascii="Symbol" w:hAnsi="Symbol"/>
      </w:rPr>
    </w:lvl>
    <w:lvl w:ilvl="3" w:tplc="4E56AF1C">
      <w:start w:val="1"/>
      <w:numFmt w:val="bullet"/>
      <w:lvlText w:val=""/>
      <w:lvlJc w:val="left"/>
      <w:pPr>
        <w:ind w:left="720" w:hanging="360"/>
      </w:pPr>
      <w:rPr>
        <w:rFonts w:ascii="Symbol" w:hAnsi="Symbol"/>
      </w:rPr>
    </w:lvl>
    <w:lvl w:ilvl="4" w:tplc="659206E0">
      <w:start w:val="1"/>
      <w:numFmt w:val="bullet"/>
      <w:lvlText w:val=""/>
      <w:lvlJc w:val="left"/>
      <w:pPr>
        <w:ind w:left="720" w:hanging="360"/>
      </w:pPr>
      <w:rPr>
        <w:rFonts w:ascii="Symbol" w:hAnsi="Symbol"/>
      </w:rPr>
    </w:lvl>
    <w:lvl w:ilvl="5" w:tplc="385EDD10">
      <w:start w:val="1"/>
      <w:numFmt w:val="bullet"/>
      <w:lvlText w:val=""/>
      <w:lvlJc w:val="left"/>
      <w:pPr>
        <w:ind w:left="720" w:hanging="360"/>
      </w:pPr>
      <w:rPr>
        <w:rFonts w:ascii="Symbol" w:hAnsi="Symbol"/>
      </w:rPr>
    </w:lvl>
    <w:lvl w:ilvl="6" w:tplc="73D2C8A2">
      <w:start w:val="1"/>
      <w:numFmt w:val="bullet"/>
      <w:lvlText w:val=""/>
      <w:lvlJc w:val="left"/>
      <w:pPr>
        <w:ind w:left="720" w:hanging="360"/>
      </w:pPr>
      <w:rPr>
        <w:rFonts w:ascii="Symbol" w:hAnsi="Symbol"/>
      </w:rPr>
    </w:lvl>
    <w:lvl w:ilvl="7" w:tplc="7820E756">
      <w:start w:val="1"/>
      <w:numFmt w:val="bullet"/>
      <w:lvlText w:val=""/>
      <w:lvlJc w:val="left"/>
      <w:pPr>
        <w:ind w:left="720" w:hanging="360"/>
      </w:pPr>
      <w:rPr>
        <w:rFonts w:ascii="Symbol" w:hAnsi="Symbol"/>
      </w:rPr>
    </w:lvl>
    <w:lvl w:ilvl="8" w:tplc="67C0A73A">
      <w:start w:val="1"/>
      <w:numFmt w:val="bullet"/>
      <w:lvlText w:val=""/>
      <w:lvlJc w:val="left"/>
      <w:pPr>
        <w:ind w:left="720" w:hanging="360"/>
      </w:pPr>
      <w:rPr>
        <w:rFonts w:ascii="Symbol" w:hAnsi="Symbol"/>
      </w:rPr>
    </w:lvl>
  </w:abstractNum>
  <w:abstractNum w:abstractNumId="19" w15:restartNumberingAfterBreak="0">
    <w:nsid w:val="665C217B"/>
    <w:multiLevelType w:val="multilevel"/>
    <w:tmpl w:val="788E6DC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x-none"/>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8D761C"/>
    <w:multiLevelType w:val="hybridMultilevel"/>
    <w:tmpl w:val="A5C4B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4"/>
  </w:num>
  <w:num w:numId="4" w16cid:durableId="517735681">
    <w:abstractNumId w:val="7"/>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5"/>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3"/>
  </w:num>
  <w:num w:numId="28" w16cid:durableId="2095668156">
    <w:abstractNumId w:val="4"/>
  </w:num>
  <w:num w:numId="29" w16cid:durableId="1559780918">
    <w:abstractNumId w:val="2"/>
  </w:num>
  <w:num w:numId="30" w16cid:durableId="208999549">
    <w:abstractNumId w:val="15"/>
  </w:num>
  <w:num w:numId="31" w16cid:durableId="201525603">
    <w:abstractNumId w:val="11"/>
  </w:num>
  <w:num w:numId="32" w16cid:durableId="1693261721">
    <w:abstractNumId w:val="18"/>
  </w:num>
  <w:num w:numId="33" w16cid:durableId="200166836">
    <w:abstractNumId w:val="17"/>
  </w:num>
  <w:num w:numId="34" w16cid:durableId="731197115">
    <w:abstractNumId w:val="6"/>
  </w:num>
  <w:num w:numId="35" w16cid:durableId="1194345934">
    <w:abstractNumId w:val="9"/>
  </w:num>
  <w:num w:numId="36" w16cid:durableId="7582557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C96"/>
    <w:rsid w:val="00000E4A"/>
    <w:rsid w:val="00001C9B"/>
    <w:rsid w:val="000040DC"/>
    <w:rsid w:val="00005852"/>
    <w:rsid w:val="000108A4"/>
    <w:rsid w:val="00011784"/>
    <w:rsid w:val="00011C5C"/>
    <w:rsid w:val="00011D03"/>
    <w:rsid w:val="00011D3E"/>
    <w:rsid w:val="000151EF"/>
    <w:rsid w:val="000153BE"/>
    <w:rsid w:val="000239F5"/>
    <w:rsid w:val="00030AAC"/>
    <w:rsid w:val="00032F35"/>
    <w:rsid w:val="000346D8"/>
    <w:rsid w:val="0003744F"/>
    <w:rsid w:val="000413C9"/>
    <w:rsid w:val="00042412"/>
    <w:rsid w:val="0004416F"/>
    <w:rsid w:val="0005101B"/>
    <w:rsid w:val="00052B56"/>
    <w:rsid w:val="00061256"/>
    <w:rsid w:val="00062959"/>
    <w:rsid w:val="000678AF"/>
    <w:rsid w:val="00070D50"/>
    <w:rsid w:val="00072509"/>
    <w:rsid w:val="00072CCA"/>
    <w:rsid w:val="0007505B"/>
    <w:rsid w:val="00075A0B"/>
    <w:rsid w:val="0007601C"/>
    <w:rsid w:val="000801F9"/>
    <w:rsid w:val="00081534"/>
    <w:rsid w:val="00081544"/>
    <w:rsid w:val="0008612A"/>
    <w:rsid w:val="00086D91"/>
    <w:rsid w:val="00090D65"/>
    <w:rsid w:val="00090E18"/>
    <w:rsid w:val="00091795"/>
    <w:rsid w:val="00091E2F"/>
    <w:rsid w:val="00095E98"/>
    <w:rsid w:val="000A10BC"/>
    <w:rsid w:val="000A30A1"/>
    <w:rsid w:val="000A7F53"/>
    <w:rsid w:val="000B0056"/>
    <w:rsid w:val="000B02ED"/>
    <w:rsid w:val="000B5808"/>
    <w:rsid w:val="000B7579"/>
    <w:rsid w:val="000C0F52"/>
    <w:rsid w:val="000C3C7B"/>
    <w:rsid w:val="000C652F"/>
    <w:rsid w:val="000C7EF0"/>
    <w:rsid w:val="000D0F93"/>
    <w:rsid w:val="000D489D"/>
    <w:rsid w:val="000D48FE"/>
    <w:rsid w:val="000E10ED"/>
    <w:rsid w:val="000E3D73"/>
    <w:rsid w:val="000F7F2B"/>
    <w:rsid w:val="00106416"/>
    <w:rsid w:val="00110481"/>
    <w:rsid w:val="001104C0"/>
    <w:rsid w:val="0011100D"/>
    <w:rsid w:val="001127C9"/>
    <w:rsid w:val="00114498"/>
    <w:rsid w:val="00115B88"/>
    <w:rsid w:val="00116A0A"/>
    <w:rsid w:val="00120024"/>
    <w:rsid w:val="00132B7F"/>
    <w:rsid w:val="00132F6A"/>
    <w:rsid w:val="00133913"/>
    <w:rsid w:val="00135469"/>
    <w:rsid w:val="0013654F"/>
    <w:rsid w:val="001369DF"/>
    <w:rsid w:val="00137025"/>
    <w:rsid w:val="00137AA1"/>
    <w:rsid w:val="00140221"/>
    <w:rsid w:val="00140E52"/>
    <w:rsid w:val="00143118"/>
    <w:rsid w:val="001439BB"/>
    <w:rsid w:val="00150678"/>
    <w:rsid w:val="00150A7A"/>
    <w:rsid w:val="00152648"/>
    <w:rsid w:val="00152E6B"/>
    <w:rsid w:val="001548FD"/>
    <w:rsid w:val="00156420"/>
    <w:rsid w:val="00161913"/>
    <w:rsid w:val="001631AE"/>
    <w:rsid w:val="0016376B"/>
    <w:rsid w:val="001642FC"/>
    <w:rsid w:val="0016496B"/>
    <w:rsid w:val="0016795E"/>
    <w:rsid w:val="0017344D"/>
    <w:rsid w:val="0017403D"/>
    <w:rsid w:val="001743E2"/>
    <w:rsid w:val="001745F8"/>
    <w:rsid w:val="00174DEE"/>
    <w:rsid w:val="001801EC"/>
    <w:rsid w:val="001820C9"/>
    <w:rsid w:val="001838CF"/>
    <w:rsid w:val="001868EE"/>
    <w:rsid w:val="001872E1"/>
    <w:rsid w:val="00194BCE"/>
    <w:rsid w:val="00197EC8"/>
    <w:rsid w:val="001A3BA4"/>
    <w:rsid w:val="001A5D43"/>
    <w:rsid w:val="001A6D1F"/>
    <w:rsid w:val="001B1EA8"/>
    <w:rsid w:val="001B2390"/>
    <w:rsid w:val="001B3E0C"/>
    <w:rsid w:val="001C2E11"/>
    <w:rsid w:val="001C6A80"/>
    <w:rsid w:val="001C79D3"/>
    <w:rsid w:val="001D3D7E"/>
    <w:rsid w:val="001D5A30"/>
    <w:rsid w:val="001D6760"/>
    <w:rsid w:val="001E30F6"/>
    <w:rsid w:val="001F5317"/>
    <w:rsid w:val="001F590C"/>
    <w:rsid w:val="001F7277"/>
    <w:rsid w:val="0020094B"/>
    <w:rsid w:val="00202EF5"/>
    <w:rsid w:val="00203F3C"/>
    <w:rsid w:val="00206D34"/>
    <w:rsid w:val="0021074F"/>
    <w:rsid w:val="00210BD2"/>
    <w:rsid w:val="00216379"/>
    <w:rsid w:val="00216550"/>
    <w:rsid w:val="00216E99"/>
    <w:rsid w:val="00216F46"/>
    <w:rsid w:val="00217EE5"/>
    <w:rsid w:val="002264E4"/>
    <w:rsid w:val="00231DAB"/>
    <w:rsid w:val="00234567"/>
    <w:rsid w:val="0023559D"/>
    <w:rsid w:val="00235F5C"/>
    <w:rsid w:val="0024235F"/>
    <w:rsid w:val="002433E2"/>
    <w:rsid w:val="00244B64"/>
    <w:rsid w:val="00246390"/>
    <w:rsid w:val="00251C61"/>
    <w:rsid w:val="00251F09"/>
    <w:rsid w:val="00253CF0"/>
    <w:rsid w:val="00257319"/>
    <w:rsid w:val="00257FA3"/>
    <w:rsid w:val="00261B82"/>
    <w:rsid w:val="0026233B"/>
    <w:rsid w:val="00270D33"/>
    <w:rsid w:val="00276391"/>
    <w:rsid w:val="00277B56"/>
    <w:rsid w:val="002826C6"/>
    <w:rsid w:val="00282A74"/>
    <w:rsid w:val="002840D6"/>
    <w:rsid w:val="002849D4"/>
    <w:rsid w:val="002916C5"/>
    <w:rsid w:val="002923BE"/>
    <w:rsid w:val="00292DDF"/>
    <w:rsid w:val="00293777"/>
    <w:rsid w:val="00294DCC"/>
    <w:rsid w:val="00295E70"/>
    <w:rsid w:val="002A19F5"/>
    <w:rsid w:val="002A41D3"/>
    <w:rsid w:val="002B1300"/>
    <w:rsid w:val="002B4922"/>
    <w:rsid w:val="002B56D6"/>
    <w:rsid w:val="002B6935"/>
    <w:rsid w:val="002B69F3"/>
    <w:rsid w:val="002C22C3"/>
    <w:rsid w:val="002C2D19"/>
    <w:rsid w:val="002C45C6"/>
    <w:rsid w:val="002D10FA"/>
    <w:rsid w:val="002D45BE"/>
    <w:rsid w:val="002D4662"/>
    <w:rsid w:val="002D4C55"/>
    <w:rsid w:val="002D5FC0"/>
    <w:rsid w:val="002E2163"/>
    <w:rsid w:val="002E2323"/>
    <w:rsid w:val="002E324D"/>
    <w:rsid w:val="002E68EA"/>
    <w:rsid w:val="002E6DED"/>
    <w:rsid w:val="002F3B3F"/>
    <w:rsid w:val="002F7F32"/>
    <w:rsid w:val="00300956"/>
    <w:rsid w:val="0030718A"/>
    <w:rsid w:val="00307EE8"/>
    <w:rsid w:val="003148F0"/>
    <w:rsid w:val="003169C2"/>
    <w:rsid w:val="00317187"/>
    <w:rsid w:val="0032499A"/>
    <w:rsid w:val="00326622"/>
    <w:rsid w:val="00330E77"/>
    <w:rsid w:val="003341F7"/>
    <w:rsid w:val="0033554F"/>
    <w:rsid w:val="003378EA"/>
    <w:rsid w:val="00341566"/>
    <w:rsid w:val="00346625"/>
    <w:rsid w:val="00346A60"/>
    <w:rsid w:val="00347824"/>
    <w:rsid w:val="00347FEC"/>
    <w:rsid w:val="0035087F"/>
    <w:rsid w:val="003509DF"/>
    <w:rsid w:val="00350D9F"/>
    <w:rsid w:val="00354968"/>
    <w:rsid w:val="00356F45"/>
    <w:rsid w:val="0036285F"/>
    <w:rsid w:val="00366231"/>
    <w:rsid w:val="00366B74"/>
    <w:rsid w:val="003774C0"/>
    <w:rsid w:val="0037759D"/>
    <w:rsid w:val="0038000D"/>
    <w:rsid w:val="00381F95"/>
    <w:rsid w:val="0038295F"/>
    <w:rsid w:val="00383051"/>
    <w:rsid w:val="00383997"/>
    <w:rsid w:val="00391BB7"/>
    <w:rsid w:val="00393487"/>
    <w:rsid w:val="003A40D0"/>
    <w:rsid w:val="003A4AF4"/>
    <w:rsid w:val="003A6DCB"/>
    <w:rsid w:val="003A710A"/>
    <w:rsid w:val="003B2E7A"/>
    <w:rsid w:val="003B4307"/>
    <w:rsid w:val="003B5295"/>
    <w:rsid w:val="003B659E"/>
    <w:rsid w:val="003C275E"/>
    <w:rsid w:val="003C4FDE"/>
    <w:rsid w:val="003C566C"/>
    <w:rsid w:val="003D1095"/>
    <w:rsid w:val="003D12A4"/>
    <w:rsid w:val="003D1457"/>
    <w:rsid w:val="003D26E3"/>
    <w:rsid w:val="003D3C54"/>
    <w:rsid w:val="003E38F2"/>
    <w:rsid w:val="003E4330"/>
    <w:rsid w:val="003E4636"/>
    <w:rsid w:val="003E58DF"/>
    <w:rsid w:val="003F1554"/>
    <w:rsid w:val="003F65C6"/>
    <w:rsid w:val="003F7007"/>
    <w:rsid w:val="00401FDE"/>
    <w:rsid w:val="00402D59"/>
    <w:rsid w:val="00404C4C"/>
    <w:rsid w:val="004064D8"/>
    <w:rsid w:val="004133B7"/>
    <w:rsid w:val="0041423F"/>
    <w:rsid w:val="00414F81"/>
    <w:rsid w:val="00415E72"/>
    <w:rsid w:val="004205C6"/>
    <w:rsid w:val="00421F7D"/>
    <w:rsid w:val="00423AAA"/>
    <w:rsid w:val="00426B9A"/>
    <w:rsid w:val="004306E5"/>
    <w:rsid w:val="00432684"/>
    <w:rsid w:val="00435AB7"/>
    <w:rsid w:val="00435F98"/>
    <w:rsid w:val="004366A1"/>
    <w:rsid w:val="00436A0F"/>
    <w:rsid w:val="00437150"/>
    <w:rsid w:val="0043750A"/>
    <w:rsid w:val="0044035C"/>
    <w:rsid w:val="0044419A"/>
    <w:rsid w:val="0044471C"/>
    <w:rsid w:val="00446599"/>
    <w:rsid w:val="00447577"/>
    <w:rsid w:val="00450A04"/>
    <w:rsid w:val="00460F8D"/>
    <w:rsid w:val="00466503"/>
    <w:rsid w:val="0047019C"/>
    <w:rsid w:val="00472AED"/>
    <w:rsid w:val="004732E9"/>
    <w:rsid w:val="00473BBF"/>
    <w:rsid w:val="004777E4"/>
    <w:rsid w:val="004803C2"/>
    <w:rsid w:val="00481578"/>
    <w:rsid w:val="00481A33"/>
    <w:rsid w:val="00483575"/>
    <w:rsid w:val="004854BB"/>
    <w:rsid w:val="00491555"/>
    <w:rsid w:val="00494493"/>
    <w:rsid w:val="00495E3A"/>
    <w:rsid w:val="004961CC"/>
    <w:rsid w:val="00496606"/>
    <w:rsid w:val="004A0734"/>
    <w:rsid w:val="004A33EE"/>
    <w:rsid w:val="004A3DCA"/>
    <w:rsid w:val="004B3445"/>
    <w:rsid w:val="004B478E"/>
    <w:rsid w:val="004C67AE"/>
    <w:rsid w:val="004D1DF7"/>
    <w:rsid w:val="004D1F2B"/>
    <w:rsid w:val="004D7AEA"/>
    <w:rsid w:val="004E28A9"/>
    <w:rsid w:val="004E29FD"/>
    <w:rsid w:val="004E2DDA"/>
    <w:rsid w:val="004E5705"/>
    <w:rsid w:val="004E5E66"/>
    <w:rsid w:val="004E79E5"/>
    <w:rsid w:val="004E7ADB"/>
    <w:rsid w:val="004F00ED"/>
    <w:rsid w:val="004F4222"/>
    <w:rsid w:val="004F7D3E"/>
    <w:rsid w:val="00500AA6"/>
    <w:rsid w:val="00503B4D"/>
    <w:rsid w:val="00503DD5"/>
    <w:rsid w:val="00504EE9"/>
    <w:rsid w:val="00513F3D"/>
    <w:rsid w:val="0051483D"/>
    <w:rsid w:val="00514E4F"/>
    <w:rsid w:val="00516F44"/>
    <w:rsid w:val="00521576"/>
    <w:rsid w:val="00521EC8"/>
    <w:rsid w:val="005250E6"/>
    <w:rsid w:val="005358EB"/>
    <w:rsid w:val="00542D23"/>
    <w:rsid w:val="0054442C"/>
    <w:rsid w:val="00547CE8"/>
    <w:rsid w:val="00550285"/>
    <w:rsid w:val="0055108B"/>
    <w:rsid w:val="00553FCB"/>
    <w:rsid w:val="00556852"/>
    <w:rsid w:val="00562492"/>
    <w:rsid w:val="005624E0"/>
    <w:rsid w:val="00562F1A"/>
    <w:rsid w:val="00563444"/>
    <w:rsid w:val="0056561B"/>
    <w:rsid w:val="005657E8"/>
    <w:rsid w:val="0056717C"/>
    <w:rsid w:val="00572148"/>
    <w:rsid w:val="0057221F"/>
    <w:rsid w:val="00572464"/>
    <w:rsid w:val="00572A20"/>
    <w:rsid w:val="0057555B"/>
    <w:rsid w:val="00576C4E"/>
    <w:rsid w:val="00577123"/>
    <w:rsid w:val="005774D9"/>
    <w:rsid w:val="00581618"/>
    <w:rsid w:val="005836F8"/>
    <w:rsid w:val="005918FA"/>
    <w:rsid w:val="00591D82"/>
    <w:rsid w:val="00592A86"/>
    <w:rsid w:val="00594A5E"/>
    <w:rsid w:val="005955E8"/>
    <w:rsid w:val="00595D0E"/>
    <w:rsid w:val="005A7BD4"/>
    <w:rsid w:val="005B3029"/>
    <w:rsid w:val="005B3143"/>
    <w:rsid w:val="005B364C"/>
    <w:rsid w:val="005B4801"/>
    <w:rsid w:val="005B7E81"/>
    <w:rsid w:val="005C23A4"/>
    <w:rsid w:val="005C5A6C"/>
    <w:rsid w:val="005C7EFA"/>
    <w:rsid w:val="005D048C"/>
    <w:rsid w:val="005D1CDF"/>
    <w:rsid w:val="005D2BB7"/>
    <w:rsid w:val="005D6273"/>
    <w:rsid w:val="005D6824"/>
    <w:rsid w:val="005D6FFE"/>
    <w:rsid w:val="005E2F3A"/>
    <w:rsid w:val="005E61A8"/>
    <w:rsid w:val="005F1261"/>
    <w:rsid w:val="005F1E7E"/>
    <w:rsid w:val="005F2480"/>
    <w:rsid w:val="005F3162"/>
    <w:rsid w:val="005F59F3"/>
    <w:rsid w:val="005F6419"/>
    <w:rsid w:val="00601353"/>
    <w:rsid w:val="00601966"/>
    <w:rsid w:val="0060301D"/>
    <w:rsid w:val="0060543D"/>
    <w:rsid w:val="00605817"/>
    <w:rsid w:val="006104DD"/>
    <w:rsid w:val="00611681"/>
    <w:rsid w:val="006129EB"/>
    <w:rsid w:val="006130B5"/>
    <w:rsid w:val="00614DD8"/>
    <w:rsid w:val="00617400"/>
    <w:rsid w:val="00626B3D"/>
    <w:rsid w:val="00626CB9"/>
    <w:rsid w:val="00627AC6"/>
    <w:rsid w:val="00630483"/>
    <w:rsid w:val="00631C8B"/>
    <w:rsid w:val="00632D29"/>
    <w:rsid w:val="00633DEB"/>
    <w:rsid w:val="0063552D"/>
    <w:rsid w:val="006355FA"/>
    <w:rsid w:val="0064171D"/>
    <w:rsid w:val="006508A5"/>
    <w:rsid w:val="006536B3"/>
    <w:rsid w:val="00657BCC"/>
    <w:rsid w:val="00663BC8"/>
    <w:rsid w:val="00664950"/>
    <w:rsid w:val="00672E3E"/>
    <w:rsid w:val="00676B06"/>
    <w:rsid w:val="00676BB3"/>
    <w:rsid w:val="006827FA"/>
    <w:rsid w:val="00682F35"/>
    <w:rsid w:val="00683220"/>
    <w:rsid w:val="00687163"/>
    <w:rsid w:val="006871A5"/>
    <w:rsid w:val="0068781B"/>
    <w:rsid w:val="00687FA0"/>
    <w:rsid w:val="00690A72"/>
    <w:rsid w:val="006929A5"/>
    <w:rsid w:val="006956EE"/>
    <w:rsid w:val="006A11D4"/>
    <w:rsid w:val="006A3C11"/>
    <w:rsid w:val="006B0B29"/>
    <w:rsid w:val="006B6B05"/>
    <w:rsid w:val="006B7010"/>
    <w:rsid w:val="006C27FC"/>
    <w:rsid w:val="006C3095"/>
    <w:rsid w:val="006C535B"/>
    <w:rsid w:val="006D143F"/>
    <w:rsid w:val="006D40DB"/>
    <w:rsid w:val="006D61CF"/>
    <w:rsid w:val="006E1151"/>
    <w:rsid w:val="006E6311"/>
    <w:rsid w:val="00700290"/>
    <w:rsid w:val="007017C3"/>
    <w:rsid w:val="00701D91"/>
    <w:rsid w:val="00707F4B"/>
    <w:rsid w:val="007122D0"/>
    <w:rsid w:val="007138A4"/>
    <w:rsid w:val="00714547"/>
    <w:rsid w:val="007145FF"/>
    <w:rsid w:val="00715B2A"/>
    <w:rsid w:val="00720AA3"/>
    <w:rsid w:val="00723CB1"/>
    <w:rsid w:val="007322AD"/>
    <w:rsid w:val="00732FB5"/>
    <w:rsid w:val="00733B21"/>
    <w:rsid w:val="007369EF"/>
    <w:rsid w:val="007376A9"/>
    <w:rsid w:val="00741622"/>
    <w:rsid w:val="007450F1"/>
    <w:rsid w:val="007504B3"/>
    <w:rsid w:val="00751515"/>
    <w:rsid w:val="00751C95"/>
    <w:rsid w:val="007523F9"/>
    <w:rsid w:val="007626B7"/>
    <w:rsid w:val="007658CC"/>
    <w:rsid w:val="007665EF"/>
    <w:rsid w:val="00780590"/>
    <w:rsid w:val="00780776"/>
    <w:rsid w:val="0078139E"/>
    <w:rsid w:val="00781512"/>
    <w:rsid w:val="0078212B"/>
    <w:rsid w:val="0078288A"/>
    <w:rsid w:val="00784992"/>
    <w:rsid w:val="00784DF6"/>
    <w:rsid w:val="00785232"/>
    <w:rsid w:val="007932F3"/>
    <w:rsid w:val="007A0755"/>
    <w:rsid w:val="007A2316"/>
    <w:rsid w:val="007A2588"/>
    <w:rsid w:val="007A4164"/>
    <w:rsid w:val="007B186C"/>
    <w:rsid w:val="007B3492"/>
    <w:rsid w:val="007B5858"/>
    <w:rsid w:val="007B623C"/>
    <w:rsid w:val="007B66E4"/>
    <w:rsid w:val="007B7A9C"/>
    <w:rsid w:val="007C1696"/>
    <w:rsid w:val="007C2396"/>
    <w:rsid w:val="007C3ED0"/>
    <w:rsid w:val="007C48C4"/>
    <w:rsid w:val="007C4B72"/>
    <w:rsid w:val="007C4FBB"/>
    <w:rsid w:val="007C574B"/>
    <w:rsid w:val="007C5971"/>
    <w:rsid w:val="007D609B"/>
    <w:rsid w:val="007E42DC"/>
    <w:rsid w:val="007E4668"/>
    <w:rsid w:val="007E4BAE"/>
    <w:rsid w:val="007E4C75"/>
    <w:rsid w:val="007E606F"/>
    <w:rsid w:val="007F1780"/>
    <w:rsid w:val="007F54B9"/>
    <w:rsid w:val="00800B6A"/>
    <w:rsid w:val="008018AC"/>
    <w:rsid w:val="008032DD"/>
    <w:rsid w:val="00805C90"/>
    <w:rsid w:val="00806A47"/>
    <w:rsid w:val="00806A76"/>
    <w:rsid w:val="00811C9D"/>
    <w:rsid w:val="0081544D"/>
    <w:rsid w:val="00815C26"/>
    <w:rsid w:val="00816C80"/>
    <w:rsid w:val="0081797B"/>
    <w:rsid w:val="00821A7D"/>
    <w:rsid w:val="00826812"/>
    <w:rsid w:val="0082796A"/>
    <w:rsid w:val="00834E45"/>
    <w:rsid w:val="0083707A"/>
    <w:rsid w:val="00841BCD"/>
    <w:rsid w:val="00843437"/>
    <w:rsid w:val="00847264"/>
    <w:rsid w:val="00851A8E"/>
    <w:rsid w:val="0085365B"/>
    <w:rsid w:val="00857546"/>
    <w:rsid w:val="00861699"/>
    <w:rsid w:val="00863312"/>
    <w:rsid w:val="008656D8"/>
    <w:rsid w:val="008668DA"/>
    <w:rsid w:val="00876CDB"/>
    <w:rsid w:val="00877C01"/>
    <w:rsid w:val="0088158E"/>
    <w:rsid w:val="008826C1"/>
    <w:rsid w:val="00883DFD"/>
    <w:rsid w:val="0089210C"/>
    <w:rsid w:val="00893C82"/>
    <w:rsid w:val="00893D2E"/>
    <w:rsid w:val="008A1A15"/>
    <w:rsid w:val="008A1BF7"/>
    <w:rsid w:val="008A282B"/>
    <w:rsid w:val="008A5B0E"/>
    <w:rsid w:val="008B0961"/>
    <w:rsid w:val="008C33BB"/>
    <w:rsid w:val="008C39F7"/>
    <w:rsid w:val="008C500C"/>
    <w:rsid w:val="008C5517"/>
    <w:rsid w:val="008D1BD7"/>
    <w:rsid w:val="008D2B6D"/>
    <w:rsid w:val="008D2FA5"/>
    <w:rsid w:val="008D605F"/>
    <w:rsid w:val="008E3E3B"/>
    <w:rsid w:val="008F45A3"/>
    <w:rsid w:val="008F4605"/>
    <w:rsid w:val="008F4F87"/>
    <w:rsid w:val="008F786B"/>
    <w:rsid w:val="0090091A"/>
    <w:rsid w:val="00901B48"/>
    <w:rsid w:val="00902BBD"/>
    <w:rsid w:val="0090373B"/>
    <w:rsid w:val="009042BD"/>
    <w:rsid w:val="00904953"/>
    <w:rsid w:val="00904FE4"/>
    <w:rsid w:val="009056CD"/>
    <w:rsid w:val="009079F4"/>
    <w:rsid w:val="00907EEE"/>
    <w:rsid w:val="00912022"/>
    <w:rsid w:val="009165B5"/>
    <w:rsid w:val="00917B0D"/>
    <w:rsid w:val="009200B3"/>
    <w:rsid w:val="00927740"/>
    <w:rsid w:val="0093115C"/>
    <w:rsid w:val="00936159"/>
    <w:rsid w:val="00943A2F"/>
    <w:rsid w:val="009464B8"/>
    <w:rsid w:val="009520AD"/>
    <w:rsid w:val="0097555F"/>
    <w:rsid w:val="00977E1D"/>
    <w:rsid w:val="00981F75"/>
    <w:rsid w:val="009844AC"/>
    <w:rsid w:val="009861AE"/>
    <w:rsid w:val="00991E68"/>
    <w:rsid w:val="00991F63"/>
    <w:rsid w:val="009944F4"/>
    <w:rsid w:val="00996507"/>
    <w:rsid w:val="00997453"/>
    <w:rsid w:val="009A07B2"/>
    <w:rsid w:val="009A092B"/>
    <w:rsid w:val="009A18B7"/>
    <w:rsid w:val="009A1ED6"/>
    <w:rsid w:val="009A32FE"/>
    <w:rsid w:val="009A454B"/>
    <w:rsid w:val="009A45E9"/>
    <w:rsid w:val="009A4DD5"/>
    <w:rsid w:val="009A6FDD"/>
    <w:rsid w:val="009B0573"/>
    <w:rsid w:val="009B14C0"/>
    <w:rsid w:val="009B46E2"/>
    <w:rsid w:val="009B65A3"/>
    <w:rsid w:val="009B7B4B"/>
    <w:rsid w:val="009B7C21"/>
    <w:rsid w:val="009C2774"/>
    <w:rsid w:val="009E2786"/>
    <w:rsid w:val="009E4E6E"/>
    <w:rsid w:val="009E5A53"/>
    <w:rsid w:val="009E5FA9"/>
    <w:rsid w:val="009E7E46"/>
    <w:rsid w:val="009F168A"/>
    <w:rsid w:val="009F4BE8"/>
    <w:rsid w:val="009F6A00"/>
    <w:rsid w:val="00A03D1C"/>
    <w:rsid w:val="00A04992"/>
    <w:rsid w:val="00A147AA"/>
    <w:rsid w:val="00A14A7C"/>
    <w:rsid w:val="00A16A76"/>
    <w:rsid w:val="00A209CB"/>
    <w:rsid w:val="00A21D71"/>
    <w:rsid w:val="00A22B78"/>
    <w:rsid w:val="00A246F7"/>
    <w:rsid w:val="00A24FB6"/>
    <w:rsid w:val="00A25AE5"/>
    <w:rsid w:val="00A260A8"/>
    <w:rsid w:val="00A26442"/>
    <w:rsid w:val="00A36070"/>
    <w:rsid w:val="00A37002"/>
    <w:rsid w:val="00A375FD"/>
    <w:rsid w:val="00A430B0"/>
    <w:rsid w:val="00A4355E"/>
    <w:rsid w:val="00A46C53"/>
    <w:rsid w:val="00A520D9"/>
    <w:rsid w:val="00A5709D"/>
    <w:rsid w:val="00A64DA0"/>
    <w:rsid w:val="00A72850"/>
    <w:rsid w:val="00A7507C"/>
    <w:rsid w:val="00A76BF4"/>
    <w:rsid w:val="00A773C1"/>
    <w:rsid w:val="00A77692"/>
    <w:rsid w:val="00A80BCE"/>
    <w:rsid w:val="00A85D2F"/>
    <w:rsid w:val="00A92BCD"/>
    <w:rsid w:val="00A95DDC"/>
    <w:rsid w:val="00AA0474"/>
    <w:rsid w:val="00AA0E86"/>
    <w:rsid w:val="00AA0F47"/>
    <w:rsid w:val="00AA1B0E"/>
    <w:rsid w:val="00AA2160"/>
    <w:rsid w:val="00AA30B6"/>
    <w:rsid w:val="00AA47B6"/>
    <w:rsid w:val="00AA4FB6"/>
    <w:rsid w:val="00AB2E14"/>
    <w:rsid w:val="00AB7838"/>
    <w:rsid w:val="00AC05FC"/>
    <w:rsid w:val="00AC06C0"/>
    <w:rsid w:val="00AC163B"/>
    <w:rsid w:val="00AC5CA7"/>
    <w:rsid w:val="00AC6058"/>
    <w:rsid w:val="00AC7B2E"/>
    <w:rsid w:val="00AC7D9D"/>
    <w:rsid w:val="00AD0F0F"/>
    <w:rsid w:val="00AD646F"/>
    <w:rsid w:val="00AE2BA5"/>
    <w:rsid w:val="00AE56B1"/>
    <w:rsid w:val="00AE6D09"/>
    <w:rsid w:val="00AF1F44"/>
    <w:rsid w:val="00AF3026"/>
    <w:rsid w:val="00AF38DD"/>
    <w:rsid w:val="00AF3EFA"/>
    <w:rsid w:val="00AF6347"/>
    <w:rsid w:val="00AF63D1"/>
    <w:rsid w:val="00AF64AE"/>
    <w:rsid w:val="00AF7A7C"/>
    <w:rsid w:val="00B00CC3"/>
    <w:rsid w:val="00B02070"/>
    <w:rsid w:val="00B05C1E"/>
    <w:rsid w:val="00B075ED"/>
    <w:rsid w:val="00B13658"/>
    <w:rsid w:val="00B13816"/>
    <w:rsid w:val="00B15B6F"/>
    <w:rsid w:val="00B20569"/>
    <w:rsid w:val="00B21948"/>
    <w:rsid w:val="00B224E1"/>
    <w:rsid w:val="00B2583F"/>
    <w:rsid w:val="00B26A8A"/>
    <w:rsid w:val="00B304D7"/>
    <w:rsid w:val="00B34707"/>
    <w:rsid w:val="00B36492"/>
    <w:rsid w:val="00B408B6"/>
    <w:rsid w:val="00B40D7F"/>
    <w:rsid w:val="00B420AE"/>
    <w:rsid w:val="00B459C4"/>
    <w:rsid w:val="00B52AF3"/>
    <w:rsid w:val="00B542DA"/>
    <w:rsid w:val="00B57F30"/>
    <w:rsid w:val="00B6403B"/>
    <w:rsid w:val="00B64A0B"/>
    <w:rsid w:val="00B66B7D"/>
    <w:rsid w:val="00B701E6"/>
    <w:rsid w:val="00B73862"/>
    <w:rsid w:val="00B73F43"/>
    <w:rsid w:val="00B75BBF"/>
    <w:rsid w:val="00B8050E"/>
    <w:rsid w:val="00B81CDC"/>
    <w:rsid w:val="00B82478"/>
    <w:rsid w:val="00B8713C"/>
    <w:rsid w:val="00B935F6"/>
    <w:rsid w:val="00B96A84"/>
    <w:rsid w:val="00BA13B3"/>
    <w:rsid w:val="00BA308C"/>
    <w:rsid w:val="00BA6B66"/>
    <w:rsid w:val="00BA6E48"/>
    <w:rsid w:val="00BB7000"/>
    <w:rsid w:val="00BB7BA7"/>
    <w:rsid w:val="00BC7374"/>
    <w:rsid w:val="00BD37A7"/>
    <w:rsid w:val="00BD4DA7"/>
    <w:rsid w:val="00BE0815"/>
    <w:rsid w:val="00BE0AF6"/>
    <w:rsid w:val="00BE1F03"/>
    <w:rsid w:val="00BE2989"/>
    <w:rsid w:val="00BE4BCB"/>
    <w:rsid w:val="00BE58A7"/>
    <w:rsid w:val="00BE682A"/>
    <w:rsid w:val="00BF2218"/>
    <w:rsid w:val="00BF5DFD"/>
    <w:rsid w:val="00BF79F6"/>
    <w:rsid w:val="00C02FEC"/>
    <w:rsid w:val="00C03D38"/>
    <w:rsid w:val="00C0426B"/>
    <w:rsid w:val="00C045DF"/>
    <w:rsid w:val="00C075C2"/>
    <w:rsid w:val="00C1025B"/>
    <w:rsid w:val="00C12CF5"/>
    <w:rsid w:val="00C17CFF"/>
    <w:rsid w:val="00C21D0D"/>
    <w:rsid w:val="00C26D43"/>
    <w:rsid w:val="00C31F3F"/>
    <w:rsid w:val="00C35173"/>
    <w:rsid w:val="00C416EA"/>
    <w:rsid w:val="00C43F4A"/>
    <w:rsid w:val="00C44F3B"/>
    <w:rsid w:val="00C46548"/>
    <w:rsid w:val="00C54F40"/>
    <w:rsid w:val="00C574D5"/>
    <w:rsid w:val="00C634DF"/>
    <w:rsid w:val="00C73F32"/>
    <w:rsid w:val="00C7555E"/>
    <w:rsid w:val="00C83CFD"/>
    <w:rsid w:val="00C851E4"/>
    <w:rsid w:val="00C87462"/>
    <w:rsid w:val="00C92460"/>
    <w:rsid w:val="00CA12CB"/>
    <w:rsid w:val="00CA180C"/>
    <w:rsid w:val="00CA6ABC"/>
    <w:rsid w:val="00CB0F3D"/>
    <w:rsid w:val="00CB22B2"/>
    <w:rsid w:val="00CC1EC9"/>
    <w:rsid w:val="00CC3EE2"/>
    <w:rsid w:val="00CD4B8E"/>
    <w:rsid w:val="00CD6C0E"/>
    <w:rsid w:val="00CD7492"/>
    <w:rsid w:val="00CE02E1"/>
    <w:rsid w:val="00CE226C"/>
    <w:rsid w:val="00CE269C"/>
    <w:rsid w:val="00CE2F2C"/>
    <w:rsid w:val="00CE3A6B"/>
    <w:rsid w:val="00CF287A"/>
    <w:rsid w:val="00D00211"/>
    <w:rsid w:val="00D0037E"/>
    <w:rsid w:val="00D006D1"/>
    <w:rsid w:val="00D025AE"/>
    <w:rsid w:val="00D03980"/>
    <w:rsid w:val="00D05796"/>
    <w:rsid w:val="00D06309"/>
    <w:rsid w:val="00D12D07"/>
    <w:rsid w:val="00D2181B"/>
    <w:rsid w:val="00D31025"/>
    <w:rsid w:val="00D313B6"/>
    <w:rsid w:val="00D3402E"/>
    <w:rsid w:val="00D351EA"/>
    <w:rsid w:val="00D3616A"/>
    <w:rsid w:val="00D40288"/>
    <w:rsid w:val="00D40F32"/>
    <w:rsid w:val="00D42759"/>
    <w:rsid w:val="00D43403"/>
    <w:rsid w:val="00D434F7"/>
    <w:rsid w:val="00D50A6B"/>
    <w:rsid w:val="00D5270B"/>
    <w:rsid w:val="00D613F7"/>
    <w:rsid w:val="00D6249A"/>
    <w:rsid w:val="00D62E71"/>
    <w:rsid w:val="00D63DA0"/>
    <w:rsid w:val="00D6430D"/>
    <w:rsid w:val="00D65C83"/>
    <w:rsid w:val="00D66188"/>
    <w:rsid w:val="00D731F6"/>
    <w:rsid w:val="00D740CA"/>
    <w:rsid w:val="00D816F8"/>
    <w:rsid w:val="00D85728"/>
    <w:rsid w:val="00D85EE5"/>
    <w:rsid w:val="00D90E74"/>
    <w:rsid w:val="00D95481"/>
    <w:rsid w:val="00D96E40"/>
    <w:rsid w:val="00D97759"/>
    <w:rsid w:val="00DA0414"/>
    <w:rsid w:val="00DA1568"/>
    <w:rsid w:val="00DA7511"/>
    <w:rsid w:val="00DB070E"/>
    <w:rsid w:val="00DB0754"/>
    <w:rsid w:val="00DB20BA"/>
    <w:rsid w:val="00DB2B59"/>
    <w:rsid w:val="00DB47BD"/>
    <w:rsid w:val="00DC0D69"/>
    <w:rsid w:val="00DC176B"/>
    <w:rsid w:val="00DC54EE"/>
    <w:rsid w:val="00DC61C7"/>
    <w:rsid w:val="00DC7A13"/>
    <w:rsid w:val="00DD0D05"/>
    <w:rsid w:val="00DD4F7B"/>
    <w:rsid w:val="00DD72B0"/>
    <w:rsid w:val="00DD7E70"/>
    <w:rsid w:val="00DE344A"/>
    <w:rsid w:val="00DE4632"/>
    <w:rsid w:val="00DE7064"/>
    <w:rsid w:val="00DF0539"/>
    <w:rsid w:val="00DF1D1E"/>
    <w:rsid w:val="00DF2997"/>
    <w:rsid w:val="00DF5D2E"/>
    <w:rsid w:val="00E028DD"/>
    <w:rsid w:val="00E036AE"/>
    <w:rsid w:val="00E10BC4"/>
    <w:rsid w:val="00E11EC8"/>
    <w:rsid w:val="00E1415D"/>
    <w:rsid w:val="00E15177"/>
    <w:rsid w:val="00E159C2"/>
    <w:rsid w:val="00E16702"/>
    <w:rsid w:val="00E213BD"/>
    <w:rsid w:val="00E2271A"/>
    <w:rsid w:val="00E233D3"/>
    <w:rsid w:val="00E26611"/>
    <w:rsid w:val="00E30A97"/>
    <w:rsid w:val="00E323E9"/>
    <w:rsid w:val="00E32FB6"/>
    <w:rsid w:val="00E34018"/>
    <w:rsid w:val="00E37166"/>
    <w:rsid w:val="00E37F2E"/>
    <w:rsid w:val="00E42F17"/>
    <w:rsid w:val="00E437D2"/>
    <w:rsid w:val="00E43BF9"/>
    <w:rsid w:val="00E47BC6"/>
    <w:rsid w:val="00E47C92"/>
    <w:rsid w:val="00E51930"/>
    <w:rsid w:val="00E52718"/>
    <w:rsid w:val="00E527C0"/>
    <w:rsid w:val="00E5334F"/>
    <w:rsid w:val="00E54B70"/>
    <w:rsid w:val="00E55751"/>
    <w:rsid w:val="00E5652C"/>
    <w:rsid w:val="00E61411"/>
    <w:rsid w:val="00E65975"/>
    <w:rsid w:val="00E66B6C"/>
    <w:rsid w:val="00E70129"/>
    <w:rsid w:val="00E7305D"/>
    <w:rsid w:val="00E7398E"/>
    <w:rsid w:val="00E810FD"/>
    <w:rsid w:val="00E82B94"/>
    <w:rsid w:val="00E87217"/>
    <w:rsid w:val="00E91BCE"/>
    <w:rsid w:val="00E92E65"/>
    <w:rsid w:val="00E96851"/>
    <w:rsid w:val="00E9696A"/>
    <w:rsid w:val="00EA2311"/>
    <w:rsid w:val="00EA48A1"/>
    <w:rsid w:val="00EA5026"/>
    <w:rsid w:val="00EA5D48"/>
    <w:rsid w:val="00EA6B52"/>
    <w:rsid w:val="00EA7681"/>
    <w:rsid w:val="00EA7D52"/>
    <w:rsid w:val="00EB3D85"/>
    <w:rsid w:val="00EB6F31"/>
    <w:rsid w:val="00EC0C5E"/>
    <w:rsid w:val="00EC2344"/>
    <w:rsid w:val="00EC39E6"/>
    <w:rsid w:val="00EC5B2A"/>
    <w:rsid w:val="00EC7BC3"/>
    <w:rsid w:val="00ED07BF"/>
    <w:rsid w:val="00ED1A48"/>
    <w:rsid w:val="00ED43B1"/>
    <w:rsid w:val="00ED7600"/>
    <w:rsid w:val="00EE0F93"/>
    <w:rsid w:val="00EE1176"/>
    <w:rsid w:val="00EE4492"/>
    <w:rsid w:val="00EF2408"/>
    <w:rsid w:val="00EF6073"/>
    <w:rsid w:val="00EF698B"/>
    <w:rsid w:val="00F11631"/>
    <w:rsid w:val="00F1362C"/>
    <w:rsid w:val="00F14222"/>
    <w:rsid w:val="00F24376"/>
    <w:rsid w:val="00F27BC5"/>
    <w:rsid w:val="00F32665"/>
    <w:rsid w:val="00F3269E"/>
    <w:rsid w:val="00F329ED"/>
    <w:rsid w:val="00F334F5"/>
    <w:rsid w:val="00F33D25"/>
    <w:rsid w:val="00F34FEC"/>
    <w:rsid w:val="00F37054"/>
    <w:rsid w:val="00F37D69"/>
    <w:rsid w:val="00F404B0"/>
    <w:rsid w:val="00F414F1"/>
    <w:rsid w:val="00F45DB6"/>
    <w:rsid w:val="00F47861"/>
    <w:rsid w:val="00F508B8"/>
    <w:rsid w:val="00F537F3"/>
    <w:rsid w:val="00F53FB1"/>
    <w:rsid w:val="00F60FD2"/>
    <w:rsid w:val="00F61B77"/>
    <w:rsid w:val="00F62430"/>
    <w:rsid w:val="00F62875"/>
    <w:rsid w:val="00F64384"/>
    <w:rsid w:val="00F67BD6"/>
    <w:rsid w:val="00F72CB1"/>
    <w:rsid w:val="00F8215E"/>
    <w:rsid w:val="00F824F5"/>
    <w:rsid w:val="00F84583"/>
    <w:rsid w:val="00F85264"/>
    <w:rsid w:val="00F87D61"/>
    <w:rsid w:val="00F9048D"/>
    <w:rsid w:val="00F90FAB"/>
    <w:rsid w:val="00F9160B"/>
    <w:rsid w:val="00F917BE"/>
    <w:rsid w:val="00F93308"/>
    <w:rsid w:val="00F9374D"/>
    <w:rsid w:val="00F95026"/>
    <w:rsid w:val="00FA085C"/>
    <w:rsid w:val="00FB3D7A"/>
    <w:rsid w:val="00FB6924"/>
    <w:rsid w:val="00FC2706"/>
    <w:rsid w:val="00FC29B9"/>
    <w:rsid w:val="00FC6FD3"/>
    <w:rsid w:val="00FD3389"/>
    <w:rsid w:val="00FE1B14"/>
    <w:rsid w:val="00FE305C"/>
    <w:rsid w:val="00FE5AA4"/>
    <w:rsid w:val="00FE5C3A"/>
    <w:rsid w:val="00FF0301"/>
    <w:rsid w:val="00FF0D8F"/>
    <w:rsid w:val="00FF31A7"/>
    <w:rsid w:val="00FF3454"/>
    <w:rsid w:val="00FF61A7"/>
    <w:rsid w:val="00FF6F79"/>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p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1 Char,cap2 Char,cap11 Char1,Légende-figure Char1,Légende-figure Char Char,Beschrifubg Char,Beschriftung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RAN1bullet1">
    <w:name w:val="RAN1 bullet1"/>
    <w:basedOn w:val="Normal"/>
    <w:qFormat/>
    <w:rsid w:val="00CA6ABC"/>
    <w:pPr>
      <w:numPr>
        <w:numId w:val="29"/>
      </w:numPr>
      <w:spacing w:after="0" w:line="240" w:lineRule="auto"/>
    </w:pPr>
    <w:rPr>
      <w:rFonts w:ascii="Times" w:eastAsia="Batang" w:hAnsi="Times" w:cs="Times New Roman"/>
      <w:szCs w:val="24"/>
      <w:lang w:val="x-none" w:eastAsia="x-none"/>
    </w:rPr>
  </w:style>
  <w:style w:type="paragraph" w:styleId="Revision">
    <w:name w:val="Revision"/>
    <w:hidden/>
    <w:uiPriority w:val="99"/>
    <w:semiHidden/>
    <w:rsid w:val="00834E45"/>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A16A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0734">
      <w:bodyDiv w:val="1"/>
      <w:marLeft w:val="0"/>
      <w:marRight w:val="0"/>
      <w:marTop w:val="0"/>
      <w:marBottom w:val="0"/>
      <w:divBdr>
        <w:top w:val="none" w:sz="0" w:space="0" w:color="auto"/>
        <w:left w:val="none" w:sz="0" w:space="0" w:color="auto"/>
        <w:bottom w:val="none" w:sz="0" w:space="0" w:color="auto"/>
        <w:right w:val="none" w:sz="0" w:space="0" w:color="auto"/>
      </w:divBdr>
      <w:divsChild>
        <w:div w:id="35660279">
          <w:marLeft w:val="274"/>
          <w:marRight w:val="0"/>
          <w:marTop w:val="0"/>
          <w:marBottom w:val="120"/>
          <w:divBdr>
            <w:top w:val="none" w:sz="0" w:space="0" w:color="auto"/>
            <w:left w:val="none" w:sz="0" w:space="0" w:color="auto"/>
            <w:bottom w:val="none" w:sz="0" w:space="0" w:color="auto"/>
            <w:right w:val="none" w:sz="0" w:space="0" w:color="auto"/>
          </w:divBdr>
        </w:div>
        <w:div w:id="209655999">
          <w:marLeft w:val="274"/>
          <w:marRight w:val="0"/>
          <w:marTop w:val="0"/>
          <w:marBottom w:val="120"/>
          <w:divBdr>
            <w:top w:val="none" w:sz="0" w:space="0" w:color="auto"/>
            <w:left w:val="none" w:sz="0" w:space="0" w:color="auto"/>
            <w:bottom w:val="none" w:sz="0" w:space="0" w:color="auto"/>
            <w:right w:val="none" w:sz="0" w:space="0" w:color="auto"/>
          </w:divBdr>
        </w:div>
        <w:div w:id="1103454214">
          <w:marLeft w:val="274"/>
          <w:marRight w:val="0"/>
          <w:marTop w:val="0"/>
          <w:marBottom w:val="120"/>
          <w:divBdr>
            <w:top w:val="none" w:sz="0" w:space="0" w:color="auto"/>
            <w:left w:val="none" w:sz="0" w:space="0" w:color="auto"/>
            <w:bottom w:val="none" w:sz="0" w:space="0" w:color="auto"/>
            <w:right w:val="none" w:sz="0" w:space="0" w:color="auto"/>
          </w:divBdr>
        </w:div>
      </w:divsChild>
    </w:div>
    <w:div w:id="466777861">
      <w:bodyDiv w:val="1"/>
      <w:marLeft w:val="0"/>
      <w:marRight w:val="0"/>
      <w:marTop w:val="0"/>
      <w:marBottom w:val="0"/>
      <w:divBdr>
        <w:top w:val="none" w:sz="0" w:space="0" w:color="auto"/>
        <w:left w:val="none" w:sz="0" w:space="0" w:color="auto"/>
        <w:bottom w:val="none" w:sz="0" w:space="0" w:color="auto"/>
        <w:right w:val="none" w:sz="0" w:space="0" w:color="auto"/>
      </w:divBdr>
      <w:divsChild>
        <w:div w:id="590046813">
          <w:marLeft w:val="274"/>
          <w:marRight w:val="0"/>
          <w:marTop w:val="0"/>
          <w:marBottom w:val="120"/>
          <w:divBdr>
            <w:top w:val="none" w:sz="0" w:space="0" w:color="auto"/>
            <w:left w:val="none" w:sz="0" w:space="0" w:color="auto"/>
            <w:bottom w:val="none" w:sz="0" w:space="0" w:color="auto"/>
            <w:right w:val="none" w:sz="0" w:space="0" w:color="auto"/>
          </w:divBdr>
        </w:div>
        <w:div w:id="860438149">
          <w:marLeft w:val="274"/>
          <w:marRight w:val="0"/>
          <w:marTop w:val="0"/>
          <w:marBottom w:val="120"/>
          <w:divBdr>
            <w:top w:val="none" w:sz="0" w:space="0" w:color="auto"/>
            <w:left w:val="none" w:sz="0" w:space="0" w:color="auto"/>
            <w:bottom w:val="none" w:sz="0" w:space="0" w:color="auto"/>
            <w:right w:val="none" w:sz="0" w:space="0" w:color="auto"/>
          </w:divBdr>
        </w:div>
        <w:div w:id="2138837818">
          <w:marLeft w:val="274"/>
          <w:marRight w:val="0"/>
          <w:marTop w:val="0"/>
          <w:marBottom w:val="120"/>
          <w:divBdr>
            <w:top w:val="none" w:sz="0" w:space="0" w:color="auto"/>
            <w:left w:val="none" w:sz="0" w:space="0" w:color="auto"/>
            <w:bottom w:val="none" w:sz="0" w:space="0" w:color="auto"/>
            <w:right w:val="none" w:sz="0" w:space="0" w:color="auto"/>
          </w:divBdr>
        </w:div>
      </w:divsChild>
    </w:div>
    <w:div w:id="1039545674">
      <w:bodyDiv w:val="1"/>
      <w:marLeft w:val="0"/>
      <w:marRight w:val="0"/>
      <w:marTop w:val="0"/>
      <w:marBottom w:val="0"/>
      <w:divBdr>
        <w:top w:val="none" w:sz="0" w:space="0" w:color="auto"/>
        <w:left w:val="none" w:sz="0" w:space="0" w:color="auto"/>
        <w:bottom w:val="none" w:sz="0" w:space="0" w:color="auto"/>
        <w:right w:val="none" w:sz="0" w:space="0" w:color="auto"/>
      </w:divBdr>
    </w:div>
    <w:div w:id="1622691120">
      <w:bodyDiv w:val="1"/>
      <w:marLeft w:val="0"/>
      <w:marRight w:val="0"/>
      <w:marTop w:val="0"/>
      <w:marBottom w:val="0"/>
      <w:divBdr>
        <w:top w:val="none" w:sz="0" w:space="0" w:color="auto"/>
        <w:left w:val="none" w:sz="0" w:space="0" w:color="auto"/>
        <w:bottom w:val="none" w:sz="0" w:space="0" w:color="auto"/>
        <w:right w:val="none" w:sz="0" w:space="0" w:color="auto"/>
      </w:divBdr>
    </w:div>
    <w:div w:id="198746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97B0B-7C16-44A8-BD4A-B47EA684C14E}">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13376</CharactersWithSpaces>
  <SharedDoc>false</SharedDoc>
  <HLinks>
    <vt:vector size="12" baseType="variant">
      <vt:variant>
        <vt:i4>1179704</vt:i4>
      </vt:variant>
      <vt:variant>
        <vt:i4>35</vt:i4>
      </vt:variant>
      <vt:variant>
        <vt:i4>0</vt:i4>
      </vt:variant>
      <vt:variant>
        <vt:i4>5</vt:i4>
      </vt:variant>
      <vt:variant>
        <vt:lpwstr/>
      </vt:variant>
      <vt:variant>
        <vt:lpwstr>_Toc194088549</vt:lpwstr>
      </vt:variant>
      <vt:variant>
        <vt:i4>1179704</vt:i4>
      </vt:variant>
      <vt:variant>
        <vt:i4>32</vt:i4>
      </vt:variant>
      <vt:variant>
        <vt:i4>0</vt:i4>
      </vt:variant>
      <vt:variant>
        <vt:i4>5</vt:i4>
      </vt:variant>
      <vt:variant>
        <vt:lpwstr/>
      </vt:variant>
      <vt:variant>
        <vt:lpwstr>_Toc194088548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2025-03-28T20:10:00Z</dcterms:created>
  <dcterms:modified xsi:type="dcterms:W3CDTF">2025-03-28T20:11:00Z</dcterms:modified>
</cp:coreProperties>
</file>