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7E0" w14:textId="4D5FCAEC" w:rsidR="00B90BC9" w:rsidRPr="00895D2D" w:rsidRDefault="00B90BC9" w:rsidP="00B90BC9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173937829"/>
      <w:bookmarkStart w:id="1" w:name="_Toc508617208"/>
      <w:bookmarkEnd w:id="0"/>
      <w:r w:rsidRPr="008E03D5">
        <w:rPr>
          <w:rFonts w:cs="Arial"/>
          <w:sz w:val="24"/>
          <w:lang w:val="de-DE"/>
        </w:rPr>
        <w:t>3GPP TSG-RAN WG4 Meeting #114</w:t>
      </w:r>
      <w:r w:rsidRPr="00222E24">
        <w:rPr>
          <w:rFonts w:cs="Arial"/>
          <w:sz w:val="24"/>
          <w:lang w:val="de-DE"/>
        </w:rPr>
        <w:t>bis</w:t>
      </w:r>
      <w:r w:rsidRPr="008E03D5">
        <w:rPr>
          <w:rFonts w:cs="Arial"/>
          <w:sz w:val="24"/>
          <w:lang w:val="de-DE"/>
        </w:rPr>
        <w:tab/>
        <w:t>R4-25</w:t>
      </w:r>
      <w:r>
        <w:rPr>
          <w:rFonts w:cs="Arial"/>
          <w:sz w:val="24"/>
          <w:lang w:val="de-DE"/>
        </w:rPr>
        <w:t>0</w:t>
      </w:r>
      <w:r w:rsidR="00D64A31">
        <w:rPr>
          <w:rFonts w:cs="Arial"/>
          <w:sz w:val="24"/>
          <w:lang w:val="de-DE"/>
        </w:rPr>
        <w:t>4157</w:t>
      </w:r>
      <w:r w:rsidRPr="008E03D5">
        <w:rPr>
          <w:rFonts w:cs="Arial"/>
          <w:sz w:val="24"/>
          <w:lang w:val="de-DE"/>
        </w:rPr>
        <w:br/>
      </w:r>
      <w:r>
        <w:rPr>
          <w:rFonts w:eastAsia="宋体" w:cs="Arial"/>
          <w:sz w:val="24"/>
          <w:szCs w:val="24"/>
          <w:lang w:eastAsia="zh-CN"/>
        </w:rPr>
        <w:t>Wuhan</w:t>
      </w:r>
      <w:r w:rsidRPr="00F542A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Hubei, China</w:t>
      </w:r>
      <w:r w:rsidRPr="00F542A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0</w:t>
      </w:r>
      <w:r w:rsidRPr="00F542A0">
        <w:rPr>
          <w:rFonts w:eastAsia="宋体" w:cs="Arial"/>
          <w:sz w:val="24"/>
          <w:szCs w:val="24"/>
          <w:lang w:eastAsia="zh-CN"/>
        </w:rPr>
        <w:t>7</w:t>
      </w:r>
      <w:r w:rsidRPr="00F542A0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11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April</w:t>
      </w:r>
      <w:r w:rsidRPr="00F542A0">
        <w:rPr>
          <w:rFonts w:eastAsia="宋体" w:cs="Arial"/>
          <w:sz w:val="24"/>
          <w:szCs w:val="24"/>
          <w:lang w:eastAsia="zh-CN"/>
        </w:rPr>
        <w:t>, 2025</w:t>
      </w:r>
    </w:p>
    <w:p w14:paraId="657E11A7" w14:textId="77777777" w:rsidR="00816C9D" w:rsidRPr="00B90BC9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30C7CED" w14:textId="44300597" w:rsidR="00C3592A" w:rsidRPr="00A803D1" w:rsidRDefault="00C3592A" w:rsidP="009D4D9F">
      <w:pPr>
        <w:tabs>
          <w:tab w:val="left" w:pos="1985"/>
        </w:tabs>
        <w:jc w:val="both"/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151504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8E59B6">
        <w:rPr>
          <w:rFonts w:ascii="Arial" w:hAnsi="Arial"/>
          <w:sz w:val="24"/>
          <w:lang w:val="pt-BR"/>
        </w:rPr>
        <w:t>10</w:t>
      </w:r>
      <w:r>
        <w:rPr>
          <w:rFonts w:ascii="Arial" w:hAnsi="Arial"/>
          <w:sz w:val="24"/>
          <w:lang w:val="pt-BR"/>
        </w:rPr>
        <w:t>.2</w:t>
      </w:r>
      <w:r w:rsidR="00AA7C21">
        <w:rPr>
          <w:rFonts w:ascii="Arial" w:hAnsi="Arial"/>
          <w:sz w:val="24"/>
          <w:lang w:val="pt-BR"/>
        </w:rPr>
        <w:t>.</w:t>
      </w:r>
      <w:r w:rsidR="004A2672">
        <w:rPr>
          <w:rFonts w:ascii="Arial" w:hAnsi="Arial"/>
          <w:sz w:val="24"/>
          <w:lang w:val="pt-BR"/>
        </w:rPr>
        <w:t>3</w:t>
      </w:r>
      <w:r w:rsidR="00156648">
        <w:rPr>
          <w:rFonts w:ascii="Arial" w:hAnsi="Arial"/>
          <w:sz w:val="24"/>
          <w:lang w:val="pt-BR"/>
        </w:rPr>
        <w:t>.</w:t>
      </w:r>
      <w:r w:rsidR="00AA7C21">
        <w:rPr>
          <w:rFonts w:ascii="Arial" w:hAnsi="Arial"/>
          <w:sz w:val="24"/>
          <w:lang w:val="pt-BR"/>
        </w:rPr>
        <w:t>1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72E5BC78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156648" w:rsidRPr="00156648">
        <w:rPr>
          <w:rFonts w:ascii="Arial" w:hAnsi="Arial"/>
          <w:sz w:val="24"/>
          <w:lang w:val="en-US"/>
        </w:rPr>
        <w:t xml:space="preserve">Tx requirements for </w:t>
      </w:r>
      <w:r w:rsidR="004A2672">
        <w:rPr>
          <w:rFonts w:ascii="Arial" w:hAnsi="Arial"/>
          <w:sz w:val="24"/>
          <w:lang w:val="en-US"/>
        </w:rPr>
        <w:t>IoT</w:t>
      </w:r>
      <w:r w:rsidR="00156648" w:rsidRPr="00156648">
        <w:rPr>
          <w:rFonts w:ascii="Arial" w:hAnsi="Arial"/>
          <w:sz w:val="24"/>
          <w:lang w:val="en-US"/>
        </w:rPr>
        <w:t>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6B426FDA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A01384">
        <w:rPr>
          <w:rFonts w:eastAsiaTheme="minorEastAsia"/>
          <w:lang w:eastAsia="zh-CN"/>
        </w:rPr>
        <w:t xml:space="preserve">Tx </w:t>
      </w:r>
      <w:r w:rsidR="00B467E7">
        <w:rPr>
          <w:rFonts w:eastAsiaTheme="minorEastAsia"/>
          <w:lang w:eastAsia="zh-CN"/>
        </w:rPr>
        <w:t xml:space="preserve">RF requirements with </w:t>
      </w:r>
      <w:r w:rsidR="002801E8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 xml:space="preserve"> NTN operating in </w:t>
      </w:r>
      <w:r w:rsidR="002801E8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>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:rsidRPr="00B90BC9" w14:paraId="13ACEE98" w14:textId="77777777" w:rsidTr="008B4A18">
        <w:tc>
          <w:tcPr>
            <w:tcW w:w="9962" w:type="dxa"/>
            <w:shd w:val="clear" w:color="auto" w:fill="auto"/>
          </w:tcPr>
          <w:p w14:paraId="3189029E" w14:textId="77777777" w:rsidR="00B90BC9" w:rsidRPr="00B90BC9" w:rsidRDefault="00B90BC9" w:rsidP="00B90BC9">
            <w:pPr>
              <w:spacing w:afterLines="50" w:after="120"/>
              <w:rPr>
                <w:b/>
                <w:u w:val="single"/>
                <w:lang w:eastAsia="ko-KR"/>
              </w:rPr>
            </w:pPr>
            <w:r w:rsidRPr="00B90BC9">
              <w:rPr>
                <w:b/>
                <w:u w:val="single"/>
                <w:lang w:eastAsia="ko-KR"/>
              </w:rPr>
              <w:t>Issue 1-1</w:t>
            </w:r>
            <w:r w:rsidRPr="00B90BC9">
              <w:rPr>
                <w:b/>
                <w:u w:val="single"/>
              </w:rPr>
              <w:t>-1</w:t>
            </w:r>
            <w:r w:rsidRPr="00B90BC9">
              <w:rPr>
                <w:b/>
                <w:u w:val="single"/>
                <w:lang w:eastAsia="ko-KR"/>
              </w:rPr>
              <w:t>: ACLR for NB-Iot based Iot-NTN for PC1/2;</w:t>
            </w:r>
          </w:p>
          <w:p w14:paraId="70364727" w14:textId="77777777" w:rsidR="00B90BC9" w:rsidRPr="00B90BC9" w:rsidRDefault="00B90BC9" w:rsidP="00B90BC9">
            <w:pPr>
              <w:spacing w:afterLines="50" w:after="120"/>
              <w:rPr>
                <w:iCs/>
              </w:rPr>
            </w:pPr>
            <w:r w:rsidRPr="00B90BC9">
              <w:rPr>
                <w:iCs/>
              </w:rPr>
              <w:t>Agreement:</w:t>
            </w:r>
          </w:p>
          <w:p w14:paraId="6D54A89D" w14:textId="77777777" w:rsidR="00B90BC9" w:rsidRPr="00B90BC9" w:rsidRDefault="00B90BC9" w:rsidP="00B90BC9">
            <w:pPr>
              <w:pStyle w:val="af6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hAnsi="Times New Roman"/>
                <w:iCs/>
                <w:sz w:val="20"/>
                <w:szCs w:val="20"/>
                <w:lang w:eastAsia="zh-CN"/>
              </w:rPr>
            </w:pPr>
            <w:r w:rsidRPr="00B90BC9">
              <w:rPr>
                <w:rFonts w:ascii="Times New Roman" w:hAnsi="Times New Roman"/>
                <w:sz w:val="20"/>
                <w:szCs w:val="20"/>
                <w:lang w:eastAsia="zh-CN"/>
              </w:rPr>
              <w:t>Re-use current PC3 ACLR (UTRA_ACLR = 37dBc) for PC1/2.</w:t>
            </w:r>
          </w:p>
          <w:p w14:paraId="63D57C34" w14:textId="77777777" w:rsidR="00B90BC9" w:rsidRPr="00B90BC9" w:rsidRDefault="00B90BC9" w:rsidP="00B90BC9">
            <w:pPr>
              <w:spacing w:afterLines="50" w:after="120"/>
              <w:rPr>
                <w:b/>
                <w:u w:val="single"/>
                <w:lang w:eastAsia="ko-KR"/>
              </w:rPr>
            </w:pPr>
            <w:r w:rsidRPr="00B90BC9">
              <w:rPr>
                <w:b/>
                <w:u w:val="single"/>
                <w:lang w:eastAsia="ko-KR"/>
              </w:rPr>
              <w:t>Issue 1-1</w:t>
            </w:r>
            <w:r w:rsidRPr="00B90BC9">
              <w:rPr>
                <w:b/>
                <w:u w:val="single"/>
              </w:rPr>
              <w:t>-2</w:t>
            </w:r>
            <w:r w:rsidRPr="00B90BC9">
              <w:rPr>
                <w:b/>
                <w:u w:val="single"/>
                <w:lang w:eastAsia="ko-KR"/>
              </w:rPr>
              <w:t>: ACLR for eMTC based Iot-NTN for PC1/2;</w:t>
            </w:r>
          </w:p>
          <w:p w14:paraId="100AC9C2" w14:textId="77777777" w:rsidR="00B90BC9" w:rsidRPr="00B90BC9" w:rsidRDefault="00B90BC9" w:rsidP="00B90BC9">
            <w:pPr>
              <w:spacing w:afterLines="50" w:after="120"/>
              <w:rPr>
                <w:iCs/>
              </w:rPr>
            </w:pPr>
            <w:r w:rsidRPr="00B90BC9">
              <w:rPr>
                <w:iCs/>
              </w:rPr>
              <w:t>Agreement:</w:t>
            </w:r>
          </w:p>
          <w:p w14:paraId="08EADC6A" w14:textId="77777777" w:rsidR="00B90BC9" w:rsidRPr="00B90BC9" w:rsidRDefault="00B90BC9" w:rsidP="00B90BC9">
            <w:pPr>
              <w:spacing w:afterLines="50" w:after="120"/>
            </w:pPr>
            <w:r w:rsidRPr="00B90BC9">
              <w:t>o</w:t>
            </w:r>
            <w:r w:rsidRPr="00B90BC9">
              <w:tab/>
              <w:t>Option 1: Re-use PC3 eMTC based Iot-NTN ACLR 30dBc.</w:t>
            </w:r>
          </w:p>
          <w:p w14:paraId="3516862E" w14:textId="77777777" w:rsidR="00B90BC9" w:rsidRPr="00B90BC9" w:rsidRDefault="00B90BC9" w:rsidP="00B90BC9">
            <w:pPr>
              <w:spacing w:afterLines="50" w:after="120"/>
            </w:pPr>
            <w:r w:rsidRPr="00B90BC9">
              <w:t>o</w:t>
            </w:r>
            <w:r w:rsidRPr="00B90BC9">
              <w:tab/>
              <w:t>Option 2: 31dBc ACLR</w:t>
            </w:r>
          </w:p>
          <w:p w14:paraId="3C266AFA" w14:textId="77777777" w:rsidR="00B90BC9" w:rsidRPr="00B90BC9" w:rsidRDefault="00B90BC9" w:rsidP="00B90BC9">
            <w:pPr>
              <w:spacing w:afterLines="50" w:after="120"/>
              <w:rPr>
                <w:b/>
                <w:u w:val="single"/>
                <w:lang w:eastAsia="ko-KR"/>
              </w:rPr>
            </w:pPr>
            <w:r w:rsidRPr="00B90BC9">
              <w:rPr>
                <w:b/>
                <w:u w:val="single"/>
                <w:lang w:eastAsia="ko-KR"/>
              </w:rPr>
              <w:t>Issue 1-1</w:t>
            </w:r>
            <w:r w:rsidRPr="00B90BC9">
              <w:rPr>
                <w:b/>
                <w:u w:val="single"/>
              </w:rPr>
              <w:t>-3</w:t>
            </w:r>
            <w:r w:rsidRPr="00B90BC9">
              <w:rPr>
                <w:b/>
                <w:u w:val="single"/>
                <w:lang w:eastAsia="ko-KR"/>
              </w:rPr>
              <w:t>: SEM for NB-Iot based NTN for PC1/2</w:t>
            </w:r>
          </w:p>
          <w:p w14:paraId="28E2D19D" w14:textId="77777777" w:rsidR="00B90BC9" w:rsidRPr="00B90BC9" w:rsidRDefault="00B90BC9" w:rsidP="00B90BC9">
            <w:pPr>
              <w:spacing w:afterLines="50" w:after="120"/>
              <w:rPr>
                <w:rFonts w:eastAsiaTheme="minorEastAsia"/>
                <w:b/>
                <w:bCs/>
              </w:rPr>
            </w:pPr>
            <w:r w:rsidRPr="00B90BC9">
              <w:rPr>
                <w:rFonts w:eastAsiaTheme="minorEastAsia"/>
              </w:rPr>
              <w:t>Agreement</w:t>
            </w:r>
            <w:r w:rsidRPr="00B90BC9">
              <w:rPr>
                <w:rFonts w:eastAsiaTheme="minorEastAsia"/>
                <w:b/>
                <w:bCs/>
              </w:rPr>
              <w:t>:</w:t>
            </w:r>
          </w:p>
          <w:p w14:paraId="209030E1" w14:textId="77777777" w:rsidR="00B90BC9" w:rsidRPr="00B90BC9" w:rsidRDefault="00B90BC9" w:rsidP="00B90BC9">
            <w:pPr>
              <w:pStyle w:val="af6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Reusing SEM requirements defined for PC3 for NB-Iot based Iot-NTN</w:t>
            </w:r>
          </w:p>
          <w:p w14:paraId="56AFEE18" w14:textId="77777777" w:rsidR="00B90BC9" w:rsidRPr="00B90BC9" w:rsidRDefault="00B90BC9" w:rsidP="00B90BC9">
            <w:pPr>
              <w:spacing w:afterLines="50" w:after="120"/>
              <w:rPr>
                <w:b/>
                <w:u w:val="single"/>
                <w:lang w:eastAsia="ko-KR"/>
              </w:rPr>
            </w:pPr>
            <w:r w:rsidRPr="00B90BC9">
              <w:rPr>
                <w:b/>
                <w:u w:val="single"/>
                <w:lang w:eastAsia="ko-KR"/>
              </w:rPr>
              <w:t>Issue 1-1</w:t>
            </w:r>
            <w:r w:rsidRPr="00B90BC9">
              <w:rPr>
                <w:b/>
                <w:u w:val="single"/>
              </w:rPr>
              <w:t>-4</w:t>
            </w:r>
            <w:r w:rsidRPr="00B90BC9">
              <w:rPr>
                <w:b/>
                <w:u w:val="single"/>
                <w:lang w:eastAsia="ko-KR"/>
              </w:rPr>
              <w:t>: SEM for eMTC based NTN for PC1/2</w:t>
            </w:r>
          </w:p>
          <w:p w14:paraId="364DFE10" w14:textId="77777777" w:rsidR="00B90BC9" w:rsidRPr="00B90BC9" w:rsidRDefault="00B90BC9" w:rsidP="00B90BC9">
            <w:pPr>
              <w:spacing w:afterLines="50" w:after="120"/>
              <w:rPr>
                <w:rFonts w:eastAsiaTheme="minorEastAsia"/>
                <w:b/>
                <w:bCs/>
              </w:rPr>
            </w:pPr>
            <w:r w:rsidRPr="00B90BC9">
              <w:rPr>
                <w:rFonts w:eastAsiaTheme="minorEastAsia"/>
                <w:b/>
                <w:bCs/>
              </w:rPr>
              <w:t>Agreement:</w:t>
            </w:r>
          </w:p>
          <w:p w14:paraId="69188281" w14:textId="77777777" w:rsidR="00B90BC9" w:rsidRPr="00B90BC9" w:rsidRDefault="00B90BC9" w:rsidP="00B90BC9">
            <w:pPr>
              <w:pStyle w:val="af6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Reusing SEM requirements defined for PC3 for eMTC based Iot-NTN</w:t>
            </w:r>
          </w:p>
          <w:p w14:paraId="6C536EC5" w14:textId="77777777" w:rsidR="00B90BC9" w:rsidRPr="00B90BC9" w:rsidRDefault="00B90BC9" w:rsidP="00B90BC9">
            <w:pPr>
              <w:spacing w:afterLines="50" w:after="120"/>
              <w:rPr>
                <w:b/>
                <w:u w:val="single"/>
                <w:lang w:eastAsia="ko-KR"/>
              </w:rPr>
            </w:pPr>
            <w:r w:rsidRPr="00B90BC9">
              <w:rPr>
                <w:b/>
                <w:u w:val="single"/>
                <w:lang w:eastAsia="ko-KR"/>
              </w:rPr>
              <w:t>Issue 1-1</w:t>
            </w:r>
            <w:r w:rsidRPr="00B90BC9">
              <w:rPr>
                <w:b/>
                <w:u w:val="single"/>
              </w:rPr>
              <w:t>-5</w:t>
            </w:r>
            <w:r w:rsidRPr="00B90BC9">
              <w:rPr>
                <w:b/>
                <w:u w:val="single"/>
                <w:lang w:eastAsia="ko-KR"/>
              </w:rPr>
              <w:t>: MPR</w:t>
            </w:r>
            <w:r w:rsidRPr="00B90BC9">
              <w:rPr>
                <w:b/>
                <w:u w:val="single"/>
              </w:rPr>
              <w:t>/A-MPR</w:t>
            </w:r>
            <w:r w:rsidRPr="00B90BC9">
              <w:rPr>
                <w:b/>
                <w:u w:val="single"/>
                <w:lang w:eastAsia="ko-KR"/>
              </w:rPr>
              <w:t xml:space="preserve"> assumptions for NB-Iot based Iot-NTN for PC1/2 </w:t>
            </w:r>
          </w:p>
          <w:p w14:paraId="57CD6896" w14:textId="77777777" w:rsidR="00B90BC9" w:rsidRPr="00B90BC9" w:rsidRDefault="00B90BC9" w:rsidP="00B90BC9">
            <w:pPr>
              <w:spacing w:afterLines="50" w:after="120"/>
              <w:rPr>
                <w:rFonts w:eastAsiaTheme="minorEastAsia"/>
                <w:b/>
                <w:bCs/>
              </w:rPr>
            </w:pPr>
            <w:r w:rsidRPr="00B90BC9">
              <w:rPr>
                <w:rFonts w:eastAsiaTheme="minorEastAsia"/>
              </w:rPr>
              <w:t>Agreement</w:t>
            </w:r>
            <w:r w:rsidRPr="00B90BC9">
              <w:rPr>
                <w:rFonts w:eastAsiaTheme="minorEastAsia"/>
                <w:b/>
                <w:bCs/>
              </w:rPr>
              <w:t xml:space="preserve">: </w:t>
            </w:r>
          </w:p>
          <w:p w14:paraId="7E32276B" w14:textId="77777777" w:rsidR="00B90BC9" w:rsidRPr="00B90BC9" w:rsidRDefault="00B90BC9" w:rsidP="00B90BC9">
            <w:pPr>
              <w:pStyle w:val="af6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Theme="minorEastAsia" w:hAnsi="Times New Roman"/>
                <w:bCs/>
                <w:sz w:val="20"/>
                <w:szCs w:val="20"/>
                <w:lang w:eastAsia="zh-CN"/>
              </w:rPr>
            </w:pPr>
            <w:r w:rsidRPr="00B90BC9">
              <w:rPr>
                <w:rFonts w:ascii="Times New Roman" w:hAnsi="Times New Roman"/>
                <w:bCs/>
                <w:sz w:val="20"/>
                <w:szCs w:val="20"/>
                <w:u w:val="single"/>
                <w:lang w:eastAsia="ko-KR"/>
              </w:rPr>
              <w:t>For MPR</w:t>
            </w:r>
            <w:r w:rsidRPr="00B90BC9">
              <w:rPr>
                <w:rFonts w:ascii="Times New Roman" w:hAnsi="Times New Roman"/>
                <w:bCs/>
                <w:sz w:val="20"/>
                <w:szCs w:val="20"/>
                <w:u w:val="single"/>
                <w:lang w:eastAsia="zh-CN"/>
              </w:rPr>
              <w:t>/A-MPR</w:t>
            </w:r>
            <w:r w:rsidRPr="00B90BC9">
              <w:rPr>
                <w:rFonts w:ascii="Times New Roman" w:hAnsi="Times New Roman"/>
                <w:bCs/>
                <w:sz w:val="20"/>
                <w:szCs w:val="20"/>
                <w:u w:val="single"/>
                <w:lang w:eastAsia="ko-KR"/>
              </w:rPr>
              <w:t xml:space="preserve"> assumptions for NB-Iot based Iot-NTN for PC1/2 </w:t>
            </w:r>
          </w:p>
          <w:p w14:paraId="651F2769" w14:textId="77777777" w:rsidR="00B90BC9" w:rsidRPr="00B90BC9" w:rsidRDefault="00B90BC9" w:rsidP="00B90BC9">
            <w:pPr>
              <w:pStyle w:val="af6"/>
              <w:numPr>
                <w:ilvl w:val="1"/>
                <w:numId w:val="41"/>
              </w:numPr>
              <w:spacing w:afterLines="50" w:after="120" w:line="240" w:lineRule="auto"/>
              <w:contextualSpacing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B90BC9">
              <w:rPr>
                <w:rFonts w:ascii="Times New Roman" w:hAnsi="Times New Roman"/>
                <w:bCs/>
                <w:sz w:val="20"/>
                <w:szCs w:val="20"/>
              </w:rPr>
              <w:t>For NB-IoT PC2, for A-MPR evaluations assume 25 dBc IQ-image and LO-leakage and 60 dBc CIM3</w:t>
            </w:r>
          </w:p>
          <w:p w14:paraId="7737C494" w14:textId="77777777" w:rsidR="00B90BC9" w:rsidRPr="00B90BC9" w:rsidRDefault="00B90BC9" w:rsidP="00B90BC9">
            <w:pPr>
              <w:pStyle w:val="af6"/>
              <w:numPr>
                <w:ilvl w:val="1"/>
                <w:numId w:val="41"/>
              </w:numPr>
              <w:spacing w:afterLines="50" w:after="120" w:line="240" w:lineRule="auto"/>
              <w:contextualSpacing w:val="0"/>
              <w:rPr>
                <w:rFonts w:ascii="Times New Roman" w:eastAsiaTheme="minorEastAsia" w:hAnsi="Times New Roman"/>
                <w:i/>
                <w:sz w:val="20"/>
                <w:szCs w:val="20"/>
                <w:lang w:eastAsia="zh-CN"/>
              </w:rPr>
            </w:pPr>
            <w:r w:rsidRPr="00B90BC9">
              <w:rPr>
                <w:rFonts w:ascii="Times New Roman" w:hAnsi="Times New Roman"/>
                <w:bCs/>
                <w:sz w:val="20"/>
                <w:szCs w:val="20"/>
              </w:rPr>
              <w:t>For NB-IoT PC1, for MPR and A-MPR evaluations assume [28~</w:t>
            </w:r>
            <w:proofErr w:type="gramStart"/>
            <w:r w:rsidRPr="00B90BC9">
              <w:rPr>
                <w:rFonts w:ascii="Times New Roman" w:hAnsi="Times New Roman"/>
                <w:bCs/>
                <w:sz w:val="20"/>
                <w:szCs w:val="20"/>
              </w:rPr>
              <w:t>34]dBc</w:t>
            </w:r>
            <w:proofErr w:type="gramEnd"/>
            <w:r w:rsidRPr="00B90BC9">
              <w:rPr>
                <w:rFonts w:ascii="Times New Roman" w:hAnsi="Times New Roman"/>
                <w:bCs/>
                <w:sz w:val="20"/>
                <w:szCs w:val="20"/>
              </w:rPr>
              <w:t xml:space="preserve"> IQ-image and LO-leakage and 60 dBc CIM3.</w:t>
            </w:r>
          </w:p>
          <w:p w14:paraId="317D4F03" w14:textId="77777777" w:rsidR="00B90BC9" w:rsidRPr="00B90BC9" w:rsidRDefault="00B90BC9" w:rsidP="00B90BC9">
            <w:pPr>
              <w:pStyle w:val="af6"/>
              <w:numPr>
                <w:ilvl w:val="1"/>
                <w:numId w:val="41"/>
              </w:numPr>
              <w:spacing w:afterLines="50" w:after="120" w:line="240" w:lineRule="auto"/>
              <w:contextualSpacing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B90BC9">
              <w:rPr>
                <w:rFonts w:ascii="Times New Roman" w:hAnsi="Times New Roman"/>
                <w:bCs/>
                <w:sz w:val="20"/>
                <w:szCs w:val="20"/>
              </w:rPr>
              <w:t>For NB-IoT PC2, as a starting point consider re-use of PC3 MPR</w:t>
            </w:r>
          </w:p>
          <w:p w14:paraId="2F4CF9A3" w14:textId="77777777" w:rsidR="00B90BC9" w:rsidRPr="00B90BC9" w:rsidRDefault="00B90BC9" w:rsidP="00B90BC9">
            <w:pPr>
              <w:pStyle w:val="af6"/>
              <w:numPr>
                <w:ilvl w:val="2"/>
                <w:numId w:val="41"/>
              </w:numPr>
              <w:spacing w:afterLines="50" w:after="120" w:line="240" w:lineRule="auto"/>
              <w:contextualSpacing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90BC9">
              <w:rPr>
                <w:rFonts w:ascii="Times New Roman" w:eastAsiaTheme="minorEastAsia" w:hAnsi="Times New Roman"/>
                <w:bCs/>
                <w:i/>
                <w:iCs/>
                <w:sz w:val="20"/>
                <w:szCs w:val="20"/>
                <w:lang w:eastAsia="zh-CN"/>
              </w:rPr>
              <w:t>Editor’s Note: In RAN4#113 there was also a related agreement: “As the starting point, consider the center single tone allocation as MPR=0 reference point, and introduce MPR for edge single tone allocation.”</w:t>
            </w:r>
          </w:p>
          <w:p w14:paraId="3711A9FF" w14:textId="77777777" w:rsidR="00B90BC9" w:rsidRPr="00B90BC9" w:rsidRDefault="00B90BC9" w:rsidP="00B90BC9">
            <w:pPr>
              <w:spacing w:afterLines="50" w:after="120"/>
              <w:rPr>
                <w:b/>
                <w:u w:val="single"/>
                <w:lang w:eastAsia="ko-KR"/>
              </w:rPr>
            </w:pPr>
            <w:r w:rsidRPr="00B90BC9">
              <w:rPr>
                <w:b/>
                <w:u w:val="single"/>
                <w:lang w:eastAsia="ko-KR"/>
              </w:rPr>
              <w:t>Issue 1-1</w:t>
            </w:r>
            <w:r w:rsidRPr="00B90BC9">
              <w:rPr>
                <w:b/>
                <w:u w:val="single"/>
              </w:rPr>
              <w:t>-6</w:t>
            </w:r>
            <w:r w:rsidRPr="00B90BC9">
              <w:rPr>
                <w:b/>
                <w:u w:val="single"/>
                <w:lang w:eastAsia="ko-KR"/>
              </w:rPr>
              <w:t>: MPR assumptions for e</w:t>
            </w:r>
            <w:r w:rsidRPr="00B90BC9">
              <w:rPr>
                <w:b/>
                <w:u w:val="single"/>
              </w:rPr>
              <w:t>MTC</w:t>
            </w:r>
            <w:r w:rsidRPr="00B90BC9">
              <w:rPr>
                <w:b/>
                <w:u w:val="single"/>
                <w:lang w:eastAsia="ko-KR"/>
              </w:rPr>
              <w:t xml:space="preserve"> based Iot-NTN for PC1/2 </w:t>
            </w:r>
          </w:p>
          <w:p w14:paraId="3BB375ED" w14:textId="77777777" w:rsidR="00B90BC9" w:rsidRPr="00B90BC9" w:rsidRDefault="00B90BC9" w:rsidP="00B90BC9">
            <w:pPr>
              <w:spacing w:afterLines="50" w:after="120"/>
              <w:rPr>
                <w:rFonts w:eastAsiaTheme="minorEastAsia"/>
                <w:b/>
                <w:bCs/>
              </w:rPr>
            </w:pPr>
            <w:r w:rsidRPr="00B90BC9">
              <w:rPr>
                <w:rFonts w:eastAsiaTheme="minorEastAsia"/>
              </w:rPr>
              <w:t>Agreement:</w:t>
            </w:r>
          </w:p>
          <w:p w14:paraId="6EBFDA37" w14:textId="77777777" w:rsidR="00B90BC9" w:rsidRPr="00B90BC9" w:rsidRDefault="00B90BC9" w:rsidP="00B90BC9">
            <w:pPr>
              <w:pStyle w:val="af6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Theme="minorEastAsia" w:hAnsi="Times New Roman"/>
                <w:bCs/>
                <w:sz w:val="20"/>
                <w:szCs w:val="20"/>
                <w:lang w:eastAsia="zh-CN"/>
              </w:rPr>
            </w:pPr>
            <w:r w:rsidRPr="00B90BC9">
              <w:rPr>
                <w:rFonts w:ascii="Times New Roman" w:hAnsi="Times New Roman"/>
                <w:bCs/>
                <w:sz w:val="20"/>
                <w:szCs w:val="20"/>
                <w:u w:val="single"/>
                <w:lang w:eastAsia="ko-KR"/>
              </w:rPr>
              <w:t>For MPR</w:t>
            </w:r>
            <w:r w:rsidRPr="00B90BC9">
              <w:rPr>
                <w:rFonts w:ascii="Times New Roman" w:hAnsi="Times New Roman"/>
                <w:bCs/>
                <w:sz w:val="20"/>
                <w:szCs w:val="20"/>
                <w:u w:val="single"/>
                <w:lang w:eastAsia="zh-CN"/>
              </w:rPr>
              <w:t>/A-MPR</w:t>
            </w:r>
            <w:r w:rsidRPr="00B90BC9">
              <w:rPr>
                <w:rFonts w:ascii="Times New Roman" w:hAnsi="Times New Roman"/>
                <w:bCs/>
                <w:sz w:val="20"/>
                <w:szCs w:val="20"/>
                <w:u w:val="single"/>
                <w:lang w:eastAsia="ko-KR"/>
              </w:rPr>
              <w:t xml:space="preserve"> assumptions for eMTC based Iot-NTN for PC1/2 </w:t>
            </w:r>
          </w:p>
          <w:p w14:paraId="51235702" w14:textId="77777777" w:rsidR="00B90BC9" w:rsidRPr="00B90BC9" w:rsidRDefault="00B90BC9" w:rsidP="00B90BC9">
            <w:pPr>
              <w:pStyle w:val="af6"/>
              <w:numPr>
                <w:ilvl w:val="1"/>
                <w:numId w:val="41"/>
              </w:numPr>
              <w:spacing w:afterLines="50" w:after="120" w:line="240" w:lineRule="auto"/>
              <w:contextualSpacing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B90BC9">
              <w:rPr>
                <w:rFonts w:ascii="Times New Roman" w:hAnsi="Times New Roman"/>
                <w:bCs/>
                <w:sz w:val="20"/>
                <w:szCs w:val="20"/>
              </w:rPr>
              <w:t>For Cat M1, in simulations calibrate PA to just meet ACLR with [30~31] dBc ACLR and 1 dB MPR with 100 RB DFT-s-OFDM waveform.</w:t>
            </w:r>
          </w:p>
          <w:p w14:paraId="53CDB846" w14:textId="77777777" w:rsidR="00B90BC9" w:rsidRPr="00B90BC9" w:rsidRDefault="00B90BC9" w:rsidP="00B90BC9">
            <w:pPr>
              <w:spacing w:afterLines="50" w:after="120"/>
              <w:rPr>
                <w:b/>
                <w:u w:val="single"/>
                <w:lang w:eastAsia="ko-KR"/>
              </w:rPr>
            </w:pPr>
            <w:r w:rsidRPr="00B90BC9">
              <w:rPr>
                <w:b/>
                <w:u w:val="single"/>
                <w:lang w:eastAsia="ko-KR"/>
              </w:rPr>
              <w:t>Issue 1-1</w:t>
            </w:r>
            <w:r w:rsidRPr="00B90BC9">
              <w:rPr>
                <w:b/>
                <w:u w:val="single"/>
              </w:rPr>
              <w:t>-7</w:t>
            </w:r>
            <w:r w:rsidRPr="00B90BC9">
              <w:rPr>
                <w:b/>
                <w:u w:val="single"/>
                <w:lang w:eastAsia="ko-KR"/>
              </w:rPr>
              <w:t>: P-MPR definition for NB-Iot based Iot-NTN.</w:t>
            </w:r>
          </w:p>
          <w:p w14:paraId="16233963" w14:textId="77777777" w:rsidR="00B90BC9" w:rsidRPr="00B90BC9" w:rsidRDefault="00B90BC9" w:rsidP="00B90BC9">
            <w:pPr>
              <w:pStyle w:val="af6"/>
              <w:numPr>
                <w:ilvl w:val="0"/>
                <w:numId w:val="11"/>
              </w:numPr>
              <w:spacing w:afterLines="50" w:after="120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lastRenderedPageBreak/>
              <w:t>Proposals</w:t>
            </w:r>
          </w:p>
          <w:p w14:paraId="605D4A47" w14:textId="77777777" w:rsidR="00B90BC9" w:rsidRPr="00B90BC9" w:rsidRDefault="00B90BC9" w:rsidP="00B90BC9">
            <w:pPr>
              <w:pStyle w:val="af6"/>
              <w:numPr>
                <w:ilvl w:val="1"/>
                <w:numId w:val="11"/>
              </w:numPr>
              <w:spacing w:afterLines="50" w:after="120" w:line="240" w:lineRule="auto"/>
              <w:ind w:left="1440"/>
              <w:contextualSpacing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NB-Iot based Iot-NTN, discuss the proposal, confirm it is applicable for all the power classes, and discuss whether it can be defined from Rel-18.</w:t>
            </w:r>
          </w:p>
          <w:p w14:paraId="75F77249" w14:textId="77777777" w:rsidR="00B90BC9" w:rsidRPr="00B90BC9" w:rsidRDefault="00B90BC9" w:rsidP="00B90BC9">
            <w:pPr>
              <w:pStyle w:val="af6"/>
              <w:spacing w:afterLines="50" w:after="120"/>
              <w:ind w:left="144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90BC9">
              <w:rPr>
                <w:rFonts w:ascii="Times New Roman" w:eastAsia="宋体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5677FF5" wp14:editId="1EA4DDF4">
                  <wp:extent cx="3647194" cy="1330860"/>
                  <wp:effectExtent l="0" t="0" r="0" b="317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6093" cy="1348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E85B53" w14:textId="77777777" w:rsidR="00B90BC9" w:rsidRPr="00B90BC9" w:rsidRDefault="00B90BC9" w:rsidP="00B90BC9">
            <w:pPr>
              <w:pStyle w:val="af6"/>
              <w:numPr>
                <w:ilvl w:val="1"/>
                <w:numId w:val="11"/>
              </w:numPr>
              <w:spacing w:afterLines="50"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Discuss whether P-MPR should be applied to handheld UEs only and whether this needs to be specified or not.</w:t>
            </w:r>
          </w:p>
          <w:p w14:paraId="5D043BEB" w14:textId="77777777" w:rsidR="00B90BC9" w:rsidRPr="00B90BC9" w:rsidRDefault="00B90BC9" w:rsidP="00B90BC9">
            <w:pPr>
              <w:pStyle w:val="af6"/>
              <w:numPr>
                <w:ilvl w:val="0"/>
                <w:numId w:val="11"/>
              </w:numPr>
              <w:spacing w:afterLines="50" w:after="120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WF</w:t>
            </w:r>
          </w:p>
          <w:p w14:paraId="067B8C21" w14:textId="77777777" w:rsidR="00B90BC9" w:rsidRPr="00B90BC9" w:rsidRDefault="00B90BC9" w:rsidP="00B90BC9">
            <w:pPr>
              <w:pStyle w:val="af6"/>
              <w:numPr>
                <w:ilvl w:val="1"/>
                <w:numId w:val="11"/>
              </w:numPr>
              <w:spacing w:afterLines="50"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Further discuss P-MPR definition</w:t>
            </w:r>
          </w:p>
          <w:p w14:paraId="4CBB74BA" w14:textId="77777777" w:rsidR="00B90BC9" w:rsidRPr="00B90BC9" w:rsidRDefault="00B90BC9" w:rsidP="00B90BC9">
            <w:pPr>
              <w:spacing w:afterLines="50" w:after="120"/>
              <w:rPr>
                <w:b/>
                <w:u w:val="single"/>
                <w:lang w:eastAsia="ko-KR"/>
              </w:rPr>
            </w:pPr>
            <w:r w:rsidRPr="00B90BC9">
              <w:rPr>
                <w:b/>
                <w:u w:val="single"/>
                <w:lang w:eastAsia="ko-KR"/>
              </w:rPr>
              <w:t>Issue 1-1-8: The Basic MOP tolerance (Including eMTC and NB-Iot based)</w:t>
            </w:r>
          </w:p>
          <w:p w14:paraId="4E79D9E3" w14:textId="77777777" w:rsidR="00B90BC9" w:rsidRPr="00B90BC9" w:rsidRDefault="00B90BC9" w:rsidP="00B90BC9">
            <w:pPr>
              <w:pStyle w:val="af6"/>
              <w:numPr>
                <w:ilvl w:val="0"/>
                <w:numId w:val="11"/>
              </w:numPr>
              <w:spacing w:afterLines="50" w:after="120" w:line="240" w:lineRule="auto"/>
              <w:ind w:left="720"/>
              <w:contextualSpacing w:val="0"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Proposals</w:t>
            </w:r>
          </w:p>
          <w:p w14:paraId="33A8BCE5" w14:textId="77777777" w:rsidR="00B90BC9" w:rsidRPr="00B90BC9" w:rsidRDefault="00B90BC9" w:rsidP="00B90BC9">
            <w:pPr>
              <w:pStyle w:val="af6"/>
              <w:numPr>
                <w:ilvl w:val="1"/>
                <w:numId w:val="11"/>
              </w:numPr>
              <w:spacing w:afterLines="50"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PC2:</w:t>
            </w:r>
          </w:p>
          <w:p w14:paraId="6B637874" w14:textId="77777777" w:rsidR="00B90BC9" w:rsidRPr="00B90BC9" w:rsidRDefault="00B90BC9" w:rsidP="00B90BC9">
            <w:pPr>
              <w:pStyle w:val="af6"/>
              <w:numPr>
                <w:ilvl w:val="2"/>
                <w:numId w:val="11"/>
              </w:numPr>
              <w:spacing w:afterLines="50" w:after="120" w:line="240" w:lineRule="auto"/>
              <w:ind w:left="2376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Option 1: +2 / -3dB </w:t>
            </w:r>
          </w:p>
          <w:p w14:paraId="6210DD1F" w14:textId="77777777" w:rsidR="00B90BC9" w:rsidRPr="00B90BC9" w:rsidRDefault="00B90BC9" w:rsidP="00B90BC9">
            <w:pPr>
              <w:pStyle w:val="af6"/>
              <w:numPr>
                <w:ilvl w:val="2"/>
                <w:numId w:val="11"/>
              </w:numPr>
              <w:spacing w:afterLines="50" w:after="120" w:line="240" w:lineRule="auto"/>
              <w:ind w:left="2376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Option 2: +2 / -2dB </w:t>
            </w:r>
          </w:p>
          <w:p w14:paraId="3BFFC627" w14:textId="77777777" w:rsidR="00B90BC9" w:rsidRPr="00B90BC9" w:rsidRDefault="00B90BC9" w:rsidP="00B90BC9">
            <w:pPr>
              <w:pStyle w:val="af6"/>
              <w:numPr>
                <w:ilvl w:val="1"/>
                <w:numId w:val="11"/>
              </w:numPr>
              <w:spacing w:afterLines="50"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PC1:</w:t>
            </w:r>
          </w:p>
          <w:p w14:paraId="5E61A27A" w14:textId="77777777" w:rsidR="00B90BC9" w:rsidRPr="00B90BC9" w:rsidRDefault="00B90BC9" w:rsidP="00B90BC9">
            <w:pPr>
              <w:pStyle w:val="af6"/>
              <w:numPr>
                <w:ilvl w:val="2"/>
                <w:numId w:val="11"/>
              </w:numPr>
              <w:spacing w:afterLines="50" w:after="120" w:line="240" w:lineRule="auto"/>
              <w:ind w:left="2376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Option 1:  +2 / -3dB </w:t>
            </w:r>
          </w:p>
          <w:p w14:paraId="62A31A21" w14:textId="77777777" w:rsidR="00B90BC9" w:rsidRPr="00B90BC9" w:rsidRDefault="00B90BC9" w:rsidP="00B90BC9">
            <w:pPr>
              <w:pStyle w:val="af6"/>
              <w:numPr>
                <w:ilvl w:val="0"/>
                <w:numId w:val="11"/>
              </w:numPr>
              <w:spacing w:afterLines="50" w:after="120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WF</w:t>
            </w:r>
          </w:p>
          <w:p w14:paraId="262E4ED7" w14:textId="77777777" w:rsidR="00B90BC9" w:rsidRPr="00B90BC9" w:rsidRDefault="00B90BC9" w:rsidP="00B90BC9">
            <w:pPr>
              <w:spacing w:afterLines="50" w:after="120"/>
              <w:ind w:left="1136"/>
            </w:pPr>
            <w:r w:rsidRPr="00B90BC9">
              <w:t>FFS</w:t>
            </w:r>
          </w:p>
          <w:p w14:paraId="59934254" w14:textId="77777777" w:rsidR="00B90BC9" w:rsidRPr="00B90BC9" w:rsidRDefault="00B90BC9" w:rsidP="00B90BC9">
            <w:pPr>
              <w:spacing w:afterLines="50" w:after="120"/>
              <w:rPr>
                <w:b/>
                <w:u w:val="single"/>
                <w:lang w:eastAsia="ko-KR"/>
              </w:rPr>
            </w:pPr>
            <w:r w:rsidRPr="00B90BC9">
              <w:rPr>
                <w:b/>
                <w:u w:val="single"/>
                <w:lang w:eastAsia="ko-KR"/>
              </w:rPr>
              <w:t>Issue 1-1-9: On relaxing the upper limitation of nominal MOP or MOP tolerance for NTN HD-FDD operation.</w:t>
            </w:r>
          </w:p>
          <w:p w14:paraId="01648183" w14:textId="77777777" w:rsidR="00B90BC9" w:rsidRPr="00B90BC9" w:rsidRDefault="00B90BC9" w:rsidP="00B90BC9">
            <w:pPr>
              <w:pStyle w:val="af6"/>
              <w:numPr>
                <w:ilvl w:val="0"/>
                <w:numId w:val="11"/>
              </w:numPr>
              <w:spacing w:afterLines="50" w:after="120" w:line="240" w:lineRule="auto"/>
              <w:ind w:left="720"/>
              <w:contextualSpacing w:val="0"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Proposals</w:t>
            </w:r>
          </w:p>
          <w:p w14:paraId="07C92EC6" w14:textId="77777777" w:rsidR="00B90BC9" w:rsidRPr="00B90BC9" w:rsidRDefault="00B90BC9" w:rsidP="00B90BC9">
            <w:pPr>
              <w:pStyle w:val="af6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ind w:left="936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</w:pPr>
            <w:r w:rsidRPr="00B90BC9"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  <w:t>Option 1:</w:t>
            </w:r>
            <w:r w:rsidRPr="00B90B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0BC9"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  <w:t>Relaxation of TX MOP tolerance upper limitation for NTN HD-FDD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5"/>
              <w:gridCol w:w="1008"/>
              <w:gridCol w:w="1067"/>
              <w:gridCol w:w="1008"/>
              <w:gridCol w:w="1161"/>
            </w:tblGrid>
            <w:tr w:rsidR="00B90BC9" w:rsidRPr="00B90BC9" w14:paraId="433A49D5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140D8A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EUTRA band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58418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Class 2</w:t>
                  </w:r>
                </w:p>
                <w:p w14:paraId="2CD6F133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(dBm)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FEF7E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Tolerance</w:t>
                  </w:r>
                </w:p>
                <w:p w14:paraId="2BC396EE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(dB)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2005B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Class 3 (dBm)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45901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 xml:space="preserve">Tolerance </w:t>
                  </w:r>
                </w:p>
                <w:p w14:paraId="4DE7732C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(dB)</w:t>
                  </w:r>
                </w:p>
              </w:tc>
            </w:tr>
            <w:tr w:rsidR="00B90BC9" w:rsidRPr="00B90BC9" w14:paraId="57B367E9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2F4AF8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256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BD6B8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lang w:val="zh-CN" w:eastAsia="zh-TW"/>
                    </w:rPr>
                  </w:pPr>
                  <w:r w:rsidRPr="00B90BC9">
                    <w:rPr>
                      <w:rFonts w:eastAsiaTheme="minorEastAsia"/>
                      <w:lang w:val="zh-CN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94DC0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x</w:t>
                  </w:r>
                  <w:r w:rsidRPr="00B90BC9">
                    <w:t>, -2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890B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14D81B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x</w:t>
                  </w:r>
                  <w:r w:rsidRPr="00B90BC9">
                    <w:t>, -2</w:t>
                  </w:r>
                </w:p>
              </w:tc>
            </w:tr>
            <w:tr w:rsidR="00B90BC9" w:rsidRPr="00B90BC9" w14:paraId="45C6E29E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A64943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lang w:eastAsia="zh-TW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255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54D3B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lang w:val="zh-CN" w:eastAsia="zh-TW"/>
                    </w:rPr>
                  </w:pPr>
                  <w:r w:rsidRPr="00B90BC9">
                    <w:rPr>
                      <w:rFonts w:eastAsiaTheme="minorEastAsia"/>
                      <w:lang w:val="zh-CN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0AB9E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x</w:t>
                  </w:r>
                  <w:r w:rsidRPr="00B90BC9">
                    <w:t>, -2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4CEC7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D5DDE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x</w:t>
                  </w:r>
                  <w:r w:rsidRPr="00B90BC9">
                    <w:t>, -2</w:t>
                  </w:r>
                </w:p>
              </w:tc>
            </w:tr>
            <w:tr w:rsidR="00B90BC9" w:rsidRPr="00B90BC9" w14:paraId="1F49B421" w14:textId="77777777" w:rsidTr="00520B5F">
              <w:trPr>
                <w:jc w:val="center"/>
              </w:trPr>
              <w:tc>
                <w:tcPr>
                  <w:tcW w:w="594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F0A07C" w14:textId="77777777" w:rsidR="00B90BC9" w:rsidRPr="00B90BC9" w:rsidRDefault="00B90BC9" w:rsidP="00B90BC9">
                  <w:pPr>
                    <w:pStyle w:val="TAN"/>
                    <w:spacing w:afterLines="50" w:after="120"/>
                    <w:rPr>
                      <w:rFonts w:ascii="Times New Roman" w:hAnsi="Times New Roman"/>
                      <w:sz w:val="20"/>
                    </w:rPr>
                  </w:pPr>
                  <w:r w:rsidRPr="00B90BC9">
                    <w:rPr>
                      <w:rFonts w:ascii="Times New Roman" w:hAnsi="Times New Roman"/>
                      <w:sz w:val="20"/>
                    </w:rPr>
                    <w:t>NOTE X: The upper power tolerance limit relaxation and related requirements in HD-FDD operation are specified in sub-clause [xxx].</w:t>
                  </w:r>
                </w:p>
              </w:tc>
            </w:tr>
          </w:tbl>
          <w:p w14:paraId="69900BDC" w14:textId="77777777" w:rsidR="00B90BC9" w:rsidRPr="00B90BC9" w:rsidRDefault="00B90BC9" w:rsidP="00B90BC9">
            <w:pPr>
              <w:pStyle w:val="af6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ind w:left="936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</w:pPr>
            <w:r w:rsidRPr="00B90BC9"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  <w:t>Option 2:</w:t>
            </w:r>
            <w:r w:rsidRPr="00B90B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0BC9"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  <w:t>Additional NW signal to control relaxation of TX MOP upper limitation for NTN HD-FDD.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5"/>
              <w:gridCol w:w="1008"/>
              <w:gridCol w:w="1067"/>
              <w:gridCol w:w="1008"/>
              <w:gridCol w:w="1161"/>
            </w:tblGrid>
            <w:tr w:rsidR="00B90BC9" w:rsidRPr="00B90BC9" w14:paraId="3AE82AFF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3E7C3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EUTRA band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F12CF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Class 2</w:t>
                  </w:r>
                </w:p>
                <w:p w14:paraId="3801696A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(dBm)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5D5A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Tolerance</w:t>
                  </w:r>
                </w:p>
                <w:p w14:paraId="1152792F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(dB)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FA9D0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Class 3 (dBm)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24AB6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 xml:space="preserve">Tolerance </w:t>
                  </w:r>
                </w:p>
                <w:p w14:paraId="1898D9CC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(dB)</w:t>
                  </w:r>
                </w:p>
              </w:tc>
            </w:tr>
            <w:tr w:rsidR="00B90BC9" w:rsidRPr="00B90BC9" w14:paraId="24C5E2CC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C641D7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256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8C0B5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lang w:val="zh-CN" w:eastAsia="zh-TW"/>
                    </w:rPr>
                  </w:pPr>
                  <w:r w:rsidRPr="00B90BC9">
                    <w:rPr>
                      <w:rFonts w:eastAsia="PMingLiU"/>
                      <w:lang w:val="zh-CN"/>
                    </w:rPr>
                    <w:t>26</w:t>
                  </w:r>
                  <w:r w:rsidRPr="00B90BC9">
                    <w:rPr>
                      <w:rFonts w:eastAsia="PMingLiU"/>
                      <w:vertAlign w:val="superscript"/>
                      <w:lang w:val="zh-CN"/>
                    </w:rPr>
                    <w:t>x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58CF0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C9AF7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  <w:r w:rsidRPr="00B90BC9">
                    <w:rPr>
                      <w:vertAlign w:val="superscript"/>
                    </w:rPr>
                    <w:t>x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1F661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</w:tr>
            <w:tr w:rsidR="00B90BC9" w:rsidRPr="00B90BC9" w14:paraId="408D95A7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A73D1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lang w:eastAsia="zh-TW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255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9EC3E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lang w:val="zh-CN" w:eastAsia="zh-TW"/>
                    </w:rPr>
                  </w:pPr>
                  <w:r w:rsidRPr="00B90BC9">
                    <w:rPr>
                      <w:rFonts w:eastAsia="PMingLiU"/>
                      <w:lang w:val="zh-CN"/>
                    </w:rPr>
                    <w:t>26</w:t>
                  </w:r>
                  <w:r w:rsidRPr="00B90BC9">
                    <w:rPr>
                      <w:rFonts w:eastAsia="PMingLiU"/>
                      <w:vertAlign w:val="superscript"/>
                      <w:lang w:val="zh-CN"/>
                    </w:rPr>
                    <w:t>x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90620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CE05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  <w:r w:rsidRPr="00B90BC9">
                    <w:rPr>
                      <w:vertAlign w:val="superscript"/>
                    </w:rPr>
                    <w:t>x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7B7A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</w:tr>
            <w:tr w:rsidR="00B90BC9" w:rsidRPr="00B90BC9" w14:paraId="76CF5B19" w14:textId="77777777" w:rsidTr="00520B5F">
              <w:trPr>
                <w:jc w:val="center"/>
              </w:trPr>
              <w:tc>
                <w:tcPr>
                  <w:tcW w:w="594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2F78B" w14:textId="77777777" w:rsidR="00B90BC9" w:rsidRPr="00B90BC9" w:rsidRDefault="00B90BC9" w:rsidP="00B90BC9">
                  <w:pPr>
                    <w:pStyle w:val="TAN"/>
                    <w:spacing w:afterLines="50" w:after="120"/>
                    <w:rPr>
                      <w:rFonts w:ascii="Times New Roman" w:hAnsi="Times New Roman"/>
                      <w:sz w:val="20"/>
                    </w:rPr>
                  </w:pPr>
                  <w:r w:rsidRPr="00B90BC9">
                    <w:rPr>
                      <w:rFonts w:ascii="Times New Roman" w:hAnsi="Times New Roman"/>
                      <w:sz w:val="20"/>
                    </w:rPr>
                    <w:t>NOTE X: The power limit relaxation and related requirements in HD-FDD operation are specified in sub-clause [xxx].</w:t>
                  </w:r>
                </w:p>
              </w:tc>
            </w:tr>
          </w:tbl>
          <w:p w14:paraId="0BE6B27D" w14:textId="77777777" w:rsidR="00B90BC9" w:rsidRPr="00B90BC9" w:rsidRDefault="00B90BC9" w:rsidP="00B90BC9">
            <w:pPr>
              <w:pStyle w:val="af6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ind w:left="936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</w:pPr>
            <w:r w:rsidRPr="00B90BC9"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  <w:t>Option 3: New sub power classes (e.g., PC2</w:t>
            </w:r>
            <w:r w:rsidRPr="00B90BC9">
              <w:rPr>
                <w:rFonts w:ascii="Times New Roman" w:eastAsiaTheme="minorEastAsia" w:hAnsi="Times New Roman"/>
                <w:sz w:val="20"/>
                <w:szCs w:val="20"/>
                <w:vertAlign w:val="subscript"/>
                <w:lang w:eastAsia="zh-TW"/>
              </w:rPr>
              <w:t>NTN-HD-FDD</w:t>
            </w:r>
            <w:r w:rsidRPr="00B90BC9"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  <w:t>) to relax the TX output power upper limitation.</w:t>
            </w:r>
          </w:p>
          <w:p w14:paraId="2C5A282C" w14:textId="77777777" w:rsidR="00B90BC9" w:rsidRPr="00B90BC9" w:rsidRDefault="00B90BC9" w:rsidP="00B90BC9">
            <w:pPr>
              <w:pStyle w:val="af6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ind w:left="936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</w:pPr>
            <w:bookmarkStart w:id="2" w:name="_Hlk191030170"/>
            <w:r w:rsidRPr="00B90BC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 4: Other ways are not excluded</w:t>
            </w:r>
          </w:p>
          <w:p w14:paraId="19C3F3C2" w14:textId="77777777" w:rsidR="00B90BC9" w:rsidRPr="00B90BC9" w:rsidRDefault="00B90BC9" w:rsidP="00B90BC9">
            <w:pPr>
              <w:pStyle w:val="af6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ind w:left="1656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TW"/>
              </w:rPr>
            </w:pPr>
            <w:r w:rsidRPr="00B90BC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FD-FDD can also be considered.</w:t>
            </w:r>
          </w:p>
          <w:bookmarkEnd w:id="2"/>
          <w:p w14:paraId="0D6B0FCE" w14:textId="77777777" w:rsidR="00B90BC9" w:rsidRPr="00B90BC9" w:rsidRDefault="00B90BC9" w:rsidP="00B90BC9">
            <w:pPr>
              <w:pStyle w:val="af6"/>
              <w:numPr>
                <w:ilvl w:val="0"/>
                <w:numId w:val="11"/>
              </w:numPr>
              <w:spacing w:afterLines="50" w:after="120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lastRenderedPageBreak/>
              <w:t>WF</w:t>
            </w:r>
          </w:p>
          <w:p w14:paraId="5F49F966" w14:textId="77777777" w:rsidR="00B90BC9" w:rsidRPr="00B90BC9" w:rsidRDefault="00B90BC9" w:rsidP="00B90BC9">
            <w:pPr>
              <w:pStyle w:val="af6"/>
              <w:numPr>
                <w:ilvl w:val="1"/>
                <w:numId w:val="11"/>
              </w:numPr>
              <w:spacing w:afterLines="50"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FFS.</w:t>
            </w:r>
          </w:p>
          <w:p w14:paraId="33F1944C" w14:textId="77777777" w:rsidR="00B90BC9" w:rsidRPr="00B90BC9" w:rsidRDefault="00B90BC9" w:rsidP="00B90BC9">
            <w:pPr>
              <w:spacing w:afterLines="50" w:after="120"/>
              <w:rPr>
                <w:b/>
                <w:u w:val="single"/>
                <w:lang w:eastAsia="ko-KR"/>
              </w:rPr>
            </w:pPr>
            <w:r w:rsidRPr="00B90BC9">
              <w:rPr>
                <w:b/>
                <w:u w:val="single"/>
                <w:lang w:eastAsia="ko-KR"/>
              </w:rPr>
              <w:t>Issue 1-1-8: The nominal MOP tolerance]</w:t>
            </w:r>
          </w:p>
          <w:p w14:paraId="55D30412" w14:textId="77777777" w:rsidR="00B90BC9" w:rsidRPr="00B90BC9" w:rsidRDefault="00B90BC9" w:rsidP="00B90BC9">
            <w:pPr>
              <w:spacing w:afterLines="50" w:after="120"/>
              <w:rPr>
                <w:bCs/>
                <w:i/>
                <w:iCs/>
                <w:lang w:eastAsia="ko-KR"/>
              </w:rPr>
            </w:pPr>
            <w:r w:rsidRPr="00B90BC9">
              <w:rPr>
                <w:bCs/>
                <w:i/>
                <w:iCs/>
                <w:lang w:eastAsia="ko-KR"/>
              </w:rPr>
              <w:t>Background:</w:t>
            </w:r>
          </w:p>
          <w:p w14:paraId="1B5005ED" w14:textId="77777777" w:rsidR="00B90BC9" w:rsidRPr="00B90BC9" w:rsidRDefault="00B90BC9" w:rsidP="00B90BC9">
            <w:pPr>
              <w:spacing w:afterLines="50" w:after="120"/>
              <w:rPr>
                <w:bCs/>
                <w:i/>
                <w:iCs/>
                <w:lang w:eastAsia="ko-KR"/>
              </w:rPr>
            </w:pPr>
            <w:r w:rsidRPr="00B90BC9">
              <w:rPr>
                <w:bCs/>
                <w:i/>
                <w:iCs/>
                <w:lang w:eastAsia="ko-KR"/>
              </w:rPr>
              <w:t xml:space="preserve">HD-FDD FE IL is obviously lower compared to FD-FDD IL, which can improve HD-FDD TX MOP with 0.8dB compared to FD-FDD TX MOP. </w:t>
            </w:r>
          </w:p>
          <w:p w14:paraId="68001156" w14:textId="77777777" w:rsidR="00B90BC9" w:rsidRPr="00B90BC9" w:rsidRDefault="00B90BC9" w:rsidP="00B90BC9">
            <w:pPr>
              <w:spacing w:afterLines="50" w:after="120"/>
              <w:rPr>
                <w:bCs/>
                <w:i/>
                <w:iCs/>
                <w:lang w:eastAsia="ko-KR"/>
              </w:rPr>
            </w:pPr>
            <w:r w:rsidRPr="00B90BC9">
              <w:rPr>
                <w:bCs/>
                <w:i/>
                <w:iCs/>
                <w:lang w:eastAsia="ko-KR"/>
              </w:rPr>
              <w:t>From EC Decision 2016/687, at least a tolerance of up to +2 dB is to take account of operation under extreme environmental conditions and production spread.</w:t>
            </w:r>
          </w:p>
          <w:p w14:paraId="65A611F1" w14:textId="77777777" w:rsidR="00B90BC9" w:rsidRPr="00B90BC9" w:rsidRDefault="00B90BC9" w:rsidP="00B90BC9">
            <w:pPr>
              <w:spacing w:afterLines="50" w:after="120"/>
              <w:rPr>
                <w:bCs/>
                <w:i/>
                <w:iCs/>
                <w:lang w:eastAsia="ko-KR"/>
              </w:rPr>
            </w:pPr>
            <w:r w:rsidRPr="00B90BC9">
              <w:t xml:space="preserve">As for IoT-NTN eMTC and NB1/NB2, </w:t>
            </w:r>
            <w:r w:rsidRPr="00B90BC9">
              <w:rPr>
                <w:bCs/>
                <w:i/>
                <w:iCs/>
                <w:lang w:eastAsia="ko-KR"/>
              </w:rPr>
              <w:t>the actual NTN-IoT PC2 HD-FDD TX output power upper bound could be 28.8dBm (i.e., 26.8dBm+2dB) but exceeds conventional PC2 TX upper power bound of 28dBm.</w:t>
            </w:r>
          </w:p>
          <w:p w14:paraId="2F0B3480" w14:textId="77777777" w:rsidR="00B90BC9" w:rsidRPr="00B90BC9" w:rsidRDefault="00B90BC9" w:rsidP="00B90BC9">
            <w:pPr>
              <w:spacing w:afterLines="50" w:after="120"/>
              <w:rPr>
                <w:bCs/>
                <w:i/>
                <w:iCs/>
                <w:lang w:eastAsia="ko-KR"/>
              </w:rPr>
            </w:pPr>
            <w:r w:rsidRPr="00B90BC9">
              <w:rPr>
                <w:bCs/>
                <w:i/>
                <w:iCs/>
                <w:lang w:eastAsia="ko-KR"/>
              </w:rPr>
              <w:t>From ETSI EN 301 908, PC3 TX output power upper bound can be specified higher (i.e., 23dBm +2.7dB or 23dBm +3dB).</w:t>
            </w:r>
          </w:p>
          <w:p w14:paraId="5BE9E632" w14:textId="77777777" w:rsidR="00B90BC9" w:rsidRPr="00B90BC9" w:rsidRDefault="00B90BC9" w:rsidP="00B90BC9">
            <w:pPr>
              <w:pStyle w:val="af6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hAnsi="Times New Roman"/>
                <w:sz w:val="20"/>
                <w:szCs w:val="20"/>
                <w:lang w:eastAsia="zh-CN"/>
              </w:rPr>
              <w:t>Proposals</w:t>
            </w:r>
          </w:p>
          <w:p w14:paraId="3730E1E2" w14:textId="77777777" w:rsidR="00B90BC9" w:rsidRPr="00B90BC9" w:rsidRDefault="00B90BC9" w:rsidP="00B90BC9">
            <w:pPr>
              <w:spacing w:afterLines="50" w:after="120"/>
              <w:rPr>
                <w:rFonts w:eastAsia="PMingLiU"/>
                <w:lang w:eastAsia="zh-TW"/>
              </w:rPr>
            </w:pPr>
            <w:bookmarkStart w:id="3" w:name="OLE_LINK3"/>
            <w:r w:rsidRPr="00B90BC9">
              <w:rPr>
                <w:rFonts w:eastAsia="PMingLiU"/>
                <w:lang w:eastAsia="zh-TW"/>
              </w:rPr>
              <w:t>As for IoT-NTN eMTC and NB1/NB2</w:t>
            </w:r>
            <w:bookmarkEnd w:id="3"/>
            <w:r w:rsidRPr="00B90BC9">
              <w:rPr>
                <w:rFonts w:eastAsia="PMingLiU"/>
                <w:lang w:eastAsia="zh-TW"/>
              </w:rPr>
              <w:t>, regarding solution for PC2 HD-FDD TX MOP upper bound higher than FD-FDD TX MOP upper bound, consider a specific or general solution for all IoT-NTN bands. The solution is applicable for solving the same issue in PC3 and PC5. The options are as follows.</w:t>
            </w:r>
          </w:p>
          <w:p w14:paraId="69566D25" w14:textId="77777777" w:rsidR="00B90BC9" w:rsidRPr="00B90BC9" w:rsidRDefault="00B90BC9" w:rsidP="00B90BC9">
            <w:pPr>
              <w:pStyle w:val="af6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B90BC9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Option1: Add additional note to increase the upper tolerance for NTN HD-FDD operation in applicable regions.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5"/>
              <w:gridCol w:w="1008"/>
              <w:gridCol w:w="1072"/>
              <w:gridCol w:w="1008"/>
              <w:gridCol w:w="1234"/>
              <w:gridCol w:w="1079"/>
              <w:gridCol w:w="1281"/>
            </w:tblGrid>
            <w:tr w:rsidR="00B90BC9" w:rsidRPr="00B90BC9" w14:paraId="6D0DA842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A620AC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EUTRA band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404679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Class 2</w:t>
                  </w:r>
                </w:p>
                <w:p w14:paraId="47DC3738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(dBm)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3F4013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Tolerance</w:t>
                  </w:r>
                </w:p>
                <w:p w14:paraId="238A05DA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(dB)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0F33B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Class 3 (dBm)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FE42C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Tolerance (dB)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14D05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Class 5 (dBm)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94805F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Tolerance (dB)</w:t>
                  </w:r>
                </w:p>
              </w:tc>
            </w:tr>
            <w:tr w:rsidR="00B90BC9" w:rsidRPr="00B90BC9" w14:paraId="5F8E6CBB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FCCD75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256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2E77B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B90BC9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573BB0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  <w:r w:rsidRPr="00B90BC9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99BF42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4B052A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121352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7BFC64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</w:tr>
            <w:tr w:rsidR="00B90BC9" w:rsidRPr="00B90BC9" w14:paraId="699B4AAA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EE2B0E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lang w:eastAsia="zh-TW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255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6B238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B90BC9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1FEB2E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  <w:r w:rsidRPr="00B90BC9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E1F92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5E1867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B04B4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04CB2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</w:tr>
            <w:tr w:rsidR="00B90BC9" w:rsidRPr="00B90BC9" w14:paraId="330F47AF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C3B4C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lang w:eastAsia="zh-TW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254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CB766C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B90BC9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B06B1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  <w:r w:rsidRPr="00B90BC9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8C9F13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BF6F98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29164D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495A04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</w:tr>
            <w:tr w:rsidR="00B90BC9" w:rsidRPr="00B90BC9" w14:paraId="0CAB85CD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DE48E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lang w:eastAsia="zh-TW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253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760F94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B90BC9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405B22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  <w:r w:rsidRPr="00B90BC9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F5144D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18857E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C62377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4B6D42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</w:tr>
            <w:tr w:rsidR="00B90BC9" w:rsidRPr="00B90BC9" w14:paraId="365BE2F4" w14:textId="77777777" w:rsidTr="00520B5F">
              <w:trPr>
                <w:jc w:val="center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38B0A9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lang w:eastAsia="zh-TW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DE1D29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B90BC9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17899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  <w:r w:rsidRPr="00B90BC9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4C631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825D91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4C7950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D6D2A4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</w:tr>
            <w:tr w:rsidR="00B90BC9" w:rsidRPr="00B90BC9" w14:paraId="3AA66EA6" w14:textId="77777777" w:rsidTr="00520B5F">
              <w:trPr>
                <w:jc w:val="center"/>
              </w:trPr>
              <w:tc>
                <w:tcPr>
                  <w:tcW w:w="838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1E6A67" w14:textId="77777777" w:rsidR="00B90BC9" w:rsidRPr="00B90BC9" w:rsidRDefault="00B90BC9" w:rsidP="00B90BC9">
                  <w:pPr>
                    <w:pStyle w:val="TAN"/>
                    <w:spacing w:afterLines="50" w:after="120"/>
                    <w:rPr>
                      <w:rFonts w:ascii="Times New Roman" w:hAnsi="Times New Roman"/>
                      <w:sz w:val="20"/>
                      <w:lang w:eastAsia="zh-TW"/>
                    </w:rPr>
                  </w:pPr>
                  <w:r w:rsidRPr="00B90BC9">
                    <w:rPr>
                      <w:rFonts w:ascii="Times New Roman" w:hAnsi="Times New Roman"/>
                      <w:sz w:val="20"/>
                    </w:rPr>
                    <w:t>NOTE 1:</w:t>
                  </w:r>
                  <w:r w:rsidRPr="00B90BC9">
                    <w:rPr>
                      <w:rFonts w:ascii="Times New Roman" w:hAnsi="Times New Roman"/>
                      <w:sz w:val="20"/>
                    </w:rPr>
                    <w:tab/>
                    <w:t>P</w:t>
                  </w:r>
                  <w:r w:rsidRPr="00B90BC9">
                    <w:rPr>
                      <w:rFonts w:ascii="Times New Roman" w:hAnsi="Times New Roman"/>
                      <w:sz w:val="20"/>
                      <w:vertAlign w:val="subscript"/>
                    </w:rPr>
                    <w:t>PowerClass</w:t>
                  </w:r>
                  <w:r w:rsidRPr="00B90BC9">
                    <w:rPr>
                      <w:rFonts w:ascii="Times New Roman" w:hAnsi="Times New Roman"/>
                      <w:sz w:val="20"/>
                    </w:rPr>
                    <w:t xml:space="preserve"> is the maximum UE power specified without taking into account the tolerance.</w:t>
                  </w:r>
                </w:p>
                <w:p w14:paraId="6FE4E15C" w14:textId="77777777" w:rsidR="00B90BC9" w:rsidRPr="00B90BC9" w:rsidRDefault="00B90BC9" w:rsidP="00B90BC9">
                  <w:pPr>
                    <w:pStyle w:val="TAN"/>
                    <w:spacing w:afterLines="50" w:after="120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B90BC9">
                    <w:rPr>
                      <w:rFonts w:ascii="Times New Roman" w:hAnsi="Times New Roman"/>
                      <w:b/>
                      <w:bCs/>
                      <w:sz w:val="20"/>
                    </w:rPr>
                    <w:t>NOTE 2: When UEs recognizes and supports NTN HD-FDD operation in XXX region, the upper tolerance requirement can be increased from +2dB to [+2.7dB or +TT-NTN-HDFDD].</w:t>
                  </w:r>
                </w:p>
              </w:tc>
            </w:tr>
          </w:tbl>
          <w:p w14:paraId="1DEFA342" w14:textId="77777777" w:rsidR="00B90BC9" w:rsidRPr="00B90BC9" w:rsidRDefault="00B90BC9" w:rsidP="00B90BC9">
            <w:pPr>
              <w:spacing w:afterLines="50" w:after="120"/>
              <w:rPr>
                <w:rFonts w:eastAsia="PMingLiU"/>
                <w:lang w:eastAsia="zh-TW"/>
              </w:rPr>
            </w:pPr>
          </w:p>
          <w:p w14:paraId="0D56E35C" w14:textId="77777777" w:rsidR="00B90BC9" w:rsidRPr="00B90BC9" w:rsidRDefault="00B90BC9" w:rsidP="00B90BC9">
            <w:pPr>
              <w:pStyle w:val="af6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B90BC9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Option 2: Add additional UE capability and NW signal to control NTN HD-FDD power increment. </w:t>
            </w:r>
          </w:p>
          <w:p w14:paraId="595D05BB" w14:textId="77777777" w:rsidR="00B90BC9" w:rsidRPr="00B90BC9" w:rsidRDefault="00B90BC9" w:rsidP="00B90BC9">
            <w:pPr>
              <w:pStyle w:val="af6"/>
              <w:numPr>
                <w:ilvl w:val="1"/>
                <w:numId w:val="11"/>
              </w:numPr>
              <w:spacing w:afterLines="50"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2-1: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3"/>
              <w:gridCol w:w="955"/>
              <w:gridCol w:w="1072"/>
              <w:gridCol w:w="992"/>
              <w:gridCol w:w="1276"/>
              <w:gridCol w:w="1134"/>
              <w:gridCol w:w="1167"/>
            </w:tblGrid>
            <w:tr w:rsidR="00B90BC9" w:rsidRPr="00B90BC9" w14:paraId="6B964581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B1B172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lastRenderedPageBreak/>
                    <w:t>EUTRA band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14C71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  <w:lang w:eastAsia="zh-TW"/>
                    </w:rPr>
                  </w:pPr>
                  <w:r w:rsidRPr="00B90BC9">
                    <w:rPr>
                      <w:b/>
                      <w:bCs/>
                    </w:rPr>
                    <w:t>Class 2</w:t>
                  </w:r>
                </w:p>
                <w:p w14:paraId="130E3F5B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(dBm)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1314B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Tolerance</w:t>
                  </w:r>
                </w:p>
                <w:p w14:paraId="56ECDCAB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(dB)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DA5E77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Class 3 (dBm)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66ECF8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Tolerance (dB)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DDBF4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Class 5 (dBm)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0C1533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Tolerance (dB)</w:t>
                  </w:r>
                </w:p>
              </w:tc>
            </w:tr>
            <w:tr w:rsidR="00B90BC9" w:rsidRPr="00B90BC9" w14:paraId="3FC9B8B3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F548FD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256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E1E1A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B90BC9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59F98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  <w:r w:rsidRPr="00B90BC9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583D05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9C880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DAE9E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0AE40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</w:tr>
            <w:tr w:rsidR="00B90BC9" w:rsidRPr="00B90BC9" w14:paraId="78294D14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BF70A3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rPr>
                      <w:rFonts w:eastAsiaTheme="minorEastAsia"/>
                    </w:rPr>
                    <w:t>255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50ED3E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B90BC9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AA16B2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  <w:r w:rsidRPr="00B90BC9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35AD31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1F476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C2D88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7BA301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</w:tr>
            <w:tr w:rsidR="00B90BC9" w:rsidRPr="00B90BC9" w14:paraId="03BDF98E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EF1CC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254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0F10EE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B90BC9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92A91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  <w:r w:rsidRPr="00B90BC9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B2C7AE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3313C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A4882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08840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</w:tr>
            <w:tr w:rsidR="00B90BC9" w:rsidRPr="00B90BC9" w14:paraId="59BB37F4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1B7D7A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253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A97055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B90BC9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4763DE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  <w:r w:rsidRPr="00B90BC9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CF0036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47D2D0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6F3C12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605575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</w:tr>
            <w:tr w:rsidR="00B90BC9" w:rsidRPr="00B90BC9" w14:paraId="40783068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5E6C4B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252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D8597" w14:textId="77777777" w:rsidR="00B90BC9" w:rsidRPr="00B90BC9" w:rsidRDefault="00B90BC9" w:rsidP="00B90BC9">
                  <w:pPr>
                    <w:spacing w:afterLines="50" w:after="120"/>
                    <w:rPr>
                      <w:rFonts w:eastAsiaTheme="minorEastAsia"/>
                      <w:b/>
                      <w:bCs/>
                      <w:lang w:val="x-none" w:eastAsia="zh-TW"/>
                    </w:rPr>
                  </w:pPr>
                  <w:r w:rsidRPr="00B90BC9">
                    <w:rPr>
                      <w:rFonts w:eastAsiaTheme="minorEastAsia"/>
                      <w:b/>
                      <w:bCs/>
                      <w:lang w:val="x-none" w:eastAsia="zh-TW"/>
                    </w:rPr>
                    <w:t>26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AAD94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  <w:r w:rsidRPr="00B90BC9">
                    <w:rPr>
                      <w:b/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1B154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8C9D97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65491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706AF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</w:t>
                  </w:r>
                  <w:r w:rsidRPr="00B90BC9">
                    <w:rPr>
                      <w:vertAlign w:val="superscript"/>
                    </w:rPr>
                    <w:t>2</w:t>
                  </w:r>
                  <w:r w:rsidRPr="00B90BC9">
                    <w:t>, -2</w:t>
                  </w:r>
                </w:p>
              </w:tc>
            </w:tr>
            <w:tr w:rsidR="00B90BC9" w:rsidRPr="00B90BC9" w14:paraId="1674637A" w14:textId="77777777" w:rsidTr="00520B5F">
              <w:trPr>
                <w:jc w:val="center"/>
              </w:trPr>
              <w:tc>
                <w:tcPr>
                  <w:tcW w:w="836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5CE89" w14:textId="77777777" w:rsidR="00B90BC9" w:rsidRPr="00B90BC9" w:rsidRDefault="00B90BC9" w:rsidP="00B90BC9">
                  <w:pPr>
                    <w:pStyle w:val="TAN"/>
                    <w:spacing w:afterLines="50" w:after="120"/>
                    <w:rPr>
                      <w:rFonts w:ascii="Times New Roman" w:hAnsi="Times New Roman"/>
                      <w:sz w:val="20"/>
                      <w:lang w:eastAsia="zh-TW"/>
                    </w:rPr>
                  </w:pPr>
                  <w:r w:rsidRPr="00B90BC9">
                    <w:rPr>
                      <w:rFonts w:ascii="Times New Roman" w:hAnsi="Times New Roman"/>
                      <w:sz w:val="20"/>
                    </w:rPr>
                    <w:t>NOTE 1:</w:t>
                  </w:r>
                  <w:r w:rsidRPr="00B90BC9">
                    <w:rPr>
                      <w:rFonts w:ascii="Times New Roman" w:hAnsi="Times New Roman"/>
                      <w:sz w:val="20"/>
                    </w:rPr>
                    <w:tab/>
                    <w:t>P</w:t>
                  </w:r>
                  <w:r w:rsidRPr="00B90BC9">
                    <w:rPr>
                      <w:rFonts w:ascii="Times New Roman" w:hAnsi="Times New Roman"/>
                      <w:sz w:val="20"/>
                      <w:vertAlign w:val="subscript"/>
                    </w:rPr>
                    <w:t>PowerClass</w:t>
                  </w:r>
                  <w:r w:rsidRPr="00B90BC9">
                    <w:rPr>
                      <w:rFonts w:ascii="Times New Roman" w:hAnsi="Times New Roman"/>
                      <w:sz w:val="20"/>
                    </w:rPr>
                    <w:t xml:space="preserve"> is the maximum UE power specified without taking into account the tolerance.</w:t>
                  </w:r>
                </w:p>
                <w:p w14:paraId="543145EB" w14:textId="77777777" w:rsidR="00B90BC9" w:rsidRPr="00B90BC9" w:rsidRDefault="00B90BC9" w:rsidP="00B90BC9">
                  <w:pPr>
                    <w:pStyle w:val="TAN"/>
                    <w:spacing w:afterLines="50" w:after="120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B90BC9">
                    <w:rPr>
                      <w:rFonts w:ascii="Times New Roman" w:hAnsi="Times New Roman"/>
                      <w:b/>
                      <w:bCs/>
                      <w:sz w:val="20"/>
                    </w:rPr>
                    <w:t>NOTE 2:</w:t>
                  </w:r>
                  <w:r w:rsidRPr="00B90BC9">
                    <w:rPr>
                      <w:rFonts w:ascii="Times New Roman" w:hAnsi="Times New Roman"/>
                      <w:b/>
                      <w:bCs/>
                      <w:sz w:val="20"/>
                    </w:rPr>
                    <w:tab/>
                    <w:t>When IoT-NTN UE operates in HD-FDD and indicates support for UE optional capability x1-r19 and if IE x2-r19 is set to 1. The MOP upper tolerance is further increased by ΔPNTNHdFdd from 2dB.</w:t>
                  </w:r>
                </w:p>
                <w:p w14:paraId="015434A6" w14:textId="77777777" w:rsidR="00B90BC9" w:rsidRPr="00B90BC9" w:rsidRDefault="00B90BC9" w:rsidP="00B90BC9">
                  <w:pPr>
                    <w:spacing w:afterLines="50" w:after="120"/>
                  </w:pPr>
                </w:p>
              </w:tc>
            </w:tr>
          </w:tbl>
          <w:p w14:paraId="0A190861" w14:textId="77777777" w:rsidR="00B90BC9" w:rsidRPr="00B90BC9" w:rsidRDefault="00B90BC9" w:rsidP="00B90BC9">
            <w:pPr>
              <w:pStyle w:val="af6"/>
              <w:numPr>
                <w:ilvl w:val="1"/>
                <w:numId w:val="11"/>
              </w:numPr>
              <w:spacing w:afterLines="50"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2-2: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3"/>
              <w:gridCol w:w="955"/>
              <w:gridCol w:w="1072"/>
              <w:gridCol w:w="992"/>
              <w:gridCol w:w="1276"/>
              <w:gridCol w:w="1134"/>
              <w:gridCol w:w="1167"/>
            </w:tblGrid>
            <w:tr w:rsidR="00B90BC9" w:rsidRPr="00B90BC9" w14:paraId="410A6C49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63340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EUTRA band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027B4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  <w:lang w:eastAsia="zh-TW"/>
                    </w:rPr>
                  </w:pPr>
                  <w:r w:rsidRPr="00B90BC9">
                    <w:rPr>
                      <w:b/>
                      <w:bCs/>
                    </w:rPr>
                    <w:t>Class 2</w:t>
                  </w:r>
                </w:p>
                <w:p w14:paraId="09901250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(dBm)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B4C71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Tolerance</w:t>
                  </w:r>
                </w:p>
                <w:p w14:paraId="6D5092E5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(dB)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20412B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Class 3 (dBm)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70F0B4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Tolerance (dB)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CEFA4F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Class 5 (dBm)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65AF7E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Tolerance (dB)</w:t>
                  </w:r>
                </w:p>
              </w:tc>
            </w:tr>
            <w:tr w:rsidR="00B90BC9" w:rsidRPr="00B90BC9" w14:paraId="487C1BC9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E8FB92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256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7DBB7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  <w:lang w:val="x-none"/>
                    </w:rPr>
                  </w:pPr>
                  <w:r w:rsidRPr="00B90BC9">
                    <w:rPr>
                      <w:rFonts w:eastAsia="PMingLiU"/>
                      <w:b/>
                      <w:bCs/>
                      <w:lang w:val="x-none"/>
                    </w:rPr>
                    <w:t>26</w:t>
                  </w:r>
                  <w:r w:rsidRPr="00B90BC9">
                    <w:rPr>
                      <w:rFonts w:eastAsia="PMingLiU"/>
                      <w:b/>
                      <w:bCs/>
                      <w:vertAlign w:val="superscript"/>
                      <w:lang w:val="x-none"/>
                    </w:rPr>
                    <w:t>2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84E6DA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91E32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  <w:r w:rsidRPr="00B90BC9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285EAB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C4C5BA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  <w:r w:rsidRPr="00B90BC9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E230EE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</w:tr>
            <w:tr w:rsidR="00B90BC9" w:rsidRPr="00B90BC9" w14:paraId="0322704F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42DB7D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rPr>
                      <w:rFonts w:eastAsia="PMingLiU"/>
                    </w:rPr>
                    <w:t>255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EB32B7" w14:textId="77777777" w:rsidR="00B90BC9" w:rsidRPr="00B90BC9" w:rsidRDefault="00B90BC9" w:rsidP="00B90BC9">
                  <w:pPr>
                    <w:spacing w:afterLines="50" w:after="120"/>
                    <w:rPr>
                      <w:rFonts w:eastAsia="PMingLiU"/>
                      <w:b/>
                      <w:bCs/>
                      <w:lang w:val="x-none"/>
                    </w:rPr>
                  </w:pPr>
                  <w:r w:rsidRPr="00B90BC9">
                    <w:rPr>
                      <w:rFonts w:eastAsia="PMingLiU"/>
                      <w:b/>
                      <w:bCs/>
                      <w:lang w:val="x-none"/>
                    </w:rPr>
                    <w:t>26</w:t>
                  </w:r>
                  <w:r w:rsidRPr="00B90BC9">
                    <w:rPr>
                      <w:rFonts w:eastAsia="PMingLiU"/>
                      <w:b/>
                      <w:bCs/>
                      <w:vertAlign w:val="superscript"/>
                      <w:lang w:val="x-none"/>
                    </w:rPr>
                    <w:t>2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543F6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D1806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  <w:r w:rsidRPr="00B90BC9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5F67FC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25052B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  <w:r w:rsidRPr="00B90BC9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43F533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</w:tr>
            <w:tr w:rsidR="00B90BC9" w:rsidRPr="00B90BC9" w14:paraId="5D96DD53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3B44D0" w14:textId="77777777" w:rsidR="00B90BC9" w:rsidRPr="00B90BC9" w:rsidRDefault="00B90BC9" w:rsidP="00B90BC9">
                  <w:pPr>
                    <w:spacing w:afterLines="50" w:after="120"/>
                    <w:rPr>
                      <w:rFonts w:eastAsia="PMingLiU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254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CBCFA9" w14:textId="77777777" w:rsidR="00B90BC9" w:rsidRPr="00B90BC9" w:rsidRDefault="00B90BC9" w:rsidP="00B90BC9">
                  <w:pPr>
                    <w:spacing w:afterLines="50" w:after="120"/>
                    <w:rPr>
                      <w:rFonts w:eastAsia="PMingLiU"/>
                      <w:b/>
                      <w:bCs/>
                      <w:lang w:val="x-none"/>
                    </w:rPr>
                  </w:pPr>
                  <w:r w:rsidRPr="00B90BC9">
                    <w:rPr>
                      <w:rFonts w:eastAsia="PMingLiU"/>
                      <w:b/>
                      <w:bCs/>
                      <w:lang w:val="x-none"/>
                    </w:rPr>
                    <w:t>26</w:t>
                  </w:r>
                  <w:r w:rsidRPr="00B90BC9">
                    <w:rPr>
                      <w:rFonts w:eastAsia="PMingLiU"/>
                      <w:b/>
                      <w:bCs/>
                      <w:vertAlign w:val="superscript"/>
                      <w:lang w:val="x-none"/>
                    </w:rPr>
                    <w:t>2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EA46AF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A67B92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  <w:r w:rsidRPr="00B90BC9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F5B44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D27A0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  <w:r w:rsidRPr="00B90BC9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A622EF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</w:tr>
            <w:tr w:rsidR="00B90BC9" w:rsidRPr="00B90BC9" w14:paraId="52F8D163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B5A353" w14:textId="77777777" w:rsidR="00B90BC9" w:rsidRPr="00B90BC9" w:rsidRDefault="00B90BC9" w:rsidP="00B90BC9">
                  <w:pPr>
                    <w:spacing w:afterLines="50" w:after="120"/>
                    <w:rPr>
                      <w:rFonts w:eastAsia="PMingLiU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253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79B37" w14:textId="77777777" w:rsidR="00B90BC9" w:rsidRPr="00B90BC9" w:rsidRDefault="00B90BC9" w:rsidP="00B90BC9">
                  <w:pPr>
                    <w:spacing w:afterLines="50" w:after="120"/>
                    <w:rPr>
                      <w:rFonts w:eastAsia="PMingLiU"/>
                      <w:b/>
                      <w:bCs/>
                      <w:lang w:val="x-none"/>
                    </w:rPr>
                  </w:pPr>
                  <w:r w:rsidRPr="00B90BC9">
                    <w:rPr>
                      <w:rFonts w:eastAsia="PMingLiU"/>
                      <w:b/>
                      <w:bCs/>
                      <w:lang w:val="x-none"/>
                    </w:rPr>
                    <w:t>26</w:t>
                  </w:r>
                  <w:r w:rsidRPr="00B90BC9">
                    <w:rPr>
                      <w:rFonts w:eastAsia="PMingLiU"/>
                      <w:b/>
                      <w:bCs/>
                      <w:vertAlign w:val="superscript"/>
                      <w:lang w:val="x-none"/>
                    </w:rPr>
                    <w:t>2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1A74C2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DFFFA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  <w:r w:rsidRPr="00B90BC9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52214B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D3FD4E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  <w:r w:rsidRPr="00B90BC9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A988FB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</w:tr>
            <w:tr w:rsidR="00B90BC9" w:rsidRPr="00B90BC9" w14:paraId="09C6B7FF" w14:textId="77777777" w:rsidTr="00520B5F">
              <w:trPr>
                <w:jc w:val="center"/>
              </w:trPr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859264" w14:textId="77777777" w:rsidR="00B90BC9" w:rsidRPr="00B90BC9" w:rsidRDefault="00B90BC9" w:rsidP="00B90BC9">
                  <w:pPr>
                    <w:spacing w:afterLines="50" w:after="120"/>
                    <w:rPr>
                      <w:rFonts w:eastAsia="PMingLiU"/>
                    </w:rPr>
                  </w:pPr>
                  <w:r w:rsidRPr="00B90BC9">
                    <w:rPr>
                      <w:rFonts w:eastAsiaTheme="minorEastAsia"/>
                      <w:lang w:eastAsia="zh-TW"/>
                    </w:rPr>
                    <w:t>252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4DCE7C" w14:textId="77777777" w:rsidR="00B90BC9" w:rsidRPr="00B90BC9" w:rsidRDefault="00B90BC9" w:rsidP="00B90BC9">
                  <w:pPr>
                    <w:spacing w:afterLines="50" w:after="120"/>
                    <w:rPr>
                      <w:rFonts w:eastAsia="PMingLiU"/>
                      <w:b/>
                      <w:bCs/>
                      <w:lang w:val="x-none"/>
                    </w:rPr>
                  </w:pPr>
                  <w:r w:rsidRPr="00B90BC9">
                    <w:rPr>
                      <w:rFonts w:eastAsia="PMingLiU"/>
                      <w:b/>
                      <w:bCs/>
                      <w:lang w:val="x-none"/>
                    </w:rPr>
                    <w:t>26</w:t>
                  </w:r>
                  <w:r w:rsidRPr="00B90BC9">
                    <w:rPr>
                      <w:rFonts w:eastAsia="PMingLiU"/>
                      <w:b/>
                      <w:bCs/>
                      <w:vertAlign w:val="superscript"/>
                      <w:lang w:val="x-none"/>
                    </w:rPr>
                    <w:t>2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F741D1" w14:textId="77777777" w:rsidR="00B90BC9" w:rsidRPr="00B90BC9" w:rsidRDefault="00B90BC9" w:rsidP="00B90BC9">
                  <w:pPr>
                    <w:spacing w:afterLines="50" w:after="120"/>
                    <w:rPr>
                      <w:b/>
                      <w:bCs/>
                    </w:rPr>
                  </w:pPr>
                  <w:r w:rsidRPr="00B90BC9">
                    <w:rPr>
                      <w:b/>
                      <w:bCs/>
                    </w:rPr>
                    <w:t>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A4AF71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23</w:t>
                  </w:r>
                  <w:r w:rsidRPr="00B90BC9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EB4497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313B9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20</w:t>
                  </w:r>
                  <w:r w:rsidRPr="00B90BC9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0862E5" w14:textId="77777777" w:rsidR="00B90BC9" w:rsidRPr="00B90BC9" w:rsidRDefault="00B90BC9" w:rsidP="00B90BC9">
                  <w:pPr>
                    <w:spacing w:afterLines="50" w:after="120"/>
                  </w:pPr>
                  <w:r w:rsidRPr="00B90BC9">
                    <w:t>+2, -2</w:t>
                  </w:r>
                </w:p>
              </w:tc>
            </w:tr>
            <w:tr w:rsidR="00B90BC9" w:rsidRPr="00B90BC9" w14:paraId="788F002C" w14:textId="77777777" w:rsidTr="00520B5F">
              <w:trPr>
                <w:jc w:val="center"/>
              </w:trPr>
              <w:tc>
                <w:tcPr>
                  <w:tcW w:w="8364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D6C15" w14:textId="77777777" w:rsidR="00B90BC9" w:rsidRPr="00B90BC9" w:rsidRDefault="00B90BC9" w:rsidP="00B90BC9">
                  <w:pPr>
                    <w:pStyle w:val="TAN"/>
                    <w:spacing w:afterLines="50" w:after="120"/>
                    <w:rPr>
                      <w:rFonts w:ascii="Times New Roman" w:hAnsi="Times New Roman"/>
                      <w:sz w:val="20"/>
                      <w:lang w:eastAsia="zh-TW"/>
                    </w:rPr>
                  </w:pPr>
                  <w:r w:rsidRPr="00B90BC9">
                    <w:rPr>
                      <w:rFonts w:ascii="Times New Roman" w:hAnsi="Times New Roman"/>
                      <w:sz w:val="20"/>
                    </w:rPr>
                    <w:t>NOTE 1:</w:t>
                  </w:r>
                  <w:r w:rsidRPr="00B90BC9">
                    <w:rPr>
                      <w:rFonts w:ascii="Times New Roman" w:hAnsi="Times New Roman"/>
                      <w:sz w:val="20"/>
                    </w:rPr>
                    <w:tab/>
                    <w:t>P</w:t>
                  </w:r>
                  <w:r w:rsidRPr="00B90BC9">
                    <w:rPr>
                      <w:rFonts w:ascii="Times New Roman" w:hAnsi="Times New Roman"/>
                      <w:sz w:val="20"/>
                      <w:vertAlign w:val="subscript"/>
                    </w:rPr>
                    <w:t>PowerClass</w:t>
                  </w:r>
                  <w:r w:rsidRPr="00B90BC9">
                    <w:rPr>
                      <w:rFonts w:ascii="Times New Roman" w:hAnsi="Times New Roman"/>
                      <w:sz w:val="20"/>
                    </w:rPr>
                    <w:t xml:space="preserve"> is the maximum UE power specified without taking into account the tolerance.</w:t>
                  </w:r>
                </w:p>
                <w:p w14:paraId="77782F2D" w14:textId="77777777" w:rsidR="00B90BC9" w:rsidRPr="00B90BC9" w:rsidRDefault="00B90BC9" w:rsidP="00B90BC9">
                  <w:pPr>
                    <w:pStyle w:val="TAN"/>
                    <w:spacing w:afterLines="50" w:after="120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B90BC9">
                    <w:rPr>
                      <w:rFonts w:ascii="Times New Roman" w:hAnsi="Times New Roman"/>
                      <w:b/>
                      <w:bCs/>
                      <w:sz w:val="20"/>
                    </w:rPr>
                    <w:t>NOTE 2:</w:t>
                  </w:r>
                  <w:r w:rsidRPr="00B90BC9">
                    <w:rPr>
                      <w:rFonts w:ascii="Times New Roman" w:hAnsi="Times New Roman"/>
                      <w:b/>
                      <w:bCs/>
                      <w:sz w:val="20"/>
                    </w:rPr>
                    <w:tab/>
                    <w:t>When IoT-NTN UE operates in HD-FDD and indicates support for UE optional capability x1-r19 and if IE x2-r19 is set to 1. The reference power is increased by ΔPNTNHdFdd.</w:t>
                  </w:r>
                </w:p>
                <w:p w14:paraId="58B6D179" w14:textId="77777777" w:rsidR="00B90BC9" w:rsidRPr="00B90BC9" w:rsidRDefault="00B90BC9" w:rsidP="00B90BC9">
                  <w:pPr>
                    <w:spacing w:afterLines="50" w:after="120"/>
                  </w:pPr>
                </w:p>
              </w:tc>
            </w:tr>
          </w:tbl>
          <w:p w14:paraId="2106836F" w14:textId="77777777" w:rsidR="00B90BC9" w:rsidRPr="00B90BC9" w:rsidRDefault="00B90BC9" w:rsidP="00B90BC9">
            <w:pPr>
              <w:spacing w:afterLines="50" w:after="120"/>
              <w:rPr>
                <w:lang w:val="x-none"/>
              </w:rPr>
            </w:pPr>
          </w:p>
          <w:p w14:paraId="11ECFF16" w14:textId="77777777" w:rsidR="00B90BC9" w:rsidRPr="00B90BC9" w:rsidRDefault="00B90BC9" w:rsidP="00B90BC9">
            <w:pPr>
              <w:pStyle w:val="af6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B90BC9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Option 3: Add new power classes (e.g., PC4.5_NTN-HD-FDD, PC2.5_NTN-HD-FDD, PC1.75_NTN-HD-FDD).</w:t>
            </w:r>
          </w:p>
          <w:p w14:paraId="4C02A697" w14:textId="77777777" w:rsidR="00B90BC9" w:rsidRPr="00B90BC9" w:rsidRDefault="00B90BC9" w:rsidP="00B90BC9">
            <w:pPr>
              <w:pStyle w:val="af6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B90BC9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Option 4:</w:t>
            </w:r>
          </w:p>
          <w:p w14:paraId="1CBDC028" w14:textId="77777777" w:rsidR="00B90BC9" w:rsidRPr="00B90BC9" w:rsidRDefault="00B90BC9" w:rsidP="00B90BC9">
            <w:pPr>
              <w:pStyle w:val="af6"/>
              <w:numPr>
                <w:ilvl w:val="1"/>
                <w:numId w:val="11"/>
              </w:numPr>
              <w:spacing w:afterLines="50" w:after="120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Re-use LTE TN TS 36.101-1 nominal MOP and ±2 tolerance can be considered as starting point (same as for band n14) for PC2 for IoT-NTN HPUE.</w:t>
            </w:r>
          </w:p>
          <w:p w14:paraId="36817514" w14:textId="77777777" w:rsidR="00B90BC9" w:rsidRPr="00B90BC9" w:rsidRDefault="00B90BC9" w:rsidP="00B90BC9">
            <w:pPr>
              <w:pStyle w:val="af6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90BC9">
              <w:rPr>
                <w:rFonts w:ascii="Times New Roman" w:hAnsi="Times New Roman"/>
                <w:sz w:val="20"/>
                <w:szCs w:val="20"/>
                <w:lang w:eastAsia="zh-CN"/>
              </w:rPr>
              <w:t>WF</w:t>
            </w:r>
          </w:p>
          <w:p w14:paraId="1F756319" w14:textId="77777777" w:rsidR="00B90BC9" w:rsidRPr="00B90BC9" w:rsidRDefault="00B90BC9" w:rsidP="00B90BC9">
            <w:pPr>
              <w:pStyle w:val="af6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B90BC9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FFS</w:t>
            </w:r>
          </w:p>
          <w:p w14:paraId="383E79FB" w14:textId="77777777" w:rsidR="00BD1D05" w:rsidRPr="009409EE" w:rsidRDefault="00BD1D05" w:rsidP="00BD1D05">
            <w:pPr>
              <w:spacing w:afterLines="30" w:after="72"/>
              <w:rPr>
                <w:b/>
                <w:u w:val="single"/>
              </w:rPr>
            </w:pPr>
            <w:r w:rsidRPr="009409EE">
              <w:rPr>
                <w:b/>
                <w:u w:val="single"/>
              </w:rPr>
              <w:t>Feasibility &amp; Requirements Application</w:t>
            </w:r>
          </w:p>
          <w:p w14:paraId="4FDA6893" w14:textId="77777777" w:rsidR="00BD1D05" w:rsidRPr="009409EE" w:rsidRDefault="00BD1D05" w:rsidP="00BD1D05">
            <w:pPr>
              <w:spacing w:afterLines="30" w:after="72"/>
              <w:rPr>
                <w:b/>
                <w:u w:val="single"/>
                <w:lang w:eastAsia="ko-KR"/>
              </w:rPr>
            </w:pPr>
            <w:r w:rsidRPr="009409EE">
              <w:rPr>
                <w:b/>
                <w:u w:val="single"/>
                <w:lang w:eastAsia="ko-KR"/>
              </w:rPr>
              <w:t>Issue 1-2</w:t>
            </w:r>
            <w:r w:rsidRPr="009409EE">
              <w:rPr>
                <w:b/>
                <w:u w:val="single"/>
              </w:rPr>
              <w:t>-1</w:t>
            </w:r>
            <w:r w:rsidRPr="009409EE">
              <w:rPr>
                <w:b/>
                <w:u w:val="single"/>
                <w:lang w:eastAsia="ko-KR"/>
              </w:rPr>
              <w:t>: Whether PC1 requirements can be applied to handheld UE for NB-Iot based Iot-NTN.</w:t>
            </w:r>
          </w:p>
          <w:p w14:paraId="08EAB9CE" w14:textId="77777777" w:rsidR="00BD1D05" w:rsidRPr="009409EE" w:rsidRDefault="00BD1D05" w:rsidP="00BD1D05">
            <w:pPr>
              <w:pStyle w:val="af6"/>
              <w:numPr>
                <w:ilvl w:val="0"/>
                <w:numId w:val="11"/>
              </w:numPr>
              <w:spacing w:afterLines="30" w:after="72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Proposals</w:t>
            </w:r>
          </w:p>
          <w:p w14:paraId="2FE6C49E" w14:textId="77777777" w:rsidR="00BD1D05" w:rsidRPr="009409EE" w:rsidRDefault="00BD1D05" w:rsidP="00BD1D05">
            <w:pPr>
              <w:pStyle w:val="af6"/>
              <w:numPr>
                <w:ilvl w:val="1"/>
                <w:numId w:val="11"/>
              </w:numPr>
              <w:spacing w:afterLines="30" w:after="72" w:line="240" w:lineRule="auto"/>
              <w:ind w:left="1440"/>
              <w:contextualSpacing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1: Yes</w:t>
            </w:r>
          </w:p>
          <w:p w14:paraId="43119E64" w14:textId="77777777" w:rsidR="00BD1D05" w:rsidRPr="009409EE" w:rsidRDefault="00BD1D05" w:rsidP="00BD1D05">
            <w:pPr>
              <w:pStyle w:val="af6"/>
              <w:numPr>
                <w:ilvl w:val="1"/>
                <w:numId w:val="11"/>
              </w:numPr>
              <w:spacing w:afterLines="30" w:after="72" w:line="240" w:lineRule="auto"/>
              <w:ind w:left="1440"/>
              <w:contextualSpacing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2: No</w:t>
            </w:r>
          </w:p>
          <w:p w14:paraId="15F636A0" w14:textId="77777777" w:rsidR="00BD1D05" w:rsidRPr="009409EE" w:rsidRDefault="00BD1D05" w:rsidP="00BD1D05">
            <w:pPr>
              <w:pStyle w:val="af6"/>
              <w:numPr>
                <w:ilvl w:val="0"/>
                <w:numId w:val="11"/>
              </w:numPr>
              <w:spacing w:afterLines="30" w:after="72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WF</w:t>
            </w:r>
          </w:p>
          <w:p w14:paraId="219A58DD" w14:textId="77777777" w:rsidR="00BD1D05" w:rsidRPr="009409EE" w:rsidRDefault="00BD1D05" w:rsidP="00BD1D05">
            <w:pPr>
              <w:pStyle w:val="af6"/>
              <w:numPr>
                <w:ilvl w:val="1"/>
                <w:numId w:val="11"/>
              </w:numPr>
              <w:spacing w:afterLines="30" w:after="72" w:line="240" w:lineRule="auto"/>
              <w:ind w:left="1440"/>
              <w:contextualSpacing w:val="0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FFS.</w:t>
            </w:r>
          </w:p>
          <w:p w14:paraId="394FEDBA" w14:textId="77777777" w:rsidR="00BD1D05" w:rsidRPr="009409EE" w:rsidRDefault="00BD1D05" w:rsidP="00BD1D05">
            <w:pPr>
              <w:spacing w:afterLines="30" w:after="72"/>
              <w:rPr>
                <w:rFonts w:eastAsiaTheme="minorEastAsia"/>
                <w:b/>
                <w:bCs/>
              </w:rPr>
            </w:pPr>
          </w:p>
          <w:p w14:paraId="4A5FD16F" w14:textId="77777777" w:rsidR="00BD1D05" w:rsidRPr="009409EE" w:rsidRDefault="00BD1D05" w:rsidP="00BD1D05">
            <w:pPr>
              <w:spacing w:afterLines="30" w:after="72"/>
              <w:rPr>
                <w:b/>
                <w:u w:val="single"/>
                <w:lang w:eastAsia="ko-KR"/>
              </w:rPr>
            </w:pPr>
            <w:r w:rsidRPr="009409EE">
              <w:rPr>
                <w:b/>
                <w:u w:val="single"/>
                <w:lang w:eastAsia="ko-KR"/>
              </w:rPr>
              <w:t>Issue 1-2</w:t>
            </w:r>
            <w:r w:rsidRPr="009409EE">
              <w:rPr>
                <w:b/>
                <w:u w:val="single"/>
              </w:rPr>
              <w:t>-2</w:t>
            </w:r>
            <w:r w:rsidRPr="009409EE">
              <w:rPr>
                <w:b/>
                <w:u w:val="single"/>
                <w:lang w:eastAsia="ko-KR"/>
              </w:rPr>
              <w:t>: PC1 Nominal MOP for NB-Iot based Iot-NTN</w:t>
            </w:r>
          </w:p>
          <w:p w14:paraId="58F2797F" w14:textId="77777777" w:rsidR="00BD1D05" w:rsidRPr="009409EE" w:rsidRDefault="00BD1D05" w:rsidP="00BD1D05">
            <w:pPr>
              <w:pStyle w:val="af6"/>
              <w:numPr>
                <w:ilvl w:val="0"/>
                <w:numId w:val="11"/>
              </w:numPr>
              <w:spacing w:afterLines="30" w:after="72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Proposals</w:t>
            </w:r>
          </w:p>
          <w:p w14:paraId="692BE5BC" w14:textId="77777777" w:rsidR="00BD1D05" w:rsidRPr="009409EE" w:rsidRDefault="00BD1D05" w:rsidP="00BD1D05">
            <w:pPr>
              <w:pStyle w:val="af6"/>
              <w:numPr>
                <w:ilvl w:val="1"/>
                <w:numId w:val="11"/>
              </w:numPr>
              <w:spacing w:afterLines="30" w:after="72" w:line="240" w:lineRule="auto"/>
              <w:ind w:left="1440"/>
              <w:contextualSpacing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lastRenderedPageBreak/>
              <w:t>Considering lower nominal output power for NB-IoT based Iot-NTN PC1.</w:t>
            </w:r>
          </w:p>
          <w:p w14:paraId="54194D04" w14:textId="77777777" w:rsidR="00BD1D05" w:rsidRPr="009409EE" w:rsidRDefault="00BD1D05" w:rsidP="00BD1D05">
            <w:pPr>
              <w:pStyle w:val="af6"/>
              <w:numPr>
                <w:ilvl w:val="2"/>
                <w:numId w:val="11"/>
              </w:numPr>
              <w:spacing w:afterLines="30" w:after="72" w:line="240" w:lineRule="auto"/>
              <w:ind w:left="2376"/>
              <w:contextualSpacing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9409EE">
              <w:rPr>
                <w:rFonts w:ascii="Times New Roman" w:eastAsiaTheme="minorEastAsia" w:hAnsi="Times New Roman"/>
                <w:i/>
                <w:sz w:val="20"/>
                <w:szCs w:val="20"/>
                <w:lang w:eastAsia="zh-CN"/>
              </w:rPr>
              <w:t>Not necessarily aligned and further improve feasibility</w:t>
            </w:r>
          </w:p>
          <w:p w14:paraId="69AC659F" w14:textId="77777777" w:rsidR="00BD1D05" w:rsidRPr="009409EE" w:rsidRDefault="00BD1D05" w:rsidP="00BD1D05">
            <w:pPr>
              <w:pStyle w:val="af6"/>
              <w:numPr>
                <w:ilvl w:val="0"/>
                <w:numId w:val="11"/>
              </w:numPr>
              <w:spacing w:afterLines="30" w:after="72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WF</w:t>
            </w:r>
          </w:p>
          <w:p w14:paraId="15C3766E" w14:textId="77777777" w:rsidR="00BD1D05" w:rsidRPr="009409EE" w:rsidRDefault="00BD1D05" w:rsidP="00BD1D05">
            <w:pPr>
              <w:pStyle w:val="af6"/>
              <w:numPr>
                <w:ilvl w:val="1"/>
                <w:numId w:val="11"/>
              </w:numPr>
              <w:spacing w:afterLines="30" w:after="72" w:line="240" w:lineRule="auto"/>
              <w:ind w:left="1440"/>
              <w:contextualSpacing w:val="0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FFS.</w:t>
            </w:r>
          </w:p>
          <w:p w14:paraId="06A3227F" w14:textId="77777777" w:rsidR="00BD1D05" w:rsidRPr="009409EE" w:rsidRDefault="00BD1D05" w:rsidP="00BD1D05">
            <w:pPr>
              <w:spacing w:afterLines="30" w:after="72"/>
            </w:pPr>
          </w:p>
          <w:p w14:paraId="3B6F0F05" w14:textId="77777777" w:rsidR="00BD1D05" w:rsidRPr="009409EE" w:rsidRDefault="00BD1D05" w:rsidP="00BD1D05">
            <w:pPr>
              <w:spacing w:afterLines="30" w:after="72"/>
              <w:rPr>
                <w:b/>
                <w:u w:val="single"/>
                <w:lang w:eastAsia="ko-KR"/>
              </w:rPr>
            </w:pPr>
            <w:r w:rsidRPr="009409EE">
              <w:rPr>
                <w:b/>
                <w:u w:val="single"/>
                <w:lang w:eastAsia="ko-KR"/>
              </w:rPr>
              <w:t xml:space="preserve">Issue 1-2-3: The reference components need to be considered. </w:t>
            </w:r>
          </w:p>
          <w:p w14:paraId="2EA00517" w14:textId="77777777" w:rsidR="00BD1D05" w:rsidRPr="009409EE" w:rsidRDefault="00BD1D05" w:rsidP="00BD1D05">
            <w:pPr>
              <w:spacing w:afterLines="30" w:after="72"/>
            </w:pPr>
            <w:r w:rsidRPr="009409EE">
              <w:t>Agreement:</w:t>
            </w:r>
          </w:p>
          <w:p w14:paraId="4BF007C4" w14:textId="77777777" w:rsidR="00BD1D05" w:rsidRPr="009409EE" w:rsidRDefault="00BD1D05" w:rsidP="00BD1D05">
            <w:pPr>
              <w:pStyle w:val="af6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Lines="30" w:after="72" w:line="240" w:lineRule="auto"/>
              <w:contextualSpacing w:val="0"/>
              <w:textAlignment w:val="baseline"/>
              <w:rPr>
                <w:rFonts w:ascii="Times New Roman" w:hAnsi="Times New Roman"/>
                <w:bCs/>
                <w:sz w:val="20"/>
                <w:szCs w:val="20"/>
                <w:u w:val="single"/>
                <w:lang w:eastAsia="ko-KR"/>
              </w:rPr>
            </w:pPr>
            <w:r w:rsidRPr="009409EE">
              <w:rPr>
                <w:rFonts w:ascii="Times New Roman" w:hAnsi="Times New Roman"/>
                <w:bCs/>
                <w:sz w:val="20"/>
                <w:szCs w:val="20"/>
                <w:u w:val="single"/>
                <w:lang w:eastAsia="ko-KR"/>
              </w:rPr>
              <w:t>The reference components need to be considered.</w:t>
            </w:r>
          </w:p>
          <w:p w14:paraId="5266BDD3" w14:textId="77777777" w:rsidR="00BD1D05" w:rsidRPr="009409EE" w:rsidRDefault="00BD1D05" w:rsidP="00BD1D05">
            <w:pPr>
              <w:pStyle w:val="af6"/>
              <w:numPr>
                <w:ilvl w:val="1"/>
                <w:numId w:val="11"/>
              </w:numPr>
              <w:spacing w:afterLines="30" w:after="72" w:line="240" w:lineRule="auto"/>
              <w:ind w:left="144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NB-Iot based Iot-NTN, both GSM PA and NR 1Tx PC2 PA are taken into consideration in developing unified for one power class;</w:t>
            </w:r>
          </w:p>
          <w:p w14:paraId="4A8D1667" w14:textId="77777777" w:rsidR="00BD1D05" w:rsidRPr="009409EE" w:rsidRDefault="00BD1D05" w:rsidP="00BD1D05">
            <w:pPr>
              <w:pStyle w:val="af6"/>
              <w:numPr>
                <w:ilvl w:val="1"/>
                <w:numId w:val="11"/>
              </w:numPr>
              <w:spacing w:afterLines="30" w:after="72" w:line="240" w:lineRule="auto"/>
              <w:ind w:left="1440"/>
              <w:contextualSpacing w:val="0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For eMTC-based IoT-NTN, HPUE for PC2 and NR 1Tx PC2 PA</w:t>
            </w:r>
          </w:p>
          <w:p w14:paraId="21A14396" w14:textId="77777777" w:rsidR="00BD1D05" w:rsidRPr="009409EE" w:rsidRDefault="00BD1D05" w:rsidP="00BD1D05">
            <w:pPr>
              <w:spacing w:afterLines="30" w:after="72"/>
            </w:pPr>
          </w:p>
          <w:p w14:paraId="42AAA6FC" w14:textId="77777777" w:rsidR="00BD1D05" w:rsidRPr="009409EE" w:rsidRDefault="00BD1D05" w:rsidP="00BD1D05">
            <w:pPr>
              <w:spacing w:afterLines="30" w:after="72"/>
              <w:rPr>
                <w:b/>
                <w:u w:val="single"/>
                <w:lang w:eastAsia="ko-KR"/>
              </w:rPr>
            </w:pPr>
            <w:r w:rsidRPr="009409EE">
              <w:rPr>
                <w:b/>
                <w:u w:val="single"/>
                <w:lang w:eastAsia="ko-KR"/>
              </w:rPr>
              <w:t>Issue 1-2</w:t>
            </w:r>
            <w:r w:rsidRPr="009409EE">
              <w:rPr>
                <w:b/>
                <w:u w:val="single"/>
              </w:rPr>
              <w:t>-4</w:t>
            </w:r>
            <w:r w:rsidRPr="009409EE">
              <w:rPr>
                <w:b/>
                <w:u w:val="single"/>
                <w:lang w:eastAsia="ko-KR"/>
              </w:rPr>
              <w:t>: Whether PC1 requirements can be applied to handheld UE for eMTC based with half duplex.</w:t>
            </w:r>
          </w:p>
          <w:p w14:paraId="27D4F50E" w14:textId="77777777" w:rsidR="00BD1D05" w:rsidRPr="009409EE" w:rsidRDefault="00BD1D05" w:rsidP="00BD1D05">
            <w:pPr>
              <w:pStyle w:val="af6"/>
              <w:numPr>
                <w:ilvl w:val="0"/>
                <w:numId w:val="11"/>
              </w:numPr>
              <w:spacing w:afterLines="30" w:after="72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Proposals</w:t>
            </w:r>
          </w:p>
          <w:p w14:paraId="2FC9D5F4" w14:textId="77777777" w:rsidR="00BD1D05" w:rsidRPr="009409EE" w:rsidRDefault="00BD1D05" w:rsidP="00BD1D05">
            <w:pPr>
              <w:pStyle w:val="af6"/>
              <w:numPr>
                <w:ilvl w:val="1"/>
                <w:numId w:val="11"/>
              </w:numPr>
              <w:spacing w:afterLines="30" w:after="72" w:line="240" w:lineRule="auto"/>
              <w:ind w:left="1440"/>
              <w:contextualSpacing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1: Yes</w:t>
            </w:r>
          </w:p>
          <w:p w14:paraId="6D21D07F" w14:textId="77777777" w:rsidR="00BD1D05" w:rsidRPr="009409EE" w:rsidRDefault="00BD1D05" w:rsidP="00BD1D05">
            <w:pPr>
              <w:pStyle w:val="af6"/>
              <w:numPr>
                <w:ilvl w:val="1"/>
                <w:numId w:val="11"/>
              </w:numPr>
              <w:spacing w:afterLines="30" w:after="72" w:line="240" w:lineRule="auto"/>
              <w:ind w:left="1440"/>
              <w:contextualSpacing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Option 2: No</w:t>
            </w:r>
          </w:p>
          <w:p w14:paraId="454896B1" w14:textId="77777777" w:rsidR="00BD1D05" w:rsidRPr="009409EE" w:rsidRDefault="00BD1D05" w:rsidP="00BD1D05">
            <w:pPr>
              <w:pStyle w:val="af6"/>
              <w:numPr>
                <w:ilvl w:val="0"/>
                <w:numId w:val="11"/>
              </w:numPr>
              <w:spacing w:afterLines="30" w:after="72" w:line="240" w:lineRule="auto"/>
              <w:ind w:left="720"/>
              <w:contextualSpacing w:val="0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WF</w:t>
            </w:r>
          </w:p>
          <w:p w14:paraId="0CC9D633" w14:textId="77777777" w:rsidR="00BD1D05" w:rsidRPr="009409EE" w:rsidRDefault="00BD1D05" w:rsidP="00BD1D05">
            <w:pPr>
              <w:pStyle w:val="af6"/>
              <w:numPr>
                <w:ilvl w:val="1"/>
                <w:numId w:val="11"/>
              </w:numPr>
              <w:spacing w:afterLines="30" w:after="72" w:line="240" w:lineRule="auto"/>
              <w:ind w:left="1440"/>
              <w:contextualSpacing w:val="0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eastAsia="zh-CN"/>
              </w:rPr>
            </w:pPr>
            <w:r w:rsidRPr="009409EE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FFS</w:t>
            </w:r>
          </w:p>
          <w:p w14:paraId="362B2A76" w14:textId="77777777" w:rsidR="00BD1D05" w:rsidRPr="009409EE" w:rsidRDefault="00BD1D05" w:rsidP="00BD1D05">
            <w:pPr>
              <w:spacing w:afterLines="30" w:after="72"/>
            </w:pPr>
          </w:p>
          <w:p w14:paraId="3108B2BB" w14:textId="77777777" w:rsidR="00BD1D05" w:rsidRPr="009409EE" w:rsidRDefault="00BD1D05" w:rsidP="00BD1D05">
            <w:pPr>
              <w:spacing w:afterLines="30" w:after="72"/>
            </w:pPr>
            <w:r w:rsidRPr="009409EE">
              <w:t>Current Status: (For Information)</w:t>
            </w:r>
          </w:p>
          <w:p w14:paraId="35BD7CD0" w14:textId="77777777" w:rsidR="00BD1D05" w:rsidRPr="009409EE" w:rsidRDefault="00BD1D05" w:rsidP="00BD1D05">
            <w:pPr>
              <w:spacing w:afterLines="30" w:after="72"/>
              <w:jc w:val="center"/>
              <w:rPr>
                <w:b/>
                <w:u w:val="single"/>
                <w:lang w:eastAsia="ko-KR"/>
              </w:rPr>
            </w:pPr>
            <w:r w:rsidRPr="009409EE">
              <w:rPr>
                <w:b/>
                <w:bCs/>
              </w:rPr>
              <w:t xml:space="preserve">Table: </w:t>
            </w:r>
            <w:r w:rsidRPr="009409EE">
              <w:t>Current status for requirements consideration and feasibility for Iot-NTN</w:t>
            </w:r>
          </w:p>
          <w:tbl>
            <w:tblPr>
              <w:tblStyle w:val="af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43"/>
              <w:gridCol w:w="1559"/>
              <w:gridCol w:w="1802"/>
              <w:gridCol w:w="1838"/>
            </w:tblGrid>
            <w:tr w:rsidR="00BD1D05" w:rsidRPr="009409EE" w14:paraId="4C7AB27F" w14:textId="77777777" w:rsidTr="00520B5F">
              <w:trPr>
                <w:jc w:val="center"/>
              </w:trPr>
              <w:tc>
                <w:tcPr>
                  <w:tcW w:w="1843" w:type="dxa"/>
                </w:tcPr>
                <w:p w14:paraId="4169F8FA" w14:textId="77777777" w:rsidR="00BD1D05" w:rsidRPr="009409EE" w:rsidRDefault="00BD1D05" w:rsidP="00BD1D05">
                  <w:pPr>
                    <w:spacing w:afterLines="30" w:after="72"/>
                  </w:pPr>
                </w:p>
              </w:tc>
              <w:tc>
                <w:tcPr>
                  <w:tcW w:w="1559" w:type="dxa"/>
                </w:tcPr>
                <w:p w14:paraId="19815841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Power Class</w:t>
                  </w:r>
                </w:p>
              </w:tc>
              <w:tc>
                <w:tcPr>
                  <w:tcW w:w="1802" w:type="dxa"/>
                </w:tcPr>
                <w:p w14:paraId="12236964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Antenna Numbers</w:t>
                  </w:r>
                </w:p>
              </w:tc>
              <w:tc>
                <w:tcPr>
                  <w:tcW w:w="1838" w:type="dxa"/>
                </w:tcPr>
                <w:p w14:paraId="738EE882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Handheld and/or non-handheld</w:t>
                  </w:r>
                </w:p>
              </w:tc>
            </w:tr>
            <w:tr w:rsidR="00BD1D05" w:rsidRPr="009409EE" w14:paraId="32D9DDBB" w14:textId="77777777" w:rsidTr="00520B5F">
              <w:trPr>
                <w:trHeight w:val="146"/>
                <w:jc w:val="center"/>
              </w:trPr>
              <w:tc>
                <w:tcPr>
                  <w:tcW w:w="1843" w:type="dxa"/>
                  <w:vMerge w:val="restart"/>
                </w:tcPr>
                <w:p w14:paraId="1A1E81F0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NB-Iot based</w:t>
                  </w:r>
                </w:p>
              </w:tc>
              <w:tc>
                <w:tcPr>
                  <w:tcW w:w="1559" w:type="dxa"/>
                </w:tcPr>
                <w:p w14:paraId="1F6B98D3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PC1</w:t>
                  </w:r>
                </w:p>
              </w:tc>
              <w:tc>
                <w:tcPr>
                  <w:tcW w:w="1802" w:type="dxa"/>
                </w:tcPr>
                <w:p w14:paraId="7DD298D0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1Tx</w:t>
                  </w:r>
                </w:p>
              </w:tc>
              <w:tc>
                <w:tcPr>
                  <w:tcW w:w="1838" w:type="dxa"/>
                </w:tcPr>
                <w:p w14:paraId="133D4C51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FFS</w:t>
                  </w:r>
                </w:p>
                <w:p w14:paraId="31A57081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(non-handheld already agreed)</w:t>
                  </w:r>
                </w:p>
              </w:tc>
            </w:tr>
            <w:tr w:rsidR="00BD1D05" w:rsidRPr="009409EE" w14:paraId="55C1EBDC" w14:textId="77777777" w:rsidTr="00520B5F">
              <w:trPr>
                <w:jc w:val="center"/>
              </w:trPr>
              <w:tc>
                <w:tcPr>
                  <w:tcW w:w="1843" w:type="dxa"/>
                  <w:vMerge/>
                </w:tcPr>
                <w:p w14:paraId="6B1C12BE" w14:textId="77777777" w:rsidR="00BD1D05" w:rsidRPr="009409EE" w:rsidRDefault="00BD1D05" w:rsidP="00BD1D05">
                  <w:pPr>
                    <w:spacing w:afterLines="30" w:after="72"/>
                  </w:pPr>
                </w:p>
              </w:tc>
              <w:tc>
                <w:tcPr>
                  <w:tcW w:w="1559" w:type="dxa"/>
                </w:tcPr>
                <w:p w14:paraId="2F07EBA0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PC2</w:t>
                  </w:r>
                </w:p>
              </w:tc>
              <w:tc>
                <w:tcPr>
                  <w:tcW w:w="1802" w:type="dxa"/>
                </w:tcPr>
                <w:p w14:paraId="5DE7227A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1Tx</w:t>
                  </w:r>
                </w:p>
              </w:tc>
              <w:tc>
                <w:tcPr>
                  <w:tcW w:w="1838" w:type="dxa"/>
                </w:tcPr>
                <w:p w14:paraId="07229BDC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Both</w:t>
                  </w:r>
                </w:p>
              </w:tc>
            </w:tr>
            <w:tr w:rsidR="00BD1D05" w:rsidRPr="009409EE" w14:paraId="407BBE3E" w14:textId="77777777" w:rsidTr="00520B5F">
              <w:tblPrEx>
                <w:jc w:val="left"/>
              </w:tblPrEx>
              <w:trPr>
                <w:trHeight w:val="146"/>
              </w:trPr>
              <w:tc>
                <w:tcPr>
                  <w:tcW w:w="1843" w:type="dxa"/>
                  <w:vMerge w:val="restart"/>
                </w:tcPr>
                <w:p w14:paraId="0B8245D2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eMTC based with half duplex</w:t>
                  </w:r>
                </w:p>
              </w:tc>
              <w:tc>
                <w:tcPr>
                  <w:tcW w:w="1559" w:type="dxa"/>
                </w:tcPr>
                <w:p w14:paraId="1FBD362C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PC1</w:t>
                  </w:r>
                </w:p>
              </w:tc>
              <w:tc>
                <w:tcPr>
                  <w:tcW w:w="1802" w:type="dxa"/>
                </w:tcPr>
                <w:p w14:paraId="38D40842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1Tx</w:t>
                  </w:r>
                </w:p>
              </w:tc>
              <w:tc>
                <w:tcPr>
                  <w:tcW w:w="1838" w:type="dxa"/>
                </w:tcPr>
                <w:p w14:paraId="394D9063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FFS</w:t>
                  </w:r>
                </w:p>
                <w:p w14:paraId="6FA8F995" w14:textId="77777777" w:rsidR="00BD1D05" w:rsidRPr="009409EE" w:rsidRDefault="00BD1D05" w:rsidP="00BD1D05">
                  <w:pPr>
                    <w:spacing w:afterLines="30" w:after="72"/>
                    <w:rPr>
                      <w:rFonts w:eastAsiaTheme="minorEastAsia"/>
                    </w:rPr>
                  </w:pPr>
                  <w:r w:rsidRPr="009409EE">
                    <w:rPr>
                      <w:rFonts w:eastAsiaTheme="minorEastAsia"/>
                    </w:rPr>
                    <w:t>(non-handheld already agreed)</w:t>
                  </w:r>
                </w:p>
              </w:tc>
            </w:tr>
            <w:tr w:rsidR="00BD1D05" w:rsidRPr="009409EE" w14:paraId="101ACDC9" w14:textId="77777777" w:rsidTr="00520B5F">
              <w:tblPrEx>
                <w:jc w:val="left"/>
              </w:tblPrEx>
              <w:tc>
                <w:tcPr>
                  <w:tcW w:w="1843" w:type="dxa"/>
                  <w:vMerge/>
                </w:tcPr>
                <w:p w14:paraId="663E26C4" w14:textId="77777777" w:rsidR="00BD1D05" w:rsidRPr="009409EE" w:rsidRDefault="00BD1D05" w:rsidP="00BD1D05">
                  <w:pPr>
                    <w:spacing w:afterLines="30" w:after="72"/>
                  </w:pPr>
                </w:p>
              </w:tc>
              <w:tc>
                <w:tcPr>
                  <w:tcW w:w="1559" w:type="dxa"/>
                </w:tcPr>
                <w:p w14:paraId="796209A9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PC2</w:t>
                  </w:r>
                </w:p>
              </w:tc>
              <w:tc>
                <w:tcPr>
                  <w:tcW w:w="1802" w:type="dxa"/>
                </w:tcPr>
                <w:p w14:paraId="41199E24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1Tx</w:t>
                  </w:r>
                </w:p>
              </w:tc>
              <w:tc>
                <w:tcPr>
                  <w:tcW w:w="1838" w:type="dxa"/>
                </w:tcPr>
                <w:p w14:paraId="0ED4ADC3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Both</w:t>
                  </w:r>
                </w:p>
              </w:tc>
            </w:tr>
            <w:tr w:rsidR="00BD1D05" w:rsidRPr="009409EE" w14:paraId="6ECA7959" w14:textId="77777777" w:rsidTr="00520B5F">
              <w:tblPrEx>
                <w:jc w:val="left"/>
              </w:tblPrEx>
              <w:trPr>
                <w:trHeight w:val="146"/>
              </w:trPr>
              <w:tc>
                <w:tcPr>
                  <w:tcW w:w="1843" w:type="dxa"/>
                  <w:vMerge w:val="restart"/>
                </w:tcPr>
                <w:p w14:paraId="6F55577B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eMTC based with full duplex</w:t>
                  </w:r>
                </w:p>
              </w:tc>
              <w:tc>
                <w:tcPr>
                  <w:tcW w:w="1559" w:type="dxa"/>
                </w:tcPr>
                <w:p w14:paraId="380A041E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PC1</w:t>
                  </w:r>
                </w:p>
              </w:tc>
              <w:tc>
                <w:tcPr>
                  <w:tcW w:w="1802" w:type="dxa"/>
                </w:tcPr>
                <w:p w14:paraId="734CC53E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1Tx</w:t>
                  </w:r>
                </w:p>
              </w:tc>
              <w:tc>
                <w:tcPr>
                  <w:tcW w:w="1838" w:type="dxa"/>
                </w:tcPr>
                <w:p w14:paraId="6337CD43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Non-handheld</w:t>
                  </w:r>
                </w:p>
              </w:tc>
            </w:tr>
            <w:tr w:rsidR="00BD1D05" w:rsidRPr="009409EE" w14:paraId="6B30E5D1" w14:textId="77777777" w:rsidTr="00520B5F">
              <w:tblPrEx>
                <w:jc w:val="left"/>
              </w:tblPrEx>
              <w:tc>
                <w:tcPr>
                  <w:tcW w:w="1843" w:type="dxa"/>
                  <w:vMerge/>
                </w:tcPr>
                <w:p w14:paraId="689E4EC1" w14:textId="77777777" w:rsidR="00BD1D05" w:rsidRPr="009409EE" w:rsidRDefault="00BD1D05" w:rsidP="00BD1D05">
                  <w:pPr>
                    <w:spacing w:afterLines="30" w:after="72"/>
                  </w:pPr>
                </w:p>
              </w:tc>
              <w:tc>
                <w:tcPr>
                  <w:tcW w:w="1559" w:type="dxa"/>
                </w:tcPr>
                <w:p w14:paraId="1C403308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PC2</w:t>
                  </w:r>
                </w:p>
              </w:tc>
              <w:tc>
                <w:tcPr>
                  <w:tcW w:w="1802" w:type="dxa"/>
                </w:tcPr>
                <w:p w14:paraId="65F2897A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1Tx</w:t>
                  </w:r>
                </w:p>
              </w:tc>
              <w:tc>
                <w:tcPr>
                  <w:tcW w:w="1838" w:type="dxa"/>
                </w:tcPr>
                <w:p w14:paraId="249109C7" w14:textId="77777777" w:rsidR="00BD1D05" w:rsidRPr="009409EE" w:rsidRDefault="00BD1D05" w:rsidP="00BD1D05">
                  <w:pPr>
                    <w:spacing w:afterLines="30" w:after="72"/>
                  </w:pPr>
                  <w:r w:rsidRPr="009409EE">
                    <w:t>Both</w:t>
                  </w:r>
                </w:p>
              </w:tc>
            </w:tr>
          </w:tbl>
          <w:p w14:paraId="7CB3AAD0" w14:textId="7E648F14" w:rsidR="00080AF9" w:rsidRPr="00B90BC9" w:rsidRDefault="00080AF9" w:rsidP="00B90BC9">
            <w:pPr>
              <w:widowControl w:val="0"/>
              <w:spacing w:afterLines="50" w:after="120"/>
              <w:jc w:val="both"/>
              <w:rPr>
                <w:rFonts w:eastAsia="PMingLiU"/>
                <w:lang w:eastAsia="zh-TW"/>
              </w:rPr>
            </w:pP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090D5E42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0D7F4E">
        <w:rPr>
          <w:rFonts w:eastAsiaTheme="minorEastAsia"/>
          <w:lang w:eastAsia="zh-CN"/>
        </w:rPr>
        <w:t xml:space="preserve">Tx </w:t>
      </w:r>
      <w:bookmarkStart w:id="4" w:name="_Hlk178591433"/>
      <w:r w:rsidR="00145F56">
        <w:rPr>
          <w:rFonts w:eastAsiaTheme="minorEastAsia"/>
          <w:lang w:eastAsia="zh-CN"/>
        </w:rPr>
        <w:t xml:space="preserve">RF requirements for </w:t>
      </w:r>
      <w:r w:rsidR="003523FF">
        <w:rPr>
          <w:rFonts w:eastAsiaTheme="minorEastAsia"/>
          <w:lang w:eastAsia="zh-CN"/>
        </w:rPr>
        <w:t>IoT</w:t>
      </w:r>
      <w:r w:rsidR="000D7F4E">
        <w:rPr>
          <w:rFonts w:eastAsiaTheme="minorEastAsia"/>
          <w:lang w:eastAsia="zh-CN"/>
        </w:rPr>
        <w:t xml:space="preserve"> </w:t>
      </w:r>
      <w:r w:rsidR="00145F56">
        <w:rPr>
          <w:rFonts w:eastAsiaTheme="minorEastAsia"/>
          <w:lang w:eastAsia="zh-CN"/>
        </w:rPr>
        <w:t>NTN</w:t>
      </w:r>
      <w:r w:rsidR="000D7F4E">
        <w:rPr>
          <w:rFonts w:eastAsiaTheme="minorEastAsia"/>
          <w:lang w:eastAsia="zh-CN"/>
        </w:rPr>
        <w:t xml:space="preserve"> HPUE.</w:t>
      </w:r>
      <w:bookmarkEnd w:id="4"/>
    </w:p>
    <w:p w14:paraId="3D896D14" w14:textId="06A0FAFD" w:rsidR="005164C1" w:rsidRPr="005164C1" w:rsidRDefault="00D50C15" w:rsidP="006B08BA">
      <w:pPr>
        <w:pStyle w:val="1"/>
        <w:numPr>
          <w:ilvl w:val="0"/>
          <w:numId w:val="3"/>
        </w:numPr>
      </w:pPr>
      <w:r>
        <w:t>Discussion</w:t>
      </w:r>
    </w:p>
    <w:p w14:paraId="41E590E7" w14:textId="77777777" w:rsidR="005164C1" w:rsidRPr="00B90BC9" w:rsidRDefault="005164C1" w:rsidP="005164C1">
      <w:pPr>
        <w:spacing w:afterLines="50" w:after="120"/>
        <w:rPr>
          <w:b/>
          <w:u w:val="single"/>
          <w:lang w:eastAsia="ko-KR"/>
        </w:rPr>
      </w:pPr>
      <w:r w:rsidRPr="00B90BC9">
        <w:rPr>
          <w:b/>
          <w:u w:val="single"/>
          <w:lang w:eastAsia="ko-KR"/>
        </w:rPr>
        <w:t>Issue 1-1</w:t>
      </w:r>
      <w:r w:rsidRPr="00B90BC9">
        <w:rPr>
          <w:b/>
          <w:u w:val="single"/>
        </w:rPr>
        <w:t>-2</w:t>
      </w:r>
      <w:r w:rsidRPr="00B90BC9">
        <w:rPr>
          <w:b/>
          <w:u w:val="single"/>
          <w:lang w:eastAsia="ko-KR"/>
        </w:rPr>
        <w:t>: ACLR for eMTC based Iot-NTN for PC1/2;</w:t>
      </w:r>
    </w:p>
    <w:p w14:paraId="1EF4BDF2" w14:textId="77777777" w:rsidR="005164C1" w:rsidRPr="00B90BC9" w:rsidRDefault="005164C1" w:rsidP="005164C1">
      <w:pPr>
        <w:spacing w:afterLines="50" w:after="120"/>
        <w:rPr>
          <w:iCs/>
        </w:rPr>
      </w:pPr>
      <w:r w:rsidRPr="00B90BC9">
        <w:rPr>
          <w:iCs/>
        </w:rPr>
        <w:t>Agreement:</w:t>
      </w:r>
    </w:p>
    <w:p w14:paraId="2E27A017" w14:textId="77777777" w:rsidR="005164C1" w:rsidRPr="00B90BC9" w:rsidRDefault="005164C1" w:rsidP="005164C1">
      <w:pPr>
        <w:spacing w:afterLines="50" w:after="120"/>
      </w:pPr>
      <w:r w:rsidRPr="00B90BC9">
        <w:t>o</w:t>
      </w:r>
      <w:r w:rsidRPr="00B90BC9">
        <w:tab/>
        <w:t>Option 1: Re-use PC3 eMTC based Iot-NTN ACLR 30dBc.</w:t>
      </w:r>
    </w:p>
    <w:p w14:paraId="41356E84" w14:textId="77777777" w:rsidR="005164C1" w:rsidRPr="00B90BC9" w:rsidRDefault="005164C1" w:rsidP="005164C1">
      <w:pPr>
        <w:spacing w:afterLines="50" w:after="120"/>
      </w:pPr>
      <w:r w:rsidRPr="00B90BC9">
        <w:t>o</w:t>
      </w:r>
      <w:r w:rsidRPr="00B90BC9">
        <w:tab/>
        <w:t>Option 2: 31dBc ACLR</w:t>
      </w:r>
    </w:p>
    <w:p w14:paraId="32F097D2" w14:textId="77777777" w:rsidR="00C47FEE" w:rsidRDefault="005164C1" w:rsidP="006B08BA">
      <w:pPr>
        <w:rPr>
          <w:rFonts w:eastAsiaTheme="minorEastAsia"/>
          <w:szCs w:val="24"/>
          <w:lang w:val="en-US" w:eastAsia="zh-CN"/>
        </w:rPr>
      </w:pPr>
      <w:r>
        <w:rPr>
          <w:rFonts w:eastAsiaTheme="minorEastAsia"/>
          <w:szCs w:val="24"/>
          <w:lang w:val="en-US" w:eastAsia="zh-CN"/>
        </w:rPr>
        <w:t>In our companion contribution for NR-NTN HPUE, we proposed the ACLR for NR-NTN HUE reuse the ACLR for NR-TN HUUE</w:t>
      </w:r>
      <w:r w:rsidR="00496EB2">
        <w:rPr>
          <w:rFonts w:eastAsiaTheme="minorEastAsia"/>
          <w:szCs w:val="24"/>
          <w:lang w:val="en-US" w:eastAsia="zh-CN"/>
        </w:rPr>
        <w:t xml:space="preserve"> based on the MPR simulation results</w:t>
      </w:r>
      <w:r>
        <w:rPr>
          <w:rFonts w:eastAsiaTheme="minorEastAsia"/>
          <w:szCs w:val="24"/>
          <w:lang w:val="en-US" w:eastAsia="zh-CN"/>
        </w:rPr>
        <w:t xml:space="preserve">. </w:t>
      </w:r>
    </w:p>
    <w:p w14:paraId="2204CBDF" w14:textId="75C7C2F7" w:rsidR="00C47FEE" w:rsidRDefault="00496EB2" w:rsidP="006B08BA">
      <w:pPr>
        <w:rPr>
          <w:rFonts w:eastAsiaTheme="minorEastAsia"/>
          <w:szCs w:val="24"/>
          <w:lang w:val="en-US" w:eastAsia="zh-CN"/>
        </w:rPr>
      </w:pPr>
      <w:r>
        <w:rPr>
          <w:rFonts w:eastAsiaTheme="minorEastAsia"/>
          <w:szCs w:val="24"/>
          <w:lang w:val="en-US" w:eastAsia="zh-CN"/>
        </w:rPr>
        <w:t xml:space="preserve">And </w:t>
      </w:r>
      <w:r w:rsidR="00C47FEE">
        <w:rPr>
          <w:rFonts w:eastAsiaTheme="minorEastAsia"/>
          <w:szCs w:val="24"/>
          <w:lang w:val="en-US" w:eastAsia="zh-CN"/>
        </w:rPr>
        <w:t>based on the IoT NTN co-existence study results:</w:t>
      </w:r>
    </w:p>
    <w:p w14:paraId="79CF873E" w14:textId="77777777" w:rsidR="00C47FEE" w:rsidRPr="00C47FEE" w:rsidRDefault="00C47FEE" w:rsidP="00C47FEE">
      <w:pPr>
        <w:pStyle w:val="af6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C47FEE">
        <w:rPr>
          <w:rFonts w:ascii="Times New Roman" w:hAnsi="Times New Roman"/>
          <w:sz w:val="20"/>
          <w:szCs w:val="20"/>
        </w:rPr>
        <w:t>For NB-IoT based IoT-NTN PC2, it is observed that the required ACLR is less than 20 dB with 1.5km isolation distance assumed based on the simulation results.</w:t>
      </w:r>
    </w:p>
    <w:p w14:paraId="07F9B5F5" w14:textId="26312CA0" w:rsidR="00C47FEE" w:rsidRPr="00C47FEE" w:rsidRDefault="00C47FEE" w:rsidP="006B08BA">
      <w:pPr>
        <w:pStyle w:val="af6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C47FEE">
        <w:rPr>
          <w:rFonts w:ascii="Times New Roman" w:hAnsi="Times New Roman"/>
          <w:sz w:val="20"/>
          <w:szCs w:val="20"/>
        </w:rPr>
        <w:lastRenderedPageBreak/>
        <w:t>For NB-IoT based IoT-NTN PC1, it is observed that the required ACLR is less than 26.2 dB with 1.5km isolation distance assumed based on the simulation results.</w:t>
      </w:r>
    </w:p>
    <w:p w14:paraId="3218D806" w14:textId="34C26DF6" w:rsidR="00C47FEE" w:rsidRPr="00C47FEE" w:rsidRDefault="001D12B5" w:rsidP="006B08BA">
      <w:pPr>
        <w:rPr>
          <w:rFonts w:eastAsiaTheme="minorEastAsia"/>
          <w:szCs w:val="24"/>
          <w:lang w:val="en-US" w:eastAsia="zh-CN"/>
        </w:rPr>
      </w:pPr>
      <w:r>
        <w:rPr>
          <w:rFonts w:eastAsiaTheme="minorEastAsia"/>
          <w:szCs w:val="24"/>
          <w:lang w:val="en-US" w:eastAsia="zh-CN"/>
        </w:rPr>
        <w:t xml:space="preserve">To facilitate IoT-NTN HPUE can reuse the same RF implementation with NR-NTN HPUE, </w:t>
      </w:r>
      <w:r w:rsidR="00C47FEE">
        <w:rPr>
          <w:rFonts w:eastAsiaTheme="minorEastAsia"/>
          <w:szCs w:val="24"/>
          <w:lang w:val="en-US" w:eastAsia="zh-CN"/>
        </w:rPr>
        <w:t xml:space="preserve">the ACLR for </w:t>
      </w:r>
      <w:r w:rsidRPr="005164C1">
        <w:rPr>
          <w:rFonts w:eastAsiaTheme="minorEastAsia"/>
          <w:szCs w:val="24"/>
          <w:lang w:val="en-US" w:eastAsia="zh-CN"/>
        </w:rPr>
        <w:t>eMTC based Iot-NTN</w:t>
      </w:r>
      <w:r>
        <w:rPr>
          <w:rFonts w:eastAsiaTheme="minorEastAsia"/>
          <w:szCs w:val="24"/>
          <w:lang w:val="en-US" w:eastAsia="zh-CN"/>
        </w:rPr>
        <w:t xml:space="preserve"> HPUE can</w:t>
      </w:r>
      <w:r w:rsidR="00C47FEE" w:rsidRPr="005164C1">
        <w:rPr>
          <w:rFonts w:eastAsiaTheme="minorEastAsia"/>
          <w:szCs w:val="24"/>
          <w:lang w:val="en-US" w:eastAsia="zh-CN"/>
        </w:rPr>
        <w:t xml:space="preserve"> </w:t>
      </w:r>
      <w:r w:rsidR="00C47FEE">
        <w:rPr>
          <w:rFonts w:eastAsiaTheme="minorEastAsia"/>
          <w:szCs w:val="24"/>
          <w:lang w:val="en-US" w:eastAsia="zh-CN"/>
        </w:rPr>
        <w:t xml:space="preserve">use the </w:t>
      </w:r>
      <w:r>
        <w:rPr>
          <w:rFonts w:eastAsiaTheme="minorEastAsia"/>
          <w:szCs w:val="24"/>
          <w:lang w:val="en-US" w:eastAsia="zh-CN"/>
        </w:rPr>
        <w:t xml:space="preserve">same </w:t>
      </w:r>
      <w:r w:rsidR="00C47FEE">
        <w:rPr>
          <w:rFonts w:eastAsiaTheme="minorEastAsia"/>
          <w:szCs w:val="24"/>
          <w:lang w:val="en-US" w:eastAsia="zh-CN"/>
        </w:rPr>
        <w:t xml:space="preserve">ACLR </w:t>
      </w:r>
      <w:r>
        <w:rPr>
          <w:rFonts w:eastAsiaTheme="minorEastAsia"/>
          <w:szCs w:val="24"/>
          <w:lang w:val="en-US" w:eastAsia="zh-CN"/>
        </w:rPr>
        <w:t>value with NR_NTN HPUE</w:t>
      </w:r>
      <w:r w:rsidR="00C47FEE">
        <w:rPr>
          <w:rFonts w:eastAsiaTheme="minorEastAsia"/>
          <w:szCs w:val="24"/>
          <w:lang w:val="en-US" w:eastAsia="zh-CN"/>
        </w:rPr>
        <w:t>.</w:t>
      </w:r>
    </w:p>
    <w:p w14:paraId="45935A74" w14:textId="3304F91A" w:rsidR="00496EB2" w:rsidRDefault="00496EB2" w:rsidP="006B08BA">
      <w:pPr>
        <w:rPr>
          <w:b/>
          <w:bCs/>
          <w:lang w:eastAsia="ko-KR"/>
        </w:rPr>
      </w:pPr>
      <w:r w:rsidRPr="00496EB2">
        <w:rPr>
          <w:rFonts w:eastAsiaTheme="minorEastAsia" w:hint="eastAsia"/>
          <w:b/>
          <w:bCs/>
          <w:szCs w:val="24"/>
          <w:lang w:val="en-US" w:eastAsia="zh-CN"/>
        </w:rPr>
        <w:t>P</w:t>
      </w:r>
      <w:r w:rsidRPr="00496EB2">
        <w:rPr>
          <w:rFonts w:eastAsiaTheme="minorEastAsia"/>
          <w:b/>
          <w:bCs/>
          <w:szCs w:val="24"/>
          <w:lang w:val="en-US" w:eastAsia="zh-CN"/>
        </w:rPr>
        <w:t xml:space="preserve">roposal 1: 31dB ACLR </w:t>
      </w:r>
      <w:r w:rsidRPr="00496EB2">
        <w:rPr>
          <w:b/>
          <w:bCs/>
          <w:lang w:eastAsia="ko-KR"/>
        </w:rPr>
        <w:t>for eMTC based Iot-NTN for PC2</w:t>
      </w:r>
      <w:r>
        <w:rPr>
          <w:b/>
          <w:bCs/>
          <w:lang w:eastAsia="ko-KR"/>
        </w:rPr>
        <w:t>.</w:t>
      </w:r>
    </w:p>
    <w:p w14:paraId="60D519FC" w14:textId="34E7412A" w:rsidR="001D12B5" w:rsidRPr="001D12B5" w:rsidRDefault="001D12B5" w:rsidP="006B08BA">
      <w:pPr>
        <w:rPr>
          <w:b/>
          <w:bCs/>
          <w:lang w:eastAsia="ko-KR"/>
        </w:rPr>
      </w:pPr>
      <w:r w:rsidRPr="00496EB2">
        <w:rPr>
          <w:rFonts w:eastAsiaTheme="minorEastAsia" w:hint="eastAsia"/>
          <w:b/>
          <w:bCs/>
          <w:szCs w:val="24"/>
          <w:lang w:val="en-US" w:eastAsia="zh-CN"/>
        </w:rPr>
        <w:t>P</w:t>
      </w:r>
      <w:r w:rsidRPr="00496EB2">
        <w:rPr>
          <w:rFonts w:eastAsiaTheme="minorEastAsia"/>
          <w:b/>
          <w:bCs/>
          <w:szCs w:val="24"/>
          <w:lang w:val="en-US" w:eastAsia="zh-CN"/>
        </w:rPr>
        <w:t xml:space="preserve">roposal </w:t>
      </w:r>
      <w:r>
        <w:rPr>
          <w:rFonts w:eastAsiaTheme="minorEastAsia"/>
          <w:b/>
          <w:bCs/>
          <w:szCs w:val="24"/>
          <w:lang w:val="en-US" w:eastAsia="zh-CN"/>
        </w:rPr>
        <w:t>2</w:t>
      </w:r>
      <w:r w:rsidRPr="00496EB2">
        <w:rPr>
          <w:rFonts w:eastAsiaTheme="minorEastAsia"/>
          <w:b/>
          <w:bCs/>
          <w:szCs w:val="24"/>
          <w:lang w:val="en-US" w:eastAsia="zh-CN"/>
        </w:rPr>
        <w:t>: 3</w:t>
      </w:r>
      <w:r>
        <w:rPr>
          <w:rFonts w:eastAsiaTheme="minorEastAsia"/>
          <w:b/>
          <w:bCs/>
          <w:szCs w:val="24"/>
          <w:lang w:val="en-US" w:eastAsia="zh-CN"/>
        </w:rPr>
        <w:t>7</w:t>
      </w:r>
      <w:r w:rsidRPr="00496EB2">
        <w:rPr>
          <w:rFonts w:eastAsiaTheme="minorEastAsia"/>
          <w:b/>
          <w:bCs/>
          <w:szCs w:val="24"/>
          <w:lang w:val="en-US" w:eastAsia="zh-CN"/>
        </w:rPr>
        <w:t xml:space="preserve">dB ACLR </w:t>
      </w:r>
      <w:r w:rsidRPr="00496EB2">
        <w:rPr>
          <w:b/>
          <w:bCs/>
          <w:lang w:eastAsia="ko-KR"/>
        </w:rPr>
        <w:t>for eMTC based Iot-NTN for PC</w:t>
      </w:r>
      <w:r>
        <w:rPr>
          <w:b/>
          <w:bCs/>
          <w:lang w:eastAsia="ko-KR"/>
        </w:rPr>
        <w:t>1.</w:t>
      </w:r>
    </w:p>
    <w:p w14:paraId="0FDB4FE5" w14:textId="35E01E75" w:rsidR="00BB120E" w:rsidRPr="00B90BC9" w:rsidRDefault="001D12B5" w:rsidP="00BB120E">
      <w:pPr>
        <w:spacing w:afterLines="50" w:after="12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Proposal 3: </w:t>
      </w:r>
      <w:r w:rsidR="00BB120E" w:rsidRPr="00B90BC9">
        <w:rPr>
          <w:b/>
          <w:u w:val="single"/>
          <w:lang w:eastAsia="ko-KR"/>
        </w:rPr>
        <w:t>The Basic MOP tolerance (Including eMTC and NB-Iot based)</w:t>
      </w:r>
    </w:p>
    <w:p w14:paraId="188B8269" w14:textId="01E2B4FB" w:rsidR="00BB120E" w:rsidRPr="001D12B5" w:rsidRDefault="00BB120E" w:rsidP="001D12B5">
      <w:pPr>
        <w:pStyle w:val="af6"/>
        <w:numPr>
          <w:ilvl w:val="0"/>
          <w:numId w:val="11"/>
        </w:numPr>
        <w:spacing w:afterLines="50" w:after="120" w:line="240" w:lineRule="auto"/>
        <w:contextualSpacing w:val="0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D12B5">
        <w:rPr>
          <w:rFonts w:ascii="Times New Roman" w:eastAsia="宋体" w:hAnsi="Times New Roman"/>
          <w:b/>
          <w:bCs/>
          <w:sz w:val="20"/>
          <w:szCs w:val="20"/>
          <w:lang w:eastAsia="zh-CN"/>
        </w:rPr>
        <w:t>For PC2</w:t>
      </w:r>
      <w:r w:rsidRPr="001D12B5">
        <w:rPr>
          <w:rFonts w:eastAsia="宋体"/>
          <w:b/>
          <w:bCs/>
          <w:lang w:eastAsia="zh-CN"/>
        </w:rPr>
        <w:t xml:space="preserve">: +2 / -3dB </w:t>
      </w:r>
    </w:p>
    <w:p w14:paraId="21EB8E86" w14:textId="69F9B939" w:rsidR="00BB120E" w:rsidRPr="001D12B5" w:rsidRDefault="00BB120E" w:rsidP="001D12B5">
      <w:pPr>
        <w:pStyle w:val="af6"/>
        <w:numPr>
          <w:ilvl w:val="0"/>
          <w:numId w:val="11"/>
        </w:numPr>
        <w:spacing w:afterLines="50" w:after="120" w:line="240" w:lineRule="auto"/>
        <w:contextualSpacing w:val="0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D12B5">
        <w:rPr>
          <w:rFonts w:ascii="Times New Roman" w:eastAsia="宋体" w:hAnsi="Times New Roman"/>
          <w:b/>
          <w:bCs/>
          <w:sz w:val="20"/>
          <w:szCs w:val="20"/>
          <w:lang w:eastAsia="zh-CN"/>
        </w:rPr>
        <w:t>For PC1:</w:t>
      </w:r>
      <w:r w:rsidRPr="001D12B5">
        <w:rPr>
          <w:rFonts w:eastAsia="宋体"/>
          <w:b/>
          <w:bCs/>
          <w:lang w:eastAsia="zh-CN"/>
        </w:rPr>
        <w:t xml:space="preserve"> +2 / -3dB </w:t>
      </w:r>
    </w:p>
    <w:p w14:paraId="124EE352" w14:textId="23B6D4E4" w:rsidR="008B5857" w:rsidRPr="008B5857" w:rsidRDefault="008B5857" w:rsidP="008B5857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the R-19, the purpose of </w:t>
      </w:r>
      <w:r w:rsidR="000352D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IoT </w:t>
      </w: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NTN HPUE is to introduce PC1</w:t>
      </w:r>
      <w:r w:rsidR="000352D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and</w:t>
      </w: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PC2 for </w:t>
      </w:r>
      <w:r w:rsidR="000352D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IoT </w:t>
      </w: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NTN bands and</w:t>
      </w:r>
    </w:p>
    <w:p w14:paraId="77737C94" w14:textId="77777777" w:rsidR="008B5857" w:rsidRPr="008B5857" w:rsidRDefault="008B5857" w:rsidP="008B5857">
      <w:pPr>
        <w:pStyle w:val="af6"/>
        <w:widowControl w:val="0"/>
        <w:numPr>
          <w:ilvl w:val="0"/>
          <w:numId w:val="36"/>
        </w:numPr>
        <w:spacing w:after="180" w:line="240" w:lineRule="auto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PC2 will apply to both handheld and non-handheld UE</w:t>
      </w:r>
    </w:p>
    <w:p w14:paraId="247F3806" w14:textId="6BB7C794" w:rsidR="008B5857" w:rsidRPr="008B5857" w:rsidRDefault="008B5857" w:rsidP="008B5857">
      <w:pPr>
        <w:pStyle w:val="af6"/>
        <w:widowControl w:val="0"/>
        <w:numPr>
          <w:ilvl w:val="0"/>
          <w:numId w:val="36"/>
        </w:numPr>
        <w:spacing w:after="180" w:line="240" w:lineRule="auto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PC1 are prioritized for non-handheld UE</w:t>
      </w:r>
    </w:p>
    <w:p w14:paraId="41659CF5" w14:textId="2E2557AD" w:rsidR="00063B93" w:rsidRDefault="008172D6" w:rsidP="00A72A16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sz w:val="20"/>
          <w:szCs w:val="24"/>
          <w:lang w:val="en-GB" w:eastAsia="zh-CN"/>
        </w:rPr>
      </w:pP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</w:t>
      </w:r>
      <w:r w:rsidR="00B64059">
        <w:rPr>
          <w:rFonts w:ascii="Times New Roman" w:eastAsiaTheme="minorEastAsia" w:hAnsi="Times New Roman"/>
          <w:sz w:val="20"/>
          <w:szCs w:val="24"/>
          <w:lang w:val="en-GB" w:eastAsia="zh-CN"/>
        </w:rPr>
        <w:t>previous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meeting, some companies proposed that it can reuse the GSM PA for PC1 handheld IoT NTN UE. </w:t>
      </w:r>
      <w:r w:rsidR="000F0846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>Although the insertion loss of the d</w:t>
      </w:r>
      <w:r w:rsidR="009E2A2A">
        <w:rPr>
          <w:rFonts w:ascii="Times New Roman" w:eastAsiaTheme="minorEastAsia" w:hAnsi="Times New Roman"/>
          <w:sz w:val="20"/>
          <w:szCs w:val="24"/>
          <w:lang w:val="en-GB" w:eastAsia="zh-CN"/>
        </w:rPr>
        <w:t>u</w:t>
      </w:r>
      <w:r w:rsidR="000F0846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plexer </w:t>
      </w:r>
      <w:r w:rsidR="009E2A2A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in </w:t>
      </w:r>
      <w:r w:rsidR="009E2A2A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half-duplex mode </w:t>
      </w:r>
      <w:r w:rsidR="000F0846" w:rsidRPr="000F0846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does not need to be considered, the front-end filter still needs to be considered, 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it</w:t>
      </w:r>
      <w:r w:rsidR="000F0846">
        <w:rPr>
          <w:rFonts w:ascii="Times New Roman" w:eastAsiaTheme="minorEastAsia" w:hAnsi="Times New Roman"/>
          <w:sz w:val="20"/>
          <w:szCs w:val="24"/>
          <w:lang w:val="en-GB" w:eastAsia="zh-CN"/>
        </w:rPr>
        <w:t>’</w:t>
      </w:r>
      <w:r>
        <w:rPr>
          <w:rFonts w:ascii="Times New Roman" w:eastAsiaTheme="minorEastAsia" w:hAnsi="Times New Roman"/>
          <w:sz w:val="20"/>
          <w:szCs w:val="24"/>
          <w:lang w:val="en-GB" w:eastAsia="zh-CN"/>
        </w:rPr>
        <w:t>s hard to get the 31dBm</w:t>
      </w:r>
      <w:r w:rsidR="0096290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for PC1 </w:t>
      </w:r>
      <w:r w:rsidR="0096290B" w:rsidRPr="008B5857">
        <w:rPr>
          <w:rFonts w:ascii="Times New Roman" w:eastAsiaTheme="minorEastAsia" w:hAnsi="Times New Roman"/>
          <w:sz w:val="20"/>
          <w:szCs w:val="24"/>
          <w:lang w:val="en-GB" w:eastAsia="zh-CN"/>
        </w:rPr>
        <w:t>handheld UE</w:t>
      </w:r>
      <w:r w:rsidR="0096290B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with 1Tx</w:t>
      </w:r>
      <w:r w:rsidR="000F0846">
        <w:rPr>
          <w:rFonts w:ascii="Times New Roman" w:eastAsiaTheme="minorEastAsia" w:hAnsi="Times New Roman"/>
          <w:sz w:val="20"/>
          <w:szCs w:val="24"/>
          <w:lang w:val="en-GB" w:eastAsia="zh-CN"/>
        </w:rPr>
        <w:t>.</w:t>
      </w:r>
      <w:r w:rsidR="00060072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 w:rsidR="00855930">
        <w:rPr>
          <w:rFonts w:ascii="Times New Roman" w:eastAsiaTheme="minorEastAsia" w:hAnsi="Times New Roman"/>
          <w:sz w:val="20"/>
          <w:szCs w:val="24"/>
          <w:lang w:val="en-GB" w:eastAsia="zh-CN"/>
        </w:rPr>
        <w:t>In additional, it also need</w:t>
      </w:r>
      <w:r w:rsidR="00ED2C2C">
        <w:rPr>
          <w:rFonts w:ascii="Times New Roman" w:eastAsiaTheme="minorEastAsia" w:hAnsi="Times New Roman"/>
          <w:sz w:val="20"/>
          <w:szCs w:val="24"/>
          <w:lang w:val="en-GB" w:eastAsia="zh-CN"/>
        </w:rPr>
        <w:t>s</w:t>
      </w:r>
      <w:r w:rsidR="00855930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consider GSM delisting issue. So, 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>reusing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GSM PA for PC1 handheld IoT NTN UE is not </w:t>
      </w:r>
      <w:r w:rsidR="00ED2C2C">
        <w:rPr>
          <w:rFonts w:ascii="Times New Roman" w:eastAsiaTheme="minorEastAsia" w:hAnsi="Times New Roman"/>
          <w:sz w:val="20"/>
          <w:szCs w:val="24"/>
          <w:lang w:val="en-GB" w:eastAsia="zh-CN"/>
        </w:rPr>
        <w:t>an optimal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>choice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in the long 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>term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. Until a 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suitable 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>PA for PC1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>handheld</w:t>
      </w:r>
      <w:r w:rsid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NTN UE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is found, PC1 with 1Tx is best</w:t>
      </w:r>
      <w:r w:rsidR="00ED2C2C">
        <w:rPr>
          <w:rFonts w:ascii="Times New Roman" w:eastAsiaTheme="minorEastAsia" w:hAnsi="Times New Roman"/>
          <w:sz w:val="20"/>
          <w:szCs w:val="24"/>
          <w:lang w:val="en-GB" w:eastAsia="zh-CN"/>
        </w:rPr>
        <w:t xml:space="preserve"> </w:t>
      </w:r>
      <w:r w:rsidR="00F82FB7" w:rsidRPr="00F82FB7">
        <w:rPr>
          <w:rFonts w:ascii="Times New Roman" w:eastAsiaTheme="minorEastAsia" w:hAnsi="Times New Roman"/>
          <w:sz w:val="20"/>
          <w:szCs w:val="24"/>
          <w:lang w:val="en-GB" w:eastAsia="zh-CN"/>
        </w:rPr>
        <w:t>for non-handheld IoT NTN UE only</w:t>
      </w:r>
      <w:r w:rsidR="00ED2C2C">
        <w:rPr>
          <w:rFonts w:ascii="Times New Roman" w:eastAsiaTheme="minorEastAsia" w:hAnsi="Times New Roman"/>
          <w:sz w:val="20"/>
          <w:szCs w:val="24"/>
          <w:lang w:val="en-GB" w:eastAsia="zh-CN"/>
        </w:rPr>
        <w:t>.</w:t>
      </w:r>
    </w:p>
    <w:p w14:paraId="5D007042" w14:textId="3FD927CA" w:rsidR="0096290B" w:rsidRPr="0096290B" w:rsidRDefault="0096290B" w:rsidP="00A72A16">
      <w:pPr>
        <w:pStyle w:val="af6"/>
        <w:widowControl w:val="0"/>
        <w:spacing w:beforeLines="50" w:before="120" w:afterLines="50" w:after="120"/>
        <w:ind w:left="0"/>
        <w:contextualSpacing w:val="0"/>
        <w:jc w:val="both"/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4"/>
          <w:lang w:val="en-GB" w:eastAsia="zh-CN"/>
        </w:rPr>
        <w:t>P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roposal </w:t>
      </w:r>
      <w:r w:rsidR="00254296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4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 xml:space="preserve">: PC1 with 1Tx only apply to non-handheld </w:t>
      </w:r>
      <w:r w:rsidRPr="0096290B"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IoT NTN UE</w:t>
      </w:r>
      <w:r>
        <w:rPr>
          <w:rFonts w:ascii="Times New Roman" w:eastAsiaTheme="minorEastAsia" w:hAnsi="Times New Roman"/>
          <w:b/>
          <w:bCs/>
          <w:sz w:val="20"/>
          <w:szCs w:val="24"/>
          <w:lang w:val="en-GB" w:eastAsia="zh-CN"/>
        </w:rPr>
        <w:t>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32C329C1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TX requirement for </w:t>
      </w:r>
      <w:r w:rsidR="00A57BC8">
        <w:rPr>
          <w:rFonts w:eastAsiaTheme="minorEastAsia"/>
          <w:lang w:eastAsia="zh-CN"/>
        </w:rPr>
        <w:t xml:space="preserve">IoT NTN </w:t>
      </w:r>
      <w:r>
        <w:rPr>
          <w:rFonts w:eastAsiaTheme="minorEastAsia"/>
          <w:lang w:eastAsia="zh-CN"/>
        </w:rPr>
        <w:t>HPUE. The proposals are as following:</w:t>
      </w:r>
    </w:p>
    <w:p w14:paraId="6F48AC4A" w14:textId="77777777" w:rsidR="00254296" w:rsidRDefault="00254296" w:rsidP="00254296">
      <w:pPr>
        <w:rPr>
          <w:b/>
          <w:bCs/>
          <w:lang w:eastAsia="ko-KR"/>
        </w:rPr>
      </w:pPr>
      <w:r w:rsidRPr="00496EB2">
        <w:rPr>
          <w:rFonts w:eastAsiaTheme="minorEastAsia" w:hint="eastAsia"/>
          <w:b/>
          <w:bCs/>
          <w:szCs w:val="24"/>
          <w:lang w:val="en-US" w:eastAsia="zh-CN"/>
        </w:rPr>
        <w:t>P</w:t>
      </w:r>
      <w:r w:rsidRPr="00496EB2">
        <w:rPr>
          <w:rFonts w:eastAsiaTheme="minorEastAsia"/>
          <w:b/>
          <w:bCs/>
          <w:szCs w:val="24"/>
          <w:lang w:val="en-US" w:eastAsia="zh-CN"/>
        </w:rPr>
        <w:t xml:space="preserve">roposal 1: 31dB ACLR </w:t>
      </w:r>
      <w:r w:rsidRPr="00496EB2">
        <w:rPr>
          <w:b/>
          <w:bCs/>
          <w:lang w:eastAsia="ko-KR"/>
        </w:rPr>
        <w:t>for eMTC based Iot-NTN for PC2</w:t>
      </w:r>
      <w:r>
        <w:rPr>
          <w:b/>
          <w:bCs/>
          <w:lang w:eastAsia="ko-KR"/>
        </w:rPr>
        <w:t>.</w:t>
      </w:r>
    </w:p>
    <w:p w14:paraId="52069050" w14:textId="77777777" w:rsidR="00254296" w:rsidRPr="001D12B5" w:rsidRDefault="00254296" w:rsidP="00254296">
      <w:pPr>
        <w:rPr>
          <w:b/>
          <w:bCs/>
          <w:lang w:eastAsia="ko-KR"/>
        </w:rPr>
      </w:pPr>
      <w:r w:rsidRPr="00496EB2">
        <w:rPr>
          <w:rFonts w:eastAsiaTheme="minorEastAsia" w:hint="eastAsia"/>
          <w:b/>
          <w:bCs/>
          <w:szCs w:val="24"/>
          <w:lang w:val="en-US" w:eastAsia="zh-CN"/>
        </w:rPr>
        <w:t>P</w:t>
      </w:r>
      <w:r w:rsidRPr="00496EB2">
        <w:rPr>
          <w:rFonts w:eastAsiaTheme="minorEastAsia"/>
          <w:b/>
          <w:bCs/>
          <w:szCs w:val="24"/>
          <w:lang w:val="en-US" w:eastAsia="zh-CN"/>
        </w:rPr>
        <w:t xml:space="preserve">roposal </w:t>
      </w:r>
      <w:r>
        <w:rPr>
          <w:rFonts w:eastAsiaTheme="minorEastAsia"/>
          <w:b/>
          <w:bCs/>
          <w:szCs w:val="24"/>
          <w:lang w:val="en-US" w:eastAsia="zh-CN"/>
        </w:rPr>
        <w:t>2</w:t>
      </w:r>
      <w:r w:rsidRPr="00496EB2">
        <w:rPr>
          <w:rFonts w:eastAsiaTheme="minorEastAsia"/>
          <w:b/>
          <w:bCs/>
          <w:szCs w:val="24"/>
          <w:lang w:val="en-US" w:eastAsia="zh-CN"/>
        </w:rPr>
        <w:t>: 3</w:t>
      </w:r>
      <w:r>
        <w:rPr>
          <w:rFonts w:eastAsiaTheme="minorEastAsia"/>
          <w:b/>
          <w:bCs/>
          <w:szCs w:val="24"/>
          <w:lang w:val="en-US" w:eastAsia="zh-CN"/>
        </w:rPr>
        <w:t>7</w:t>
      </w:r>
      <w:r w:rsidRPr="00496EB2">
        <w:rPr>
          <w:rFonts w:eastAsiaTheme="minorEastAsia"/>
          <w:b/>
          <w:bCs/>
          <w:szCs w:val="24"/>
          <w:lang w:val="en-US" w:eastAsia="zh-CN"/>
        </w:rPr>
        <w:t xml:space="preserve">dB ACLR </w:t>
      </w:r>
      <w:r w:rsidRPr="00496EB2">
        <w:rPr>
          <w:b/>
          <w:bCs/>
          <w:lang w:eastAsia="ko-KR"/>
        </w:rPr>
        <w:t>for eMTC based Iot-NTN for PC</w:t>
      </w:r>
      <w:r>
        <w:rPr>
          <w:b/>
          <w:bCs/>
          <w:lang w:eastAsia="ko-KR"/>
        </w:rPr>
        <w:t>1.</w:t>
      </w:r>
    </w:p>
    <w:p w14:paraId="60DB2999" w14:textId="77777777" w:rsidR="00254296" w:rsidRPr="00B90BC9" w:rsidRDefault="00254296" w:rsidP="00254296">
      <w:pPr>
        <w:spacing w:afterLines="50" w:after="12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Proposal 3: </w:t>
      </w:r>
      <w:r w:rsidRPr="00B90BC9">
        <w:rPr>
          <w:b/>
          <w:u w:val="single"/>
          <w:lang w:eastAsia="ko-KR"/>
        </w:rPr>
        <w:t>The Basic MOP tolerance (Including eMTC and NB-Iot based)</w:t>
      </w:r>
    </w:p>
    <w:p w14:paraId="52D7B8EF" w14:textId="77777777" w:rsidR="00254296" w:rsidRPr="001D12B5" w:rsidRDefault="00254296" w:rsidP="00254296">
      <w:pPr>
        <w:pStyle w:val="af6"/>
        <w:numPr>
          <w:ilvl w:val="0"/>
          <w:numId w:val="11"/>
        </w:numPr>
        <w:spacing w:afterLines="50" w:after="120" w:line="240" w:lineRule="auto"/>
        <w:contextualSpacing w:val="0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D12B5">
        <w:rPr>
          <w:rFonts w:ascii="Times New Roman" w:eastAsia="宋体" w:hAnsi="Times New Roman"/>
          <w:b/>
          <w:bCs/>
          <w:sz w:val="20"/>
          <w:szCs w:val="20"/>
          <w:lang w:eastAsia="zh-CN"/>
        </w:rPr>
        <w:t>For PC2</w:t>
      </w:r>
      <w:r w:rsidRPr="001D12B5">
        <w:rPr>
          <w:rFonts w:eastAsia="宋体"/>
          <w:b/>
          <w:bCs/>
          <w:lang w:eastAsia="zh-CN"/>
        </w:rPr>
        <w:t xml:space="preserve">: +2 / -3dB </w:t>
      </w:r>
    </w:p>
    <w:p w14:paraId="38DE874F" w14:textId="77777777" w:rsidR="00254296" w:rsidRPr="001D12B5" w:rsidRDefault="00254296" w:rsidP="00254296">
      <w:pPr>
        <w:pStyle w:val="af6"/>
        <w:numPr>
          <w:ilvl w:val="0"/>
          <w:numId w:val="11"/>
        </w:numPr>
        <w:spacing w:afterLines="50" w:after="120" w:line="240" w:lineRule="auto"/>
        <w:contextualSpacing w:val="0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D12B5">
        <w:rPr>
          <w:rFonts w:ascii="Times New Roman" w:eastAsia="宋体" w:hAnsi="Times New Roman"/>
          <w:b/>
          <w:bCs/>
          <w:sz w:val="20"/>
          <w:szCs w:val="20"/>
          <w:lang w:eastAsia="zh-CN"/>
        </w:rPr>
        <w:t>For PC1:</w:t>
      </w:r>
      <w:r w:rsidRPr="001D12B5">
        <w:rPr>
          <w:rFonts w:eastAsia="宋体"/>
          <w:b/>
          <w:bCs/>
          <w:lang w:eastAsia="zh-CN"/>
        </w:rPr>
        <w:t xml:space="preserve"> +2 / -3dB </w:t>
      </w:r>
    </w:p>
    <w:p w14:paraId="0425A94F" w14:textId="2EDC3889" w:rsidR="00A57BC8" w:rsidRPr="00254296" w:rsidRDefault="00254296" w:rsidP="00254296">
      <w:pPr>
        <w:widowControl w:val="0"/>
        <w:spacing w:beforeLines="50" w:before="120" w:afterLines="50" w:after="120"/>
        <w:jc w:val="both"/>
        <w:rPr>
          <w:rFonts w:eastAsiaTheme="minorEastAsia"/>
          <w:b/>
          <w:bCs/>
          <w:szCs w:val="24"/>
          <w:lang w:eastAsia="zh-CN"/>
        </w:rPr>
      </w:pPr>
      <w:r w:rsidRPr="00254296">
        <w:rPr>
          <w:rFonts w:eastAsiaTheme="minorEastAsia" w:hint="eastAsia"/>
          <w:b/>
          <w:bCs/>
          <w:szCs w:val="24"/>
          <w:lang w:eastAsia="zh-CN"/>
        </w:rPr>
        <w:t>P</w:t>
      </w:r>
      <w:r w:rsidRPr="00254296">
        <w:rPr>
          <w:rFonts w:eastAsiaTheme="minorEastAsia"/>
          <w:b/>
          <w:bCs/>
          <w:szCs w:val="24"/>
          <w:lang w:eastAsia="zh-CN"/>
        </w:rPr>
        <w:t>roposal 4: PC1 with 1Tx only apply to non-handheld IoT NTN UE.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19A6FBE3" w:rsidR="00145F56" w:rsidRDefault="00F5037E" w:rsidP="00156648">
      <w:pPr>
        <w:rPr>
          <w:rFonts w:eastAsiaTheme="minorEastAsia"/>
          <w:lang w:eastAsia="zh-CN"/>
        </w:rPr>
      </w:pPr>
      <w:bookmarkStart w:id="5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10" w:history="1">
        <w:r w:rsidR="00156648" w:rsidRPr="00156648">
          <w:rPr>
            <w:rFonts w:eastAsiaTheme="minorEastAsia"/>
            <w:lang w:eastAsia="zh-CN"/>
          </w:rPr>
          <w:t>R4-2</w:t>
        </w:r>
        <w:r w:rsidR="00EA3097">
          <w:rPr>
            <w:rFonts w:eastAsiaTheme="minorEastAsia"/>
            <w:lang w:eastAsia="zh-CN"/>
          </w:rPr>
          <w:t>503006</w:t>
        </w:r>
      </w:hyperlink>
      <w:r w:rsidR="00156648" w:rsidRPr="00156648">
        <w:rPr>
          <w:rFonts w:eastAsiaTheme="minorEastAsia"/>
          <w:lang w:eastAsia="zh-CN"/>
        </w:rPr>
        <w:t>,</w:t>
      </w:r>
      <w:r w:rsidR="00156648">
        <w:rPr>
          <w:rFonts w:eastAsiaTheme="minorEastAsia"/>
          <w:lang w:eastAsia="zh-CN"/>
        </w:rPr>
        <w:t xml:space="preserve"> </w:t>
      </w:r>
      <w:bookmarkStart w:id="6" w:name="_Hlk181008199"/>
      <w:r w:rsidR="00EA3097" w:rsidRPr="00A12D6C">
        <w:rPr>
          <w:rFonts w:eastAsia="华文楷体"/>
          <w:szCs w:val="28"/>
        </w:rPr>
        <w:t>WF on HPUE UE requirement for IoT-NTN</w:t>
      </w:r>
      <w:bookmarkEnd w:id="6"/>
      <w:r w:rsidRPr="00615E8A">
        <w:rPr>
          <w:rFonts w:eastAsiaTheme="minorEastAsia"/>
          <w:lang w:eastAsia="zh-CN"/>
        </w:rPr>
        <w:t xml:space="preserve">, </w:t>
      </w:r>
      <w:r w:rsidR="000F0846">
        <w:rPr>
          <w:rFonts w:eastAsiaTheme="minorEastAsia"/>
          <w:lang w:eastAsia="zh-CN"/>
        </w:rPr>
        <w:t>vivo</w:t>
      </w:r>
      <w:r w:rsidRPr="00615E8A">
        <w:rPr>
          <w:rFonts w:eastAsiaTheme="minorEastAsia"/>
          <w:lang w:eastAsia="zh-CN"/>
        </w:rPr>
        <w:t>, RAN4#11</w:t>
      </w:r>
      <w:r w:rsidR="00EA3097">
        <w:rPr>
          <w:rFonts w:eastAsiaTheme="minorEastAsia"/>
          <w:lang w:eastAsia="zh-CN"/>
        </w:rPr>
        <w:t>4</w:t>
      </w:r>
      <w:bookmarkEnd w:id="5"/>
      <w:r w:rsidR="000F0846">
        <w:rPr>
          <w:rFonts w:eastAsiaTheme="minorEastAsia"/>
          <w:lang w:eastAsia="zh-CN"/>
        </w:rPr>
        <w:t>.</w:t>
      </w:r>
    </w:p>
    <w:p w14:paraId="37B0F8CF" w14:textId="377EECBE" w:rsidR="000F0846" w:rsidRPr="000F0846" w:rsidRDefault="000F0846" w:rsidP="00156648">
      <w:pPr>
        <w:rPr>
          <w:lang w:val="en-CA"/>
        </w:rPr>
      </w:pPr>
    </w:p>
    <w:sectPr w:rsidR="000F0846" w:rsidRPr="000F084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DBCAA" w14:textId="77777777" w:rsidR="00051311" w:rsidRDefault="00051311">
      <w:r>
        <w:separator/>
      </w:r>
    </w:p>
  </w:endnote>
  <w:endnote w:type="continuationSeparator" w:id="0">
    <w:p w14:paraId="08F873C6" w14:textId="77777777" w:rsidR="00051311" w:rsidRDefault="0005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41E38" w14:textId="77777777" w:rsidR="00051311" w:rsidRDefault="00051311">
      <w:r>
        <w:separator/>
      </w:r>
    </w:p>
  </w:footnote>
  <w:footnote w:type="continuationSeparator" w:id="0">
    <w:p w14:paraId="75CACB54" w14:textId="77777777" w:rsidR="00051311" w:rsidRDefault="00051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2E7C30"/>
    <w:multiLevelType w:val="hybridMultilevel"/>
    <w:tmpl w:val="CD68A4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A67428"/>
    <w:multiLevelType w:val="hybridMultilevel"/>
    <w:tmpl w:val="28BAB7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11BC0"/>
    <w:multiLevelType w:val="hybridMultilevel"/>
    <w:tmpl w:val="9D4617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B672AA"/>
    <w:multiLevelType w:val="hybridMultilevel"/>
    <w:tmpl w:val="7946DA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C57274"/>
    <w:multiLevelType w:val="hybridMultilevel"/>
    <w:tmpl w:val="5CDE0B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925C6A"/>
    <w:multiLevelType w:val="hybridMultilevel"/>
    <w:tmpl w:val="A9B406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4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6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7"/>
  </w:num>
  <w:num w:numId="2">
    <w:abstractNumId w:val="23"/>
  </w:num>
  <w:num w:numId="3">
    <w:abstractNumId w:val="9"/>
  </w:num>
  <w:num w:numId="4">
    <w:abstractNumId w:val="38"/>
  </w:num>
  <w:num w:numId="5">
    <w:abstractNumId w:val="14"/>
  </w:num>
  <w:num w:numId="6">
    <w:abstractNumId w:val="20"/>
  </w:num>
  <w:num w:numId="7">
    <w:abstractNumId w:val="19"/>
  </w:num>
  <w:num w:numId="8">
    <w:abstractNumId w:val="10"/>
  </w:num>
  <w:num w:numId="9">
    <w:abstractNumId w:val="34"/>
  </w:num>
  <w:num w:numId="10">
    <w:abstractNumId w:val="15"/>
  </w:num>
  <w:num w:numId="11">
    <w:abstractNumId w:val="30"/>
  </w:num>
  <w:num w:numId="12">
    <w:abstractNumId w:val="35"/>
  </w:num>
  <w:num w:numId="13">
    <w:abstractNumId w:val="24"/>
  </w:num>
  <w:num w:numId="14">
    <w:abstractNumId w:val="36"/>
  </w:num>
  <w:num w:numId="15">
    <w:abstractNumId w:val="41"/>
  </w:num>
  <w:num w:numId="16">
    <w:abstractNumId w:val="6"/>
  </w:num>
  <w:num w:numId="17">
    <w:abstractNumId w:val="25"/>
  </w:num>
  <w:num w:numId="18">
    <w:abstractNumId w:val="31"/>
  </w:num>
  <w:num w:numId="19">
    <w:abstractNumId w:val="37"/>
  </w:num>
  <w:num w:numId="20">
    <w:abstractNumId w:val="32"/>
  </w:num>
  <w:num w:numId="21">
    <w:abstractNumId w:val="39"/>
  </w:num>
  <w:num w:numId="22">
    <w:abstractNumId w:val="40"/>
  </w:num>
  <w:num w:numId="23">
    <w:abstractNumId w:val="12"/>
  </w:num>
  <w:num w:numId="24">
    <w:abstractNumId w:val="26"/>
  </w:num>
  <w:num w:numId="25">
    <w:abstractNumId w:val="42"/>
  </w:num>
  <w:num w:numId="26">
    <w:abstractNumId w:val="18"/>
  </w:num>
  <w:num w:numId="27">
    <w:abstractNumId w:val="22"/>
  </w:num>
  <w:num w:numId="28">
    <w:abstractNumId w:val="16"/>
  </w:num>
  <w:num w:numId="29">
    <w:abstractNumId w:val="29"/>
  </w:num>
  <w:num w:numId="30">
    <w:abstractNumId w:val="21"/>
  </w:num>
  <w:num w:numId="31">
    <w:abstractNumId w:val="17"/>
  </w:num>
  <w:num w:numId="32">
    <w:abstractNumId w:val="0"/>
  </w:num>
  <w:num w:numId="33">
    <w:abstractNumId w:val="13"/>
  </w:num>
  <w:num w:numId="34">
    <w:abstractNumId w:val="28"/>
  </w:num>
  <w:num w:numId="35">
    <w:abstractNumId w:val="33"/>
  </w:num>
  <w:num w:numId="36">
    <w:abstractNumId w:val="4"/>
  </w:num>
  <w:num w:numId="37">
    <w:abstractNumId w:val="7"/>
  </w:num>
  <w:num w:numId="38">
    <w:abstractNumId w:val="5"/>
  </w:num>
  <w:num w:numId="39">
    <w:abstractNumId w:val="11"/>
  </w:num>
  <w:num w:numId="40">
    <w:abstractNumId w:val="3"/>
  </w:num>
  <w:num w:numId="41">
    <w:abstractNumId w:val="8"/>
  </w:num>
  <w:num w:numId="42">
    <w:abstractNumId w:val="1"/>
  </w:num>
  <w:num w:numId="4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2D0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1311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072"/>
    <w:rsid w:val="00060185"/>
    <w:rsid w:val="00060286"/>
    <w:rsid w:val="00060807"/>
    <w:rsid w:val="00060EEF"/>
    <w:rsid w:val="000624BB"/>
    <w:rsid w:val="00062862"/>
    <w:rsid w:val="00062FD1"/>
    <w:rsid w:val="00063B93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3E9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2E8B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D7F4E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846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2D47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504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2FF4"/>
    <w:rsid w:val="001834ED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53E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2B5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079C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429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2F4F"/>
    <w:rsid w:val="0026351C"/>
    <w:rsid w:val="00263619"/>
    <w:rsid w:val="00263AE0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1E8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1A6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3F6C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3FF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663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AE4"/>
    <w:rsid w:val="00413C6C"/>
    <w:rsid w:val="0041422D"/>
    <w:rsid w:val="0041477A"/>
    <w:rsid w:val="004148B0"/>
    <w:rsid w:val="004158D4"/>
    <w:rsid w:val="00417068"/>
    <w:rsid w:val="00417C45"/>
    <w:rsid w:val="00420276"/>
    <w:rsid w:val="00420AD5"/>
    <w:rsid w:val="00420B60"/>
    <w:rsid w:val="00420CAE"/>
    <w:rsid w:val="00420EBA"/>
    <w:rsid w:val="0042109A"/>
    <w:rsid w:val="0042121B"/>
    <w:rsid w:val="004224D4"/>
    <w:rsid w:val="00422B15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38F6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96EB2"/>
    <w:rsid w:val="004A030D"/>
    <w:rsid w:val="004A0600"/>
    <w:rsid w:val="004A1027"/>
    <w:rsid w:val="004A12C7"/>
    <w:rsid w:val="004A1379"/>
    <w:rsid w:val="004A17BC"/>
    <w:rsid w:val="004A17C7"/>
    <w:rsid w:val="004A201A"/>
    <w:rsid w:val="004A2672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06A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4C1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C31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340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4C7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0DC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206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8BA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29B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0EFB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1A68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3F6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2D6"/>
    <w:rsid w:val="00820791"/>
    <w:rsid w:val="00821312"/>
    <w:rsid w:val="00821DFB"/>
    <w:rsid w:val="0082264A"/>
    <w:rsid w:val="008226D9"/>
    <w:rsid w:val="00822966"/>
    <w:rsid w:val="00823D9E"/>
    <w:rsid w:val="00825101"/>
    <w:rsid w:val="008264ED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930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39B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59B6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98E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0310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90B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4D9F"/>
    <w:rsid w:val="009D594A"/>
    <w:rsid w:val="009D5CFC"/>
    <w:rsid w:val="009D6652"/>
    <w:rsid w:val="009D7623"/>
    <w:rsid w:val="009E1DCF"/>
    <w:rsid w:val="009E2293"/>
    <w:rsid w:val="009E234C"/>
    <w:rsid w:val="009E2498"/>
    <w:rsid w:val="009E2A2A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1384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6D1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40E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57BC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1D0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146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4059"/>
    <w:rsid w:val="00B645B4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0BC9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6F5"/>
    <w:rsid w:val="00BB0923"/>
    <w:rsid w:val="00BB120E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1D05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47FEE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490"/>
    <w:rsid w:val="00C736A3"/>
    <w:rsid w:val="00C738A7"/>
    <w:rsid w:val="00C73B35"/>
    <w:rsid w:val="00C747CA"/>
    <w:rsid w:val="00C74B4D"/>
    <w:rsid w:val="00C75280"/>
    <w:rsid w:val="00C759A3"/>
    <w:rsid w:val="00C75FD9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3AB1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3AC"/>
    <w:rsid w:val="00CC7851"/>
    <w:rsid w:val="00CC7CED"/>
    <w:rsid w:val="00CD0120"/>
    <w:rsid w:val="00CD08CE"/>
    <w:rsid w:val="00CD103D"/>
    <w:rsid w:val="00CD1ADE"/>
    <w:rsid w:val="00CD252D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437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477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62B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4A31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034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7F1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097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0FCD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2C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750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4ED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0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4C8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2FB7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088"/>
    <w:rsid w:val="00F938BB"/>
    <w:rsid w:val="00F94413"/>
    <w:rsid w:val="00F94F41"/>
    <w:rsid w:val="00F95763"/>
    <w:rsid w:val="00F95977"/>
    <w:rsid w:val="00F95E6B"/>
    <w:rsid w:val="00F9640C"/>
    <w:rsid w:val="00F97828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4949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1447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54296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,srs表格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10.10.10.10/ftp/RAN/RAN4/Inbox/R4-2414452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1610</TotalTime>
  <Pages>6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10012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522</cp:revision>
  <dcterms:created xsi:type="dcterms:W3CDTF">2023-08-11T00:59:00Z</dcterms:created>
  <dcterms:modified xsi:type="dcterms:W3CDTF">2025-03-28T11:12:00Z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