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0D530" w14:textId="4D06C5EF" w:rsidR="006A3C9F" w:rsidRDefault="006A3C9F" w:rsidP="006A3C9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r w:rsidR="008B7543" w:rsidRPr="008B7543">
        <w:rPr>
          <w:rFonts w:ascii="Arial" w:hAnsi="Arial" w:cs="Arial"/>
          <w:b/>
          <w:sz w:val="24"/>
          <w:szCs w:val="28"/>
          <w:lang w:val="en-US"/>
        </w:rPr>
        <w:t>R4-2504047</w:t>
      </w:r>
      <w:bookmarkStart w:id="4" w:name="_GoBack"/>
      <w:bookmarkEnd w:id="4"/>
    </w:p>
    <w:p w14:paraId="7BCF4576" w14:textId="77777777" w:rsidR="006A3C9F" w:rsidRDefault="006A3C9F" w:rsidP="006A3C9F">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5D0B5FE8"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81F9A" w:rsidRPr="008B7543">
        <w:rPr>
          <w:rFonts w:ascii="Arial" w:hAnsi="Arial" w:cs="Arial"/>
          <w:sz w:val="22"/>
        </w:rPr>
        <w:t>7.21.2</w:t>
      </w:r>
      <w:r w:rsidR="008B7543" w:rsidRPr="008B7543">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4D73D4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11067" w:rsidRPr="00011067">
        <w:rPr>
          <w:rFonts w:ascii="Arial" w:hAnsi="Arial" w:cs="Arial"/>
          <w:sz w:val="22"/>
        </w:rPr>
        <w:t>Discussion on RAN4 impacts for 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5"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6" w:name="_Hlk153472406"/>
            <w:r w:rsidRPr="00E8036A">
              <w:rPr>
                <w:rFonts w:ascii="Times New Roman" w:hAnsi="Times New Roman"/>
                <w:bCs/>
                <w:lang w:eastAsia="zh-CN"/>
              </w:rPr>
              <w:t>Evaluate testability, interoperability,</w:t>
            </w:r>
            <w:bookmarkEnd w:id="6"/>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5"/>
    <w:p w14:paraId="75B4233D" w14:textId="5AEB04EE"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394BFB">
        <w:t xml:space="preserve">further </w:t>
      </w:r>
      <w:r w:rsidRPr="007C26C6">
        <w:t xml:space="preserve">provide our views on </w:t>
      </w:r>
      <w:r w:rsidR="004D4073">
        <w:t>the</w:t>
      </w:r>
      <w:r w:rsidR="00A06F02" w:rsidRPr="00A06F02">
        <w:t xml:space="preserve"> RAN4 impacts for RRM measurement prediction </w:t>
      </w:r>
      <w:r w:rsidR="001B3B51">
        <w:t>based on the latest WF[2]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5B778AF7" w14:textId="12FE271A" w:rsidR="008B4DA4" w:rsidRPr="00192679" w:rsidRDefault="00AC38DF" w:rsidP="008B4DA4">
      <w:pPr>
        <w:rPr>
          <w:u w:val="single"/>
          <w:lang w:val="en-US"/>
        </w:rPr>
      </w:pPr>
      <w:r w:rsidRPr="00192679">
        <w:rPr>
          <w:u w:val="single"/>
          <w:lang w:val="en-US"/>
        </w:rPr>
        <w:t>&lt;</w:t>
      </w:r>
      <w:r w:rsidR="008B4DA4" w:rsidRPr="00192679">
        <w:rPr>
          <w:u w:val="single"/>
          <w:lang w:val="en-US"/>
        </w:rPr>
        <w:t xml:space="preserve">The definition of </w:t>
      </w:r>
      <w:r w:rsidR="006D0693" w:rsidRPr="00192679">
        <w:rPr>
          <w:u w:val="single"/>
          <w:lang w:val="en-US"/>
        </w:rPr>
        <w:t xml:space="preserve">relative </w:t>
      </w:r>
      <w:r w:rsidR="008B4DA4" w:rsidRPr="00192679">
        <w:rPr>
          <w:u w:val="single"/>
          <w:lang w:val="en-US"/>
        </w:rPr>
        <w:t>RSRP prediction accuracy</w:t>
      </w:r>
      <w:r w:rsidRPr="00192679">
        <w:rPr>
          <w:u w:val="single"/>
          <w:lang w:val="en-US"/>
        </w:rPr>
        <w:t>&gt;</w:t>
      </w:r>
    </w:p>
    <w:p w14:paraId="1556029D" w14:textId="132A3F36" w:rsidR="003E1B27" w:rsidRDefault="003E1B27" w:rsidP="00FB2D04">
      <w:pPr>
        <w:spacing w:before="240" w:after="160"/>
        <w:jc w:val="both"/>
        <w:rPr>
          <w:bCs/>
          <w:iCs/>
          <w:lang w:val="en-US"/>
        </w:rPr>
      </w:pPr>
      <w:r>
        <w:rPr>
          <w:bCs/>
          <w:iCs/>
          <w:lang w:val="en-US"/>
        </w:rPr>
        <w:t>In the RAN4#11</w:t>
      </w:r>
      <w:r w:rsidR="006D0693">
        <w:rPr>
          <w:bCs/>
          <w:iCs/>
          <w:lang w:val="en-US"/>
        </w:rPr>
        <w:t>4</w:t>
      </w:r>
      <w:r w:rsidR="003A5EE9">
        <w:rPr>
          <w:bCs/>
          <w:iCs/>
          <w:lang w:val="en-US"/>
        </w:rPr>
        <w:t xml:space="preserve"> </w:t>
      </w:r>
      <w:r>
        <w:rPr>
          <w:bCs/>
          <w:iCs/>
          <w:lang w:val="en-US"/>
        </w:rPr>
        <w:t xml:space="preserve">meeting, </w:t>
      </w:r>
      <w:r w:rsidR="006025E6">
        <w:rPr>
          <w:bCs/>
          <w:iCs/>
          <w:lang w:val="en-US"/>
        </w:rPr>
        <w:t xml:space="preserve">the issues </w:t>
      </w:r>
      <w:r w:rsidR="00636752">
        <w:rPr>
          <w:bCs/>
          <w:iCs/>
          <w:lang w:val="en-US"/>
        </w:rPr>
        <w:t>on</w:t>
      </w:r>
      <w:r w:rsidR="006025E6">
        <w:rPr>
          <w:bCs/>
          <w:iCs/>
          <w:lang w:val="en-US"/>
        </w:rPr>
        <w:t xml:space="preserve"> KPI definition</w:t>
      </w:r>
      <w:r w:rsidR="00237AE6">
        <w:rPr>
          <w:bCs/>
          <w:iCs/>
          <w:lang w:val="en-US"/>
        </w:rPr>
        <w:t xml:space="preserve"> on </w:t>
      </w:r>
      <w:r w:rsidR="00B85C7D" w:rsidRPr="00B85C7D">
        <w:rPr>
          <w:bCs/>
          <w:iCs/>
          <w:lang w:val="en-US"/>
        </w:rPr>
        <w:t>relative RSRP prediction accuracy</w:t>
      </w:r>
      <w:r w:rsidR="00447FE2">
        <w:rPr>
          <w:bCs/>
          <w:iCs/>
          <w:lang w:val="en-US"/>
        </w:rPr>
        <w:t xml:space="preserve"> </w:t>
      </w:r>
      <w:r w:rsidR="00F21FFF">
        <w:rPr>
          <w:bCs/>
          <w:iCs/>
          <w:lang w:val="en-US"/>
        </w:rPr>
        <w:t>was</w:t>
      </w:r>
      <w:r w:rsidR="00692B30">
        <w:rPr>
          <w:bCs/>
          <w:iCs/>
          <w:lang w:val="en-US"/>
        </w:rPr>
        <w:t xml:space="preserve"> discussed</w:t>
      </w:r>
      <w:r w:rsidR="00990752">
        <w:rPr>
          <w:bCs/>
          <w:iCs/>
          <w:lang w:val="en-US"/>
        </w:rPr>
        <w:t>. The outcomes are shown as follows.</w:t>
      </w:r>
    </w:p>
    <w:tbl>
      <w:tblPr>
        <w:tblStyle w:val="afff5"/>
        <w:tblW w:w="0" w:type="auto"/>
        <w:tblInd w:w="0" w:type="dxa"/>
        <w:tblLook w:val="04A0" w:firstRow="1" w:lastRow="0" w:firstColumn="1" w:lastColumn="0" w:noHBand="0" w:noVBand="1"/>
      </w:tblPr>
      <w:tblGrid>
        <w:gridCol w:w="9630"/>
      </w:tblGrid>
      <w:tr w:rsidR="003E1B27" w14:paraId="3BB9EBEC" w14:textId="77777777" w:rsidTr="003E1B27">
        <w:tc>
          <w:tcPr>
            <w:tcW w:w="9630" w:type="dxa"/>
          </w:tcPr>
          <w:p w14:paraId="4565C97F" w14:textId="77777777" w:rsidR="00EE1BAA" w:rsidRPr="00CE2219" w:rsidRDefault="00EE1BAA" w:rsidP="00EE1BAA">
            <w:pPr>
              <w:rPr>
                <w:rFonts w:ascii="Times New Roman" w:eastAsia="MS Mincho" w:hAnsi="Times New Roman"/>
                <w:b/>
                <w:bCs/>
                <w:sz w:val="22"/>
                <w:szCs w:val="24"/>
                <w:u w:val="single"/>
                <w:lang w:eastAsia="zh-CN"/>
              </w:rPr>
            </w:pPr>
            <w:r w:rsidRPr="00CE2219">
              <w:rPr>
                <w:rFonts w:ascii="Times New Roman" w:eastAsia="MS Mincho" w:hAnsi="Times New Roman"/>
                <w:b/>
                <w:bCs/>
                <w:sz w:val="22"/>
                <w:szCs w:val="24"/>
                <w:u w:val="single"/>
                <w:lang w:eastAsia="zh-CN"/>
              </w:rPr>
              <w:t>Issue 2-1-1a: Relative RSRP Prediction Accuracy</w:t>
            </w:r>
          </w:p>
          <w:p w14:paraId="6CEFE7CC" w14:textId="77777777" w:rsidR="00EE1BAA" w:rsidRPr="00CE2219" w:rsidRDefault="00EE1BAA" w:rsidP="00EE1BAA">
            <w:pPr>
              <w:spacing w:after="120"/>
              <w:rPr>
                <w:rFonts w:ascii="Times New Roman" w:hAnsi="Times New Roman"/>
                <w:color w:val="000000" w:themeColor="text1"/>
                <w:szCs w:val="24"/>
                <w:lang w:eastAsia="zh-CN"/>
              </w:rPr>
            </w:pPr>
            <w:r w:rsidRPr="00CE2219">
              <w:rPr>
                <w:rFonts w:ascii="Times New Roman" w:hAnsi="Times New Roman"/>
                <w:color w:val="000000" w:themeColor="text1"/>
                <w:szCs w:val="24"/>
                <w:lang w:eastAsia="zh-CN"/>
              </w:rPr>
              <w:t>Agreement:</w:t>
            </w:r>
          </w:p>
          <w:p w14:paraId="4A9C7512" w14:textId="77777777" w:rsidR="00EE1BAA" w:rsidRPr="00CE2219" w:rsidRDefault="00EE1BAA" w:rsidP="00E661F3">
            <w:pPr>
              <w:pStyle w:val="a3"/>
              <w:numPr>
                <w:ilvl w:val="0"/>
                <w:numId w:val="28"/>
              </w:numPr>
              <w:overflowPunct w:val="0"/>
              <w:autoSpaceDE w:val="0"/>
              <w:autoSpaceDN w:val="0"/>
              <w:adjustRightInd w:val="0"/>
              <w:spacing w:after="180"/>
              <w:textAlignment w:val="baseline"/>
              <w:rPr>
                <w:rFonts w:ascii="Times New Roman" w:eastAsia="Yu Mincho" w:hAnsi="Times New Roman"/>
              </w:rPr>
            </w:pPr>
            <w:r w:rsidRPr="00CE2219">
              <w:rPr>
                <w:rFonts w:ascii="Times New Roman" w:eastAsia="Yu Mincho" w:hAnsi="Times New Roman"/>
              </w:rPr>
              <w:t>Predicted relative RSRP accuracy = (reported predicted RSRP of cell 1/beam1 – reported RSRP of cell 2/beam2) – (ground truth of RSRP of cell 1/beam1 – ground truth of RSRP of cell 2/beam2)</w:t>
            </w:r>
          </w:p>
          <w:p w14:paraId="6F440608" w14:textId="77777777" w:rsidR="00EE1BAA" w:rsidRPr="00CE2219" w:rsidRDefault="00EE1BAA" w:rsidP="00E661F3">
            <w:pPr>
              <w:pStyle w:val="a3"/>
              <w:numPr>
                <w:ilvl w:val="1"/>
                <w:numId w:val="28"/>
              </w:numPr>
              <w:overflowPunct w:val="0"/>
              <w:autoSpaceDE w:val="0"/>
              <w:autoSpaceDN w:val="0"/>
              <w:adjustRightInd w:val="0"/>
              <w:spacing w:after="180"/>
              <w:textAlignment w:val="baseline"/>
              <w:rPr>
                <w:rFonts w:ascii="Times New Roman" w:eastAsia="Yu Mincho" w:hAnsi="Times New Roman"/>
              </w:rPr>
            </w:pPr>
            <w:r w:rsidRPr="00CE2219">
              <w:rPr>
                <w:rFonts w:ascii="Times New Roman" w:eastAsia="Yu Mincho" w:hAnsi="Times New Roman"/>
              </w:rPr>
              <w:t>FFS: Beam 1 and Beam 2 can be from same cell or different cells.</w:t>
            </w:r>
          </w:p>
          <w:p w14:paraId="1FA86096" w14:textId="77777777" w:rsidR="00EE1BAA" w:rsidRPr="00CE2219" w:rsidRDefault="00EE1BAA" w:rsidP="00E661F3">
            <w:pPr>
              <w:pStyle w:val="a3"/>
              <w:numPr>
                <w:ilvl w:val="1"/>
                <w:numId w:val="28"/>
              </w:numPr>
              <w:overflowPunct w:val="0"/>
              <w:autoSpaceDE w:val="0"/>
              <w:autoSpaceDN w:val="0"/>
              <w:adjustRightInd w:val="0"/>
              <w:spacing w:after="180"/>
              <w:textAlignment w:val="baseline"/>
              <w:rPr>
                <w:rFonts w:ascii="Times New Roman" w:eastAsia="Yu Mincho" w:hAnsi="Times New Roman"/>
              </w:rPr>
            </w:pPr>
            <w:r w:rsidRPr="00CE2219">
              <w:rPr>
                <w:rFonts w:ascii="Times New Roman" w:eastAsia="Yu Mincho" w:hAnsi="Times New Roman"/>
              </w:rPr>
              <w:t>FFS: whether ground truth can be reported or ideal</w:t>
            </w:r>
          </w:p>
          <w:p w14:paraId="15AD7DA5" w14:textId="417F3D36" w:rsidR="00D12137" w:rsidRPr="007E7D12" w:rsidRDefault="00EE1BAA" w:rsidP="00E661F3">
            <w:pPr>
              <w:pStyle w:val="a3"/>
              <w:numPr>
                <w:ilvl w:val="1"/>
                <w:numId w:val="28"/>
              </w:numPr>
              <w:overflowPunct w:val="0"/>
              <w:autoSpaceDE w:val="0"/>
              <w:autoSpaceDN w:val="0"/>
              <w:adjustRightInd w:val="0"/>
              <w:spacing w:after="180"/>
              <w:textAlignment w:val="baseline"/>
              <w:rPr>
                <w:rFonts w:eastAsia="Yu Mincho"/>
              </w:rPr>
            </w:pPr>
            <w:r w:rsidRPr="00CE2219">
              <w:rPr>
                <w:rFonts w:ascii="Times New Roman" w:eastAsia="Yu Mincho" w:hAnsi="Times New Roman"/>
              </w:rPr>
              <w:t>FFS: whether the reported RSRP of cell2/beam2 can be predicted or measured or a combination of both predicted and measured samples</w:t>
            </w:r>
            <w:r w:rsidRPr="00CE2219">
              <w:rPr>
                <w:rFonts w:ascii="Times New Roman" w:hAnsi="Times New Roman"/>
                <w:color w:val="000000" w:themeColor="text1"/>
                <w:lang w:eastAsia="zh-CN"/>
              </w:rPr>
              <w:t>.</w:t>
            </w:r>
          </w:p>
        </w:tc>
      </w:tr>
    </w:tbl>
    <w:p w14:paraId="438A68A8" w14:textId="7F03A56B" w:rsidR="005A72A2" w:rsidRDefault="000001EB" w:rsidP="005A72A2">
      <w:pPr>
        <w:spacing w:before="240" w:after="160"/>
        <w:jc w:val="both"/>
        <w:rPr>
          <w:bCs/>
          <w:lang w:val="en-US"/>
        </w:rPr>
      </w:pPr>
      <w:r>
        <w:rPr>
          <w:bCs/>
          <w:lang w:val="en-US"/>
        </w:rPr>
        <w:t>For t</w:t>
      </w:r>
      <w:r w:rsidR="005A72A2" w:rsidRPr="005A72A2">
        <w:rPr>
          <w:bCs/>
          <w:lang w:val="en-US"/>
        </w:rPr>
        <w:t xml:space="preserve">he FFS </w:t>
      </w:r>
      <w:r>
        <w:rPr>
          <w:bCs/>
          <w:lang w:val="en-US"/>
        </w:rPr>
        <w:t>a</w:t>
      </w:r>
      <w:r w:rsidR="005A72A2" w:rsidRPr="005A72A2">
        <w:rPr>
          <w:bCs/>
          <w:lang w:val="en-US"/>
        </w:rPr>
        <w:t xml:space="preserve">spects in the </w:t>
      </w:r>
      <w:r w:rsidR="00674C41">
        <w:rPr>
          <w:bCs/>
          <w:lang w:val="en-US"/>
        </w:rPr>
        <w:t>d</w:t>
      </w:r>
      <w:r w:rsidR="005A72A2" w:rsidRPr="005A72A2">
        <w:rPr>
          <w:bCs/>
          <w:lang w:val="en-US"/>
        </w:rPr>
        <w:t>efinition</w:t>
      </w:r>
      <w:r w:rsidR="00674C41">
        <w:rPr>
          <w:bCs/>
          <w:lang w:val="en-US"/>
        </w:rPr>
        <w:t xml:space="preserve">, we have the following analysis: </w:t>
      </w:r>
    </w:p>
    <w:p w14:paraId="6C1F0475" w14:textId="17D2B48F" w:rsidR="008F173B" w:rsidRPr="005E0A79" w:rsidRDefault="002A1D19" w:rsidP="005E0A79">
      <w:pPr>
        <w:pStyle w:val="a3"/>
        <w:numPr>
          <w:ilvl w:val="0"/>
          <w:numId w:val="33"/>
        </w:numPr>
        <w:spacing w:before="240" w:after="160"/>
        <w:jc w:val="both"/>
        <w:rPr>
          <w:bCs/>
        </w:rPr>
      </w:pPr>
      <w:r w:rsidRPr="005E0A79">
        <w:rPr>
          <w:rFonts w:hint="eastAsia"/>
          <w:bCs/>
        </w:rPr>
        <w:t>A</w:t>
      </w:r>
      <w:r w:rsidRPr="005E0A79">
        <w:rPr>
          <w:bCs/>
        </w:rPr>
        <w:t xml:space="preserve">spect 1: </w:t>
      </w:r>
    </w:p>
    <w:p w14:paraId="5A570D6A" w14:textId="71C902E6" w:rsidR="005A72A2" w:rsidRPr="005A72A2" w:rsidRDefault="005A72A2" w:rsidP="005A72A2">
      <w:pPr>
        <w:spacing w:before="240" w:after="160"/>
        <w:jc w:val="both"/>
        <w:rPr>
          <w:bCs/>
          <w:lang w:val="en-US"/>
        </w:rPr>
      </w:pPr>
      <w:r w:rsidRPr="005A72A2">
        <w:rPr>
          <w:bCs/>
          <w:lang w:val="en-US"/>
        </w:rPr>
        <w:lastRenderedPageBreak/>
        <w:t xml:space="preserve">Regarding </w:t>
      </w:r>
      <w:r w:rsidR="00E84B0F">
        <w:rPr>
          <w:bCs/>
          <w:lang w:val="en-US"/>
        </w:rPr>
        <w:t>r</w:t>
      </w:r>
      <w:r w:rsidRPr="005A72A2">
        <w:rPr>
          <w:bCs/>
          <w:lang w:val="en-US"/>
        </w:rPr>
        <w:t>eported RSRP of Cell2 in FR2 Scenarios</w:t>
      </w:r>
      <w:r w:rsidR="00A972C0">
        <w:rPr>
          <w:bCs/>
          <w:lang w:val="en-US"/>
        </w:rPr>
        <w:t xml:space="preserve">, </w:t>
      </w:r>
      <w:r w:rsidR="00554465">
        <w:rPr>
          <w:bCs/>
          <w:lang w:val="en-US"/>
        </w:rPr>
        <w:t>b</w:t>
      </w:r>
      <w:r w:rsidRPr="005A72A2">
        <w:rPr>
          <w:bCs/>
          <w:lang w:val="en-US"/>
        </w:rPr>
        <w:t>ased on previous meeting conclusion on ground truth for testing purpos</w:t>
      </w:r>
      <w:r w:rsidR="00BC1035">
        <w:rPr>
          <w:bCs/>
          <w:lang w:val="en-US"/>
        </w:rPr>
        <w:t>e</w:t>
      </w:r>
      <w:r w:rsidR="00B51B77">
        <w:rPr>
          <w:bCs/>
          <w:lang w:val="en-US"/>
        </w:rPr>
        <w:t>-</w:t>
      </w:r>
      <w:r w:rsidRPr="005A72A2">
        <w:rPr>
          <w:bCs/>
          <w:lang w:val="en-US"/>
        </w:rPr>
        <w:t>"For FR2, the ground truth of L3 RSRP is defined as the reported L3 RSRP measurement under sufficiently high SNR."</w:t>
      </w:r>
      <w:r w:rsidR="00B51B77">
        <w:rPr>
          <w:bCs/>
          <w:lang w:val="en-US"/>
        </w:rPr>
        <w:t xml:space="preserve">, </w:t>
      </w:r>
      <w:r w:rsidR="00A25FB0">
        <w:rPr>
          <w:bCs/>
          <w:lang w:val="en-US"/>
        </w:rPr>
        <w:t>i</w:t>
      </w:r>
      <w:r w:rsidRPr="005A72A2">
        <w:rPr>
          <w:bCs/>
          <w:lang w:val="en-US"/>
        </w:rPr>
        <w:t xml:space="preserve">f the reported RSRP of Cell2 is treated as a measured value, then in the </w:t>
      </w:r>
      <w:r w:rsidR="0094472E">
        <w:rPr>
          <w:bCs/>
          <w:lang w:val="en-US"/>
        </w:rPr>
        <w:t>p</w:t>
      </w:r>
      <w:r w:rsidRPr="005A72A2">
        <w:rPr>
          <w:bCs/>
          <w:lang w:val="en-US"/>
        </w:rPr>
        <w:t xml:space="preserve">redicted </w:t>
      </w:r>
      <w:r w:rsidR="00E14169">
        <w:rPr>
          <w:bCs/>
          <w:lang w:val="en-US"/>
        </w:rPr>
        <w:t>r</w:t>
      </w:r>
      <w:r w:rsidRPr="005A72A2">
        <w:rPr>
          <w:bCs/>
          <w:lang w:val="en-US"/>
        </w:rPr>
        <w:t xml:space="preserve">elative RSRP </w:t>
      </w:r>
      <w:r w:rsidR="00E14169">
        <w:rPr>
          <w:bCs/>
          <w:lang w:val="en-US"/>
        </w:rPr>
        <w:t>a</w:t>
      </w:r>
      <w:r w:rsidRPr="005A72A2">
        <w:rPr>
          <w:bCs/>
          <w:lang w:val="en-US"/>
        </w:rPr>
        <w:t>ccuracy equation</w:t>
      </w:r>
      <w:r w:rsidR="00AA7F3C">
        <w:rPr>
          <w:bCs/>
          <w:lang w:val="en-US"/>
        </w:rPr>
        <w:t>, t</w:t>
      </w:r>
      <w:r w:rsidRPr="005A72A2">
        <w:rPr>
          <w:bCs/>
          <w:lang w:val="en-US"/>
        </w:rPr>
        <w:t>he terms "reported RSRP of Cell2" and "ground truth RSRP of Cell2/Beam2" would cancel each other out.</w:t>
      </w:r>
      <w:r w:rsidR="008417C2">
        <w:rPr>
          <w:bCs/>
          <w:lang w:val="en-US"/>
        </w:rPr>
        <w:t xml:space="preserve"> </w:t>
      </w:r>
      <w:r w:rsidRPr="005A72A2">
        <w:rPr>
          <w:bCs/>
          <w:lang w:val="en-US"/>
        </w:rPr>
        <w:t xml:space="preserve">The equation would reduce to the difference between "reported predicted RSRP of Cell1" and "ground truth RSRP of Cell1"—which </w:t>
      </w:r>
      <w:r w:rsidR="00DA4774">
        <w:rPr>
          <w:bCs/>
          <w:lang w:val="en-US"/>
        </w:rPr>
        <w:t xml:space="preserve">is exactly the </w:t>
      </w:r>
      <w:r w:rsidRPr="005A72A2">
        <w:rPr>
          <w:bCs/>
          <w:lang w:val="en-US"/>
        </w:rPr>
        <w:t>definition of Absolute RSRP Accuracy.</w:t>
      </w:r>
      <w:r w:rsidR="005322CB">
        <w:rPr>
          <w:bCs/>
          <w:lang w:val="en-US"/>
        </w:rPr>
        <w:t xml:space="preserve"> </w:t>
      </w:r>
      <w:r w:rsidRPr="005A72A2">
        <w:rPr>
          <w:bCs/>
          <w:lang w:val="en-US"/>
        </w:rPr>
        <w:t xml:space="preserve">For cases involving a combination of both predicted and measured samples, we do not recommend using this as the reported RSRP of Cell2, </w:t>
      </w:r>
      <w:r w:rsidR="00A436AA">
        <w:rPr>
          <w:bCs/>
          <w:lang w:val="en-US"/>
        </w:rPr>
        <w:t>considering</w:t>
      </w:r>
      <w:r w:rsidR="00DC701D">
        <w:rPr>
          <w:bCs/>
          <w:lang w:val="en-US"/>
        </w:rPr>
        <w:t xml:space="preserve"> </w:t>
      </w:r>
      <w:r w:rsidR="00A10D87">
        <w:rPr>
          <w:bCs/>
          <w:lang w:val="en-US"/>
        </w:rPr>
        <w:t>s</w:t>
      </w:r>
      <w:r w:rsidRPr="005A72A2">
        <w:rPr>
          <w:bCs/>
          <w:lang w:val="en-US"/>
        </w:rPr>
        <w:t>uch a hybrid value (partly predicted, partly measured) is not a suitable benchmark for comparison with the purely predicted value of Cell1</w:t>
      </w:r>
      <w:r w:rsidR="00715DE0">
        <w:rPr>
          <w:bCs/>
          <w:lang w:val="en-US"/>
        </w:rPr>
        <w:t xml:space="preserve">, </w:t>
      </w:r>
      <w:r w:rsidR="00A436AA">
        <w:rPr>
          <w:bCs/>
          <w:lang w:val="en-US"/>
        </w:rPr>
        <w:t>t</w:t>
      </w:r>
      <w:r w:rsidRPr="005A72A2">
        <w:rPr>
          <w:bCs/>
          <w:lang w:val="en-US"/>
        </w:rPr>
        <w:t>he reported RSRP of Cell</w:t>
      </w:r>
      <w:r w:rsidR="007E79D6">
        <w:rPr>
          <w:bCs/>
          <w:lang w:val="en-US"/>
        </w:rPr>
        <w:t xml:space="preserve"> </w:t>
      </w:r>
      <w:r w:rsidRPr="005A72A2">
        <w:rPr>
          <w:bCs/>
          <w:lang w:val="en-US"/>
        </w:rPr>
        <w:t>2 should refer to the predicted RSRP of Cell</w:t>
      </w:r>
      <w:r w:rsidR="007E79D6">
        <w:rPr>
          <w:bCs/>
          <w:lang w:val="en-US"/>
        </w:rPr>
        <w:t xml:space="preserve"> </w:t>
      </w:r>
      <w:r w:rsidRPr="005A72A2">
        <w:rPr>
          <w:bCs/>
          <w:lang w:val="en-US"/>
        </w:rPr>
        <w:t>2.</w:t>
      </w:r>
    </w:p>
    <w:p w14:paraId="7B4EFE8E" w14:textId="04687112" w:rsidR="005A72A2" w:rsidRPr="005A72A2" w:rsidRDefault="00C7408B" w:rsidP="005A72A2">
      <w:pPr>
        <w:spacing w:before="240" w:after="160"/>
        <w:jc w:val="both"/>
        <w:rPr>
          <w:bCs/>
          <w:lang w:val="en-US"/>
        </w:rPr>
      </w:pPr>
      <w:r>
        <w:rPr>
          <w:bCs/>
          <w:lang w:val="en-US"/>
        </w:rPr>
        <w:t>F</w:t>
      </w:r>
      <w:r w:rsidR="005A72A2" w:rsidRPr="005A72A2">
        <w:rPr>
          <w:bCs/>
          <w:lang w:val="en-US"/>
        </w:rPr>
        <w:t>or FR1 Scenarios</w:t>
      </w:r>
      <w:r w:rsidR="00374311">
        <w:rPr>
          <w:bCs/>
          <w:lang w:val="en-US"/>
        </w:rPr>
        <w:t xml:space="preserve">, </w:t>
      </w:r>
      <w:r w:rsidR="00FA3504">
        <w:rPr>
          <w:bCs/>
          <w:lang w:val="en-US"/>
        </w:rPr>
        <w:t>w</w:t>
      </w:r>
      <w:r w:rsidR="005A72A2" w:rsidRPr="005A72A2">
        <w:rPr>
          <w:bCs/>
          <w:lang w:val="en-US"/>
        </w:rPr>
        <w:t>hile the ground truth definition for FR1 remains under discussion, from the perspective of the practical intent of Relative RSRP Accuracy</w:t>
      </w:r>
      <w:r w:rsidR="0017127F">
        <w:rPr>
          <w:bCs/>
          <w:lang w:val="en-US"/>
        </w:rPr>
        <w:t>, d</w:t>
      </w:r>
      <w:r w:rsidR="005A72A2" w:rsidRPr="005A72A2">
        <w:rPr>
          <w:bCs/>
          <w:lang w:val="en-US"/>
        </w:rPr>
        <w:t>efining the reported RSRP of Cell2 as a predicted result (consistent with reported predicted RSRP of Cell1) is more logically justified.</w:t>
      </w:r>
      <w:r w:rsidR="000530FD">
        <w:rPr>
          <w:bCs/>
          <w:lang w:val="en-US"/>
        </w:rPr>
        <w:t xml:space="preserve"> </w:t>
      </w:r>
      <w:r w:rsidR="005A72A2" w:rsidRPr="005A72A2">
        <w:rPr>
          <w:bCs/>
          <w:lang w:val="en-US"/>
        </w:rPr>
        <w:t>This approach ensures consistency in evaluating the model’s predicti</w:t>
      </w:r>
      <w:r w:rsidR="00B62541">
        <w:rPr>
          <w:bCs/>
          <w:lang w:val="en-US"/>
        </w:rPr>
        <w:t>on</w:t>
      </w:r>
      <w:r w:rsidR="005A72A2" w:rsidRPr="005A72A2">
        <w:rPr>
          <w:bCs/>
          <w:lang w:val="en-US"/>
        </w:rPr>
        <w:t xml:space="preserve"> performance </w:t>
      </w:r>
      <w:r w:rsidR="00063FC7">
        <w:rPr>
          <w:bCs/>
          <w:lang w:val="en-US"/>
        </w:rPr>
        <w:t>for</w:t>
      </w:r>
      <w:r w:rsidR="005A72A2" w:rsidRPr="005A72A2">
        <w:rPr>
          <w:bCs/>
          <w:lang w:val="en-US"/>
        </w:rPr>
        <w:t xml:space="preserve"> both </w:t>
      </w:r>
      <w:r w:rsidR="004F642B">
        <w:rPr>
          <w:bCs/>
          <w:lang w:val="en-US"/>
        </w:rPr>
        <w:t xml:space="preserve">predicted </w:t>
      </w:r>
      <w:r w:rsidR="005A72A2" w:rsidRPr="005A72A2">
        <w:rPr>
          <w:bCs/>
          <w:lang w:val="en-US"/>
        </w:rPr>
        <w:t>cells.</w:t>
      </w:r>
    </w:p>
    <w:p w14:paraId="6435862E" w14:textId="0B6AAF6A" w:rsidR="005E0A79" w:rsidRPr="005E0A79" w:rsidRDefault="005E0A79" w:rsidP="005E0A79">
      <w:pPr>
        <w:pStyle w:val="a3"/>
        <w:numPr>
          <w:ilvl w:val="0"/>
          <w:numId w:val="33"/>
        </w:numPr>
        <w:spacing w:before="240" w:after="160"/>
        <w:jc w:val="both"/>
        <w:rPr>
          <w:bCs/>
        </w:rPr>
      </w:pPr>
      <w:r w:rsidRPr="005E0A79">
        <w:rPr>
          <w:rFonts w:hint="eastAsia"/>
          <w:bCs/>
        </w:rPr>
        <w:t>A</w:t>
      </w:r>
      <w:r w:rsidRPr="005E0A79">
        <w:rPr>
          <w:bCs/>
        </w:rPr>
        <w:t xml:space="preserve">spect </w:t>
      </w:r>
      <w:r>
        <w:rPr>
          <w:bCs/>
        </w:rPr>
        <w:t>2</w:t>
      </w:r>
      <w:r w:rsidRPr="005E0A79">
        <w:rPr>
          <w:bCs/>
        </w:rPr>
        <w:t xml:space="preserve">: </w:t>
      </w:r>
    </w:p>
    <w:p w14:paraId="40E52163" w14:textId="2BA18F35" w:rsidR="00D10716" w:rsidRPr="005E0A79" w:rsidRDefault="00325987" w:rsidP="005E0A79">
      <w:pPr>
        <w:spacing w:before="240" w:after="160"/>
        <w:jc w:val="both"/>
        <w:rPr>
          <w:bCs/>
        </w:rPr>
      </w:pPr>
      <w:r w:rsidRPr="00325987">
        <w:rPr>
          <w:bCs/>
        </w:rPr>
        <w:t>Regarding the inclusion of RSRP comparisons between beams in the definition, we believe the first priority is to clarify which specific scenario this refers to. For measurement prediction, beam-related scenarios include:</w:t>
      </w:r>
    </w:p>
    <w:p w14:paraId="3791B317" w14:textId="25EC9CBB" w:rsidR="00607917" w:rsidRPr="001112FB" w:rsidRDefault="00BC7580" w:rsidP="00607917">
      <w:pPr>
        <w:pStyle w:val="a3"/>
        <w:numPr>
          <w:ilvl w:val="0"/>
          <w:numId w:val="31"/>
        </w:numPr>
        <w:spacing w:before="240" w:after="160"/>
        <w:jc w:val="both"/>
        <w:rPr>
          <w:bCs/>
          <w:u w:val="single"/>
        </w:rPr>
      </w:pPr>
      <w:r w:rsidRPr="001112FB">
        <w:rPr>
          <w:bCs/>
          <w:u w:val="single"/>
        </w:rPr>
        <w:t>S</w:t>
      </w:r>
      <w:r w:rsidR="005B5D36" w:rsidRPr="001112FB">
        <w:rPr>
          <w:bCs/>
          <w:u w:val="single"/>
        </w:rPr>
        <w:t>cenario 6</w:t>
      </w:r>
      <w:r w:rsidRPr="001112FB">
        <w:rPr>
          <w:rFonts w:hint="eastAsia"/>
          <w:bCs/>
          <w:u w:val="single"/>
        </w:rPr>
        <w:t>:</w:t>
      </w:r>
      <w:r w:rsidRPr="001112FB">
        <w:rPr>
          <w:bCs/>
          <w:u w:val="single"/>
        </w:rPr>
        <w:t xml:space="preserve"> </w:t>
      </w:r>
      <w:r w:rsidR="00047B5F" w:rsidRPr="001112FB">
        <w:rPr>
          <w:bCs/>
          <w:u w:val="single"/>
        </w:rPr>
        <w:t>FR2 to FR2 intra-frequency spatial domain</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607917" w:rsidRPr="00262A46" w14:paraId="3E7EC04A" w14:textId="77777777" w:rsidTr="00607917">
        <w:trPr>
          <w:jc w:val="center"/>
        </w:trPr>
        <w:tc>
          <w:tcPr>
            <w:tcW w:w="1144" w:type="dxa"/>
            <w:tcBorders>
              <w:top w:val="single" w:sz="4" w:space="0" w:color="auto"/>
              <w:left w:val="single" w:sz="4" w:space="0" w:color="auto"/>
              <w:bottom w:val="single" w:sz="4" w:space="0" w:color="auto"/>
              <w:right w:val="single" w:sz="4" w:space="0" w:color="auto"/>
            </w:tcBorders>
          </w:tcPr>
          <w:p w14:paraId="6B903F56" w14:textId="77777777" w:rsidR="00607917" w:rsidRPr="00262A46" w:rsidRDefault="00607917" w:rsidP="00DC3F18">
            <w:pPr>
              <w:snapToGrid w:val="0"/>
              <w:spacing w:after="120"/>
              <w:rPr>
                <w:b/>
                <w:bCs/>
                <w:sz w:val="21"/>
                <w:szCs w:val="21"/>
              </w:rPr>
            </w:pPr>
            <w:r w:rsidRPr="00262A46">
              <w:rPr>
                <w:b/>
                <w:bCs/>
                <w:sz w:val="21"/>
                <w:szCs w:val="21"/>
              </w:rPr>
              <w:t>Scenario number</w:t>
            </w:r>
          </w:p>
        </w:tc>
        <w:tc>
          <w:tcPr>
            <w:tcW w:w="1272" w:type="dxa"/>
            <w:tcBorders>
              <w:top w:val="single" w:sz="4" w:space="0" w:color="auto"/>
              <w:left w:val="single" w:sz="4" w:space="0" w:color="auto"/>
              <w:bottom w:val="single" w:sz="4" w:space="0" w:color="auto"/>
              <w:right w:val="single" w:sz="4" w:space="0" w:color="auto"/>
            </w:tcBorders>
          </w:tcPr>
          <w:p w14:paraId="17DAB91C" w14:textId="77777777" w:rsidR="00607917" w:rsidRPr="00262A46" w:rsidRDefault="00607917" w:rsidP="00DC3F18">
            <w:pPr>
              <w:snapToGrid w:val="0"/>
              <w:spacing w:after="120"/>
              <w:rPr>
                <w:b/>
                <w:bCs/>
                <w:sz w:val="21"/>
                <w:szCs w:val="21"/>
              </w:rPr>
            </w:pPr>
            <w:r w:rsidRPr="00262A46">
              <w:rPr>
                <w:b/>
                <w:bCs/>
                <w:sz w:val="21"/>
                <w:szCs w:val="21"/>
              </w:rPr>
              <w:t xml:space="preserve">Priority </w:t>
            </w:r>
          </w:p>
        </w:tc>
        <w:tc>
          <w:tcPr>
            <w:tcW w:w="3728" w:type="dxa"/>
            <w:tcBorders>
              <w:top w:val="single" w:sz="4" w:space="0" w:color="auto"/>
              <w:left w:val="single" w:sz="4" w:space="0" w:color="auto"/>
              <w:bottom w:val="single" w:sz="4" w:space="0" w:color="auto"/>
              <w:right w:val="single" w:sz="4" w:space="0" w:color="auto"/>
            </w:tcBorders>
          </w:tcPr>
          <w:p w14:paraId="3CFC2C2E" w14:textId="77777777" w:rsidR="00607917" w:rsidRPr="00262A46" w:rsidRDefault="00607917" w:rsidP="00DC3F18">
            <w:pPr>
              <w:snapToGrid w:val="0"/>
              <w:spacing w:after="120"/>
              <w:rPr>
                <w:b/>
                <w:bCs/>
                <w:sz w:val="21"/>
                <w:szCs w:val="21"/>
              </w:rPr>
            </w:pPr>
            <w:r w:rsidRPr="00262A46">
              <w:rPr>
                <w:b/>
                <w:bCs/>
                <w:sz w:val="21"/>
                <w:szCs w:val="21"/>
              </w:rPr>
              <w:t>Evaluation scenario</w:t>
            </w:r>
          </w:p>
        </w:tc>
        <w:tc>
          <w:tcPr>
            <w:tcW w:w="1255" w:type="dxa"/>
            <w:tcBorders>
              <w:top w:val="single" w:sz="4" w:space="0" w:color="auto"/>
              <w:left w:val="single" w:sz="4" w:space="0" w:color="auto"/>
              <w:bottom w:val="single" w:sz="4" w:space="0" w:color="auto"/>
              <w:right w:val="single" w:sz="4" w:space="0" w:color="auto"/>
            </w:tcBorders>
          </w:tcPr>
          <w:p w14:paraId="3137C5B7" w14:textId="77777777" w:rsidR="00607917" w:rsidRPr="00262A46" w:rsidRDefault="00607917" w:rsidP="00DC3F18">
            <w:pPr>
              <w:snapToGrid w:val="0"/>
              <w:spacing w:after="120"/>
              <w:rPr>
                <w:b/>
                <w:bCs/>
                <w:sz w:val="21"/>
                <w:szCs w:val="21"/>
              </w:rPr>
            </w:pPr>
            <w:r w:rsidRPr="00262A46">
              <w:rPr>
                <w:b/>
                <w:bCs/>
                <w:sz w:val="21"/>
                <w:szCs w:val="21"/>
              </w:rPr>
              <w:t>Target study goal</w:t>
            </w:r>
          </w:p>
        </w:tc>
        <w:tc>
          <w:tcPr>
            <w:tcW w:w="1395" w:type="dxa"/>
            <w:tcBorders>
              <w:top w:val="single" w:sz="4" w:space="0" w:color="auto"/>
              <w:left w:val="single" w:sz="4" w:space="0" w:color="auto"/>
              <w:bottom w:val="single" w:sz="4" w:space="0" w:color="auto"/>
              <w:right w:val="single" w:sz="4" w:space="0" w:color="auto"/>
            </w:tcBorders>
          </w:tcPr>
          <w:p w14:paraId="43A8D1A0" w14:textId="77777777" w:rsidR="00607917" w:rsidRPr="00262A46" w:rsidRDefault="00607917" w:rsidP="00DC3F18">
            <w:pPr>
              <w:snapToGrid w:val="0"/>
              <w:spacing w:after="120"/>
              <w:rPr>
                <w:b/>
                <w:bCs/>
                <w:sz w:val="21"/>
                <w:szCs w:val="21"/>
              </w:rPr>
            </w:pPr>
            <w:r w:rsidRPr="00262A46">
              <w:rPr>
                <w:b/>
                <w:bCs/>
                <w:sz w:val="21"/>
                <w:szCs w:val="21"/>
              </w:rPr>
              <w:t>Methodology</w:t>
            </w:r>
          </w:p>
        </w:tc>
      </w:tr>
      <w:tr w:rsidR="00607917" w:rsidRPr="00262A46" w14:paraId="4A7DDFCF" w14:textId="77777777" w:rsidTr="00607917">
        <w:trPr>
          <w:jc w:val="center"/>
        </w:trPr>
        <w:tc>
          <w:tcPr>
            <w:tcW w:w="1144" w:type="dxa"/>
            <w:tcBorders>
              <w:top w:val="single" w:sz="4" w:space="0" w:color="auto"/>
              <w:left w:val="single" w:sz="4" w:space="0" w:color="auto"/>
              <w:bottom w:val="single" w:sz="4" w:space="0" w:color="auto"/>
              <w:right w:val="single" w:sz="4" w:space="0" w:color="auto"/>
            </w:tcBorders>
          </w:tcPr>
          <w:p w14:paraId="09D49C95" w14:textId="77777777" w:rsidR="00607917" w:rsidRPr="00607917" w:rsidRDefault="00607917" w:rsidP="00DC3F18">
            <w:pPr>
              <w:snapToGrid w:val="0"/>
              <w:spacing w:after="120"/>
              <w:rPr>
                <w:sz w:val="21"/>
                <w:szCs w:val="21"/>
              </w:rPr>
            </w:pPr>
            <w:r w:rsidRPr="00607917">
              <w:rPr>
                <w:sz w:val="21"/>
                <w:szCs w:val="21"/>
              </w:rPr>
              <w:t>6</w:t>
            </w:r>
          </w:p>
        </w:tc>
        <w:tc>
          <w:tcPr>
            <w:tcW w:w="1272" w:type="dxa"/>
            <w:tcBorders>
              <w:top w:val="single" w:sz="4" w:space="0" w:color="auto"/>
              <w:left w:val="single" w:sz="4" w:space="0" w:color="auto"/>
              <w:bottom w:val="single" w:sz="4" w:space="0" w:color="auto"/>
              <w:right w:val="single" w:sz="4" w:space="0" w:color="auto"/>
            </w:tcBorders>
          </w:tcPr>
          <w:p w14:paraId="3C87B900" w14:textId="77777777" w:rsidR="00607917" w:rsidRPr="00607917" w:rsidRDefault="00607917" w:rsidP="00DC3F18">
            <w:pPr>
              <w:snapToGrid w:val="0"/>
              <w:spacing w:after="120"/>
              <w:rPr>
                <w:sz w:val="21"/>
                <w:szCs w:val="21"/>
              </w:rPr>
            </w:pPr>
            <w:r w:rsidRPr="00607917">
              <w:rPr>
                <w:sz w:val="21"/>
                <w:szCs w:val="21"/>
              </w:rPr>
              <w:t>Middle</w:t>
            </w:r>
          </w:p>
        </w:tc>
        <w:tc>
          <w:tcPr>
            <w:tcW w:w="3728" w:type="dxa"/>
            <w:tcBorders>
              <w:top w:val="single" w:sz="4" w:space="0" w:color="auto"/>
              <w:left w:val="single" w:sz="4" w:space="0" w:color="auto"/>
              <w:bottom w:val="single" w:sz="4" w:space="0" w:color="auto"/>
              <w:right w:val="single" w:sz="4" w:space="0" w:color="auto"/>
            </w:tcBorders>
          </w:tcPr>
          <w:p w14:paraId="3DD109AB" w14:textId="77777777" w:rsidR="00607917" w:rsidRPr="00607917" w:rsidRDefault="00607917" w:rsidP="00DC3F18">
            <w:pPr>
              <w:snapToGrid w:val="0"/>
              <w:spacing w:after="120"/>
              <w:rPr>
                <w:sz w:val="21"/>
                <w:szCs w:val="21"/>
              </w:rPr>
            </w:pPr>
            <w:r w:rsidRPr="00607917">
              <w:rPr>
                <w:sz w:val="21"/>
                <w:szCs w:val="21"/>
              </w:rPr>
              <w:t xml:space="preserve">FR2 to FR2 intra-frequency </w:t>
            </w:r>
            <w:r w:rsidRPr="00607917">
              <w:rPr>
                <w:color w:val="FF0000"/>
                <w:sz w:val="21"/>
                <w:szCs w:val="21"/>
              </w:rPr>
              <w:t xml:space="preserve">spatial </w:t>
            </w:r>
            <w:r w:rsidRPr="00607917">
              <w:rPr>
                <w:sz w:val="21"/>
                <w:szCs w:val="21"/>
              </w:rPr>
              <w:t>domain</w:t>
            </w:r>
          </w:p>
        </w:tc>
        <w:tc>
          <w:tcPr>
            <w:tcW w:w="1255" w:type="dxa"/>
            <w:tcBorders>
              <w:top w:val="single" w:sz="4" w:space="0" w:color="auto"/>
              <w:left w:val="single" w:sz="4" w:space="0" w:color="auto"/>
              <w:bottom w:val="single" w:sz="4" w:space="0" w:color="auto"/>
              <w:right w:val="single" w:sz="4" w:space="0" w:color="auto"/>
            </w:tcBorders>
          </w:tcPr>
          <w:p w14:paraId="176CC8B4" w14:textId="77777777" w:rsidR="00607917" w:rsidRPr="00607917" w:rsidRDefault="00607917" w:rsidP="00DC3F18">
            <w:pPr>
              <w:snapToGrid w:val="0"/>
              <w:spacing w:after="120"/>
              <w:rPr>
                <w:sz w:val="21"/>
                <w:szCs w:val="21"/>
              </w:rPr>
            </w:pPr>
            <w:r w:rsidRPr="00607917">
              <w:rPr>
                <w:sz w:val="21"/>
                <w:szCs w:val="21"/>
              </w:rPr>
              <w:t>1</w:t>
            </w:r>
            <w:r w:rsidRPr="00607917">
              <w:rPr>
                <w:sz w:val="21"/>
                <w:szCs w:val="21"/>
                <w:vertAlign w:val="superscript"/>
              </w:rPr>
              <w:t>st</w:t>
            </w:r>
            <w:r w:rsidRPr="00607917">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435C643A" w14:textId="77777777" w:rsidR="00607917" w:rsidRPr="00607917" w:rsidRDefault="00607917" w:rsidP="00DC3F18">
            <w:pPr>
              <w:snapToGrid w:val="0"/>
              <w:spacing w:after="120"/>
              <w:rPr>
                <w:sz w:val="21"/>
                <w:szCs w:val="21"/>
              </w:rPr>
            </w:pPr>
            <w:r w:rsidRPr="00607917">
              <w:rPr>
                <w:sz w:val="21"/>
                <w:szCs w:val="21"/>
              </w:rPr>
              <w:t>Intra-cell</w:t>
            </w:r>
          </w:p>
        </w:tc>
      </w:tr>
    </w:tbl>
    <w:p w14:paraId="11DF7843" w14:textId="0E5B23C5" w:rsidR="004F3949" w:rsidRPr="00CF72C5" w:rsidRDefault="004F3949" w:rsidP="007F609F">
      <w:pPr>
        <w:spacing w:before="240" w:after="160"/>
        <w:jc w:val="both"/>
        <w:rPr>
          <w:bCs/>
        </w:rPr>
      </w:pPr>
      <w:r w:rsidRPr="004F3949">
        <w:rPr>
          <w:bCs/>
        </w:rPr>
        <w:t>This scenario is currently classified as medium priority in RAN2 discussions, but has not yet been agreed upon in RAN4 as one of the study items. Furthermore, while the definition of relative RSRP for spatial domain prediction has been discussed in AI PHY working groups, neither its necessity nor specific definition has been sufficiently justified through technical analysis.</w:t>
      </w:r>
    </w:p>
    <w:p w14:paraId="677126FF" w14:textId="660DA1DD" w:rsidR="00250693" w:rsidRPr="001112FB" w:rsidRDefault="00607917" w:rsidP="00E661F3">
      <w:pPr>
        <w:pStyle w:val="a3"/>
        <w:numPr>
          <w:ilvl w:val="0"/>
          <w:numId w:val="31"/>
        </w:numPr>
        <w:spacing w:before="240" w:after="160"/>
        <w:jc w:val="both"/>
        <w:rPr>
          <w:bCs/>
          <w:u w:val="single"/>
        </w:rPr>
      </w:pPr>
      <w:r w:rsidRPr="001112FB">
        <w:rPr>
          <w:bCs/>
          <w:u w:val="single"/>
        </w:rPr>
        <w:t>L3 beam-level prediction (Point E)</w:t>
      </w:r>
    </w:p>
    <w:p w14:paraId="34079558" w14:textId="5C37E315" w:rsidR="00833D00" w:rsidRPr="00833D00" w:rsidRDefault="000E50ED" w:rsidP="007F609F">
      <w:pPr>
        <w:spacing w:before="240" w:after="160"/>
        <w:jc w:val="both"/>
        <w:rPr>
          <w:bCs/>
        </w:rPr>
      </w:pPr>
      <w:r>
        <w:rPr>
          <w:rFonts w:eastAsia="等线"/>
          <w:bCs/>
          <w:iCs/>
        </w:rPr>
        <w:t>Based on</w:t>
      </w:r>
      <w:r w:rsidR="00833D00">
        <w:rPr>
          <w:rFonts w:eastAsia="等线"/>
          <w:bCs/>
          <w:iCs/>
        </w:rPr>
        <w:t xml:space="preserve"> RAN2</w:t>
      </w:r>
      <w:r w:rsidR="002A5BB3">
        <w:rPr>
          <w:rFonts w:eastAsia="等线"/>
          <w:bCs/>
          <w:iCs/>
        </w:rPr>
        <w:t xml:space="preserve"> conclusion</w:t>
      </w:r>
      <w:r w:rsidR="00833D00">
        <w:rPr>
          <w:rFonts w:eastAsia="等线"/>
          <w:bCs/>
          <w:iCs/>
        </w:rPr>
        <w:t xml:space="preserve">, </w:t>
      </w:r>
      <w:r w:rsidR="00833D00">
        <w:rPr>
          <w:lang w:eastAsia="en-US"/>
        </w:rPr>
        <w:t>L3 filtered beam level prediction cases are lower priority</w:t>
      </w:r>
      <w:r w:rsidR="00833D00">
        <w:t xml:space="preserve">. </w:t>
      </w:r>
      <w:r w:rsidR="008D40EC">
        <w:t>Therefore,</w:t>
      </w:r>
      <w:r w:rsidR="00BC7580" w:rsidRPr="00BC7580">
        <w:t xml:space="preserve"> when defining relative RSRP accuracy, this scenario can be excluded from consideration.</w:t>
      </w:r>
    </w:p>
    <w:p w14:paraId="703F05A7" w14:textId="1B4AA97A" w:rsidR="00876CED" w:rsidRDefault="00607917" w:rsidP="00607917">
      <w:pPr>
        <w:spacing w:before="240" w:after="160"/>
        <w:ind w:left="360"/>
        <w:jc w:val="center"/>
        <w:rPr>
          <w:rFonts w:eastAsia="MS Mincho"/>
          <w:noProof/>
          <w:lang w:eastAsia="en-US"/>
        </w:rPr>
      </w:pPr>
      <w:r>
        <w:rPr>
          <w:rFonts w:eastAsia="MS Mincho"/>
          <w:noProof/>
          <w:lang w:eastAsia="en-US"/>
        </w:rPr>
        <w:object w:dxaOrig="9040" w:dyaOrig="4440" w14:anchorId="179F0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132.75pt" o:ole="">
            <v:imagedata r:id="rId11" o:title=""/>
          </v:shape>
          <o:OLEObject Type="Embed" ProgID="Visio.Drawing.11" ShapeID="_x0000_i1025" DrawAspect="Content" ObjectID="_1804694747" r:id="rId12"/>
        </w:object>
      </w:r>
    </w:p>
    <w:p w14:paraId="1A546EE3" w14:textId="51DE14BC" w:rsidR="006E600E" w:rsidRDefault="00F00391" w:rsidP="00C22332">
      <w:pPr>
        <w:spacing w:before="240" w:after="160"/>
        <w:jc w:val="both"/>
        <w:rPr>
          <w:bCs/>
        </w:rPr>
      </w:pPr>
      <w:r w:rsidRPr="00F00391">
        <w:rPr>
          <w:bCs/>
        </w:rPr>
        <w:t>Based on</w:t>
      </w:r>
      <w:r w:rsidR="002A18D1">
        <w:rPr>
          <w:bCs/>
        </w:rPr>
        <w:t xml:space="preserve"> analysis</w:t>
      </w:r>
      <w:r w:rsidR="0028542F">
        <w:rPr>
          <w:bCs/>
        </w:rPr>
        <w:t xml:space="preserve"> on the possible scenarios for beam level</w:t>
      </w:r>
      <w:r w:rsidR="008F060D">
        <w:rPr>
          <w:bCs/>
        </w:rPr>
        <w:t xml:space="preserve">, it can be observed that at least in the discussion of SI, there is no beam-level scenarios </w:t>
      </w:r>
      <w:r w:rsidR="0069760A">
        <w:rPr>
          <w:bCs/>
        </w:rPr>
        <w:t>to be considered. For this reason</w:t>
      </w:r>
      <w:r w:rsidR="00854F65">
        <w:rPr>
          <w:bCs/>
        </w:rPr>
        <w:t xml:space="preserve">, </w:t>
      </w:r>
      <w:r w:rsidRPr="00F00391">
        <w:rPr>
          <w:bCs/>
        </w:rPr>
        <w:t xml:space="preserve">we recommend that the current </w:t>
      </w:r>
      <w:r w:rsidR="001B230C">
        <w:rPr>
          <w:bCs/>
        </w:rPr>
        <w:t>relative RSRP accuracy</w:t>
      </w:r>
      <w:r w:rsidRPr="00F00391">
        <w:rPr>
          <w:bCs/>
        </w:rPr>
        <w:t xml:space="preserve"> should exclude beam-level RSRP</w:t>
      </w:r>
      <w:r w:rsidR="0069328C">
        <w:rPr>
          <w:bCs/>
        </w:rPr>
        <w:t xml:space="preserve"> prediction</w:t>
      </w:r>
      <w:r w:rsidRPr="00F00391">
        <w:rPr>
          <w:bCs/>
        </w:rPr>
        <w:t xml:space="preserve">, and propose removing the term "beam" from the </w:t>
      </w:r>
      <w:r w:rsidR="003A7F24">
        <w:rPr>
          <w:bCs/>
        </w:rPr>
        <w:t>above</w:t>
      </w:r>
      <w:r w:rsidR="003A7F24" w:rsidRPr="00F00391">
        <w:rPr>
          <w:bCs/>
        </w:rPr>
        <w:t xml:space="preserve"> </w:t>
      </w:r>
      <w:r w:rsidR="00571A6D">
        <w:rPr>
          <w:bCs/>
        </w:rPr>
        <w:t>definitio</w:t>
      </w:r>
      <w:r w:rsidR="00734E05">
        <w:rPr>
          <w:bCs/>
        </w:rPr>
        <w:t>n</w:t>
      </w:r>
      <w:r w:rsidRPr="00F00391">
        <w:rPr>
          <w:bCs/>
        </w:rPr>
        <w:t>.</w:t>
      </w:r>
    </w:p>
    <w:p w14:paraId="703DE3D9" w14:textId="35DC84DE" w:rsidR="00C22332" w:rsidRPr="005E0A79" w:rsidRDefault="00C22332" w:rsidP="00C22332">
      <w:pPr>
        <w:pStyle w:val="a3"/>
        <w:numPr>
          <w:ilvl w:val="0"/>
          <w:numId w:val="33"/>
        </w:numPr>
        <w:spacing w:before="240" w:after="160"/>
        <w:jc w:val="both"/>
        <w:rPr>
          <w:bCs/>
        </w:rPr>
      </w:pPr>
      <w:r w:rsidRPr="005E0A79">
        <w:rPr>
          <w:rFonts w:hint="eastAsia"/>
          <w:bCs/>
        </w:rPr>
        <w:t>A</w:t>
      </w:r>
      <w:r w:rsidRPr="005E0A79">
        <w:rPr>
          <w:bCs/>
        </w:rPr>
        <w:t xml:space="preserve">spect </w:t>
      </w:r>
      <w:r w:rsidR="00285F57">
        <w:rPr>
          <w:bCs/>
        </w:rPr>
        <w:t>3</w:t>
      </w:r>
      <w:r w:rsidRPr="005E0A79">
        <w:rPr>
          <w:bCs/>
        </w:rPr>
        <w:t xml:space="preserve">: </w:t>
      </w:r>
    </w:p>
    <w:p w14:paraId="1827C128" w14:textId="69DE0277" w:rsidR="00D65FBF" w:rsidRDefault="00B90926" w:rsidP="00B90926">
      <w:pPr>
        <w:spacing w:before="240" w:after="160"/>
        <w:jc w:val="both"/>
        <w:rPr>
          <w:bCs/>
        </w:rPr>
      </w:pPr>
      <w:r w:rsidRPr="00B90926">
        <w:rPr>
          <w:bCs/>
        </w:rPr>
        <w:t>Regarding the definition of ground truth, we have discussed the ground truth for testing in several previous meetings. Assuming the discussion here focuses on Predicted Relative RSRP Accuracy from testing perspective, the definition of ground truth would depend on the resolution of Issue 2-1-2.</w:t>
      </w:r>
      <w:r w:rsidR="00D65FBF">
        <w:rPr>
          <w:bCs/>
        </w:rPr>
        <w:t xml:space="preserve"> </w:t>
      </w:r>
    </w:p>
    <w:p w14:paraId="4FCE42F1" w14:textId="1178A57A" w:rsidR="00C22332" w:rsidRDefault="00B90926" w:rsidP="00B90926">
      <w:pPr>
        <w:spacing w:before="240" w:after="160"/>
        <w:jc w:val="both"/>
        <w:rPr>
          <w:bCs/>
        </w:rPr>
      </w:pPr>
      <w:r w:rsidRPr="00B90926">
        <w:rPr>
          <w:bCs/>
        </w:rPr>
        <w:lastRenderedPageBreak/>
        <w:t>At least for FR2, it has already been agreed that the reported L3 RSRP measurement under sufficiently high SNR in FR2 will serve as the ground truth. As for FR1, we may wait for a clearer analysis and further conclusions regarding the two proposed approaches before finalizing whether to use reported or ideal measurements as the ground truth.</w:t>
      </w:r>
    </w:p>
    <w:p w14:paraId="1894A08D" w14:textId="7E39675D" w:rsidR="0031471B" w:rsidRPr="003E495D" w:rsidRDefault="00D65FBF" w:rsidP="0031471B">
      <w:pPr>
        <w:spacing w:before="240" w:after="160"/>
        <w:jc w:val="both"/>
        <w:rPr>
          <w:bCs/>
          <w:highlight w:val="yellow"/>
        </w:rPr>
      </w:pPr>
      <w:r w:rsidRPr="00D65FBF">
        <w:rPr>
          <w:bCs/>
        </w:rPr>
        <w:t>Additionally, since we understand this conclusion is intended to apply to the following three high-priority scenarios (Scenario 2, 3, and 4), we should specifically note that for Scenario 2 (FR1 to FR1 intra-frequency temporal domain Case B) and Scenario 4 (FR2 to FR2 intra-frequency temporal domain Case A), the prediction occurs in the temporal domain.</w:t>
      </w:r>
      <w:r w:rsidR="00300C35">
        <w:rPr>
          <w:bCs/>
        </w:rPr>
        <w:t xml:space="preserve"> </w:t>
      </w:r>
      <w:r w:rsidRPr="00D65FBF">
        <w:rPr>
          <w:bCs/>
        </w:rPr>
        <w:t>Therefore, when comparing Relative RSRP Accuracy, the RSRP difference should be calculated between</w:t>
      </w:r>
      <w:r w:rsidR="005C536D">
        <w:rPr>
          <w:bCs/>
        </w:rPr>
        <w:t xml:space="preserve"> t</w:t>
      </w:r>
      <w:r w:rsidRPr="00D65FBF">
        <w:rPr>
          <w:bCs/>
        </w:rPr>
        <w:t xml:space="preserve">he predicted values </w:t>
      </w:r>
      <w:r w:rsidR="00C633CC">
        <w:rPr>
          <w:bCs/>
        </w:rPr>
        <w:t>and</w:t>
      </w:r>
      <w:r w:rsidR="00BA02A9">
        <w:rPr>
          <w:bCs/>
        </w:rPr>
        <w:t xml:space="preserve"> </w:t>
      </w:r>
      <w:r w:rsidR="00C633CC">
        <w:rPr>
          <w:bCs/>
        </w:rPr>
        <w:t xml:space="preserve">the </w:t>
      </w:r>
      <w:r w:rsidR="00BA02A9" w:rsidRPr="00D65FBF">
        <w:rPr>
          <w:bCs/>
        </w:rPr>
        <w:t xml:space="preserve">corresponding ground truth values </w:t>
      </w:r>
      <w:r w:rsidR="000A74BC" w:rsidRPr="00D65FBF">
        <w:rPr>
          <w:bCs/>
        </w:rPr>
        <w:t xml:space="preserve">of Cell 1 and Cell 2 </w:t>
      </w:r>
      <w:r w:rsidRPr="00D65FBF">
        <w:rPr>
          <w:bCs/>
        </w:rPr>
        <w:t xml:space="preserve">at a given </w:t>
      </w:r>
      <w:r w:rsidR="00596931">
        <w:rPr>
          <w:bCs/>
        </w:rPr>
        <w:t xml:space="preserve">same </w:t>
      </w:r>
      <w:r w:rsidRPr="00D65FBF">
        <w:rPr>
          <w:bCs/>
        </w:rPr>
        <w:t>time instance</w:t>
      </w:r>
      <w:r w:rsidR="00DB325D">
        <w:rPr>
          <w:bCs/>
        </w:rPr>
        <w:t>.</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E8638F" w:rsidRPr="00262A46" w14:paraId="00AF059D"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3BF04C5A" w14:textId="77777777" w:rsidR="00E8638F" w:rsidRPr="00262A46" w:rsidRDefault="00E8638F" w:rsidP="00122B52">
            <w:pPr>
              <w:snapToGrid w:val="0"/>
              <w:spacing w:after="120"/>
              <w:rPr>
                <w:b/>
                <w:bCs/>
                <w:sz w:val="21"/>
                <w:szCs w:val="21"/>
              </w:rPr>
            </w:pPr>
            <w:r w:rsidRPr="00262A46">
              <w:rPr>
                <w:b/>
                <w:bCs/>
                <w:sz w:val="21"/>
                <w:szCs w:val="21"/>
              </w:rPr>
              <w:t>Scenario number</w:t>
            </w:r>
          </w:p>
        </w:tc>
        <w:tc>
          <w:tcPr>
            <w:tcW w:w="1272" w:type="dxa"/>
            <w:tcBorders>
              <w:top w:val="single" w:sz="4" w:space="0" w:color="auto"/>
              <w:left w:val="single" w:sz="4" w:space="0" w:color="auto"/>
              <w:bottom w:val="single" w:sz="4" w:space="0" w:color="auto"/>
              <w:right w:val="single" w:sz="4" w:space="0" w:color="auto"/>
            </w:tcBorders>
          </w:tcPr>
          <w:p w14:paraId="0CADED11" w14:textId="77777777" w:rsidR="00E8638F" w:rsidRPr="00262A46" w:rsidRDefault="00E8638F" w:rsidP="00122B52">
            <w:pPr>
              <w:snapToGrid w:val="0"/>
              <w:spacing w:after="120"/>
              <w:rPr>
                <w:b/>
                <w:bCs/>
                <w:sz w:val="21"/>
                <w:szCs w:val="21"/>
              </w:rPr>
            </w:pPr>
            <w:r w:rsidRPr="00262A46">
              <w:rPr>
                <w:b/>
                <w:bCs/>
                <w:sz w:val="21"/>
                <w:szCs w:val="21"/>
              </w:rPr>
              <w:t xml:space="preserve">Priority </w:t>
            </w:r>
          </w:p>
        </w:tc>
        <w:tc>
          <w:tcPr>
            <w:tcW w:w="3728" w:type="dxa"/>
            <w:tcBorders>
              <w:top w:val="single" w:sz="4" w:space="0" w:color="auto"/>
              <w:left w:val="single" w:sz="4" w:space="0" w:color="auto"/>
              <w:bottom w:val="single" w:sz="4" w:space="0" w:color="auto"/>
              <w:right w:val="single" w:sz="4" w:space="0" w:color="auto"/>
            </w:tcBorders>
          </w:tcPr>
          <w:p w14:paraId="076C6CE3" w14:textId="77777777" w:rsidR="00E8638F" w:rsidRPr="00262A46" w:rsidRDefault="00E8638F" w:rsidP="00122B52">
            <w:pPr>
              <w:snapToGrid w:val="0"/>
              <w:spacing w:after="120"/>
              <w:rPr>
                <w:b/>
                <w:bCs/>
                <w:sz w:val="21"/>
                <w:szCs w:val="21"/>
              </w:rPr>
            </w:pPr>
            <w:r w:rsidRPr="00262A46">
              <w:rPr>
                <w:b/>
                <w:bCs/>
                <w:sz w:val="21"/>
                <w:szCs w:val="21"/>
              </w:rPr>
              <w:t>Evaluation scenario</w:t>
            </w:r>
          </w:p>
        </w:tc>
        <w:tc>
          <w:tcPr>
            <w:tcW w:w="1255" w:type="dxa"/>
            <w:tcBorders>
              <w:top w:val="single" w:sz="4" w:space="0" w:color="auto"/>
              <w:left w:val="single" w:sz="4" w:space="0" w:color="auto"/>
              <w:bottom w:val="single" w:sz="4" w:space="0" w:color="auto"/>
              <w:right w:val="single" w:sz="4" w:space="0" w:color="auto"/>
            </w:tcBorders>
          </w:tcPr>
          <w:p w14:paraId="6599ED6B" w14:textId="77777777" w:rsidR="00E8638F" w:rsidRPr="00262A46" w:rsidRDefault="00E8638F" w:rsidP="00122B52">
            <w:pPr>
              <w:snapToGrid w:val="0"/>
              <w:spacing w:after="120"/>
              <w:rPr>
                <w:b/>
                <w:bCs/>
                <w:sz w:val="21"/>
                <w:szCs w:val="21"/>
              </w:rPr>
            </w:pPr>
            <w:r w:rsidRPr="00262A46">
              <w:rPr>
                <w:b/>
                <w:bCs/>
                <w:sz w:val="21"/>
                <w:szCs w:val="21"/>
              </w:rPr>
              <w:t>Target study goal</w:t>
            </w:r>
          </w:p>
        </w:tc>
        <w:tc>
          <w:tcPr>
            <w:tcW w:w="1395" w:type="dxa"/>
            <w:tcBorders>
              <w:top w:val="single" w:sz="4" w:space="0" w:color="auto"/>
              <w:left w:val="single" w:sz="4" w:space="0" w:color="auto"/>
              <w:bottom w:val="single" w:sz="4" w:space="0" w:color="auto"/>
              <w:right w:val="single" w:sz="4" w:space="0" w:color="auto"/>
            </w:tcBorders>
          </w:tcPr>
          <w:p w14:paraId="5D362179" w14:textId="77777777" w:rsidR="00E8638F" w:rsidRPr="00262A46" w:rsidRDefault="00E8638F" w:rsidP="00122B52">
            <w:pPr>
              <w:snapToGrid w:val="0"/>
              <w:spacing w:after="120"/>
              <w:rPr>
                <w:b/>
                <w:bCs/>
                <w:sz w:val="21"/>
                <w:szCs w:val="21"/>
              </w:rPr>
            </w:pPr>
            <w:r w:rsidRPr="00262A46">
              <w:rPr>
                <w:b/>
                <w:bCs/>
                <w:sz w:val="21"/>
                <w:szCs w:val="21"/>
              </w:rPr>
              <w:t>Methodology</w:t>
            </w:r>
          </w:p>
        </w:tc>
      </w:tr>
      <w:tr w:rsidR="00E8638F" w:rsidRPr="00262A46" w14:paraId="68835D9A"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557705AA" w14:textId="77777777" w:rsidR="00E8638F" w:rsidRPr="00262A46" w:rsidRDefault="00E8638F" w:rsidP="00122B52">
            <w:pPr>
              <w:snapToGrid w:val="0"/>
              <w:spacing w:after="120"/>
              <w:rPr>
                <w:sz w:val="21"/>
                <w:szCs w:val="21"/>
              </w:rPr>
            </w:pPr>
            <w:r w:rsidRPr="00262A46">
              <w:rPr>
                <w:sz w:val="21"/>
                <w:szCs w:val="21"/>
              </w:rPr>
              <w:t>1</w:t>
            </w:r>
          </w:p>
        </w:tc>
        <w:tc>
          <w:tcPr>
            <w:tcW w:w="1272" w:type="dxa"/>
            <w:tcBorders>
              <w:top w:val="single" w:sz="4" w:space="0" w:color="auto"/>
              <w:left w:val="single" w:sz="4" w:space="0" w:color="auto"/>
              <w:bottom w:val="single" w:sz="4" w:space="0" w:color="auto"/>
              <w:right w:val="single" w:sz="4" w:space="0" w:color="auto"/>
            </w:tcBorders>
          </w:tcPr>
          <w:p w14:paraId="52213C59" w14:textId="77777777" w:rsidR="00E8638F" w:rsidRPr="00262A46" w:rsidRDefault="00E8638F" w:rsidP="00122B52">
            <w:pPr>
              <w:snapToGrid w:val="0"/>
              <w:spacing w:after="120"/>
              <w:rPr>
                <w:sz w:val="21"/>
                <w:szCs w:val="21"/>
              </w:rPr>
            </w:pPr>
            <w:r w:rsidRPr="00262A46">
              <w:rPr>
                <w:sz w:val="21"/>
                <w:szCs w:val="21"/>
              </w:rPr>
              <w:t>Low</w:t>
            </w:r>
          </w:p>
        </w:tc>
        <w:tc>
          <w:tcPr>
            <w:tcW w:w="3728" w:type="dxa"/>
            <w:tcBorders>
              <w:top w:val="single" w:sz="4" w:space="0" w:color="auto"/>
              <w:left w:val="single" w:sz="4" w:space="0" w:color="auto"/>
              <w:bottom w:val="single" w:sz="4" w:space="0" w:color="auto"/>
              <w:right w:val="single" w:sz="4" w:space="0" w:color="auto"/>
            </w:tcBorders>
          </w:tcPr>
          <w:p w14:paraId="601515B8" w14:textId="77777777" w:rsidR="00E8638F" w:rsidRPr="00262A46" w:rsidRDefault="00E8638F" w:rsidP="00122B52">
            <w:pPr>
              <w:snapToGrid w:val="0"/>
              <w:spacing w:after="120"/>
              <w:rPr>
                <w:sz w:val="21"/>
                <w:szCs w:val="21"/>
              </w:rPr>
            </w:pPr>
            <w:r w:rsidRPr="00262A46">
              <w:rPr>
                <w:sz w:val="21"/>
                <w:szCs w:val="21"/>
              </w:rPr>
              <w:t>FR1 to FR1 intra-frequency temporal domain case A</w:t>
            </w:r>
          </w:p>
        </w:tc>
        <w:tc>
          <w:tcPr>
            <w:tcW w:w="1255" w:type="dxa"/>
            <w:tcBorders>
              <w:top w:val="single" w:sz="4" w:space="0" w:color="auto"/>
              <w:left w:val="single" w:sz="4" w:space="0" w:color="auto"/>
              <w:bottom w:val="single" w:sz="4" w:space="0" w:color="auto"/>
              <w:right w:val="single" w:sz="4" w:space="0" w:color="auto"/>
            </w:tcBorders>
          </w:tcPr>
          <w:p w14:paraId="23EF298F" w14:textId="77777777" w:rsidR="00E8638F" w:rsidRPr="00262A46" w:rsidRDefault="00E8638F" w:rsidP="00122B52">
            <w:pPr>
              <w:snapToGrid w:val="0"/>
              <w:spacing w:after="120"/>
              <w:rPr>
                <w:sz w:val="21"/>
                <w:szCs w:val="21"/>
              </w:rPr>
            </w:pPr>
            <w:r w:rsidRPr="00262A46">
              <w:rPr>
                <w:sz w:val="21"/>
                <w:szCs w:val="21"/>
              </w:rPr>
              <w:t>2</w:t>
            </w:r>
            <w:r w:rsidRPr="00262A46">
              <w:rPr>
                <w:sz w:val="21"/>
                <w:szCs w:val="21"/>
                <w:vertAlign w:val="superscript"/>
              </w:rPr>
              <w:t>nd</w:t>
            </w:r>
            <w:r w:rsidRPr="00262A46">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291A1423" w14:textId="77777777" w:rsidR="00E8638F" w:rsidRPr="00262A46" w:rsidRDefault="00E8638F" w:rsidP="00122B52">
            <w:pPr>
              <w:snapToGrid w:val="0"/>
              <w:spacing w:after="120"/>
              <w:rPr>
                <w:sz w:val="21"/>
                <w:szCs w:val="21"/>
              </w:rPr>
            </w:pPr>
            <w:r w:rsidRPr="00262A46">
              <w:rPr>
                <w:sz w:val="21"/>
                <w:szCs w:val="21"/>
              </w:rPr>
              <w:t>TBD</w:t>
            </w:r>
          </w:p>
        </w:tc>
      </w:tr>
      <w:tr w:rsidR="00E8638F" w:rsidRPr="00262A46" w14:paraId="14C2F447"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12AAC373" w14:textId="77777777" w:rsidR="00E8638F" w:rsidRPr="00262A46" w:rsidRDefault="00E8638F" w:rsidP="00122B52">
            <w:pPr>
              <w:snapToGrid w:val="0"/>
              <w:spacing w:after="120"/>
              <w:rPr>
                <w:sz w:val="21"/>
                <w:szCs w:val="21"/>
              </w:rPr>
            </w:pPr>
            <w:r w:rsidRPr="00262A46">
              <w:rPr>
                <w:sz w:val="21"/>
                <w:szCs w:val="21"/>
              </w:rPr>
              <w:t>2</w:t>
            </w:r>
          </w:p>
        </w:tc>
        <w:tc>
          <w:tcPr>
            <w:tcW w:w="1272" w:type="dxa"/>
            <w:tcBorders>
              <w:top w:val="single" w:sz="4" w:space="0" w:color="auto"/>
              <w:left w:val="single" w:sz="4" w:space="0" w:color="auto"/>
              <w:bottom w:val="single" w:sz="4" w:space="0" w:color="auto"/>
              <w:right w:val="single" w:sz="4" w:space="0" w:color="auto"/>
            </w:tcBorders>
          </w:tcPr>
          <w:p w14:paraId="3C18D8D6" w14:textId="77777777" w:rsidR="00E8638F" w:rsidRPr="00262A46" w:rsidRDefault="00E8638F" w:rsidP="00122B52">
            <w:pPr>
              <w:snapToGrid w:val="0"/>
              <w:spacing w:after="120"/>
              <w:rPr>
                <w:sz w:val="21"/>
                <w:szCs w:val="21"/>
                <w:highlight w:val="green"/>
              </w:rPr>
            </w:pPr>
            <w:r w:rsidRPr="00262A46">
              <w:rPr>
                <w:sz w:val="21"/>
                <w:szCs w:val="21"/>
                <w:highlight w:val="green"/>
              </w:rPr>
              <w:t>High</w:t>
            </w:r>
          </w:p>
        </w:tc>
        <w:tc>
          <w:tcPr>
            <w:tcW w:w="3728" w:type="dxa"/>
            <w:tcBorders>
              <w:top w:val="single" w:sz="4" w:space="0" w:color="auto"/>
              <w:left w:val="single" w:sz="4" w:space="0" w:color="auto"/>
              <w:bottom w:val="single" w:sz="4" w:space="0" w:color="auto"/>
              <w:right w:val="single" w:sz="4" w:space="0" w:color="auto"/>
            </w:tcBorders>
          </w:tcPr>
          <w:p w14:paraId="20435D37" w14:textId="77777777" w:rsidR="00E8638F" w:rsidRPr="00262A46" w:rsidRDefault="00E8638F" w:rsidP="00122B52">
            <w:pPr>
              <w:snapToGrid w:val="0"/>
              <w:spacing w:after="120"/>
              <w:rPr>
                <w:sz w:val="21"/>
                <w:szCs w:val="21"/>
                <w:highlight w:val="green"/>
              </w:rPr>
            </w:pPr>
            <w:r w:rsidRPr="00262A46">
              <w:rPr>
                <w:sz w:val="21"/>
                <w:szCs w:val="21"/>
                <w:highlight w:val="green"/>
              </w:rPr>
              <w:t>FR1 to FR1 intra-frequency temporal domain case B</w:t>
            </w:r>
          </w:p>
        </w:tc>
        <w:tc>
          <w:tcPr>
            <w:tcW w:w="1255" w:type="dxa"/>
            <w:tcBorders>
              <w:top w:val="single" w:sz="4" w:space="0" w:color="auto"/>
              <w:left w:val="single" w:sz="4" w:space="0" w:color="auto"/>
              <w:bottom w:val="single" w:sz="4" w:space="0" w:color="auto"/>
              <w:right w:val="single" w:sz="4" w:space="0" w:color="auto"/>
            </w:tcBorders>
          </w:tcPr>
          <w:p w14:paraId="535BC7CB" w14:textId="77777777" w:rsidR="00E8638F" w:rsidRPr="00262A46" w:rsidRDefault="00E8638F" w:rsidP="00122B5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030C9529" w14:textId="77777777" w:rsidR="00E8638F" w:rsidRPr="00262A46" w:rsidRDefault="00E8638F" w:rsidP="00122B52">
            <w:pPr>
              <w:snapToGrid w:val="0"/>
              <w:spacing w:after="120"/>
              <w:rPr>
                <w:sz w:val="21"/>
                <w:szCs w:val="21"/>
                <w:highlight w:val="green"/>
                <w:vertAlign w:val="superscript"/>
              </w:rPr>
            </w:pPr>
            <w:r w:rsidRPr="00262A46">
              <w:rPr>
                <w:sz w:val="21"/>
                <w:szCs w:val="21"/>
                <w:highlight w:val="green"/>
              </w:rPr>
              <w:t>Intra-cell</w:t>
            </w:r>
          </w:p>
        </w:tc>
      </w:tr>
      <w:tr w:rsidR="00E8638F" w:rsidRPr="00262A46" w14:paraId="2134CE4E"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16220BFC" w14:textId="77777777" w:rsidR="00E8638F" w:rsidRPr="00262A46" w:rsidRDefault="00E8638F" w:rsidP="00122B52">
            <w:pPr>
              <w:snapToGrid w:val="0"/>
              <w:spacing w:after="120"/>
              <w:rPr>
                <w:sz w:val="21"/>
                <w:szCs w:val="21"/>
              </w:rPr>
            </w:pPr>
            <w:r w:rsidRPr="00262A46">
              <w:rPr>
                <w:sz w:val="21"/>
                <w:szCs w:val="21"/>
              </w:rPr>
              <w:t>3</w:t>
            </w:r>
          </w:p>
        </w:tc>
        <w:tc>
          <w:tcPr>
            <w:tcW w:w="1272" w:type="dxa"/>
            <w:tcBorders>
              <w:top w:val="single" w:sz="4" w:space="0" w:color="auto"/>
              <w:left w:val="single" w:sz="4" w:space="0" w:color="auto"/>
              <w:bottom w:val="single" w:sz="4" w:space="0" w:color="auto"/>
              <w:right w:val="single" w:sz="4" w:space="0" w:color="auto"/>
            </w:tcBorders>
          </w:tcPr>
          <w:p w14:paraId="333271E7" w14:textId="77777777" w:rsidR="00E8638F" w:rsidRPr="00262A46" w:rsidRDefault="00E8638F" w:rsidP="00122B52">
            <w:pPr>
              <w:snapToGrid w:val="0"/>
              <w:spacing w:after="120"/>
              <w:rPr>
                <w:sz w:val="21"/>
                <w:szCs w:val="21"/>
                <w:highlight w:val="green"/>
              </w:rPr>
            </w:pPr>
            <w:r w:rsidRPr="00262A46">
              <w:rPr>
                <w:sz w:val="21"/>
                <w:szCs w:val="21"/>
                <w:highlight w:val="green"/>
              </w:rPr>
              <w:t>High</w:t>
            </w:r>
          </w:p>
        </w:tc>
        <w:tc>
          <w:tcPr>
            <w:tcW w:w="3728" w:type="dxa"/>
            <w:tcBorders>
              <w:top w:val="single" w:sz="4" w:space="0" w:color="auto"/>
              <w:left w:val="single" w:sz="4" w:space="0" w:color="auto"/>
              <w:bottom w:val="single" w:sz="4" w:space="0" w:color="auto"/>
              <w:right w:val="single" w:sz="4" w:space="0" w:color="auto"/>
            </w:tcBorders>
          </w:tcPr>
          <w:p w14:paraId="31487CF7" w14:textId="77777777" w:rsidR="00E8638F" w:rsidRPr="00262A46" w:rsidRDefault="00E8638F" w:rsidP="00122B52">
            <w:pPr>
              <w:snapToGrid w:val="0"/>
              <w:spacing w:after="120"/>
              <w:rPr>
                <w:sz w:val="21"/>
                <w:szCs w:val="21"/>
                <w:highlight w:val="green"/>
              </w:rPr>
            </w:pPr>
            <w:r w:rsidRPr="00262A46">
              <w:rPr>
                <w:sz w:val="21"/>
                <w:szCs w:val="21"/>
                <w:highlight w:val="green"/>
              </w:rPr>
              <w:t>FR1 to FR1 inter-frequency (frequency domain)</w:t>
            </w:r>
          </w:p>
        </w:tc>
        <w:tc>
          <w:tcPr>
            <w:tcW w:w="1255" w:type="dxa"/>
            <w:tcBorders>
              <w:top w:val="single" w:sz="4" w:space="0" w:color="auto"/>
              <w:left w:val="single" w:sz="4" w:space="0" w:color="auto"/>
              <w:bottom w:val="single" w:sz="4" w:space="0" w:color="auto"/>
              <w:right w:val="single" w:sz="4" w:space="0" w:color="auto"/>
            </w:tcBorders>
          </w:tcPr>
          <w:p w14:paraId="44EEE599" w14:textId="77777777" w:rsidR="00E8638F" w:rsidRPr="00262A46" w:rsidRDefault="00E8638F" w:rsidP="00122B52">
            <w:pPr>
              <w:snapToGrid w:val="0"/>
              <w:spacing w:after="120"/>
              <w:rPr>
                <w:sz w:val="21"/>
                <w:szCs w:val="21"/>
                <w:highlight w:val="green"/>
              </w:rPr>
            </w:pPr>
            <w:r w:rsidRPr="00262A46">
              <w:rPr>
                <w:sz w:val="21"/>
                <w:szCs w:val="21"/>
                <w:highlight w:val="green"/>
              </w:rPr>
              <w:t>1</w:t>
            </w:r>
            <w:r w:rsidRPr="00262A46">
              <w:rPr>
                <w:sz w:val="21"/>
                <w:szCs w:val="21"/>
                <w:highlight w:val="green"/>
                <w:vertAlign w:val="superscript"/>
              </w:rPr>
              <w:t>st</w:t>
            </w:r>
            <w:r w:rsidRPr="00262A46">
              <w:rPr>
                <w:sz w:val="21"/>
                <w:szCs w:val="21"/>
                <w:highlight w:val="green"/>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1BEAFE91" w14:textId="77777777" w:rsidR="00E8638F" w:rsidRPr="00262A46" w:rsidRDefault="00E8638F" w:rsidP="00122B52">
            <w:pPr>
              <w:snapToGrid w:val="0"/>
              <w:spacing w:after="120"/>
              <w:rPr>
                <w:sz w:val="21"/>
                <w:szCs w:val="21"/>
                <w:highlight w:val="green"/>
              </w:rPr>
            </w:pPr>
            <w:r w:rsidRPr="00262A46">
              <w:rPr>
                <w:sz w:val="21"/>
                <w:szCs w:val="21"/>
                <w:highlight w:val="green"/>
              </w:rPr>
              <w:t xml:space="preserve">Inter-cell </w:t>
            </w:r>
          </w:p>
        </w:tc>
      </w:tr>
      <w:tr w:rsidR="00E8638F" w:rsidRPr="00262A46" w14:paraId="72592243"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01DB40B6" w14:textId="77777777" w:rsidR="00E8638F" w:rsidRPr="00262A46" w:rsidRDefault="00E8638F" w:rsidP="00122B52">
            <w:pPr>
              <w:snapToGrid w:val="0"/>
              <w:spacing w:after="120"/>
              <w:rPr>
                <w:sz w:val="21"/>
                <w:szCs w:val="21"/>
              </w:rPr>
            </w:pPr>
            <w:r w:rsidRPr="00262A46">
              <w:rPr>
                <w:sz w:val="21"/>
                <w:szCs w:val="21"/>
              </w:rPr>
              <w:t>4</w:t>
            </w:r>
          </w:p>
        </w:tc>
        <w:tc>
          <w:tcPr>
            <w:tcW w:w="1272" w:type="dxa"/>
            <w:tcBorders>
              <w:top w:val="single" w:sz="4" w:space="0" w:color="auto"/>
              <w:left w:val="single" w:sz="4" w:space="0" w:color="auto"/>
              <w:bottom w:val="single" w:sz="4" w:space="0" w:color="auto"/>
              <w:right w:val="single" w:sz="4" w:space="0" w:color="auto"/>
            </w:tcBorders>
          </w:tcPr>
          <w:p w14:paraId="534E2656" w14:textId="77777777" w:rsidR="00E8638F" w:rsidRPr="00262A46" w:rsidRDefault="00E8638F" w:rsidP="00122B52">
            <w:pPr>
              <w:snapToGrid w:val="0"/>
              <w:spacing w:after="120"/>
              <w:rPr>
                <w:sz w:val="21"/>
                <w:szCs w:val="21"/>
                <w:highlight w:val="green"/>
              </w:rPr>
            </w:pPr>
            <w:r w:rsidRPr="00262A46">
              <w:rPr>
                <w:sz w:val="21"/>
                <w:szCs w:val="21"/>
                <w:highlight w:val="green"/>
              </w:rPr>
              <w:t>High</w:t>
            </w:r>
          </w:p>
        </w:tc>
        <w:tc>
          <w:tcPr>
            <w:tcW w:w="3728" w:type="dxa"/>
            <w:tcBorders>
              <w:top w:val="single" w:sz="4" w:space="0" w:color="auto"/>
              <w:left w:val="single" w:sz="4" w:space="0" w:color="auto"/>
              <w:bottom w:val="single" w:sz="4" w:space="0" w:color="auto"/>
              <w:right w:val="single" w:sz="4" w:space="0" w:color="auto"/>
            </w:tcBorders>
          </w:tcPr>
          <w:p w14:paraId="78218F20" w14:textId="77777777" w:rsidR="00E8638F" w:rsidRPr="00262A46" w:rsidRDefault="00E8638F" w:rsidP="00122B52">
            <w:pPr>
              <w:snapToGrid w:val="0"/>
              <w:spacing w:after="120"/>
              <w:rPr>
                <w:sz w:val="21"/>
                <w:szCs w:val="21"/>
                <w:highlight w:val="green"/>
              </w:rPr>
            </w:pPr>
            <w:r w:rsidRPr="00262A46">
              <w:rPr>
                <w:sz w:val="21"/>
                <w:szCs w:val="21"/>
                <w:highlight w:val="green"/>
              </w:rPr>
              <w:t>FR2 to FR2 intra-frequency temporal domain case A</w:t>
            </w:r>
          </w:p>
        </w:tc>
        <w:tc>
          <w:tcPr>
            <w:tcW w:w="1255" w:type="dxa"/>
            <w:tcBorders>
              <w:top w:val="single" w:sz="4" w:space="0" w:color="auto"/>
              <w:left w:val="single" w:sz="4" w:space="0" w:color="auto"/>
              <w:bottom w:val="single" w:sz="4" w:space="0" w:color="auto"/>
              <w:right w:val="single" w:sz="4" w:space="0" w:color="auto"/>
            </w:tcBorders>
          </w:tcPr>
          <w:p w14:paraId="3A7CC652" w14:textId="77777777" w:rsidR="00E8638F" w:rsidRPr="00262A46" w:rsidRDefault="00E8638F" w:rsidP="00122B52">
            <w:pPr>
              <w:snapToGrid w:val="0"/>
              <w:spacing w:after="120"/>
              <w:rPr>
                <w:sz w:val="21"/>
                <w:szCs w:val="21"/>
                <w:highlight w:val="green"/>
              </w:rPr>
            </w:pPr>
            <w:r w:rsidRPr="00262A46">
              <w:rPr>
                <w:sz w:val="21"/>
                <w:szCs w:val="21"/>
                <w:highlight w:val="green"/>
              </w:rPr>
              <w:t>2</w:t>
            </w:r>
            <w:r w:rsidRPr="00262A46">
              <w:rPr>
                <w:sz w:val="21"/>
                <w:szCs w:val="21"/>
                <w:highlight w:val="green"/>
                <w:vertAlign w:val="superscript"/>
              </w:rPr>
              <w:t>nd</w:t>
            </w:r>
            <w:r w:rsidRPr="00262A46">
              <w:rPr>
                <w:sz w:val="21"/>
                <w:szCs w:val="21"/>
                <w:highlight w:val="green"/>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5FD10FD4" w14:textId="77777777" w:rsidR="00E8638F" w:rsidRPr="00262A46" w:rsidRDefault="00E8638F" w:rsidP="00122B52">
            <w:pPr>
              <w:snapToGrid w:val="0"/>
              <w:spacing w:after="120"/>
              <w:rPr>
                <w:sz w:val="21"/>
                <w:szCs w:val="21"/>
                <w:highlight w:val="green"/>
              </w:rPr>
            </w:pPr>
            <w:r w:rsidRPr="00262A46">
              <w:rPr>
                <w:sz w:val="21"/>
                <w:szCs w:val="21"/>
                <w:highlight w:val="green"/>
              </w:rPr>
              <w:t>Intra-cell</w:t>
            </w:r>
          </w:p>
        </w:tc>
      </w:tr>
      <w:tr w:rsidR="00E8638F" w:rsidRPr="00262A46" w14:paraId="5132CFB3"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608453E8" w14:textId="77777777" w:rsidR="00E8638F" w:rsidRPr="00262A46" w:rsidRDefault="00E8638F" w:rsidP="00122B52">
            <w:pPr>
              <w:snapToGrid w:val="0"/>
              <w:spacing w:after="120"/>
              <w:rPr>
                <w:sz w:val="21"/>
                <w:szCs w:val="21"/>
              </w:rPr>
            </w:pPr>
            <w:r w:rsidRPr="00262A46">
              <w:rPr>
                <w:sz w:val="21"/>
                <w:szCs w:val="21"/>
              </w:rPr>
              <w:t>5</w:t>
            </w:r>
          </w:p>
        </w:tc>
        <w:tc>
          <w:tcPr>
            <w:tcW w:w="1272" w:type="dxa"/>
            <w:tcBorders>
              <w:top w:val="single" w:sz="4" w:space="0" w:color="auto"/>
              <w:left w:val="single" w:sz="4" w:space="0" w:color="auto"/>
              <w:bottom w:val="single" w:sz="4" w:space="0" w:color="auto"/>
              <w:right w:val="single" w:sz="4" w:space="0" w:color="auto"/>
            </w:tcBorders>
          </w:tcPr>
          <w:p w14:paraId="4F93D6F4" w14:textId="77777777" w:rsidR="00E8638F" w:rsidRPr="00262A46" w:rsidRDefault="00E8638F" w:rsidP="00122B52">
            <w:pPr>
              <w:snapToGrid w:val="0"/>
              <w:spacing w:after="120"/>
              <w:rPr>
                <w:sz w:val="21"/>
                <w:szCs w:val="21"/>
              </w:rPr>
            </w:pPr>
            <w:r w:rsidRPr="00262A46">
              <w:rPr>
                <w:sz w:val="21"/>
                <w:szCs w:val="21"/>
              </w:rPr>
              <w:t>Low</w:t>
            </w:r>
          </w:p>
        </w:tc>
        <w:tc>
          <w:tcPr>
            <w:tcW w:w="3728" w:type="dxa"/>
            <w:tcBorders>
              <w:top w:val="single" w:sz="4" w:space="0" w:color="auto"/>
              <w:left w:val="single" w:sz="4" w:space="0" w:color="auto"/>
              <w:bottom w:val="single" w:sz="4" w:space="0" w:color="auto"/>
              <w:right w:val="single" w:sz="4" w:space="0" w:color="auto"/>
            </w:tcBorders>
          </w:tcPr>
          <w:p w14:paraId="75AA2927" w14:textId="77777777" w:rsidR="00E8638F" w:rsidRPr="00262A46" w:rsidRDefault="00E8638F" w:rsidP="00122B52">
            <w:pPr>
              <w:snapToGrid w:val="0"/>
              <w:spacing w:after="120"/>
              <w:rPr>
                <w:sz w:val="21"/>
                <w:szCs w:val="21"/>
              </w:rPr>
            </w:pPr>
            <w:r w:rsidRPr="00262A46">
              <w:rPr>
                <w:sz w:val="21"/>
                <w:szCs w:val="21"/>
              </w:rPr>
              <w:t>FR2 to FR2 intra-frequency temporal domain case B</w:t>
            </w:r>
          </w:p>
        </w:tc>
        <w:tc>
          <w:tcPr>
            <w:tcW w:w="1255" w:type="dxa"/>
            <w:tcBorders>
              <w:top w:val="single" w:sz="4" w:space="0" w:color="auto"/>
              <w:left w:val="single" w:sz="4" w:space="0" w:color="auto"/>
              <w:bottom w:val="single" w:sz="4" w:space="0" w:color="auto"/>
              <w:right w:val="single" w:sz="4" w:space="0" w:color="auto"/>
            </w:tcBorders>
          </w:tcPr>
          <w:p w14:paraId="1BF9A732" w14:textId="77777777" w:rsidR="00E8638F" w:rsidRPr="00262A46" w:rsidRDefault="00E8638F" w:rsidP="00122B52">
            <w:pPr>
              <w:snapToGrid w:val="0"/>
              <w:spacing w:after="120"/>
              <w:rPr>
                <w:sz w:val="21"/>
                <w:szCs w:val="21"/>
              </w:rPr>
            </w:pPr>
            <w:r w:rsidRPr="00262A46">
              <w:rPr>
                <w:sz w:val="21"/>
                <w:szCs w:val="21"/>
              </w:rPr>
              <w:t>1</w:t>
            </w:r>
            <w:r w:rsidRPr="00262A46">
              <w:rPr>
                <w:sz w:val="21"/>
                <w:szCs w:val="21"/>
                <w:vertAlign w:val="superscript"/>
              </w:rPr>
              <w:t>st</w:t>
            </w:r>
            <w:r w:rsidRPr="00262A46">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538FDD8A" w14:textId="77777777" w:rsidR="00E8638F" w:rsidRPr="00262A46" w:rsidRDefault="00E8638F" w:rsidP="00122B52">
            <w:pPr>
              <w:snapToGrid w:val="0"/>
              <w:spacing w:after="120"/>
              <w:rPr>
                <w:sz w:val="21"/>
                <w:szCs w:val="21"/>
              </w:rPr>
            </w:pPr>
            <w:r w:rsidRPr="00262A46">
              <w:rPr>
                <w:sz w:val="21"/>
                <w:szCs w:val="21"/>
              </w:rPr>
              <w:t>TBD</w:t>
            </w:r>
          </w:p>
        </w:tc>
      </w:tr>
      <w:tr w:rsidR="00E8638F" w:rsidRPr="00262A46" w14:paraId="348FFDF0" w14:textId="77777777" w:rsidTr="00516E41">
        <w:trPr>
          <w:jc w:val="center"/>
        </w:trPr>
        <w:tc>
          <w:tcPr>
            <w:tcW w:w="1144" w:type="dxa"/>
            <w:tcBorders>
              <w:top w:val="single" w:sz="4" w:space="0" w:color="auto"/>
              <w:left w:val="single" w:sz="4" w:space="0" w:color="auto"/>
              <w:bottom w:val="single" w:sz="4" w:space="0" w:color="auto"/>
              <w:right w:val="single" w:sz="4" w:space="0" w:color="auto"/>
            </w:tcBorders>
          </w:tcPr>
          <w:p w14:paraId="2556D454" w14:textId="77777777" w:rsidR="00E8638F" w:rsidRPr="00262A46" w:rsidRDefault="00E8638F" w:rsidP="00122B52">
            <w:pPr>
              <w:snapToGrid w:val="0"/>
              <w:spacing w:after="120"/>
              <w:rPr>
                <w:sz w:val="21"/>
                <w:szCs w:val="21"/>
                <w:highlight w:val="yellow"/>
              </w:rPr>
            </w:pPr>
            <w:r w:rsidRPr="00262A46">
              <w:rPr>
                <w:sz w:val="21"/>
                <w:szCs w:val="21"/>
                <w:highlight w:val="yellow"/>
              </w:rPr>
              <w:t>6</w:t>
            </w:r>
          </w:p>
        </w:tc>
        <w:tc>
          <w:tcPr>
            <w:tcW w:w="1272" w:type="dxa"/>
            <w:tcBorders>
              <w:top w:val="single" w:sz="4" w:space="0" w:color="auto"/>
              <w:left w:val="single" w:sz="4" w:space="0" w:color="auto"/>
              <w:bottom w:val="single" w:sz="4" w:space="0" w:color="auto"/>
              <w:right w:val="single" w:sz="4" w:space="0" w:color="auto"/>
            </w:tcBorders>
          </w:tcPr>
          <w:p w14:paraId="0F1C6D3D" w14:textId="77777777" w:rsidR="00E8638F" w:rsidRPr="00262A46" w:rsidRDefault="00E8638F" w:rsidP="00122B52">
            <w:pPr>
              <w:snapToGrid w:val="0"/>
              <w:spacing w:after="120"/>
              <w:rPr>
                <w:sz w:val="21"/>
                <w:szCs w:val="21"/>
                <w:highlight w:val="yellow"/>
              </w:rPr>
            </w:pPr>
            <w:r w:rsidRPr="00262A46">
              <w:rPr>
                <w:sz w:val="21"/>
                <w:szCs w:val="21"/>
                <w:highlight w:val="yellow"/>
              </w:rPr>
              <w:t>Middle</w:t>
            </w:r>
          </w:p>
        </w:tc>
        <w:tc>
          <w:tcPr>
            <w:tcW w:w="3728" w:type="dxa"/>
            <w:tcBorders>
              <w:top w:val="single" w:sz="4" w:space="0" w:color="auto"/>
              <w:left w:val="single" w:sz="4" w:space="0" w:color="auto"/>
              <w:bottom w:val="single" w:sz="4" w:space="0" w:color="auto"/>
              <w:right w:val="single" w:sz="4" w:space="0" w:color="auto"/>
            </w:tcBorders>
          </w:tcPr>
          <w:p w14:paraId="50978504" w14:textId="77777777" w:rsidR="00E8638F" w:rsidRPr="00262A46" w:rsidRDefault="00E8638F" w:rsidP="00122B52">
            <w:pPr>
              <w:snapToGrid w:val="0"/>
              <w:spacing w:after="120"/>
              <w:rPr>
                <w:sz w:val="21"/>
                <w:szCs w:val="21"/>
                <w:highlight w:val="yellow"/>
              </w:rPr>
            </w:pPr>
            <w:r w:rsidRPr="00262A46">
              <w:rPr>
                <w:sz w:val="21"/>
                <w:szCs w:val="21"/>
                <w:highlight w:val="yellow"/>
              </w:rPr>
              <w:t>FR2 to FR2 intra-frequency spatial domain</w:t>
            </w:r>
          </w:p>
        </w:tc>
        <w:tc>
          <w:tcPr>
            <w:tcW w:w="1255" w:type="dxa"/>
            <w:tcBorders>
              <w:top w:val="single" w:sz="4" w:space="0" w:color="auto"/>
              <w:left w:val="single" w:sz="4" w:space="0" w:color="auto"/>
              <w:bottom w:val="single" w:sz="4" w:space="0" w:color="auto"/>
              <w:right w:val="single" w:sz="4" w:space="0" w:color="auto"/>
            </w:tcBorders>
          </w:tcPr>
          <w:p w14:paraId="5FD6CBB5" w14:textId="77777777" w:rsidR="00E8638F" w:rsidRPr="00262A46" w:rsidRDefault="00E8638F" w:rsidP="00122B52">
            <w:pPr>
              <w:snapToGrid w:val="0"/>
              <w:spacing w:after="120"/>
              <w:rPr>
                <w:sz w:val="21"/>
                <w:szCs w:val="21"/>
                <w:highlight w:val="yellow"/>
              </w:rPr>
            </w:pPr>
            <w:r w:rsidRPr="00262A46">
              <w:rPr>
                <w:sz w:val="21"/>
                <w:szCs w:val="21"/>
                <w:highlight w:val="yellow"/>
              </w:rPr>
              <w:t>1</w:t>
            </w:r>
            <w:r w:rsidRPr="00262A46">
              <w:rPr>
                <w:sz w:val="21"/>
                <w:szCs w:val="21"/>
                <w:highlight w:val="yellow"/>
                <w:vertAlign w:val="superscript"/>
              </w:rPr>
              <w:t>st</w:t>
            </w:r>
            <w:r w:rsidRPr="00262A46">
              <w:rPr>
                <w:sz w:val="21"/>
                <w:szCs w:val="21"/>
                <w:highlight w:val="yellow"/>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4E51D61D" w14:textId="77777777" w:rsidR="00E8638F" w:rsidRPr="00262A46" w:rsidRDefault="00E8638F" w:rsidP="00122B52">
            <w:pPr>
              <w:snapToGrid w:val="0"/>
              <w:spacing w:after="120"/>
              <w:rPr>
                <w:sz w:val="21"/>
                <w:szCs w:val="21"/>
                <w:highlight w:val="yellow"/>
              </w:rPr>
            </w:pPr>
            <w:r w:rsidRPr="00262A46">
              <w:rPr>
                <w:sz w:val="21"/>
                <w:szCs w:val="21"/>
                <w:highlight w:val="yellow"/>
              </w:rPr>
              <w:t>Intra-cell</w:t>
            </w:r>
          </w:p>
        </w:tc>
      </w:tr>
    </w:tbl>
    <w:p w14:paraId="6DDA06EF" w14:textId="5EAC32F2" w:rsidR="00B60AE5" w:rsidRPr="00052556" w:rsidRDefault="00B60AE5" w:rsidP="00B60AE5">
      <w:pPr>
        <w:spacing w:before="240" w:after="160"/>
        <w:jc w:val="both"/>
        <w:rPr>
          <w:szCs w:val="21"/>
        </w:rPr>
      </w:pPr>
      <w:r w:rsidRPr="00052556">
        <w:rPr>
          <w:szCs w:val="21"/>
        </w:rPr>
        <w:t xml:space="preserve">Since this is only </w:t>
      </w:r>
      <w:r w:rsidR="004B40ED">
        <w:rPr>
          <w:szCs w:val="21"/>
        </w:rPr>
        <w:t>SI</w:t>
      </w:r>
      <w:r w:rsidRPr="00052556">
        <w:rPr>
          <w:szCs w:val="21"/>
        </w:rPr>
        <w:t xml:space="preserve"> phase, the specific KPI definitions and corresponding requirements will be further discussed in RAN4 Work Item</w:t>
      </w:r>
      <w:r w:rsidR="00304EF8">
        <w:rPr>
          <w:szCs w:val="21"/>
        </w:rPr>
        <w:t xml:space="preserve"> </w:t>
      </w:r>
      <w:r w:rsidRPr="00052556">
        <w:rPr>
          <w:szCs w:val="21"/>
        </w:rPr>
        <w:t>phase.</w:t>
      </w:r>
      <w:r w:rsidR="007C36D5">
        <w:rPr>
          <w:szCs w:val="21"/>
        </w:rPr>
        <w:t xml:space="preserve"> </w:t>
      </w:r>
      <w:r w:rsidRPr="00052556">
        <w:rPr>
          <w:szCs w:val="21"/>
        </w:rPr>
        <w:t>To knowledge, RAN2’s current discussions and simulations remain limited to scenarios where</w:t>
      </w:r>
      <w:r w:rsidR="00317951">
        <w:rPr>
          <w:szCs w:val="21"/>
        </w:rPr>
        <w:t xml:space="preserve"> </w:t>
      </w:r>
      <w:r w:rsidR="00317951" w:rsidRPr="00B00273">
        <w:rPr>
          <w:bCs/>
        </w:rPr>
        <w:t>single/multiple cells are used as inputs and single cells are used as outputs.</w:t>
      </w:r>
      <w:r w:rsidR="003819B5">
        <w:rPr>
          <w:bCs/>
        </w:rPr>
        <w:t xml:space="preserve"> </w:t>
      </w:r>
      <w:r w:rsidRPr="00052556">
        <w:rPr>
          <w:szCs w:val="21"/>
        </w:rPr>
        <w:t xml:space="preserve">Therefore, the present discussion should be treated primarily as an alignment effort for </w:t>
      </w:r>
      <w:r w:rsidR="00937EA3">
        <w:rPr>
          <w:szCs w:val="21"/>
        </w:rPr>
        <w:t xml:space="preserve">the definition of </w:t>
      </w:r>
      <w:r w:rsidRPr="00052556">
        <w:rPr>
          <w:szCs w:val="21"/>
        </w:rPr>
        <w:t>Relative RSRP Accuracy.</w:t>
      </w:r>
      <w:r w:rsidR="00536C81">
        <w:rPr>
          <w:szCs w:val="21"/>
        </w:rPr>
        <w:t xml:space="preserve"> </w:t>
      </w:r>
      <w:r w:rsidRPr="00052556">
        <w:rPr>
          <w:szCs w:val="21"/>
        </w:rPr>
        <w:t>Whether Relative RSRP Accuracy will ultimately be adopted as a formal KPI in RAN4 requirements depends on whether scenarios with multiple cells as output will be supported in future standardization.</w:t>
      </w:r>
    </w:p>
    <w:p w14:paraId="05DB82D7" w14:textId="27893748" w:rsidR="00A536A1" w:rsidRPr="00733710" w:rsidRDefault="00C6120A" w:rsidP="00A536A1">
      <w:pPr>
        <w:spacing w:before="240" w:after="160"/>
        <w:jc w:val="both"/>
        <w:rPr>
          <w:b/>
          <w:bCs/>
        </w:rPr>
      </w:pPr>
      <w:r w:rsidRPr="00733710">
        <w:rPr>
          <w:b/>
          <w:bCs/>
        </w:rPr>
        <w:t>Proposal 1</w:t>
      </w:r>
      <w:r w:rsidR="001A48CA" w:rsidRPr="00733710">
        <w:rPr>
          <w:b/>
          <w:bCs/>
        </w:rPr>
        <w:t xml:space="preserve">: </w:t>
      </w:r>
      <w:r w:rsidR="003C49A9">
        <w:rPr>
          <w:b/>
          <w:bCs/>
        </w:rPr>
        <w:t>T</w:t>
      </w:r>
      <w:r w:rsidR="00372FF5" w:rsidRPr="00733710">
        <w:rPr>
          <w:b/>
          <w:bCs/>
        </w:rPr>
        <w:t xml:space="preserve">he </w:t>
      </w:r>
      <w:r w:rsidR="00595439" w:rsidRPr="00733710">
        <w:rPr>
          <w:rFonts w:eastAsia="Yu Mincho"/>
          <w:b/>
        </w:rPr>
        <w:t xml:space="preserve">Predicted relative RSRP accuracy </w:t>
      </w:r>
      <w:r w:rsidR="001520F7" w:rsidRPr="00733710">
        <w:rPr>
          <w:rFonts w:eastAsia="Yu Mincho"/>
          <w:b/>
        </w:rPr>
        <w:t xml:space="preserve">refers to </w:t>
      </w:r>
    </w:p>
    <w:p w14:paraId="02779438" w14:textId="3F2B7F39" w:rsidR="00A536A1" w:rsidRPr="00733710" w:rsidRDefault="00A536A1" w:rsidP="00E661F3">
      <w:pPr>
        <w:pStyle w:val="a3"/>
        <w:numPr>
          <w:ilvl w:val="0"/>
          <w:numId w:val="28"/>
        </w:numPr>
        <w:overflowPunct w:val="0"/>
        <w:autoSpaceDE w:val="0"/>
        <w:autoSpaceDN w:val="0"/>
        <w:adjustRightInd w:val="0"/>
        <w:spacing w:before="120" w:after="180" w:line="280" w:lineRule="atLeast"/>
        <w:ind w:left="357" w:hanging="357"/>
        <w:jc w:val="both"/>
        <w:textAlignment w:val="baseline"/>
        <w:rPr>
          <w:b/>
          <w:bCs/>
        </w:rPr>
      </w:pPr>
      <w:r w:rsidRPr="00733710">
        <w:rPr>
          <w:rFonts w:eastAsia="Yu Mincho"/>
          <w:b/>
        </w:rPr>
        <w:t>Predicted relative RSRP accuracy = (reported predicted RSRP of cell 1</w:t>
      </w:r>
      <w:r w:rsidRPr="00733710">
        <w:rPr>
          <w:rFonts w:eastAsia="Yu Mincho"/>
          <w:b/>
          <w:strike/>
        </w:rPr>
        <w:t>/beam1</w:t>
      </w:r>
      <w:r w:rsidRPr="00733710">
        <w:rPr>
          <w:rFonts w:eastAsia="Yu Mincho"/>
          <w:b/>
        </w:rPr>
        <w:t xml:space="preserve"> – reported </w:t>
      </w:r>
      <w:r w:rsidR="007C5841" w:rsidRPr="00733710">
        <w:rPr>
          <w:rFonts w:eastAsia="Yu Mincho"/>
          <w:b/>
          <w:u w:val="single"/>
        </w:rPr>
        <w:t>predicted</w:t>
      </w:r>
      <w:r w:rsidR="007C5841" w:rsidRPr="00733710">
        <w:rPr>
          <w:rFonts w:eastAsia="Yu Mincho"/>
          <w:b/>
        </w:rPr>
        <w:t xml:space="preserve"> </w:t>
      </w:r>
      <w:r w:rsidRPr="00733710">
        <w:rPr>
          <w:rFonts w:eastAsia="Yu Mincho"/>
          <w:b/>
        </w:rPr>
        <w:t>RSRP of cell 2</w:t>
      </w:r>
      <w:r w:rsidRPr="00733710">
        <w:rPr>
          <w:rFonts w:eastAsia="Yu Mincho"/>
          <w:b/>
          <w:strike/>
        </w:rPr>
        <w:t>/beam2</w:t>
      </w:r>
      <w:r w:rsidRPr="00733710">
        <w:rPr>
          <w:rFonts w:eastAsia="Yu Mincho"/>
          <w:b/>
        </w:rPr>
        <w:t>) – (ground truth of RSRP of cell 1</w:t>
      </w:r>
      <w:r w:rsidRPr="00733710">
        <w:rPr>
          <w:rFonts w:eastAsia="Yu Mincho"/>
          <w:b/>
          <w:strike/>
        </w:rPr>
        <w:t>/beam1</w:t>
      </w:r>
      <w:r w:rsidRPr="00733710">
        <w:rPr>
          <w:rFonts w:eastAsia="Yu Mincho"/>
          <w:b/>
        </w:rPr>
        <w:t xml:space="preserve"> – ground truth of RSRP of cell 2</w:t>
      </w:r>
      <w:r w:rsidRPr="00733710">
        <w:rPr>
          <w:rFonts w:eastAsia="Yu Mincho"/>
          <w:b/>
          <w:strike/>
        </w:rPr>
        <w:t>/beam2</w:t>
      </w:r>
      <w:r w:rsidRPr="00733710">
        <w:rPr>
          <w:rFonts w:eastAsia="Yu Mincho"/>
          <w:b/>
        </w:rPr>
        <w:t>)</w:t>
      </w:r>
    </w:p>
    <w:p w14:paraId="1B79A34E" w14:textId="77777777" w:rsidR="00B515A0" w:rsidRPr="00733710" w:rsidRDefault="00D337F4" w:rsidP="00E661F3">
      <w:pPr>
        <w:pStyle w:val="a3"/>
        <w:numPr>
          <w:ilvl w:val="0"/>
          <w:numId w:val="32"/>
        </w:numPr>
        <w:overflowPunct w:val="0"/>
        <w:autoSpaceDE w:val="0"/>
        <w:autoSpaceDN w:val="0"/>
        <w:adjustRightInd w:val="0"/>
        <w:spacing w:after="180"/>
        <w:textAlignment w:val="baseline"/>
        <w:rPr>
          <w:rFonts w:eastAsia="Yu Mincho"/>
          <w:b/>
        </w:rPr>
      </w:pPr>
      <w:r w:rsidRPr="00733710">
        <w:rPr>
          <w:rFonts w:eastAsia="Yu Mincho"/>
          <w:b/>
        </w:rPr>
        <w:t xml:space="preserve">The </w:t>
      </w:r>
      <w:r w:rsidR="00B515A0" w:rsidRPr="00733710">
        <w:rPr>
          <w:rFonts w:eastAsia="Yu Mincho" w:hint="eastAsia"/>
          <w:b/>
        </w:rPr>
        <w:t>ground truth</w:t>
      </w:r>
      <w:r w:rsidR="00B515A0" w:rsidRPr="00733710">
        <w:rPr>
          <w:rFonts w:eastAsia="Yu Mincho"/>
          <w:b/>
        </w:rPr>
        <w:t>:</w:t>
      </w:r>
    </w:p>
    <w:p w14:paraId="0E5442AC" w14:textId="7901B81E" w:rsidR="001D0F67" w:rsidRPr="00733710" w:rsidRDefault="00B515A0" w:rsidP="00E661F3">
      <w:pPr>
        <w:pStyle w:val="a3"/>
        <w:numPr>
          <w:ilvl w:val="1"/>
          <w:numId w:val="32"/>
        </w:numPr>
        <w:overflowPunct w:val="0"/>
        <w:autoSpaceDE w:val="0"/>
        <w:autoSpaceDN w:val="0"/>
        <w:adjustRightInd w:val="0"/>
        <w:spacing w:after="180"/>
        <w:textAlignment w:val="baseline"/>
        <w:rPr>
          <w:rFonts w:eastAsia="Yu Mincho"/>
          <w:b/>
        </w:rPr>
      </w:pPr>
      <w:r w:rsidRPr="00733710">
        <w:rPr>
          <w:rFonts w:eastAsiaTheme="minorEastAsia" w:hint="eastAsia"/>
          <w:b/>
        </w:rPr>
        <w:t>F</w:t>
      </w:r>
      <w:r w:rsidRPr="00733710">
        <w:rPr>
          <w:rFonts w:eastAsiaTheme="minorEastAsia"/>
          <w:b/>
        </w:rPr>
        <w:t xml:space="preserve">or FR1, </w:t>
      </w:r>
      <w:r w:rsidR="007D1010">
        <w:rPr>
          <w:rFonts w:eastAsiaTheme="minorEastAsia"/>
          <w:b/>
        </w:rPr>
        <w:t xml:space="preserve">the definition depends on the outcome of issue </w:t>
      </w:r>
      <w:r w:rsidR="00775072">
        <w:rPr>
          <w:rFonts w:eastAsiaTheme="minorEastAsia"/>
          <w:b/>
        </w:rPr>
        <w:t>2-1-2</w:t>
      </w:r>
    </w:p>
    <w:p w14:paraId="407DDCA5" w14:textId="76FD7A15" w:rsidR="00A536A1" w:rsidRPr="00733710" w:rsidRDefault="00BE24E7" w:rsidP="00E661F3">
      <w:pPr>
        <w:pStyle w:val="a3"/>
        <w:numPr>
          <w:ilvl w:val="1"/>
          <w:numId w:val="32"/>
        </w:numPr>
        <w:overflowPunct w:val="0"/>
        <w:autoSpaceDE w:val="0"/>
        <w:autoSpaceDN w:val="0"/>
        <w:adjustRightInd w:val="0"/>
        <w:spacing w:after="180"/>
        <w:textAlignment w:val="baseline"/>
        <w:rPr>
          <w:rFonts w:eastAsia="Yu Mincho"/>
          <w:b/>
        </w:rPr>
      </w:pPr>
      <w:r w:rsidRPr="00733710">
        <w:rPr>
          <w:rFonts w:eastAsiaTheme="minorEastAsia" w:hint="eastAsia"/>
          <w:b/>
        </w:rPr>
        <w:t>F</w:t>
      </w:r>
      <w:r w:rsidRPr="00733710">
        <w:rPr>
          <w:rFonts w:eastAsiaTheme="minorEastAsia"/>
          <w:b/>
        </w:rPr>
        <w:t>or FR12</w:t>
      </w:r>
      <w:r w:rsidR="000B2132" w:rsidRPr="00733710">
        <w:rPr>
          <w:rFonts w:eastAsiaTheme="minorEastAsia"/>
          <w:b/>
        </w:rPr>
        <w:t xml:space="preserve">, </w:t>
      </w:r>
      <w:r w:rsidR="00D230FA" w:rsidRPr="00733710">
        <w:rPr>
          <w:rFonts w:eastAsia="Yu Mincho"/>
          <w:b/>
        </w:rPr>
        <w:t xml:space="preserve">it refers to </w:t>
      </w:r>
      <w:r w:rsidR="00184B73" w:rsidRPr="00733710">
        <w:rPr>
          <w:rFonts w:eastAsia="Yu Mincho"/>
          <w:b/>
        </w:rPr>
        <w:t>the reported L3 RSRP measurement</w:t>
      </w:r>
    </w:p>
    <w:p w14:paraId="5BECB2D8" w14:textId="1830B732" w:rsidR="00465EF1" w:rsidRPr="00C25CC1" w:rsidRDefault="00465EF1" w:rsidP="00465EF1">
      <w:pPr>
        <w:spacing w:before="240" w:after="160"/>
        <w:jc w:val="both"/>
        <w:rPr>
          <w:b/>
          <w:bCs/>
          <w:lang w:val="en-US"/>
        </w:rPr>
      </w:pPr>
      <w:r w:rsidRPr="00C25CC1">
        <w:rPr>
          <w:b/>
          <w:bCs/>
          <w:lang w:val="en-US"/>
        </w:rPr>
        <w:t xml:space="preserve">Observation </w:t>
      </w:r>
      <w:r w:rsidR="00D3273C">
        <w:rPr>
          <w:b/>
          <w:bCs/>
          <w:lang w:val="en-US"/>
        </w:rPr>
        <w:t>1</w:t>
      </w:r>
      <w:r w:rsidRPr="00C25CC1">
        <w:rPr>
          <w:b/>
          <w:bCs/>
          <w:lang w:val="en-US"/>
        </w:rPr>
        <w:t xml:space="preserve">: For the prediction case on frequency domain, the discussion and simulation of RAN2 is still limited to the scenario of single/multiple cells as input and </w:t>
      </w:r>
      <w:r>
        <w:rPr>
          <w:b/>
          <w:bCs/>
          <w:lang w:val="en-US"/>
        </w:rPr>
        <w:t xml:space="preserve">a </w:t>
      </w:r>
      <w:r w:rsidRPr="00C25CC1">
        <w:rPr>
          <w:b/>
          <w:bCs/>
          <w:lang w:val="en-US"/>
        </w:rPr>
        <w:t>single cell as output.</w:t>
      </w:r>
    </w:p>
    <w:p w14:paraId="43AB2368" w14:textId="055E61E2" w:rsidR="0054001F" w:rsidRPr="000E0728" w:rsidRDefault="00465EF1" w:rsidP="00FB2D04">
      <w:pPr>
        <w:spacing w:before="240" w:after="160"/>
        <w:jc w:val="both"/>
        <w:rPr>
          <w:b/>
          <w:bCs/>
          <w:lang w:val="en-US"/>
        </w:rPr>
      </w:pPr>
      <w:r w:rsidRPr="00C25CC1">
        <w:rPr>
          <w:b/>
          <w:bCs/>
          <w:lang w:val="en-US"/>
        </w:rPr>
        <w:t xml:space="preserve">Proposal 2: </w:t>
      </w:r>
      <w:r w:rsidR="006E2899" w:rsidRPr="006E2899">
        <w:rPr>
          <w:b/>
          <w:bCs/>
          <w:lang w:val="en-US"/>
        </w:rPr>
        <w:t>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437BFC0A" w14:textId="156791D5" w:rsidR="006148E5" w:rsidRDefault="006148E5" w:rsidP="006148E5">
      <w:pPr>
        <w:rPr>
          <w:u w:val="single"/>
          <w:lang w:val="en-US"/>
        </w:rPr>
      </w:pPr>
      <w:r w:rsidRPr="00192679">
        <w:rPr>
          <w:u w:val="single"/>
          <w:lang w:val="en-US"/>
        </w:rPr>
        <w:t>&lt;</w:t>
      </w:r>
      <w:r w:rsidR="009436AA" w:rsidRPr="009436AA">
        <w:rPr>
          <w:u w:val="single"/>
          <w:lang w:val="en-US"/>
        </w:rPr>
        <w:t xml:space="preserve"> Ground Truth Definition for RSRP accuracy </w:t>
      </w:r>
      <w:r w:rsidRPr="00192679">
        <w:rPr>
          <w:u w:val="single"/>
          <w:lang w:val="en-US"/>
        </w:rPr>
        <w:t>&gt;</w:t>
      </w:r>
    </w:p>
    <w:tbl>
      <w:tblPr>
        <w:tblStyle w:val="afff5"/>
        <w:tblW w:w="9606" w:type="dxa"/>
        <w:tblInd w:w="0" w:type="dxa"/>
        <w:tblLook w:val="04A0" w:firstRow="1" w:lastRow="0" w:firstColumn="1" w:lastColumn="0" w:noHBand="0" w:noVBand="1"/>
      </w:tblPr>
      <w:tblGrid>
        <w:gridCol w:w="9606"/>
      </w:tblGrid>
      <w:tr w:rsidR="003806D4" w:rsidRPr="00646A2C" w14:paraId="5A9EC6CD" w14:textId="77777777" w:rsidTr="00646A2C">
        <w:trPr>
          <w:trHeight w:val="557"/>
        </w:trPr>
        <w:tc>
          <w:tcPr>
            <w:tcW w:w="9606" w:type="dxa"/>
          </w:tcPr>
          <w:p w14:paraId="183D9213" w14:textId="77777777" w:rsidR="003806D4" w:rsidRPr="00646A2C" w:rsidRDefault="003806D4" w:rsidP="003806D4">
            <w:pPr>
              <w:rPr>
                <w:rFonts w:ascii="Times New Roman" w:eastAsia="MS Mincho" w:hAnsi="Times New Roman"/>
                <w:b/>
                <w:bCs/>
                <w:sz w:val="22"/>
                <w:szCs w:val="24"/>
                <w:u w:val="single"/>
                <w:lang w:eastAsia="zh-CN"/>
              </w:rPr>
            </w:pPr>
            <w:r w:rsidRPr="00646A2C">
              <w:rPr>
                <w:rFonts w:ascii="Times New Roman" w:eastAsia="MS Mincho" w:hAnsi="Times New Roman"/>
                <w:b/>
                <w:bCs/>
                <w:sz w:val="22"/>
                <w:szCs w:val="24"/>
                <w:u w:val="single"/>
                <w:lang w:eastAsia="zh-CN"/>
              </w:rPr>
              <w:t>Issue 2-1-2: Ground Truth Definition for RSRP accuracy</w:t>
            </w:r>
          </w:p>
          <w:p w14:paraId="3AE8C925" w14:textId="77777777" w:rsidR="002802C1" w:rsidRPr="00646A2C" w:rsidRDefault="002802C1" w:rsidP="002802C1">
            <w:pPr>
              <w:spacing w:after="120"/>
              <w:rPr>
                <w:rFonts w:ascii="Times New Roman" w:hAnsi="Times New Roman"/>
                <w:color w:val="000000" w:themeColor="text1"/>
                <w:szCs w:val="24"/>
                <w:lang w:eastAsia="zh-CN"/>
              </w:rPr>
            </w:pPr>
            <w:r w:rsidRPr="00646A2C">
              <w:rPr>
                <w:rFonts w:ascii="Times New Roman" w:hAnsi="Times New Roman"/>
                <w:color w:val="000000" w:themeColor="text1"/>
                <w:szCs w:val="24"/>
                <w:lang w:eastAsia="zh-CN"/>
              </w:rPr>
              <w:t>Agreement:</w:t>
            </w:r>
          </w:p>
          <w:p w14:paraId="4773A75F" w14:textId="4CA28C2B" w:rsidR="002802C1" w:rsidRPr="00646A2C" w:rsidRDefault="002802C1" w:rsidP="00E661F3">
            <w:pPr>
              <w:pStyle w:val="a3"/>
              <w:numPr>
                <w:ilvl w:val="0"/>
                <w:numId w:val="28"/>
              </w:numPr>
              <w:overflowPunct w:val="0"/>
              <w:autoSpaceDE w:val="0"/>
              <w:autoSpaceDN w:val="0"/>
              <w:adjustRightInd w:val="0"/>
              <w:spacing w:after="180"/>
              <w:textAlignment w:val="baseline"/>
              <w:rPr>
                <w:rFonts w:ascii="Times New Roman" w:hAnsi="Times New Roman"/>
                <w:lang w:eastAsia="zh-CN"/>
              </w:rPr>
            </w:pPr>
            <w:r w:rsidRPr="00646A2C">
              <w:rPr>
                <w:rFonts w:ascii="Times New Roman" w:hAnsi="Times New Roman"/>
                <w:lang w:eastAsia="zh-CN"/>
              </w:rPr>
              <w:lastRenderedPageBreak/>
              <w:t>The way the ground truth is extracted in the testing may differentiate between FR1 and FR2.</w:t>
            </w:r>
          </w:p>
          <w:p w14:paraId="0D199016" w14:textId="75EAB020" w:rsidR="003806D4" w:rsidRPr="00646A2C" w:rsidRDefault="003806D4" w:rsidP="003806D4">
            <w:pPr>
              <w:autoSpaceDN w:val="0"/>
              <w:adjustRightInd w:val="0"/>
              <w:snapToGrid w:val="0"/>
              <w:spacing w:after="120"/>
              <w:rPr>
                <w:rFonts w:ascii="Times New Roman" w:hAnsi="Times New Roman"/>
                <w:lang w:eastAsia="zh-CN"/>
              </w:rPr>
            </w:pPr>
            <w:r w:rsidRPr="00646A2C">
              <w:rPr>
                <w:rFonts w:ascii="Times New Roman" w:hAnsi="Times New Roman"/>
                <w:lang w:eastAsia="zh-CN"/>
              </w:rPr>
              <w:t>Agreement:</w:t>
            </w:r>
          </w:p>
          <w:p w14:paraId="28B963C6" w14:textId="77777777" w:rsidR="003806D4" w:rsidRPr="00646A2C" w:rsidRDefault="003806D4" w:rsidP="003806D4">
            <w:pPr>
              <w:autoSpaceDN w:val="0"/>
              <w:adjustRightInd w:val="0"/>
              <w:snapToGrid w:val="0"/>
              <w:spacing w:after="120"/>
              <w:rPr>
                <w:rFonts w:ascii="Times New Roman" w:hAnsi="Times New Roman"/>
                <w:lang w:eastAsia="zh-CN"/>
              </w:rPr>
            </w:pPr>
            <w:r w:rsidRPr="00646A2C">
              <w:rPr>
                <w:rFonts w:ascii="Times New Roman" w:hAnsi="Times New Roman"/>
                <w:lang w:eastAsia="zh-CN"/>
              </w:rPr>
              <w:t>Take Option 1-1-FR2 as baseline, and further discuss any additional aspects need to be considered.</w:t>
            </w:r>
          </w:p>
          <w:p w14:paraId="6B357D37" w14:textId="77777777" w:rsidR="003806D4" w:rsidRPr="00646A2C" w:rsidRDefault="003806D4" w:rsidP="00E661F3">
            <w:pPr>
              <w:pStyle w:val="a3"/>
              <w:numPr>
                <w:ilvl w:val="0"/>
                <w:numId w:val="28"/>
              </w:numPr>
              <w:overflowPunct w:val="0"/>
              <w:autoSpaceDE w:val="0"/>
              <w:autoSpaceDN w:val="0"/>
              <w:adjustRightInd w:val="0"/>
              <w:snapToGrid w:val="0"/>
              <w:textAlignment w:val="baseline"/>
              <w:rPr>
                <w:rFonts w:ascii="Times New Roman" w:eastAsia="Yu Mincho" w:hAnsi="Times New Roman"/>
              </w:rPr>
            </w:pPr>
            <w:r w:rsidRPr="00646A2C">
              <w:rPr>
                <w:rFonts w:ascii="Times New Roman" w:hAnsi="Times New Roman"/>
              </w:rPr>
              <w:t xml:space="preserve">Option 1-1-FR2: </w:t>
            </w:r>
            <w:r w:rsidRPr="00646A2C">
              <w:rPr>
                <w:rFonts w:ascii="Times New Roman" w:eastAsia="Yu Mincho" w:hAnsi="Times New Roman"/>
              </w:rPr>
              <w:t>The ground truth of L3 RPRP is the reported L3 RSRP measurement under sufficient high SNR in FR2.</w:t>
            </w:r>
          </w:p>
          <w:p w14:paraId="07154703" w14:textId="77777777" w:rsidR="004073A2" w:rsidRPr="00646A2C" w:rsidRDefault="004073A2" w:rsidP="004073A2">
            <w:pPr>
              <w:spacing w:after="0"/>
              <w:rPr>
                <w:rFonts w:ascii="Times New Roman" w:eastAsia="Yu Mincho" w:hAnsi="Times New Roman"/>
              </w:rPr>
            </w:pPr>
            <w:r w:rsidRPr="00646A2C">
              <w:rPr>
                <w:rFonts w:ascii="Times New Roman" w:eastAsia="Yu Mincho" w:hAnsi="Times New Roman"/>
              </w:rPr>
              <w:t>Agreement:</w:t>
            </w:r>
          </w:p>
          <w:p w14:paraId="5651EF18" w14:textId="77777777" w:rsidR="004073A2" w:rsidRPr="00646A2C" w:rsidRDefault="004073A2" w:rsidP="00E661F3">
            <w:pPr>
              <w:pStyle w:val="a3"/>
              <w:numPr>
                <w:ilvl w:val="0"/>
                <w:numId w:val="28"/>
              </w:numPr>
              <w:overflowPunct w:val="0"/>
              <w:autoSpaceDE w:val="0"/>
              <w:autoSpaceDN w:val="0"/>
              <w:adjustRightInd w:val="0"/>
              <w:snapToGrid w:val="0"/>
              <w:textAlignment w:val="baseline"/>
              <w:rPr>
                <w:rFonts w:ascii="Times New Roman" w:eastAsia="Yu Mincho" w:hAnsi="Times New Roman"/>
              </w:rPr>
            </w:pPr>
            <w:r w:rsidRPr="00646A2C">
              <w:rPr>
                <w:rFonts w:ascii="Times New Roman" w:eastAsia="Yu Mincho" w:hAnsi="Times New Roman"/>
              </w:rPr>
              <w:t xml:space="preserve">Alt 1: Ground truth for FR1 will be based on the transmitted or reception power </w:t>
            </w:r>
          </w:p>
          <w:p w14:paraId="204E3D9E" w14:textId="77777777" w:rsidR="004073A2" w:rsidRPr="00646A2C" w:rsidRDefault="004073A2" w:rsidP="00E661F3">
            <w:pPr>
              <w:pStyle w:val="a3"/>
              <w:numPr>
                <w:ilvl w:val="0"/>
                <w:numId w:val="28"/>
              </w:numPr>
              <w:overflowPunct w:val="0"/>
              <w:autoSpaceDE w:val="0"/>
              <w:autoSpaceDN w:val="0"/>
              <w:adjustRightInd w:val="0"/>
              <w:textAlignment w:val="baseline"/>
              <w:rPr>
                <w:rFonts w:ascii="Times New Roman" w:eastAsia="Yu Mincho" w:hAnsi="Times New Roman"/>
              </w:rPr>
            </w:pPr>
            <w:r w:rsidRPr="00646A2C">
              <w:rPr>
                <w:rFonts w:ascii="Times New Roman" w:eastAsia="Yu Mincho" w:hAnsi="Times New Roman"/>
              </w:rPr>
              <w:t xml:space="preserve">Alt 2: Ground truth for FR1 will be based on the reported measurement value under certain conditions </w:t>
            </w:r>
          </w:p>
          <w:p w14:paraId="749E9E54" w14:textId="77777777" w:rsidR="004073A2" w:rsidRPr="00646A2C" w:rsidRDefault="004073A2" w:rsidP="00E661F3">
            <w:pPr>
              <w:pStyle w:val="a3"/>
              <w:numPr>
                <w:ilvl w:val="0"/>
                <w:numId w:val="28"/>
              </w:numPr>
              <w:spacing w:after="0"/>
              <w:rPr>
                <w:rFonts w:ascii="Times New Roman" w:eastAsia="Yu Mincho" w:hAnsi="Times New Roman"/>
              </w:rPr>
            </w:pPr>
            <w:r w:rsidRPr="00646A2C">
              <w:rPr>
                <w:rFonts w:ascii="Times New Roman" w:eastAsia="Yu Mincho" w:hAnsi="Times New Roman"/>
              </w:rPr>
              <w:t xml:space="preserve">Further discuss the advantages and disadvantages for Alt 1 and Alt 2 considering the aspects such as: </w:t>
            </w:r>
          </w:p>
          <w:p w14:paraId="042CE4BF"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The information at the TE side, on the timing UE performs and/or finishes the measurement and/or prediction</w:t>
            </w:r>
          </w:p>
          <w:p w14:paraId="495019F9"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Impact of L3 filtering</w:t>
            </w:r>
          </w:p>
          <w:p w14:paraId="21015434"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xml:space="preserve"> Number of samples for L1 filtering </w:t>
            </w:r>
          </w:p>
          <w:p w14:paraId="4B081433"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Timing window, if it exists, where UE can’t measure the ground truth in Alt2</w:t>
            </w:r>
          </w:p>
          <w:p w14:paraId="0FFBC30B"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channel condition</w:t>
            </w:r>
          </w:p>
          <w:p w14:paraId="487640A8"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Avoid UE cheat in the test</w:t>
            </w:r>
          </w:p>
          <w:p w14:paraId="7B9B47B1" w14:textId="0525A2E4"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S(I)NR variations in the test at different time instances (for Alt2)</w:t>
            </w:r>
          </w:p>
          <w:p w14:paraId="0F1A4944" w14:textId="77777777" w:rsidR="004073A2" w:rsidRPr="00646A2C" w:rsidRDefault="004073A2" w:rsidP="00E661F3">
            <w:pPr>
              <w:pStyle w:val="a3"/>
              <w:numPr>
                <w:ilvl w:val="1"/>
                <w:numId w:val="28"/>
              </w:numPr>
              <w:spacing w:after="0"/>
              <w:rPr>
                <w:rFonts w:ascii="Times New Roman" w:eastAsia="Yu Mincho" w:hAnsi="Times New Roman"/>
              </w:rPr>
            </w:pPr>
            <w:r w:rsidRPr="00646A2C">
              <w:rPr>
                <w:rFonts w:ascii="Times New Roman" w:eastAsia="Yu Mincho" w:hAnsi="Times New Roman"/>
              </w:rPr>
              <w:t xml:space="preserve"> Other aspects are not precluded</w:t>
            </w:r>
          </w:p>
          <w:p w14:paraId="5D1DC86C" w14:textId="2528BB76" w:rsidR="001C4ECB" w:rsidRPr="00646A2C" w:rsidRDefault="004073A2" w:rsidP="00E661F3">
            <w:pPr>
              <w:pStyle w:val="a3"/>
              <w:numPr>
                <w:ilvl w:val="0"/>
                <w:numId w:val="28"/>
              </w:numPr>
              <w:spacing w:after="0"/>
              <w:rPr>
                <w:rFonts w:ascii="Times New Roman" w:eastAsia="Yu Mincho" w:hAnsi="Times New Roman"/>
              </w:rPr>
            </w:pPr>
            <w:r w:rsidRPr="00646A2C">
              <w:rPr>
                <w:rFonts w:ascii="Times New Roman" w:eastAsia="Yu Mincho" w:hAnsi="Times New Roman"/>
              </w:rPr>
              <w:t> Companies are encouraged to provide analysis on all or some of the aspects in the list</w:t>
            </w:r>
          </w:p>
        </w:tc>
      </w:tr>
    </w:tbl>
    <w:p w14:paraId="415255E5" w14:textId="2AE4A076" w:rsidR="003806D4" w:rsidRDefault="003806D4" w:rsidP="006148E5">
      <w:pPr>
        <w:rPr>
          <w:u w:val="single"/>
          <w:lang w:val="en-US"/>
        </w:rPr>
      </w:pPr>
    </w:p>
    <w:p w14:paraId="1FEC9E12" w14:textId="4A33E353" w:rsidR="00BA5AF1" w:rsidRPr="00BA5AF1" w:rsidRDefault="00BA5AF1" w:rsidP="009F6351">
      <w:pPr>
        <w:jc w:val="both"/>
        <w:rPr>
          <w:lang w:val="en-US"/>
        </w:rPr>
      </w:pPr>
      <w:r w:rsidRPr="00BA5AF1">
        <w:rPr>
          <w:lang w:val="en-US"/>
        </w:rPr>
        <w:t>During the previous meeting, RAN4 reached preliminary conclusions regarding the Ground Truth definition for RSRP accuracy. For FR1, we will proceed to conduct separate analyses of Alt</w:t>
      </w:r>
      <w:r w:rsidR="00986954">
        <w:rPr>
          <w:lang w:val="en-US"/>
        </w:rPr>
        <w:t xml:space="preserve"> </w:t>
      </w:r>
      <w:r w:rsidRPr="00BA5AF1">
        <w:rPr>
          <w:lang w:val="en-US"/>
        </w:rPr>
        <w:t>1 and Alt 2 across all the proposed aspects mentioned above.</w:t>
      </w:r>
    </w:p>
    <w:p w14:paraId="7903A014" w14:textId="793C4DD0" w:rsidR="00AE19AC" w:rsidRPr="002523D5" w:rsidRDefault="00893080" w:rsidP="00E661F3">
      <w:pPr>
        <w:pStyle w:val="a3"/>
        <w:numPr>
          <w:ilvl w:val="0"/>
          <w:numId w:val="28"/>
        </w:numPr>
        <w:spacing w:after="0"/>
        <w:ind w:left="357" w:hanging="357"/>
        <w:rPr>
          <w:rFonts w:eastAsia="Yu Mincho"/>
          <w:b/>
        </w:rPr>
      </w:pPr>
      <w:r w:rsidRPr="002523D5">
        <w:rPr>
          <w:rFonts w:eastAsia="Yu Mincho"/>
          <w:b/>
        </w:rPr>
        <w:t>The information at the TE side, on the timing UE performs and/or finishes the measurement and/or prediction</w:t>
      </w:r>
    </w:p>
    <w:p w14:paraId="2744BEFE" w14:textId="6729ED97" w:rsidR="00034270" w:rsidRPr="00034270" w:rsidRDefault="00B35124" w:rsidP="00034270">
      <w:pPr>
        <w:spacing w:before="240" w:after="160"/>
        <w:jc w:val="both"/>
        <w:rPr>
          <w:bCs/>
          <w:lang w:val="en-US"/>
        </w:rPr>
      </w:pPr>
      <w:r>
        <w:rPr>
          <w:bCs/>
          <w:lang w:val="en-US"/>
        </w:rPr>
        <w:t xml:space="preserve">For </w:t>
      </w:r>
      <w:r w:rsidR="00034270" w:rsidRPr="00034270">
        <w:rPr>
          <w:bCs/>
          <w:lang w:val="en-US"/>
        </w:rPr>
        <w:t>Alt</w:t>
      </w:r>
      <w:r>
        <w:rPr>
          <w:bCs/>
          <w:lang w:val="en-US"/>
        </w:rPr>
        <w:t xml:space="preserve"> 2</w:t>
      </w:r>
      <w:r w:rsidR="00062CAA">
        <w:rPr>
          <w:bCs/>
          <w:lang w:val="en-US"/>
        </w:rPr>
        <w:t xml:space="preserve">, </w:t>
      </w:r>
      <w:r w:rsidR="00E107DC">
        <w:rPr>
          <w:bCs/>
          <w:lang w:val="en-US"/>
        </w:rPr>
        <w:t xml:space="preserve">to some company’s understanding, </w:t>
      </w:r>
      <w:r w:rsidR="002F7D5B">
        <w:rPr>
          <w:bCs/>
          <w:lang w:val="en-US"/>
        </w:rPr>
        <w:t>t</w:t>
      </w:r>
      <w:r w:rsidR="00034270" w:rsidRPr="00034270">
        <w:rPr>
          <w:bCs/>
          <w:lang w:val="en-US"/>
        </w:rPr>
        <w:t>he primary challenge lies in potential misalignment between:</w:t>
      </w:r>
      <w:r w:rsidR="00EA59DB">
        <w:rPr>
          <w:bCs/>
          <w:lang w:val="en-US"/>
        </w:rPr>
        <w:t xml:space="preserve"> </w:t>
      </w:r>
      <w:r w:rsidR="00034270" w:rsidRPr="00034270">
        <w:rPr>
          <w:bCs/>
          <w:lang w:val="en-US"/>
        </w:rPr>
        <w:t>The predicted time instance X, and</w:t>
      </w:r>
      <w:r w:rsidR="00EA59DB">
        <w:rPr>
          <w:bCs/>
          <w:lang w:val="en-US"/>
        </w:rPr>
        <w:t xml:space="preserve"> </w:t>
      </w:r>
      <w:r w:rsidR="00F310EE">
        <w:rPr>
          <w:bCs/>
          <w:lang w:val="en-US"/>
        </w:rPr>
        <w:t>t</w:t>
      </w:r>
      <w:r w:rsidR="00034270" w:rsidRPr="00034270">
        <w:rPr>
          <w:bCs/>
          <w:lang w:val="en-US"/>
        </w:rPr>
        <w:t xml:space="preserve">he actual UE measurement time </w:t>
      </w:r>
      <w:r w:rsidR="00970DA4" w:rsidRPr="00034270">
        <w:rPr>
          <w:bCs/>
          <w:lang w:val="en-US"/>
        </w:rPr>
        <w:t>instance</w:t>
      </w:r>
      <w:r w:rsidR="00034270" w:rsidRPr="00034270">
        <w:rPr>
          <w:bCs/>
          <w:lang w:val="en-US"/>
        </w:rPr>
        <w:t>.</w:t>
      </w:r>
      <w:r w:rsidR="00047C7D">
        <w:rPr>
          <w:bCs/>
          <w:lang w:val="en-US"/>
        </w:rPr>
        <w:t xml:space="preserve"> </w:t>
      </w:r>
      <w:r w:rsidR="004912C7">
        <w:rPr>
          <w:bCs/>
          <w:lang w:val="en-US"/>
        </w:rPr>
        <w:t xml:space="preserve">Thereforem, it may need </w:t>
      </w:r>
      <w:r w:rsidR="00DE4BCB">
        <w:rPr>
          <w:bCs/>
          <w:lang w:val="en-US"/>
        </w:rPr>
        <w:t xml:space="preserve">to </w:t>
      </w:r>
      <w:r w:rsidR="0052686B">
        <w:rPr>
          <w:bCs/>
          <w:lang w:val="en-US"/>
        </w:rPr>
        <w:t>define</w:t>
      </w:r>
      <w:r w:rsidR="00034270" w:rsidRPr="00034270">
        <w:rPr>
          <w:bCs/>
          <w:lang w:val="en-US"/>
        </w:rPr>
        <w:t xml:space="preserve"> additional criteria for determining the ground truth value corresponding to time instance X, such as:</w:t>
      </w:r>
      <w:r w:rsidR="008C08E2">
        <w:rPr>
          <w:bCs/>
          <w:lang w:val="en-US"/>
        </w:rPr>
        <w:t xml:space="preserve"> </w:t>
      </w:r>
      <w:r w:rsidR="00034270" w:rsidRPr="00034270">
        <w:rPr>
          <w:bCs/>
          <w:lang w:val="en-US"/>
        </w:rPr>
        <w:t>Using the nearest measurement start/completion time (Y), or</w:t>
      </w:r>
      <w:r w:rsidR="009A043A">
        <w:rPr>
          <w:rFonts w:hint="eastAsia"/>
          <w:bCs/>
          <w:lang w:val="en-US"/>
        </w:rPr>
        <w:t xml:space="preserve"> </w:t>
      </w:r>
      <w:r w:rsidR="00284C78">
        <w:rPr>
          <w:bCs/>
          <w:lang w:val="en-US"/>
        </w:rPr>
        <w:t>t</w:t>
      </w:r>
      <w:r w:rsidR="00034270" w:rsidRPr="00034270">
        <w:rPr>
          <w:bCs/>
          <w:lang w:val="en-US"/>
        </w:rPr>
        <w:t>he UE reporting timestamp closest to X.</w:t>
      </w:r>
      <w:r w:rsidR="00B65D9B">
        <w:rPr>
          <w:bCs/>
          <w:lang w:val="en-US"/>
        </w:rPr>
        <w:t xml:space="preserve"> </w:t>
      </w:r>
      <w:r w:rsidR="00F3567D">
        <w:rPr>
          <w:bCs/>
          <w:lang w:val="en-US"/>
        </w:rPr>
        <w:t xml:space="preserve">To avoid defning such compalicated </w:t>
      </w:r>
      <w:r w:rsidR="00CE40BB" w:rsidRPr="00034270">
        <w:rPr>
          <w:bCs/>
          <w:lang w:val="en-US"/>
        </w:rPr>
        <w:t>criteria</w:t>
      </w:r>
      <w:r w:rsidR="00356354">
        <w:rPr>
          <w:bCs/>
          <w:lang w:val="en-US"/>
        </w:rPr>
        <w:t>,</w:t>
      </w:r>
      <w:r w:rsidR="00034270" w:rsidRPr="00034270">
        <w:rPr>
          <w:bCs/>
          <w:lang w:val="en-US"/>
        </w:rPr>
        <w:t xml:space="preserve"> we propose</w:t>
      </w:r>
      <w:r w:rsidR="006D11EC">
        <w:rPr>
          <w:bCs/>
          <w:lang w:val="en-US"/>
        </w:rPr>
        <w:t xml:space="preserve"> to </w:t>
      </w:r>
      <w:r w:rsidR="00C20FDD">
        <w:rPr>
          <w:bCs/>
          <w:lang w:val="en-US"/>
        </w:rPr>
        <w:t>first</w:t>
      </w:r>
      <w:r w:rsidR="00195538">
        <w:rPr>
          <w:bCs/>
          <w:lang w:val="en-US"/>
        </w:rPr>
        <w:t xml:space="preserve">ly </w:t>
      </w:r>
      <w:r w:rsidR="0075039D">
        <w:rPr>
          <w:bCs/>
          <w:lang w:val="en-US"/>
        </w:rPr>
        <w:t xml:space="preserve">consider the case that </w:t>
      </w:r>
      <w:r w:rsidR="00464D2D">
        <w:rPr>
          <w:bCs/>
          <w:lang w:val="en-US"/>
        </w:rPr>
        <w:t xml:space="preserve">the </w:t>
      </w:r>
      <w:r w:rsidR="00034270" w:rsidRPr="00034270">
        <w:rPr>
          <w:bCs/>
          <w:lang w:val="en-US"/>
        </w:rPr>
        <w:t>the interval duration between time instances in both observation and prediction windows</w:t>
      </w:r>
      <w:r w:rsidR="00270615">
        <w:rPr>
          <w:bCs/>
          <w:lang w:val="en-US"/>
        </w:rPr>
        <w:t xml:space="preserve"> are aligned</w:t>
      </w:r>
      <w:r w:rsidR="0093777A">
        <w:rPr>
          <w:bCs/>
          <w:lang w:val="en-US"/>
        </w:rPr>
        <w:t xml:space="preserve">, in which </w:t>
      </w:r>
      <w:r w:rsidR="0063284E">
        <w:rPr>
          <w:bCs/>
          <w:lang w:val="en-US"/>
        </w:rPr>
        <w:t xml:space="preserve">the corresponding </w:t>
      </w:r>
      <w:r w:rsidR="00034EB5" w:rsidRPr="00034270">
        <w:rPr>
          <w:bCs/>
          <w:lang w:val="en-US"/>
        </w:rPr>
        <w:t>starting points</w:t>
      </w:r>
      <w:r w:rsidR="007F51AA">
        <w:rPr>
          <w:bCs/>
          <w:lang w:val="en-US"/>
        </w:rPr>
        <w:t xml:space="preserve"> are </w:t>
      </w:r>
      <w:r w:rsidR="00F458EA">
        <w:rPr>
          <w:bCs/>
          <w:lang w:val="en-US"/>
        </w:rPr>
        <w:t>aligned as well</w:t>
      </w:r>
      <w:r w:rsidR="00751E21">
        <w:rPr>
          <w:bCs/>
          <w:lang w:val="en-US"/>
        </w:rPr>
        <w:t>.</w:t>
      </w:r>
      <w:r w:rsidR="00356354">
        <w:rPr>
          <w:bCs/>
          <w:lang w:val="en-US"/>
        </w:rPr>
        <w:t xml:space="preserve"> </w:t>
      </w:r>
      <w:r w:rsidR="00AF1A07">
        <w:rPr>
          <w:bCs/>
          <w:lang w:val="en-US"/>
        </w:rPr>
        <w:t>The feasibility lies in</w:t>
      </w:r>
      <w:r w:rsidR="00211686">
        <w:rPr>
          <w:bCs/>
          <w:lang w:val="en-US"/>
        </w:rPr>
        <w:t xml:space="preserve"> which </w:t>
      </w:r>
      <w:r w:rsidR="00246183" w:rsidRPr="00034270">
        <w:rPr>
          <w:bCs/>
          <w:lang w:val="en-US"/>
        </w:rPr>
        <w:t xml:space="preserve">both measurement </w:t>
      </w:r>
      <w:r w:rsidR="00DA618F" w:rsidRPr="00034270">
        <w:rPr>
          <w:bCs/>
          <w:lang w:val="en-US"/>
        </w:rPr>
        <w:t xml:space="preserve">and prediction </w:t>
      </w:r>
      <w:r w:rsidR="00246183" w:rsidRPr="00034270">
        <w:rPr>
          <w:bCs/>
          <w:lang w:val="en-US"/>
        </w:rPr>
        <w:t xml:space="preserve">configuration </w:t>
      </w:r>
      <w:r w:rsidR="00D42E9F">
        <w:rPr>
          <w:bCs/>
          <w:lang w:val="en-US"/>
        </w:rPr>
        <w:t xml:space="preserve">can be </w:t>
      </w:r>
      <w:r w:rsidR="00246183" w:rsidRPr="00034270">
        <w:rPr>
          <w:bCs/>
          <w:lang w:val="en-US"/>
        </w:rPr>
        <w:t>config</w:t>
      </w:r>
      <w:r w:rsidR="00D42E9F">
        <w:rPr>
          <w:bCs/>
          <w:lang w:val="en-US"/>
        </w:rPr>
        <w:t>ured</w:t>
      </w:r>
      <w:r w:rsidR="00CD3A16">
        <w:rPr>
          <w:bCs/>
          <w:lang w:val="en-US"/>
        </w:rPr>
        <w:t xml:space="preserve">. </w:t>
      </w:r>
      <w:r w:rsidR="00284C78">
        <w:rPr>
          <w:bCs/>
          <w:lang w:val="en-US"/>
        </w:rPr>
        <w:t>T</w:t>
      </w:r>
      <w:r w:rsidR="00875512">
        <w:rPr>
          <w:bCs/>
          <w:lang w:val="en-US"/>
        </w:rPr>
        <w:t xml:space="preserve">he </w:t>
      </w:r>
      <w:r w:rsidR="00356354" w:rsidRPr="00034270">
        <w:rPr>
          <w:bCs/>
          <w:lang w:val="en-US"/>
        </w:rPr>
        <w:t xml:space="preserve">timing information </w:t>
      </w:r>
      <w:r w:rsidR="006D3808">
        <w:rPr>
          <w:bCs/>
          <w:lang w:val="en-US"/>
        </w:rPr>
        <w:t xml:space="preserve">can be </w:t>
      </w:r>
      <w:r w:rsidR="00356354" w:rsidRPr="00034270">
        <w:rPr>
          <w:bCs/>
          <w:lang w:val="en-US"/>
        </w:rPr>
        <w:t xml:space="preserve">known </w:t>
      </w:r>
      <w:r w:rsidR="008D1599">
        <w:rPr>
          <w:bCs/>
          <w:lang w:val="en-US"/>
        </w:rPr>
        <w:t>to TE by</w:t>
      </w:r>
      <w:r w:rsidR="001F25EF" w:rsidRPr="00356354">
        <w:rPr>
          <w:bCs/>
          <w:lang w:val="en-US"/>
        </w:rPr>
        <w:t xml:space="preserve"> control</w:t>
      </w:r>
      <w:r w:rsidR="00D66A85">
        <w:rPr>
          <w:bCs/>
          <w:lang w:val="en-US"/>
        </w:rPr>
        <w:t>ing</w:t>
      </w:r>
      <w:r w:rsidR="001F25EF" w:rsidRPr="00356354">
        <w:rPr>
          <w:bCs/>
          <w:lang w:val="en-US"/>
        </w:rPr>
        <w:t xml:space="preserve"> over both measurement </w:t>
      </w:r>
      <w:r w:rsidR="00EB495C">
        <w:rPr>
          <w:bCs/>
          <w:lang w:val="en-US"/>
        </w:rPr>
        <w:t>configuration</w:t>
      </w:r>
      <w:r w:rsidR="009879A4">
        <w:rPr>
          <w:bCs/>
          <w:lang w:val="en-US"/>
        </w:rPr>
        <w:t xml:space="preserve"> </w:t>
      </w:r>
      <w:r w:rsidR="001F25EF" w:rsidRPr="00356354">
        <w:rPr>
          <w:bCs/>
          <w:lang w:val="en-US"/>
        </w:rPr>
        <w:t>and prediction timing</w:t>
      </w:r>
      <w:r w:rsidR="005537A4">
        <w:rPr>
          <w:bCs/>
          <w:lang w:val="en-US"/>
        </w:rPr>
        <w:t>.</w:t>
      </w:r>
    </w:p>
    <w:p w14:paraId="3286DE90" w14:textId="3FC83E11" w:rsidR="00034270" w:rsidRPr="00034270" w:rsidRDefault="007E2E0A" w:rsidP="00034270">
      <w:pPr>
        <w:spacing w:before="240" w:after="160"/>
        <w:jc w:val="both"/>
        <w:rPr>
          <w:bCs/>
          <w:lang w:val="en-US"/>
        </w:rPr>
      </w:pPr>
      <w:r>
        <w:rPr>
          <w:rFonts w:hint="eastAsia"/>
          <w:bCs/>
          <w:lang w:val="en-US"/>
        </w:rPr>
        <w:t>F</w:t>
      </w:r>
      <w:r>
        <w:rPr>
          <w:bCs/>
          <w:lang w:val="en-US"/>
        </w:rPr>
        <w:t xml:space="preserve">or </w:t>
      </w:r>
      <w:r w:rsidR="00034270" w:rsidRPr="00034270">
        <w:rPr>
          <w:bCs/>
          <w:lang w:val="en-US"/>
        </w:rPr>
        <w:t>Alt 1</w:t>
      </w:r>
      <w:r w:rsidR="004F7C5E">
        <w:rPr>
          <w:bCs/>
          <w:lang w:val="en-US"/>
        </w:rPr>
        <w:t xml:space="preserve">, </w:t>
      </w:r>
      <w:r w:rsidR="0053745D">
        <w:rPr>
          <w:bCs/>
          <w:lang w:val="en-US"/>
        </w:rPr>
        <w:t xml:space="preserve">considering </w:t>
      </w:r>
      <w:r w:rsidR="00BD5B54">
        <w:rPr>
          <w:bCs/>
          <w:lang w:val="en-US"/>
        </w:rPr>
        <w:t>t</w:t>
      </w:r>
      <w:r w:rsidR="00034270" w:rsidRPr="00034270">
        <w:rPr>
          <w:bCs/>
          <w:lang w:val="en-US"/>
        </w:rPr>
        <w:t>he reference signal reception power value at the UE for any given time instance</w:t>
      </w:r>
      <w:r w:rsidR="00E3278D">
        <w:rPr>
          <w:bCs/>
          <w:lang w:val="en-US"/>
        </w:rPr>
        <w:t xml:space="preserve"> can be directly derived, </w:t>
      </w:r>
      <w:r w:rsidR="003A2D73">
        <w:rPr>
          <w:bCs/>
          <w:lang w:val="en-US"/>
        </w:rPr>
        <w:t xml:space="preserve">from TE </w:t>
      </w:r>
      <w:r w:rsidR="003647CA" w:rsidRPr="00034270">
        <w:rPr>
          <w:bCs/>
          <w:lang w:val="en-US"/>
        </w:rPr>
        <w:t>perspective</w:t>
      </w:r>
      <w:r w:rsidR="003647CA">
        <w:rPr>
          <w:bCs/>
          <w:lang w:val="en-US"/>
        </w:rPr>
        <w:t>,</w:t>
      </w:r>
      <w:r w:rsidR="00EE57B0">
        <w:rPr>
          <w:bCs/>
          <w:lang w:val="en-US"/>
        </w:rPr>
        <w:t xml:space="preserve"> the</w:t>
      </w:r>
      <w:r w:rsidR="003647CA">
        <w:rPr>
          <w:bCs/>
          <w:lang w:val="en-US"/>
        </w:rPr>
        <w:t xml:space="preserve"> </w:t>
      </w:r>
      <w:r w:rsidR="00034270" w:rsidRPr="00034270">
        <w:rPr>
          <w:bCs/>
          <w:lang w:val="en-US"/>
        </w:rPr>
        <w:t xml:space="preserve">reception power values at prediction time </w:t>
      </w:r>
      <w:r w:rsidR="00B60429">
        <w:rPr>
          <w:bCs/>
          <w:lang w:val="en-US"/>
        </w:rPr>
        <w:t xml:space="preserve">instance </w:t>
      </w:r>
      <w:r w:rsidR="008F17AD">
        <w:rPr>
          <w:bCs/>
          <w:lang w:val="en-US"/>
        </w:rPr>
        <w:t>can be</w:t>
      </w:r>
      <w:r w:rsidR="00B60429">
        <w:rPr>
          <w:bCs/>
          <w:lang w:val="en-US"/>
        </w:rPr>
        <w:t xml:space="preserve"> known</w:t>
      </w:r>
      <w:r w:rsidR="00FF04F1">
        <w:rPr>
          <w:bCs/>
          <w:lang w:val="en-US"/>
        </w:rPr>
        <w:t>.</w:t>
      </w:r>
    </w:p>
    <w:p w14:paraId="411DE1F5" w14:textId="7928D6BF" w:rsidR="006351A4" w:rsidRPr="002523D5" w:rsidRDefault="006351A4" w:rsidP="00012961">
      <w:pPr>
        <w:pStyle w:val="a3"/>
        <w:numPr>
          <w:ilvl w:val="0"/>
          <w:numId w:val="34"/>
        </w:numPr>
        <w:spacing w:before="240" w:after="160"/>
        <w:jc w:val="both"/>
        <w:rPr>
          <w:rFonts w:eastAsia="Yu Mincho"/>
          <w:b/>
        </w:rPr>
      </w:pPr>
      <w:r w:rsidRPr="002523D5">
        <w:rPr>
          <w:rFonts w:eastAsia="Yu Mincho"/>
          <w:b/>
        </w:rPr>
        <w:t>Impact of L3 filtering</w:t>
      </w:r>
    </w:p>
    <w:p w14:paraId="18CDD417" w14:textId="76E24F46" w:rsidR="002F1A93" w:rsidRDefault="002F1A93" w:rsidP="002F1A93">
      <w:pPr>
        <w:spacing w:before="240" w:after="160"/>
        <w:jc w:val="both"/>
        <w:rPr>
          <w:rFonts w:eastAsiaTheme="minorEastAsia"/>
        </w:rPr>
      </w:pPr>
      <w:r w:rsidRPr="002F1A93">
        <w:rPr>
          <w:rFonts w:eastAsiaTheme="minorEastAsia"/>
        </w:rPr>
        <w:t xml:space="preserve">For Alt 2, </w:t>
      </w:r>
      <w:r>
        <w:rPr>
          <w:rFonts w:eastAsiaTheme="minorEastAsia"/>
        </w:rPr>
        <w:t xml:space="preserve">it can be discussed in case-by-case manner: </w:t>
      </w:r>
    </w:p>
    <w:p w14:paraId="23F07637" w14:textId="77777777" w:rsidR="005A3910" w:rsidRPr="005A3910" w:rsidRDefault="005A3910" w:rsidP="005A3910">
      <w:pPr>
        <w:spacing w:before="240" w:after="160"/>
        <w:jc w:val="both"/>
        <w:rPr>
          <w:rFonts w:eastAsiaTheme="minorEastAsia"/>
        </w:rPr>
      </w:pPr>
      <w:r w:rsidRPr="005A3910">
        <w:rPr>
          <w:rFonts w:eastAsiaTheme="minorEastAsia"/>
        </w:rPr>
        <w:t>For the case where L1 predicts L1 (point A1 predicts point A1), the L1 measured value and predicted value are the values before L3 filtering, and the subsequent L3 filtering and legacy are the same.</w:t>
      </w:r>
    </w:p>
    <w:p w14:paraId="5AF3D227" w14:textId="17DE7CD0" w:rsidR="005A3910" w:rsidRPr="005A3910" w:rsidRDefault="005A3910" w:rsidP="005A3910">
      <w:pPr>
        <w:spacing w:before="240" w:after="160"/>
        <w:jc w:val="both"/>
        <w:rPr>
          <w:rFonts w:eastAsiaTheme="minorEastAsia"/>
        </w:rPr>
      </w:pPr>
      <w:r w:rsidRPr="005A3910">
        <w:rPr>
          <w:rFonts w:eastAsiaTheme="minorEastAsia"/>
        </w:rPr>
        <w:lastRenderedPageBreak/>
        <w:t>If it is for the case that L1 predicts L3 (point A1 predicts point C), the input is the L1 measured value and the output is the L3 predicted value</w:t>
      </w:r>
      <w:r w:rsidR="00301454">
        <w:rPr>
          <w:rFonts w:eastAsiaTheme="minorEastAsia"/>
        </w:rPr>
        <w:t>. T</w:t>
      </w:r>
      <w:r w:rsidRPr="005A3910">
        <w:rPr>
          <w:rFonts w:eastAsiaTheme="minorEastAsia"/>
        </w:rPr>
        <w:t xml:space="preserve">he L3 filter is </w:t>
      </w:r>
      <w:r w:rsidR="00C33D11">
        <w:rPr>
          <w:rFonts w:eastAsiaTheme="minorEastAsia"/>
        </w:rPr>
        <w:t>inserted</w:t>
      </w:r>
      <w:r w:rsidRPr="005A3910">
        <w:rPr>
          <w:rFonts w:eastAsiaTheme="minorEastAsia"/>
        </w:rPr>
        <w:t xml:space="preserve"> in the model</w:t>
      </w:r>
      <w:r w:rsidR="00301454">
        <w:rPr>
          <w:rFonts w:eastAsiaTheme="minorEastAsia"/>
        </w:rPr>
        <w:t xml:space="preserve">. </w:t>
      </w:r>
      <w:r w:rsidR="00536791">
        <w:rPr>
          <w:rFonts w:eastAsiaTheme="minorEastAsia"/>
        </w:rPr>
        <w:t>The</w:t>
      </w:r>
      <w:r w:rsidRPr="005A3910">
        <w:rPr>
          <w:rFonts w:eastAsiaTheme="minorEastAsia"/>
        </w:rPr>
        <w:t xml:space="preserve"> consolidation process and filtering is </w:t>
      </w:r>
      <w:r w:rsidR="00210630">
        <w:rPr>
          <w:rFonts w:eastAsiaTheme="minorEastAsia"/>
        </w:rPr>
        <w:t>treated as the</w:t>
      </w:r>
      <w:r w:rsidRPr="005A3910">
        <w:rPr>
          <w:rFonts w:eastAsiaTheme="minorEastAsia"/>
        </w:rPr>
        <w:t xml:space="preserve"> black box. Similarly, for the case where L3 predicts L3 (point C predicts point C), if L3 filtering is considered in both measurement and prediction, the L3 measured value </w:t>
      </w:r>
      <w:r w:rsidR="00E87B6A">
        <w:rPr>
          <w:rFonts w:eastAsiaTheme="minorEastAsia"/>
        </w:rPr>
        <w:t xml:space="preserve">is derived </w:t>
      </w:r>
      <w:r w:rsidR="00932E44">
        <w:rPr>
          <w:rFonts w:eastAsiaTheme="minorEastAsia"/>
        </w:rPr>
        <w:t>with</w:t>
      </w:r>
      <w:r w:rsidR="00E87B6A">
        <w:rPr>
          <w:rFonts w:eastAsiaTheme="minorEastAsia"/>
        </w:rPr>
        <w:t xml:space="preserve"> </w:t>
      </w:r>
      <w:r w:rsidR="003D6C57">
        <w:rPr>
          <w:rFonts w:eastAsiaTheme="minorEastAsia"/>
        </w:rPr>
        <w:t xml:space="preserve">conducting </w:t>
      </w:r>
      <w:r w:rsidRPr="005A3910">
        <w:rPr>
          <w:rFonts w:eastAsiaTheme="minorEastAsia"/>
        </w:rPr>
        <w:t xml:space="preserve">the </w:t>
      </w:r>
      <w:r w:rsidR="00CA5495">
        <w:rPr>
          <w:rFonts w:eastAsiaTheme="minorEastAsia"/>
        </w:rPr>
        <w:t>specific</w:t>
      </w:r>
      <w:r w:rsidRPr="005A3910">
        <w:rPr>
          <w:rFonts w:eastAsiaTheme="minorEastAsia"/>
        </w:rPr>
        <w:t xml:space="preserve"> consolidation process and filtering. </w:t>
      </w:r>
      <w:r w:rsidR="00DF245F">
        <w:rPr>
          <w:rFonts w:eastAsiaTheme="minorEastAsia"/>
        </w:rPr>
        <w:t xml:space="preserve">The </w:t>
      </w:r>
      <w:r w:rsidR="00423FE7" w:rsidRPr="005A3910">
        <w:rPr>
          <w:rFonts w:eastAsiaTheme="minorEastAsia"/>
        </w:rPr>
        <w:t xml:space="preserve">filtering </w:t>
      </w:r>
      <w:r w:rsidR="00DF245F" w:rsidRPr="005A3910">
        <w:rPr>
          <w:rFonts w:eastAsiaTheme="minorEastAsia"/>
        </w:rPr>
        <w:t xml:space="preserve">coefficient </w:t>
      </w:r>
      <w:r w:rsidR="00423FE7">
        <w:rPr>
          <w:rFonts w:eastAsiaTheme="minorEastAsia"/>
        </w:rPr>
        <w:t>is s</w:t>
      </w:r>
      <w:r w:rsidR="001261B7">
        <w:rPr>
          <w:rFonts w:eastAsiaTheme="minorEastAsia"/>
        </w:rPr>
        <w:t xml:space="preserve">pecific value configured by NW. </w:t>
      </w:r>
      <w:r w:rsidR="00FA714E">
        <w:rPr>
          <w:rFonts w:eastAsiaTheme="minorEastAsia"/>
        </w:rPr>
        <w:t xml:space="preserve">And </w:t>
      </w:r>
      <w:r w:rsidR="00552223">
        <w:rPr>
          <w:rFonts w:eastAsiaTheme="minorEastAsia"/>
        </w:rPr>
        <w:t>f</w:t>
      </w:r>
      <w:r w:rsidRPr="005A3910">
        <w:rPr>
          <w:rFonts w:eastAsiaTheme="minorEastAsia"/>
        </w:rPr>
        <w:t>or the predicted value, the L3 result is directly output (the prediction is completely dependent on the model implementation, and there is no process from L1 to L3), so if the measured value is used as the ground truth (a specific implementation), there may be inaccurate</w:t>
      </w:r>
      <w:r w:rsidR="00B2434A">
        <w:rPr>
          <w:rFonts w:eastAsiaTheme="minorEastAsia"/>
        </w:rPr>
        <w:t xml:space="preserve"> due to the </w:t>
      </w:r>
      <w:r w:rsidR="00193825">
        <w:rPr>
          <w:rFonts w:eastAsiaTheme="minorEastAsia"/>
        </w:rPr>
        <w:t xml:space="preserve">different </w:t>
      </w:r>
      <w:r w:rsidR="00DE6845">
        <w:rPr>
          <w:rFonts w:eastAsiaTheme="minorEastAsia"/>
        </w:rPr>
        <w:t>filting processing</w:t>
      </w:r>
      <w:r w:rsidRPr="005A3910">
        <w:rPr>
          <w:rFonts w:eastAsiaTheme="minorEastAsia"/>
        </w:rPr>
        <w:t>.</w:t>
      </w:r>
    </w:p>
    <w:p w14:paraId="320AA274" w14:textId="40AEDF02" w:rsidR="0008011A" w:rsidRDefault="005A3910" w:rsidP="005A3910">
      <w:pPr>
        <w:spacing w:before="240" w:after="160"/>
        <w:jc w:val="both"/>
        <w:rPr>
          <w:rFonts w:eastAsiaTheme="minorEastAsia"/>
        </w:rPr>
      </w:pPr>
      <w:r w:rsidRPr="005A3910">
        <w:rPr>
          <w:rFonts w:eastAsiaTheme="minorEastAsia"/>
        </w:rPr>
        <w:t xml:space="preserve">RAN2 may also conduct further study on the effect of filter coefficient on the model inference performance. Considering that some models have poor generalization performance and are more sensitive to the filtering coefficient, possible ways include: </w:t>
      </w:r>
      <w:r w:rsidR="00E977E1">
        <w:rPr>
          <w:rFonts w:eastAsiaTheme="minorEastAsia"/>
        </w:rPr>
        <w:t>1)</w:t>
      </w:r>
      <w:r w:rsidR="007A22C4">
        <w:rPr>
          <w:rFonts w:eastAsiaTheme="minorEastAsia"/>
        </w:rPr>
        <w:tab/>
      </w:r>
      <w:r w:rsidR="00E977E1">
        <w:rPr>
          <w:rFonts w:eastAsiaTheme="minorEastAsia"/>
        </w:rPr>
        <w:t>ou</w:t>
      </w:r>
      <w:r w:rsidR="006B556A">
        <w:rPr>
          <w:rFonts w:eastAsiaTheme="minorEastAsia"/>
        </w:rPr>
        <w:t>t</w:t>
      </w:r>
      <w:r w:rsidRPr="005A3910">
        <w:rPr>
          <w:rFonts w:eastAsiaTheme="minorEastAsia"/>
        </w:rPr>
        <w:t>put the predicted value at point B, and then complete the filtering process according to the coefficient configured by the network, and then get the result at point C</w:t>
      </w:r>
      <w:r w:rsidR="00943007">
        <w:rPr>
          <w:rFonts w:eastAsiaTheme="minorEastAsia"/>
        </w:rPr>
        <w:t>;</w:t>
      </w:r>
      <w:r w:rsidRPr="005A3910">
        <w:rPr>
          <w:rFonts w:eastAsiaTheme="minorEastAsia"/>
        </w:rPr>
        <w:t xml:space="preserve"> </w:t>
      </w:r>
      <w:r w:rsidR="00387697">
        <w:rPr>
          <w:rFonts w:eastAsiaTheme="minorEastAsia"/>
        </w:rPr>
        <w:t>2)</w:t>
      </w:r>
      <w:r w:rsidR="007A22C4">
        <w:rPr>
          <w:rFonts w:eastAsiaTheme="minorEastAsia"/>
        </w:rPr>
        <w:tab/>
      </w:r>
      <w:r w:rsidRPr="005A3910">
        <w:rPr>
          <w:rFonts w:eastAsiaTheme="minorEastAsia"/>
        </w:rPr>
        <w:t xml:space="preserve">the filter coefficient is also used as part of the model input, and the explicit visible filtering process is executed in the model. However, from </w:t>
      </w:r>
      <w:r w:rsidR="00EF4473" w:rsidRPr="005A3910">
        <w:rPr>
          <w:rFonts w:eastAsiaTheme="minorEastAsia"/>
        </w:rPr>
        <w:t>RAN4</w:t>
      </w:r>
      <w:r w:rsidR="00EF4473">
        <w:rPr>
          <w:rFonts w:eastAsiaTheme="minorEastAsia"/>
        </w:rPr>
        <w:t xml:space="preserve"> </w:t>
      </w:r>
      <w:r w:rsidRPr="005A3910">
        <w:rPr>
          <w:rFonts w:eastAsiaTheme="minorEastAsia"/>
        </w:rPr>
        <w:t>perspective, if the reported value is considered as the</w:t>
      </w:r>
      <w:r w:rsidR="00EF4473">
        <w:rPr>
          <w:rFonts w:eastAsiaTheme="minorEastAsia"/>
        </w:rPr>
        <w:t xml:space="preserve"> ground truth</w:t>
      </w:r>
      <w:r w:rsidRPr="005A3910">
        <w:rPr>
          <w:rFonts w:eastAsiaTheme="minorEastAsia"/>
        </w:rPr>
        <w:t xml:space="preserve">, in order to avoid the inconsistency between the filtering coefficient and the specific process corresponding to the obtained measured value and the model implementation, at this stage, we can start from a simple assumption and consider that the filtering is configured </w:t>
      </w:r>
      <w:r w:rsidR="00761B56">
        <w:rPr>
          <w:rFonts w:eastAsiaTheme="minorEastAsia"/>
        </w:rPr>
        <w:t>optionally</w:t>
      </w:r>
      <w:r w:rsidRPr="005A3910">
        <w:rPr>
          <w:rFonts w:eastAsiaTheme="minorEastAsia"/>
        </w:rPr>
        <w:t xml:space="preserve"> by the network, so we can first not consider the filtering process in the test</w:t>
      </w:r>
      <w:r w:rsidR="00D36A47">
        <w:rPr>
          <w:rFonts w:eastAsiaTheme="minorEastAsia"/>
        </w:rPr>
        <w:t xml:space="preserve">, including </w:t>
      </w:r>
      <w:r w:rsidRPr="005A3910">
        <w:rPr>
          <w:rFonts w:eastAsiaTheme="minorEastAsia"/>
        </w:rPr>
        <w:t xml:space="preserve">measurement </w:t>
      </w:r>
      <w:r w:rsidR="0004375D">
        <w:rPr>
          <w:rFonts w:eastAsiaTheme="minorEastAsia"/>
        </w:rPr>
        <w:t xml:space="preserve">and </w:t>
      </w:r>
      <w:r w:rsidRPr="005A3910">
        <w:rPr>
          <w:rFonts w:eastAsiaTheme="minorEastAsia"/>
        </w:rPr>
        <w:t>prediction</w:t>
      </w:r>
    </w:p>
    <w:p w14:paraId="63083580" w14:textId="0EE52099" w:rsidR="005A3910" w:rsidRDefault="0008011A" w:rsidP="005A3910">
      <w:pPr>
        <w:spacing w:before="240" w:after="160"/>
        <w:jc w:val="both"/>
        <w:rPr>
          <w:rFonts w:eastAsiaTheme="minorEastAsia"/>
        </w:rPr>
      </w:pPr>
      <w:r w:rsidRPr="002F1A93">
        <w:rPr>
          <w:rFonts w:eastAsiaTheme="minorEastAsia"/>
        </w:rPr>
        <w:t xml:space="preserve">For Alt </w:t>
      </w:r>
      <w:r>
        <w:rPr>
          <w:rFonts w:eastAsiaTheme="minorEastAsia"/>
        </w:rPr>
        <w:t>1</w:t>
      </w:r>
      <w:r w:rsidRPr="002F1A93">
        <w:rPr>
          <w:rFonts w:eastAsiaTheme="minorEastAsia"/>
        </w:rPr>
        <w:t>,</w:t>
      </w:r>
      <w:r w:rsidRPr="0008011A">
        <w:t xml:space="preserve"> </w:t>
      </w:r>
      <w:r>
        <w:rPr>
          <w:rFonts w:eastAsiaTheme="minorEastAsia"/>
        </w:rPr>
        <w:t>t</w:t>
      </w:r>
      <w:r w:rsidRPr="0008011A">
        <w:rPr>
          <w:rFonts w:eastAsiaTheme="minorEastAsia"/>
        </w:rPr>
        <w:t>he measured value is the actual value, there is no such problem</w:t>
      </w:r>
      <w:r w:rsidR="00EB2D17">
        <w:rPr>
          <w:rFonts w:eastAsiaTheme="minorEastAsia"/>
        </w:rPr>
        <w:t>.</w:t>
      </w:r>
    </w:p>
    <w:p w14:paraId="2306D5D3" w14:textId="0479B9BC" w:rsidR="008B37DC" w:rsidRPr="002523D5" w:rsidRDefault="008B37DC" w:rsidP="00E661F3">
      <w:pPr>
        <w:pStyle w:val="a3"/>
        <w:numPr>
          <w:ilvl w:val="0"/>
          <w:numId w:val="28"/>
        </w:numPr>
        <w:spacing w:after="0"/>
        <w:ind w:left="357" w:hanging="357"/>
        <w:rPr>
          <w:rFonts w:eastAsia="Yu Mincho"/>
          <w:b/>
        </w:rPr>
      </w:pPr>
      <w:r w:rsidRPr="002523D5">
        <w:rPr>
          <w:rFonts w:eastAsia="Yu Mincho"/>
          <w:b/>
        </w:rPr>
        <w:t>Number of samples for L1 filtering</w:t>
      </w:r>
    </w:p>
    <w:p w14:paraId="53DF5CAE" w14:textId="380647BB" w:rsidR="00B12B90" w:rsidRDefault="00B12B90" w:rsidP="00DD4B30">
      <w:pPr>
        <w:spacing w:before="240" w:after="160"/>
        <w:jc w:val="both"/>
        <w:rPr>
          <w:rFonts w:eastAsiaTheme="minorEastAsia"/>
        </w:rPr>
      </w:pPr>
      <w:r w:rsidRPr="00B12B90">
        <w:rPr>
          <w:rFonts w:eastAsiaTheme="minorEastAsia"/>
        </w:rPr>
        <w:t>For L1 filtering, legacy is entirely dependent on the UE implementation, not an AI-specific issue, so it doesn't need to be considered here</w:t>
      </w:r>
      <w:r>
        <w:rPr>
          <w:rFonts w:eastAsiaTheme="minorEastAsia"/>
        </w:rPr>
        <w:t>.</w:t>
      </w:r>
    </w:p>
    <w:p w14:paraId="46343F39" w14:textId="17F7D6EB" w:rsidR="00853ABC" w:rsidRPr="002523D5" w:rsidRDefault="00714788" w:rsidP="00E661F3">
      <w:pPr>
        <w:pStyle w:val="a3"/>
        <w:numPr>
          <w:ilvl w:val="0"/>
          <w:numId w:val="28"/>
        </w:numPr>
        <w:spacing w:after="0"/>
        <w:ind w:left="357" w:hanging="357"/>
        <w:rPr>
          <w:rFonts w:eastAsiaTheme="minorEastAsia"/>
          <w:b/>
        </w:rPr>
      </w:pPr>
      <w:r w:rsidRPr="002523D5">
        <w:rPr>
          <w:rFonts w:eastAsiaTheme="minorEastAsia"/>
          <w:b/>
        </w:rPr>
        <w:t>Timing window, if it exists, where UE can’t measure the ground truth in Alt2</w:t>
      </w:r>
    </w:p>
    <w:p w14:paraId="19FCB92F" w14:textId="77777777" w:rsidR="004B0BA7" w:rsidRPr="006E07AF" w:rsidRDefault="004B0BA7" w:rsidP="006E07AF">
      <w:pPr>
        <w:spacing w:before="240" w:after="160"/>
        <w:jc w:val="both"/>
        <w:rPr>
          <w:bCs/>
        </w:rPr>
      </w:pPr>
      <w:r w:rsidRPr="006E07AF">
        <w:rPr>
          <w:bCs/>
        </w:rPr>
        <w:t>For L3-RSRP prediction, we believe that the analysis should combine with temporal domain case A and case B:</w:t>
      </w:r>
    </w:p>
    <w:p w14:paraId="0F590250" w14:textId="77777777" w:rsidR="004B0BA7" w:rsidRPr="006E07AF" w:rsidRDefault="004B0BA7" w:rsidP="006E07AF">
      <w:pPr>
        <w:spacing w:before="240" w:after="160"/>
        <w:jc w:val="both"/>
        <w:rPr>
          <w:bCs/>
        </w:rPr>
      </w:pPr>
      <w:r w:rsidRPr="006E07AF">
        <w:rPr>
          <w:bCs/>
        </w:rPr>
        <w:t>In the temporal domain case A, continuous measurement results in the prediction window are predicted by continuous historical measurement result(s) in the observation window. Given that the RRM measurement is performed continuously, the ground truth of each time instance can be obtained from the UE measurement.</w:t>
      </w:r>
    </w:p>
    <w:p w14:paraId="64BA806A" w14:textId="77777777" w:rsidR="004B0BA7" w:rsidRPr="006E07AF" w:rsidRDefault="004B0BA7" w:rsidP="006E07AF">
      <w:pPr>
        <w:spacing w:before="240" w:after="160"/>
        <w:jc w:val="both"/>
        <w:rPr>
          <w:bCs/>
        </w:rPr>
      </w:pPr>
      <w:r w:rsidRPr="006E07AF">
        <w:rPr>
          <w:bCs/>
        </w:rPr>
        <w:t>For temporal domain case B, considering the measurement in the prediction window may be skipped directly, the RSRP measurement value corresponding to the time instance cannot be obtained. If the ground truth is defined as reported RSRP measurement results, then the UE is required to keep measuring, and the UE behavior is similar to case A. Therefore, we believe that a further study on temporal domain case B is needed before the reported RSRP measurement results are regarded as the ground truth.</w:t>
      </w:r>
    </w:p>
    <w:p w14:paraId="538103DE" w14:textId="55D8F759" w:rsidR="00A0289C" w:rsidRPr="002523D5" w:rsidRDefault="00A0289C" w:rsidP="00E661F3">
      <w:pPr>
        <w:pStyle w:val="a3"/>
        <w:numPr>
          <w:ilvl w:val="0"/>
          <w:numId w:val="28"/>
        </w:numPr>
        <w:spacing w:after="0"/>
        <w:ind w:left="357" w:hanging="357"/>
        <w:rPr>
          <w:rFonts w:eastAsia="Yu Mincho"/>
          <w:b/>
        </w:rPr>
      </w:pPr>
      <w:r w:rsidRPr="002523D5">
        <w:rPr>
          <w:rFonts w:eastAsia="Yu Mincho"/>
          <w:b/>
        </w:rPr>
        <w:t>channel condition</w:t>
      </w:r>
    </w:p>
    <w:p w14:paraId="6351E5FD" w14:textId="7F95FB5A" w:rsidR="00A0289C" w:rsidRPr="002523D5" w:rsidRDefault="00A0289C" w:rsidP="00E661F3">
      <w:pPr>
        <w:pStyle w:val="a3"/>
        <w:numPr>
          <w:ilvl w:val="0"/>
          <w:numId w:val="28"/>
        </w:numPr>
        <w:spacing w:after="0"/>
        <w:ind w:left="357" w:hanging="357"/>
        <w:rPr>
          <w:rFonts w:eastAsia="Yu Mincho"/>
          <w:b/>
        </w:rPr>
      </w:pPr>
      <w:r w:rsidRPr="002523D5">
        <w:rPr>
          <w:rFonts w:eastAsia="Yu Mincho"/>
          <w:b/>
        </w:rPr>
        <w:t>S(I)NR variations in the test at different time instances (for Alt2)</w:t>
      </w:r>
    </w:p>
    <w:p w14:paraId="6828FA4B" w14:textId="39936665" w:rsidR="00DF3FD5" w:rsidRDefault="00DF3FD5" w:rsidP="00FB2D04">
      <w:pPr>
        <w:spacing w:before="240" w:after="160"/>
        <w:jc w:val="both"/>
        <w:rPr>
          <w:bCs/>
          <w:lang w:val="en-US"/>
        </w:rPr>
      </w:pPr>
      <w:r w:rsidRPr="00DF3FD5">
        <w:rPr>
          <w:bCs/>
          <w:lang w:val="en-US"/>
        </w:rPr>
        <w:t xml:space="preserve">For the channel environment, it is considered that there will be some power changes between transmission and reception. From the perspective of UE, reception power should prevail. And for the channel and the </w:t>
      </w:r>
      <w:r w:rsidR="00951EA7">
        <w:rPr>
          <w:bCs/>
          <w:lang w:val="en-US"/>
        </w:rPr>
        <w:t>SNR</w:t>
      </w:r>
      <w:r w:rsidRPr="00DF3FD5">
        <w:rPr>
          <w:bCs/>
          <w:lang w:val="en-US"/>
        </w:rPr>
        <w:t xml:space="preserve"> changes during the test, according to our understanding, </w:t>
      </w:r>
      <w:r w:rsidR="00957698">
        <w:rPr>
          <w:bCs/>
          <w:lang w:val="en-US"/>
        </w:rPr>
        <w:t>a</w:t>
      </w:r>
      <w:r w:rsidRPr="00DF3FD5">
        <w:rPr>
          <w:bCs/>
          <w:lang w:val="en-US"/>
        </w:rPr>
        <w:t xml:space="preserve">s long as the interval length between every two time instances in the observation window is set to the same as the interval length between every two time instances in the prediction window and the starting point of the corresponding interval is aligned, </w:t>
      </w:r>
      <w:r w:rsidR="0088233C">
        <w:rPr>
          <w:bCs/>
          <w:lang w:val="en-US"/>
        </w:rPr>
        <w:t>t</w:t>
      </w:r>
      <w:r w:rsidRPr="00DF3FD5">
        <w:rPr>
          <w:bCs/>
          <w:lang w:val="en-US"/>
        </w:rPr>
        <w:t>hen the signal environment corresponding to the measured value is the signal environment at the moment of the predicted time instance, and there is no influence caused by changes in channel conditions or excessively low channel conditions</w:t>
      </w:r>
    </w:p>
    <w:p w14:paraId="1034CA82" w14:textId="5E394CC3" w:rsidR="008D5A53" w:rsidRDefault="00171B7C" w:rsidP="00FB2D04">
      <w:pPr>
        <w:spacing w:before="240" w:after="160"/>
        <w:jc w:val="both"/>
        <w:rPr>
          <w:bCs/>
          <w:lang w:val="en-US"/>
        </w:rPr>
      </w:pPr>
      <w:r w:rsidRPr="00171B7C">
        <w:rPr>
          <w:bCs/>
          <w:lang w:val="en-US"/>
        </w:rPr>
        <w:t>The analysis of the above aspects is summarized in the following table:</w:t>
      </w:r>
    </w:p>
    <w:p w14:paraId="7B5B6944" w14:textId="72BB191F" w:rsidR="00CC1D05" w:rsidRPr="000005A0" w:rsidRDefault="00684070" w:rsidP="00684070">
      <w:pPr>
        <w:jc w:val="center"/>
        <w:rPr>
          <w:lang w:val="en-US"/>
        </w:rPr>
      </w:pPr>
      <w:r w:rsidRPr="000005A0">
        <w:rPr>
          <w:rStyle w:val="af3"/>
          <w:bCs w:val="0"/>
        </w:rPr>
        <w:t xml:space="preserve">Table </w:t>
      </w:r>
      <w:r w:rsidR="00550EAD" w:rsidRPr="000005A0">
        <w:rPr>
          <w:rStyle w:val="af3"/>
          <w:bCs w:val="0"/>
        </w:rPr>
        <w:t xml:space="preserve">1 </w:t>
      </w:r>
      <w:r w:rsidR="00941191" w:rsidRPr="000005A0">
        <w:rPr>
          <w:rStyle w:val="af3"/>
          <w:bCs w:val="0"/>
        </w:rPr>
        <w:t xml:space="preserve">Analysis </w:t>
      </w:r>
      <w:r w:rsidR="00F141F5" w:rsidRPr="000005A0">
        <w:rPr>
          <w:rStyle w:val="af3"/>
          <w:bCs w:val="0"/>
        </w:rPr>
        <w:t xml:space="preserve">on </w:t>
      </w:r>
      <w:r w:rsidR="00CC1D05" w:rsidRPr="000005A0">
        <w:rPr>
          <w:rStyle w:val="af3"/>
          <w:bCs w:val="0"/>
        </w:rPr>
        <w:t>Alt 1 vs. Alt 2</w:t>
      </w:r>
      <w:r w:rsidR="00833333" w:rsidRPr="000005A0">
        <w:rPr>
          <w:rStyle w:val="af3"/>
          <w:bCs w:val="0"/>
        </w:rPr>
        <w:t xml:space="preserve"> </w:t>
      </w:r>
      <w:r w:rsidR="00A9648D" w:rsidRPr="000005A0">
        <w:rPr>
          <w:rStyle w:val="af3"/>
          <w:bCs w:val="0"/>
        </w:rPr>
        <w:t>f</w:t>
      </w:r>
      <w:r w:rsidR="00833333" w:rsidRPr="000005A0">
        <w:rPr>
          <w:rStyle w:val="af3"/>
          <w:bCs w:val="0"/>
        </w:rPr>
        <w:t xml:space="preserve">rom </w:t>
      </w:r>
      <w:r w:rsidR="0020379A">
        <w:rPr>
          <w:rStyle w:val="af3"/>
          <w:bCs w:val="0"/>
        </w:rPr>
        <w:t>p</w:t>
      </w:r>
      <w:r w:rsidR="00833333" w:rsidRPr="000005A0">
        <w:rPr>
          <w:rStyle w:val="af3"/>
          <w:bCs w:val="0"/>
        </w:rPr>
        <w:t>otential aspects</w:t>
      </w:r>
    </w:p>
    <w:tbl>
      <w:tblPr>
        <w:tblStyle w:val="TableGrid1"/>
        <w:tblW w:w="0" w:type="auto"/>
        <w:tblLook w:val="04A0" w:firstRow="1" w:lastRow="0" w:firstColumn="1" w:lastColumn="0" w:noHBand="0" w:noVBand="1"/>
      </w:tblPr>
      <w:tblGrid>
        <w:gridCol w:w="1610"/>
        <w:gridCol w:w="3630"/>
        <w:gridCol w:w="4390"/>
      </w:tblGrid>
      <w:tr w:rsidR="00DC02F0" w:rsidRPr="008B7274" w14:paraId="0C22D0D5" w14:textId="77777777" w:rsidTr="00E66085">
        <w:tc>
          <w:tcPr>
            <w:tcW w:w="0" w:type="auto"/>
            <w:hideMark/>
          </w:tcPr>
          <w:p w14:paraId="7CE24950" w14:textId="77777777" w:rsidR="00CC1D05" w:rsidRPr="008B7274" w:rsidRDefault="00CC1D05">
            <w:pPr>
              <w:rPr>
                <w:b/>
                <w:bCs/>
              </w:rPr>
            </w:pPr>
            <w:r w:rsidRPr="008B7274">
              <w:rPr>
                <w:rStyle w:val="af3"/>
              </w:rPr>
              <w:t>Aspect</w:t>
            </w:r>
          </w:p>
        </w:tc>
        <w:tc>
          <w:tcPr>
            <w:tcW w:w="3630" w:type="dxa"/>
            <w:hideMark/>
          </w:tcPr>
          <w:p w14:paraId="43D4A73B" w14:textId="77777777" w:rsidR="00CC1D05" w:rsidRDefault="00CC1D05">
            <w:pPr>
              <w:rPr>
                <w:rStyle w:val="af3"/>
              </w:rPr>
            </w:pPr>
            <w:r w:rsidRPr="008B7274">
              <w:rPr>
                <w:rStyle w:val="af3"/>
              </w:rPr>
              <w:t>Alt 1</w:t>
            </w:r>
            <w:r w:rsidR="003B5C8D">
              <w:rPr>
                <w:rStyle w:val="af3"/>
              </w:rPr>
              <w:t xml:space="preserve"> </w:t>
            </w:r>
          </w:p>
          <w:p w14:paraId="10238CC2" w14:textId="04DE0E78" w:rsidR="005357D3" w:rsidRPr="008B7274" w:rsidRDefault="005357D3">
            <w:pPr>
              <w:rPr>
                <w:b/>
                <w:bCs/>
              </w:rPr>
            </w:pPr>
            <w:r w:rsidRPr="00646A2C">
              <w:rPr>
                <w:rFonts w:eastAsia="Yu Mincho"/>
              </w:rPr>
              <w:t>Ground truth for FR1 will be based on the reception power</w:t>
            </w:r>
          </w:p>
        </w:tc>
        <w:tc>
          <w:tcPr>
            <w:tcW w:w="4390" w:type="dxa"/>
            <w:hideMark/>
          </w:tcPr>
          <w:p w14:paraId="0D249DDD" w14:textId="77777777" w:rsidR="00CC1D05" w:rsidRDefault="00CC1D05">
            <w:pPr>
              <w:rPr>
                <w:rStyle w:val="af3"/>
              </w:rPr>
            </w:pPr>
            <w:r w:rsidRPr="008B7274">
              <w:rPr>
                <w:rStyle w:val="af3"/>
              </w:rPr>
              <w:t>Alt 2</w:t>
            </w:r>
          </w:p>
          <w:p w14:paraId="3EDBAA58" w14:textId="50C8F163" w:rsidR="00892378" w:rsidRPr="008B7274" w:rsidRDefault="00892378">
            <w:pPr>
              <w:rPr>
                <w:b/>
                <w:bCs/>
              </w:rPr>
            </w:pPr>
            <w:r w:rsidRPr="00646A2C">
              <w:rPr>
                <w:rFonts w:eastAsia="Yu Mincho"/>
              </w:rPr>
              <w:t>Ground truth for FR1 will be based on the reported measurement value under certain conditions</w:t>
            </w:r>
          </w:p>
        </w:tc>
      </w:tr>
      <w:tr w:rsidR="00DC02F0" w:rsidRPr="008B7274" w14:paraId="0E35596C" w14:textId="77777777" w:rsidTr="00E66085">
        <w:tc>
          <w:tcPr>
            <w:tcW w:w="0" w:type="auto"/>
            <w:hideMark/>
          </w:tcPr>
          <w:p w14:paraId="2EB22D35" w14:textId="77777777" w:rsidR="00CC1D05" w:rsidRPr="008B7274" w:rsidRDefault="00CC1D05">
            <w:r w:rsidRPr="008B7274">
              <w:rPr>
                <w:rStyle w:val="af3"/>
              </w:rPr>
              <w:lastRenderedPageBreak/>
              <w:t>TE-side information &amp; timing</w:t>
            </w:r>
          </w:p>
        </w:tc>
        <w:tc>
          <w:tcPr>
            <w:tcW w:w="3630" w:type="dxa"/>
            <w:hideMark/>
          </w:tcPr>
          <w:p w14:paraId="047D1C14" w14:textId="77777777" w:rsidR="00CC1D05" w:rsidRPr="008B7274" w:rsidRDefault="00CC1D05">
            <w:r w:rsidRPr="008B7274">
              <w:t>The RSRP value at any time instance can be directly derived by TE without alignment issues.</w:t>
            </w:r>
          </w:p>
        </w:tc>
        <w:tc>
          <w:tcPr>
            <w:tcW w:w="4390" w:type="dxa"/>
            <w:hideMark/>
          </w:tcPr>
          <w:p w14:paraId="2BC176A5" w14:textId="77777777" w:rsidR="00892378" w:rsidRDefault="00CC1D05">
            <w:r w:rsidRPr="008B7274">
              <w:t xml:space="preserve">Misalignment risk between predicted (X) and actual measurement time (Y). </w:t>
            </w:r>
          </w:p>
          <w:p w14:paraId="4EAAEC3A" w14:textId="51D9056F" w:rsidR="00CC1D05" w:rsidRPr="00FC5429" w:rsidRDefault="0053282D">
            <w:pPr>
              <w:rPr>
                <w:rFonts w:eastAsiaTheme="minorEastAsia"/>
                <w:i/>
                <w:u w:val="single"/>
                <w:lang w:eastAsia="zh-CN"/>
              </w:rPr>
            </w:pPr>
            <w:r w:rsidRPr="00FC5429">
              <w:rPr>
                <w:rFonts w:eastAsiaTheme="minorEastAsia"/>
                <w:i/>
                <w:u w:val="single"/>
                <w:lang w:eastAsia="zh-CN"/>
              </w:rPr>
              <w:t xml:space="preserve">Proposal: </w:t>
            </w:r>
            <w:r w:rsidR="00892378" w:rsidRPr="00FC5429">
              <w:rPr>
                <w:rFonts w:eastAsiaTheme="minorEastAsia" w:hint="eastAsia"/>
                <w:i/>
                <w:u w:val="single"/>
                <w:lang w:eastAsia="zh-CN"/>
              </w:rPr>
              <w:t>S</w:t>
            </w:r>
            <w:r w:rsidR="00892378" w:rsidRPr="00FC5429">
              <w:rPr>
                <w:rFonts w:eastAsiaTheme="minorEastAsia"/>
                <w:i/>
                <w:u w:val="single"/>
                <w:lang w:eastAsia="zh-CN"/>
              </w:rPr>
              <w:t xml:space="preserve">uggestion to </w:t>
            </w:r>
            <w:r w:rsidRPr="00FC5429">
              <w:rPr>
                <w:rFonts w:eastAsiaTheme="minorEastAsia"/>
                <w:i/>
                <w:u w:val="single"/>
                <w:lang w:eastAsia="zh-CN"/>
              </w:rPr>
              <w:t xml:space="preserve">firstly consider the case that the the interval duration </w:t>
            </w:r>
            <w:r w:rsidR="00DC02F0" w:rsidRPr="00FC5429">
              <w:rPr>
                <w:rFonts w:eastAsiaTheme="minorEastAsia"/>
                <w:i/>
                <w:u w:val="single"/>
                <w:lang w:eastAsia="zh-CN"/>
              </w:rPr>
              <w:t xml:space="preserve">and starting point </w:t>
            </w:r>
            <w:r w:rsidRPr="00FC5429">
              <w:rPr>
                <w:rFonts w:eastAsiaTheme="minorEastAsia"/>
                <w:i/>
                <w:u w:val="single"/>
                <w:lang w:eastAsia="zh-CN"/>
              </w:rPr>
              <w:t>between time instances in both observation and prediction windows are aligned</w:t>
            </w:r>
          </w:p>
        </w:tc>
      </w:tr>
      <w:tr w:rsidR="00DC02F0" w:rsidRPr="008B7274" w14:paraId="382ABE10" w14:textId="77777777" w:rsidTr="00E66085">
        <w:tc>
          <w:tcPr>
            <w:tcW w:w="0" w:type="auto"/>
            <w:hideMark/>
          </w:tcPr>
          <w:p w14:paraId="2FB42A60" w14:textId="77777777" w:rsidR="00CC1D05" w:rsidRPr="008B7274" w:rsidRDefault="00CC1D05">
            <w:r w:rsidRPr="008B7274">
              <w:rPr>
                <w:rStyle w:val="af3"/>
              </w:rPr>
              <w:t>Impact of L3 filtering</w:t>
            </w:r>
          </w:p>
        </w:tc>
        <w:tc>
          <w:tcPr>
            <w:tcW w:w="3630" w:type="dxa"/>
            <w:hideMark/>
          </w:tcPr>
          <w:p w14:paraId="2DCA69CF" w14:textId="77777777" w:rsidR="00CC1D05" w:rsidRPr="008B7274" w:rsidRDefault="00CC1D05">
            <w:r w:rsidRPr="008B7274">
              <w:t>Measured values are actual; no filtering-related problems.</w:t>
            </w:r>
          </w:p>
        </w:tc>
        <w:tc>
          <w:tcPr>
            <w:tcW w:w="4390" w:type="dxa"/>
            <w:hideMark/>
          </w:tcPr>
          <w:p w14:paraId="10F04E95" w14:textId="77777777" w:rsidR="00332730" w:rsidRDefault="00CC1D05">
            <w:r w:rsidRPr="008B7274">
              <w:t xml:space="preserve">Complexity varies (e.g., L1→L1, L1→L3, L3→L3). </w:t>
            </w:r>
          </w:p>
          <w:p w14:paraId="494A083C" w14:textId="25D021E2" w:rsidR="00CC1D05" w:rsidRPr="00FC5429" w:rsidRDefault="00332730">
            <w:pPr>
              <w:rPr>
                <w:i/>
                <w:u w:val="single"/>
              </w:rPr>
            </w:pPr>
            <w:r w:rsidRPr="00FC5429">
              <w:rPr>
                <w:i/>
                <w:u w:val="single"/>
              </w:rPr>
              <w:t>Proposal</w:t>
            </w:r>
            <w:r w:rsidR="00C766FF" w:rsidRPr="00FC5429">
              <w:rPr>
                <w:i/>
                <w:u w:val="single"/>
              </w:rPr>
              <w:t xml:space="preserve">: </w:t>
            </w:r>
            <w:r w:rsidR="00CC1D05" w:rsidRPr="00FC5429">
              <w:rPr>
                <w:i/>
                <w:u w:val="single"/>
              </w:rPr>
              <w:t xml:space="preserve">Filtering </w:t>
            </w:r>
            <w:r w:rsidR="007253B6">
              <w:rPr>
                <w:i/>
                <w:u w:val="single"/>
              </w:rPr>
              <w:t>can</w:t>
            </w:r>
            <w:r w:rsidR="00CC1D05" w:rsidRPr="00FC5429">
              <w:rPr>
                <w:i/>
                <w:u w:val="single"/>
              </w:rPr>
              <w:t xml:space="preserve"> be omitted in tests to avoid </w:t>
            </w:r>
            <w:r w:rsidR="00AC0D7C" w:rsidRPr="00FC5429">
              <w:rPr>
                <w:i/>
                <w:u w:val="single"/>
              </w:rPr>
              <w:t>filtering coefficient</w:t>
            </w:r>
            <w:r w:rsidR="00CC1D05" w:rsidRPr="00FC5429">
              <w:rPr>
                <w:i/>
                <w:u w:val="single"/>
              </w:rPr>
              <w:t xml:space="preserve"> inconsistencies.</w:t>
            </w:r>
          </w:p>
        </w:tc>
      </w:tr>
      <w:tr w:rsidR="00DC02F0" w:rsidRPr="008B7274" w14:paraId="3103AD06" w14:textId="77777777" w:rsidTr="00E66085">
        <w:tc>
          <w:tcPr>
            <w:tcW w:w="0" w:type="auto"/>
            <w:hideMark/>
          </w:tcPr>
          <w:p w14:paraId="5ACA449A" w14:textId="77777777" w:rsidR="00CC1D05" w:rsidRPr="008B7274" w:rsidRDefault="00CC1D05">
            <w:r w:rsidRPr="008B7274">
              <w:rPr>
                <w:rStyle w:val="af3"/>
              </w:rPr>
              <w:t>L1 filtering samples</w:t>
            </w:r>
          </w:p>
        </w:tc>
        <w:tc>
          <w:tcPr>
            <w:tcW w:w="3630" w:type="dxa"/>
            <w:hideMark/>
          </w:tcPr>
          <w:p w14:paraId="1CB6AB27" w14:textId="69C4A93E" w:rsidR="00CC1D05" w:rsidRPr="008B7274" w:rsidRDefault="00CC1D05">
            <w:r w:rsidRPr="008B7274">
              <w:t>Legacy UE implementation; not AI-specific.</w:t>
            </w:r>
          </w:p>
        </w:tc>
        <w:tc>
          <w:tcPr>
            <w:tcW w:w="4390" w:type="dxa"/>
            <w:hideMark/>
          </w:tcPr>
          <w:p w14:paraId="26D0BD87" w14:textId="77777777" w:rsidR="00CC1D05" w:rsidRPr="008B7274" w:rsidRDefault="00CC1D05">
            <w:r w:rsidRPr="008B7274">
              <w:t>Legacy UE implementation; not AI-specific.</w:t>
            </w:r>
          </w:p>
        </w:tc>
      </w:tr>
      <w:tr w:rsidR="00DC02F0" w:rsidRPr="008B7274" w14:paraId="2FAAF82F" w14:textId="77777777" w:rsidTr="00E66085">
        <w:tc>
          <w:tcPr>
            <w:tcW w:w="0" w:type="auto"/>
            <w:hideMark/>
          </w:tcPr>
          <w:p w14:paraId="751195DE" w14:textId="77777777" w:rsidR="00CC1D05" w:rsidRPr="008B7274" w:rsidRDefault="00CC1D05">
            <w:r w:rsidRPr="008B7274">
              <w:rPr>
                <w:rStyle w:val="af3"/>
              </w:rPr>
              <w:t>Timing window constraints</w:t>
            </w:r>
          </w:p>
        </w:tc>
        <w:tc>
          <w:tcPr>
            <w:tcW w:w="3630" w:type="dxa"/>
            <w:hideMark/>
          </w:tcPr>
          <w:p w14:paraId="3EAF6BEC" w14:textId="7E1994C5" w:rsidR="00CC1D05" w:rsidRPr="008B7274" w:rsidRDefault="00CC1D05">
            <w:r w:rsidRPr="008B7274">
              <w:t>Ground truth is always available</w:t>
            </w:r>
            <w:r w:rsidR="008057DB">
              <w:t xml:space="preserve"> in both </w:t>
            </w:r>
            <w:r w:rsidR="008057DB" w:rsidRPr="008B7274">
              <w:t xml:space="preserve">Temporal Case </w:t>
            </w:r>
            <w:r w:rsidR="008057DB">
              <w:t>A and B</w:t>
            </w:r>
            <w:r w:rsidRPr="008B7274">
              <w:t>.</w:t>
            </w:r>
          </w:p>
        </w:tc>
        <w:tc>
          <w:tcPr>
            <w:tcW w:w="4390" w:type="dxa"/>
            <w:hideMark/>
          </w:tcPr>
          <w:p w14:paraId="6ACC0364" w14:textId="0C9D97F5" w:rsidR="00CC1D05" w:rsidRPr="008B7274" w:rsidRDefault="00CC1D05">
            <w:r w:rsidRPr="008B7274">
              <w:t xml:space="preserve">In Temporal Case B, ground truth may be missing if measurements are skipped. </w:t>
            </w:r>
            <w:r w:rsidR="00B07142">
              <w:t xml:space="preserve">It </w:t>
            </w:r>
            <w:r w:rsidRPr="008B7274">
              <w:t>Needs further analysis.</w:t>
            </w:r>
          </w:p>
        </w:tc>
      </w:tr>
      <w:tr w:rsidR="00DC02F0" w:rsidRPr="008B7274" w14:paraId="68208773" w14:textId="77777777" w:rsidTr="00E66085">
        <w:tc>
          <w:tcPr>
            <w:tcW w:w="0" w:type="auto"/>
            <w:hideMark/>
          </w:tcPr>
          <w:p w14:paraId="4CFFE96E" w14:textId="77777777" w:rsidR="00CC1D05" w:rsidRPr="008B7274" w:rsidRDefault="00CC1D05">
            <w:r w:rsidRPr="008B7274">
              <w:rPr>
                <w:rStyle w:val="af3"/>
              </w:rPr>
              <w:t>Channel conditions &amp; SNR</w:t>
            </w:r>
          </w:p>
        </w:tc>
        <w:tc>
          <w:tcPr>
            <w:tcW w:w="3630" w:type="dxa"/>
            <w:hideMark/>
          </w:tcPr>
          <w:p w14:paraId="10AB104F" w14:textId="3B3FFEC5" w:rsidR="00CC1D05" w:rsidRPr="008B7274" w:rsidRDefault="00CC1D05">
            <w:r w:rsidRPr="008B7274">
              <w:t>Channel variations irrelevant</w:t>
            </w:r>
          </w:p>
        </w:tc>
        <w:tc>
          <w:tcPr>
            <w:tcW w:w="4390" w:type="dxa"/>
            <w:hideMark/>
          </w:tcPr>
          <w:p w14:paraId="0D9D5708" w14:textId="77777777" w:rsidR="00CC1D05" w:rsidRPr="008B7274" w:rsidRDefault="00CC1D05">
            <w:r w:rsidRPr="008B7274">
              <w:t>Synchronized observation/prediction windows mitigate channel/SNR variability.</w:t>
            </w:r>
          </w:p>
        </w:tc>
      </w:tr>
    </w:tbl>
    <w:p w14:paraId="613E0658" w14:textId="028EA643" w:rsidR="00E12223" w:rsidRPr="00476F27" w:rsidRDefault="00D439B1" w:rsidP="0020379A">
      <w:pPr>
        <w:spacing w:before="240" w:after="160"/>
        <w:jc w:val="both"/>
        <w:rPr>
          <w:rFonts w:eastAsia="Yu Mincho"/>
          <w:b/>
        </w:rPr>
      </w:pPr>
      <w:r w:rsidRPr="00476F27">
        <w:rPr>
          <w:b/>
          <w:bCs/>
        </w:rPr>
        <w:t>P</w:t>
      </w:r>
      <w:r w:rsidRPr="00476F27">
        <w:rPr>
          <w:rFonts w:hint="eastAsia"/>
          <w:b/>
          <w:bCs/>
        </w:rPr>
        <w:t>roposal</w:t>
      </w:r>
      <w:r w:rsidRPr="00476F27">
        <w:rPr>
          <w:b/>
          <w:bCs/>
        </w:rPr>
        <w:t xml:space="preserve"> </w:t>
      </w:r>
      <w:r w:rsidR="009B7CB3">
        <w:rPr>
          <w:b/>
          <w:bCs/>
        </w:rPr>
        <w:t>3</w:t>
      </w:r>
      <w:r w:rsidRPr="00476F27">
        <w:rPr>
          <w:rFonts w:hint="eastAsia"/>
          <w:b/>
          <w:bCs/>
        </w:rPr>
        <w:t>:</w:t>
      </w:r>
      <w:r w:rsidRPr="00476F27">
        <w:rPr>
          <w:b/>
          <w:bCs/>
        </w:rPr>
        <w:t xml:space="preserve"> For the ground truth definition of L3-RSRP for FR1, </w:t>
      </w:r>
      <w:r w:rsidRPr="00476F27">
        <w:rPr>
          <w:rFonts w:eastAsia="Yu Mincho"/>
          <w:b/>
        </w:rPr>
        <w:t>the</w:t>
      </w:r>
      <w:r w:rsidR="00970B7A" w:rsidRPr="00476F27">
        <w:rPr>
          <w:rFonts w:eastAsia="Yu Mincho"/>
          <w:b/>
        </w:rPr>
        <w:t xml:space="preserve"> analysis</w:t>
      </w:r>
      <w:r w:rsidRPr="00476F27">
        <w:rPr>
          <w:rFonts w:eastAsia="Yu Mincho"/>
          <w:b/>
        </w:rPr>
        <w:t xml:space="preserve"> for Alt 1 and Alt 2 considering </w:t>
      </w:r>
      <w:r w:rsidR="009B5C62" w:rsidRPr="00476F27">
        <w:rPr>
          <w:rFonts w:eastAsia="Yu Mincho"/>
          <w:b/>
        </w:rPr>
        <w:t xml:space="preserve">relevant </w:t>
      </w:r>
      <w:r w:rsidRPr="00476F27">
        <w:rPr>
          <w:rFonts w:eastAsia="Yu Mincho"/>
          <w:b/>
        </w:rPr>
        <w:t>aspects listed as follows:</w:t>
      </w:r>
    </w:p>
    <w:tbl>
      <w:tblPr>
        <w:tblStyle w:val="TableGrid1"/>
        <w:tblW w:w="0" w:type="auto"/>
        <w:tblLook w:val="04A0" w:firstRow="1" w:lastRow="0" w:firstColumn="1" w:lastColumn="0" w:noHBand="0" w:noVBand="1"/>
      </w:tblPr>
      <w:tblGrid>
        <w:gridCol w:w="1610"/>
        <w:gridCol w:w="3630"/>
        <w:gridCol w:w="4390"/>
      </w:tblGrid>
      <w:tr w:rsidR="00381C24" w:rsidRPr="00476F27" w14:paraId="15BF53A5" w14:textId="77777777" w:rsidTr="00DC3F18">
        <w:tc>
          <w:tcPr>
            <w:tcW w:w="0" w:type="auto"/>
            <w:hideMark/>
          </w:tcPr>
          <w:p w14:paraId="6C28E924" w14:textId="77777777" w:rsidR="00381C24" w:rsidRPr="00F1105E" w:rsidRDefault="00381C24" w:rsidP="00DC3F18">
            <w:pPr>
              <w:rPr>
                <w:b/>
                <w:bCs/>
                <w:i/>
              </w:rPr>
            </w:pPr>
            <w:r w:rsidRPr="00F1105E">
              <w:rPr>
                <w:rStyle w:val="af3"/>
                <w:i/>
              </w:rPr>
              <w:t>Aspect</w:t>
            </w:r>
          </w:p>
        </w:tc>
        <w:tc>
          <w:tcPr>
            <w:tcW w:w="3630" w:type="dxa"/>
            <w:hideMark/>
          </w:tcPr>
          <w:p w14:paraId="7884EA35" w14:textId="77777777" w:rsidR="00381C24" w:rsidRPr="00F1105E" w:rsidRDefault="00381C24" w:rsidP="00DC3F18">
            <w:pPr>
              <w:rPr>
                <w:rStyle w:val="af3"/>
                <w:i/>
              </w:rPr>
            </w:pPr>
            <w:r w:rsidRPr="00F1105E">
              <w:rPr>
                <w:rStyle w:val="af3"/>
                <w:i/>
              </w:rPr>
              <w:t xml:space="preserve">Alt 1 </w:t>
            </w:r>
          </w:p>
          <w:p w14:paraId="1E19F542" w14:textId="77777777" w:rsidR="00381C24" w:rsidRPr="00F1105E" w:rsidRDefault="00381C24" w:rsidP="00DC3F18">
            <w:pPr>
              <w:rPr>
                <w:b/>
                <w:bCs/>
                <w:i/>
              </w:rPr>
            </w:pPr>
            <w:r w:rsidRPr="00F1105E">
              <w:rPr>
                <w:rFonts w:eastAsia="Yu Mincho"/>
                <w:b/>
                <w:i/>
              </w:rPr>
              <w:t>Ground truth for FR1 will be based on the reception power</w:t>
            </w:r>
          </w:p>
        </w:tc>
        <w:tc>
          <w:tcPr>
            <w:tcW w:w="4390" w:type="dxa"/>
            <w:hideMark/>
          </w:tcPr>
          <w:p w14:paraId="64E29E25" w14:textId="77777777" w:rsidR="00381C24" w:rsidRPr="00F1105E" w:rsidRDefault="00381C24" w:rsidP="00DC3F18">
            <w:pPr>
              <w:rPr>
                <w:rStyle w:val="af3"/>
                <w:i/>
              </w:rPr>
            </w:pPr>
            <w:r w:rsidRPr="00F1105E">
              <w:rPr>
                <w:rStyle w:val="af3"/>
                <w:i/>
              </w:rPr>
              <w:t>Alt 2</w:t>
            </w:r>
          </w:p>
          <w:p w14:paraId="64D9E1FB" w14:textId="77777777" w:rsidR="00381C24" w:rsidRPr="00F1105E" w:rsidRDefault="00381C24" w:rsidP="00DC3F18">
            <w:pPr>
              <w:rPr>
                <w:b/>
                <w:bCs/>
                <w:i/>
              </w:rPr>
            </w:pPr>
            <w:r w:rsidRPr="00F1105E">
              <w:rPr>
                <w:rFonts w:eastAsia="Yu Mincho"/>
                <w:b/>
                <w:i/>
              </w:rPr>
              <w:t>Ground truth for FR1 will be based on the reported measurement value under certain conditions</w:t>
            </w:r>
          </w:p>
        </w:tc>
      </w:tr>
      <w:tr w:rsidR="00381C24" w:rsidRPr="00476F27" w14:paraId="2439D114" w14:textId="77777777" w:rsidTr="00DC3F18">
        <w:tc>
          <w:tcPr>
            <w:tcW w:w="0" w:type="auto"/>
            <w:hideMark/>
          </w:tcPr>
          <w:p w14:paraId="67F8A546" w14:textId="77777777" w:rsidR="00381C24" w:rsidRPr="00F1105E" w:rsidRDefault="00381C24" w:rsidP="00DC3F18">
            <w:pPr>
              <w:rPr>
                <w:b/>
                <w:i/>
              </w:rPr>
            </w:pPr>
            <w:r w:rsidRPr="00F1105E">
              <w:rPr>
                <w:rStyle w:val="af3"/>
                <w:i/>
              </w:rPr>
              <w:t>TE-side information &amp; timing</w:t>
            </w:r>
          </w:p>
        </w:tc>
        <w:tc>
          <w:tcPr>
            <w:tcW w:w="3630" w:type="dxa"/>
            <w:hideMark/>
          </w:tcPr>
          <w:p w14:paraId="48E96172" w14:textId="77777777" w:rsidR="00381C24" w:rsidRPr="00476F27" w:rsidRDefault="00381C24" w:rsidP="00DC3F18">
            <w:pPr>
              <w:rPr>
                <w:b/>
              </w:rPr>
            </w:pPr>
            <w:r w:rsidRPr="00476F27">
              <w:rPr>
                <w:b/>
              </w:rPr>
              <w:t>The RSRP value at any time instance can be directly derived by TE without alignment issues.</w:t>
            </w:r>
          </w:p>
        </w:tc>
        <w:tc>
          <w:tcPr>
            <w:tcW w:w="4390" w:type="dxa"/>
            <w:hideMark/>
          </w:tcPr>
          <w:p w14:paraId="3C4C2549" w14:textId="77777777" w:rsidR="00381C24" w:rsidRPr="00476F27" w:rsidRDefault="00381C24" w:rsidP="00DC3F18">
            <w:pPr>
              <w:rPr>
                <w:b/>
              </w:rPr>
            </w:pPr>
            <w:r w:rsidRPr="00476F27">
              <w:rPr>
                <w:b/>
              </w:rPr>
              <w:t xml:space="preserve">Misalignment risk between predicted (X) and actual measurement time (Y). </w:t>
            </w:r>
          </w:p>
          <w:p w14:paraId="503F3750" w14:textId="77777777" w:rsidR="00381C24" w:rsidRPr="00476F27" w:rsidRDefault="00381C24" w:rsidP="00DC3F18">
            <w:pPr>
              <w:rPr>
                <w:rFonts w:eastAsiaTheme="minorEastAsia"/>
                <w:b/>
                <w:i/>
                <w:u w:val="single"/>
                <w:lang w:eastAsia="zh-CN"/>
              </w:rPr>
            </w:pPr>
            <w:r w:rsidRPr="00476F27">
              <w:rPr>
                <w:rFonts w:eastAsiaTheme="minorEastAsia"/>
                <w:b/>
                <w:i/>
                <w:u w:val="single"/>
                <w:lang w:eastAsia="zh-CN"/>
              </w:rPr>
              <w:t xml:space="preserve">Proposal: </w:t>
            </w:r>
            <w:r w:rsidRPr="00476F27">
              <w:rPr>
                <w:rFonts w:eastAsiaTheme="minorEastAsia" w:hint="eastAsia"/>
                <w:b/>
                <w:i/>
                <w:u w:val="single"/>
                <w:lang w:eastAsia="zh-CN"/>
              </w:rPr>
              <w:t>S</w:t>
            </w:r>
            <w:r w:rsidRPr="00476F27">
              <w:rPr>
                <w:rFonts w:eastAsiaTheme="minorEastAsia"/>
                <w:b/>
                <w:i/>
                <w:u w:val="single"/>
                <w:lang w:eastAsia="zh-CN"/>
              </w:rPr>
              <w:t>uggestion to firstly consider the case that the the interval duration and starting point between time instances in both observation and prediction windows are aligned</w:t>
            </w:r>
          </w:p>
        </w:tc>
      </w:tr>
      <w:tr w:rsidR="00381C24" w:rsidRPr="00476F27" w14:paraId="12A60BE4" w14:textId="77777777" w:rsidTr="00DC3F18">
        <w:tc>
          <w:tcPr>
            <w:tcW w:w="0" w:type="auto"/>
            <w:hideMark/>
          </w:tcPr>
          <w:p w14:paraId="5916BE03" w14:textId="77777777" w:rsidR="00381C24" w:rsidRPr="00F1105E" w:rsidRDefault="00381C24" w:rsidP="00DC3F18">
            <w:pPr>
              <w:rPr>
                <w:b/>
                <w:i/>
              </w:rPr>
            </w:pPr>
            <w:r w:rsidRPr="00F1105E">
              <w:rPr>
                <w:rStyle w:val="af3"/>
                <w:i/>
              </w:rPr>
              <w:t>Impact of L3 filtering</w:t>
            </w:r>
          </w:p>
        </w:tc>
        <w:tc>
          <w:tcPr>
            <w:tcW w:w="3630" w:type="dxa"/>
            <w:hideMark/>
          </w:tcPr>
          <w:p w14:paraId="58845972" w14:textId="77777777" w:rsidR="00381C24" w:rsidRPr="00476F27" w:rsidRDefault="00381C24" w:rsidP="00DC3F18">
            <w:pPr>
              <w:rPr>
                <w:b/>
              </w:rPr>
            </w:pPr>
            <w:r w:rsidRPr="00476F27">
              <w:rPr>
                <w:b/>
              </w:rPr>
              <w:t>Measured values are actual; no filtering-related problems.</w:t>
            </w:r>
          </w:p>
        </w:tc>
        <w:tc>
          <w:tcPr>
            <w:tcW w:w="4390" w:type="dxa"/>
            <w:hideMark/>
          </w:tcPr>
          <w:p w14:paraId="68685AE1" w14:textId="77777777" w:rsidR="00381C24" w:rsidRPr="00476F27" w:rsidRDefault="00381C24" w:rsidP="00DC3F18">
            <w:pPr>
              <w:rPr>
                <w:b/>
              </w:rPr>
            </w:pPr>
            <w:r w:rsidRPr="00476F27">
              <w:rPr>
                <w:b/>
              </w:rPr>
              <w:t xml:space="preserve">Complexity varies (e.g., L1→L1, L1→L3, L3→L3). </w:t>
            </w:r>
          </w:p>
          <w:p w14:paraId="06735C3C" w14:textId="4E9E713E" w:rsidR="00381C24" w:rsidRPr="00476F27" w:rsidRDefault="00381C24" w:rsidP="00DC3F18">
            <w:pPr>
              <w:rPr>
                <w:b/>
                <w:i/>
                <w:u w:val="single"/>
              </w:rPr>
            </w:pPr>
            <w:r w:rsidRPr="00476F27">
              <w:rPr>
                <w:b/>
                <w:i/>
                <w:u w:val="single"/>
              </w:rPr>
              <w:t xml:space="preserve">Proposal: Filtering </w:t>
            </w:r>
            <w:r w:rsidR="00A651E4">
              <w:rPr>
                <w:b/>
                <w:i/>
                <w:u w:val="single"/>
              </w:rPr>
              <w:t>can be</w:t>
            </w:r>
            <w:r w:rsidRPr="00476F27">
              <w:rPr>
                <w:b/>
                <w:i/>
                <w:u w:val="single"/>
              </w:rPr>
              <w:t xml:space="preserve"> omitted in tests to avoid filtering coefficient inconsistencies.</w:t>
            </w:r>
          </w:p>
        </w:tc>
      </w:tr>
      <w:tr w:rsidR="00381C24" w:rsidRPr="00476F27" w14:paraId="09B6313E" w14:textId="77777777" w:rsidTr="00DC3F18">
        <w:tc>
          <w:tcPr>
            <w:tcW w:w="0" w:type="auto"/>
            <w:hideMark/>
          </w:tcPr>
          <w:p w14:paraId="0722F61C" w14:textId="77777777" w:rsidR="00381C24" w:rsidRPr="00F1105E" w:rsidRDefault="00381C24" w:rsidP="00DC3F18">
            <w:pPr>
              <w:rPr>
                <w:b/>
                <w:i/>
              </w:rPr>
            </w:pPr>
            <w:r w:rsidRPr="00F1105E">
              <w:rPr>
                <w:rStyle w:val="af3"/>
                <w:i/>
              </w:rPr>
              <w:t>L1 filtering samples</w:t>
            </w:r>
          </w:p>
        </w:tc>
        <w:tc>
          <w:tcPr>
            <w:tcW w:w="3630" w:type="dxa"/>
            <w:hideMark/>
          </w:tcPr>
          <w:p w14:paraId="63484033" w14:textId="77777777" w:rsidR="00381C24" w:rsidRPr="00476F27" w:rsidRDefault="00381C24" w:rsidP="00DC3F18">
            <w:pPr>
              <w:rPr>
                <w:b/>
              </w:rPr>
            </w:pPr>
            <w:r w:rsidRPr="00476F27">
              <w:rPr>
                <w:b/>
              </w:rPr>
              <w:t>Legacy UE implementation; not AI-specific.</w:t>
            </w:r>
          </w:p>
        </w:tc>
        <w:tc>
          <w:tcPr>
            <w:tcW w:w="4390" w:type="dxa"/>
            <w:hideMark/>
          </w:tcPr>
          <w:p w14:paraId="65D3CEEC" w14:textId="77777777" w:rsidR="00381C24" w:rsidRPr="00476F27" w:rsidRDefault="00381C24" w:rsidP="00DC3F18">
            <w:pPr>
              <w:rPr>
                <w:b/>
              </w:rPr>
            </w:pPr>
            <w:r w:rsidRPr="00476F27">
              <w:rPr>
                <w:b/>
              </w:rPr>
              <w:t>Legacy UE implementation; not AI-specific.</w:t>
            </w:r>
          </w:p>
        </w:tc>
      </w:tr>
      <w:tr w:rsidR="00381C24" w:rsidRPr="00476F27" w14:paraId="645BFC59" w14:textId="77777777" w:rsidTr="00DC3F18">
        <w:tc>
          <w:tcPr>
            <w:tcW w:w="0" w:type="auto"/>
            <w:hideMark/>
          </w:tcPr>
          <w:p w14:paraId="2D8BD484" w14:textId="77777777" w:rsidR="00381C24" w:rsidRPr="00F1105E" w:rsidRDefault="00381C24" w:rsidP="00DC3F18">
            <w:pPr>
              <w:rPr>
                <w:b/>
                <w:i/>
              </w:rPr>
            </w:pPr>
            <w:r w:rsidRPr="00F1105E">
              <w:rPr>
                <w:rStyle w:val="af3"/>
                <w:i/>
              </w:rPr>
              <w:t>Timing window constraints</w:t>
            </w:r>
          </w:p>
        </w:tc>
        <w:tc>
          <w:tcPr>
            <w:tcW w:w="3630" w:type="dxa"/>
            <w:hideMark/>
          </w:tcPr>
          <w:p w14:paraId="6864A03F" w14:textId="77777777" w:rsidR="00381C24" w:rsidRPr="00476F27" w:rsidRDefault="00381C24" w:rsidP="00DC3F18">
            <w:pPr>
              <w:rPr>
                <w:b/>
              </w:rPr>
            </w:pPr>
            <w:r w:rsidRPr="00476F27">
              <w:rPr>
                <w:b/>
              </w:rPr>
              <w:t>Ground truth is always available in both Temporal Case A and B.</w:t>
            </w:r>
          </w:p>
        </w:tc>
        <w:tc>
          <w:tcPr>
            <w:tcW w:w="4390" w:type="dxa"/>
            <w:hideMark/>
          </w:tcPr>
          <w:p w14:paraId="776477FC" w14:textId="77777777" w:rsidR="00381C24" w:rsidRPr="00476F27" w:rsidRDefault="00381C24" w:rsidP="00DC3F18">
            <w:pPr>
              <w:rPr>
                <w:b/>
              </w:rPr>
            </w:pPr>
            <w:r w:rsidRPr="00476F27">
              <w:rPr>
                <w:b/>
              </w:rPr>
              <w:t>In Temporal Case B, ground truth may be missing if measurements are skipped. It Needs further analysis.</w:t>
            </w:r>
          </w:p>
        </w:tc>
      </w:tr>
      <w:tr w:rsidR="00381C24" w:rsidRPr="00476F27" w14:paraId="7A1FEDD7" w14:textId="77777777" w:rsidTr="00DC3F18">
        <w:tc>
          <w:tcPr>
            <w:tcW w:w="0" w:type="auto"/>
            <w:hideMark/>
          </w:tcPr>
          <w:p w14:paraId="37ECE1A3" w14:textId="77777777" w:rsidR="00381C24" w:rsidRPr="00F1105E" w:rsidRDefault="00381C24" w:rsidP="00DC3F18">
            <w:pPr>
              <w:rPr>
                <w:b/>
                <w:i/>
              </w:rPr>
            </w:pPr>
            <w:r w:rsidRPr="00F1105E">
              <w:rPr>
                <w:rStyle w:val="af3"/>
                <w:i/>
              </w:rPr>
              <w:t>Channel conditions &amp; SNR</w:t>
            </w:r>
          </w:p>
        </w:tc>
        <w:tc>
          <w:tcPr>
            <w:tcW w:w="3630" w:type="dxa"/>
            <w:hideMark/>
          </w:tcPr>
          <w:p w14:paraId="1598F4FF" w14:textId="77777777" w:rsidR="00381C24" w:rsidRPr="00476F27" w:rsidRDefault="00381C24" w:rsidP="00DC3F18">
            <w:pPr>
              <w:rPr>
                <w:b/>
              </w:rPr>
            </w:pPr>
            <w:r w:rsidRPr="00476F27">
              <w:rPr>
                <w:b/>
              </w:rPr>
              <w:t>Channel variations irrelevant</w:t>
            </w:r>
          </w:p>
        </w:tc>
        <w:tc>
          <w:tcPr>
            <w:tcW w:w="4390" w:type="dxa"/>
            <w:hideMark/>
          </w:tcPr>
          <w:p w14:paraId="27FB98C1" w14:textId="77777777" w:rsidR="00381C24" w:rsidRPr="00476F27" w:rsidRDefault="00381C24" w:rsidP="00DC3F18">
            <w:pPr>
              <w:rPr>
                <w:b/>
              </w:rPr>
            </w:pPr>
            <w:r w:rsidRPr="00476F27">
              <w:rPr>
                <w:b/>
              </w:rPr>
              <w:t>Synchronized observation/prediction windows mitigate channel/SNR variability.</w:t>
            </w:r>
          </w:p>
        </w:tc>
      </w:tr>
    </w:tbl>
    <w:bookmarkEnd w:id="7"/>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0A5BF64F" w14:textId="77777777" w:rsidR="00AA0EAE" w:rsidRPr="00733710" w:rsidRDefault="00AA0EAE" w:rsidP="00AA0EAE">
      <w:pPr>
        <w:spacing w:before="240" w:after="160"/>
        <w:jc w:val="both"/>
        <w:rPr>
          <w:b/>
          <w:bCs/>
        </w:rPr>
      </w:pPr>
      <w:r w:rsidRPr="00733710">
        <w:rPr>
          <w:b/>
          <w:bCs/>
        </w:rPr>
        <w:t xml:space="preserve">Proposal 1: </w:t>
      </w:r>
      <w:r>
        <w:rPr>
          <w:b/>
          <w:bCs/>
        </w:rPr>
        <w:t>T</w:t>
      </w:r>
      <w:r w:rsidRPr="00733710">
        <w:rPr>
          <w:b/>
          <w:bCs/>
        </w:rPr>
        <w:t xml:space="preserve">he </w:t>
      </w:r>
      <w:r w:rsidRPr="00733710">
        <w:rPr>
          <w:rFonts w:eastAsia="Yu Mincho"/>
          <w:b/>
        </w:rPr>
        <w:t xml:space="preserve">Predicted relative RSRP accuracy refers to </w:t>
      </w:r>
    </w:p>
    <w:p w14:paraId="0504F8CD" w14:textId="77777777" w:rsidR="00AA0EAE" w:rsidRPr="00733710" w:rsidRDefault="00AA0EAE" w:rsidP="00AA0EAE">
      <w:pPr>
        <w:pStyle w:val="a3"/>
        <w:numPr>
          <w:ilvl w:val="0"/>
          <w:numId w:val="28"/>
        </w:numPr>
        <w:overflowPunct w:val="0"/>
        <w:autoSpaceDE w:val="0"/>
        <w:autoSpaceDN w:val="0"/>
        <w:adjustRightInd w:val="0"/>
        <w:spacing w:before="120" w:after="180" w:line="280" w:lineRule="atLeast"/>
        <w:ind w:left="357" w:hanging="357"/>
        <w:jc w:val="both"/>
        <w:textAlignment w:val="baseline"/>
        <w:rPr>
          <w:b/>
          <w:bCs/>
        </w:rPr>
      </w:pPr>
      <w:r w:rsidRPr="00733710">
        <w:rPr>
          <w:rFonts w:eastAsia="Yu Mincho"/>
          <w:b/>
        </w:rPr>
        <w:t>Predicted relative RSRP accuracy = (reported predicted RSRP of cell 1</w:t>
      </w:r>
      <w:r w:rsidRPr="00733710">
        <w:rPr>
          <w:rFonts w:eastAsia="Yu Mincho"/>
          <w:b/>
          <w:strike/>
        </w:rPr>
        <w:t>/beam1</w:t>
      </w:r>
      <w:r w:rsidRPr="00733710">
        <w:rPr>
          <w:rFonts w:eastAsia="Yu Mincho"/>
          <w:b/>
        </w:rPr>
        <w:t xml:space="preserve"> – reported </w:t>
      </w:r>
      <w:r w:rsidRPr="00733710">
        <w:rPr>
          <w:rFonts w:eastAsia="Yu Mincho"/>
          <w:b/>
          <w:u w:val="single"/>
        </w:rPr>
        <w:t>predicted</w:t>
      </w:r>
      <w:r w:rsidRPr="00733710">
        <w:rPr>
          <w:rFonts w:eastAsia="Yu Mincho"/>
          <w:b/>
        </w:rPr>
        <w:t xml:space="preserve"> RSRP of cell 2</w:t>
      </w:r>
      <w:r w:rsidRPr="00733710">
        <w:rPr>
          <w:rFonts w:eastAsia="Yu Mincho"/>
          <w:b/>
          <w:strike/>
        </w:rPr>
        <w:t>/beam2</w:t>
      </w:r>
      <w:r w:rsidRPr="00733710">
        <w:rPr>
          <w:rFonts w:eastAsia="Yu Mincho"/>
          <w:b/>
        </w:rPr>
        <w:t>) – (ground truth of RSRP of cell 1</w:t>
      </w:r>
      <w:r w:rsidRPr="00733710">
        <w:rPr>
          <w:rFonts w:eastAsia="Yu Mincho"/>
          <w:b/>
          <w:strike/>
        </w:rPr>
        <w:t>/beam1</w:t>
      </w:r>
      <w:r w:rsidRPr="00733710">
        <w:rPr>
          <w:rFonts w:eastAsia="Yu Mincho"/>
          <w:b/>
        </w:rPr>
        <w:t xml:space="preserve"> – ground truth of RSRP of cell 2</w:t>
      </w:r>
      <w:r w:rsidRPr="00733710">
        <w:rPr>
          <w:rFonts w:eastAsia="Yu Mincho"/>
          <w:b/>
          <w:strike/>
        </w:rPr>
        <w:t>/beam2</w:t>
      </w:r>
      <w:r w:rsidRPr="00733710">
        <w:rPr>
          <w:rFonts w:eastAsia="Yu Mincho"/>
          <w:b/>
        </w:rPr>
        <w:t>)</w:t>
      </w:r>
    </w:p>
    <w:p w14:paraId="2AC97155" w14:textId="77777777" w:rsidR="00AA0EAE" w:rsidRPr="00733710" w:rsidRDefault="00AA0EAE" w:rsidP="00AA0EAE">
      <w:pPr>
        <w:pStyle w:val="a3"/>
        <w:numPr>
          <w:ilvl w:val="0"/>
          <w:numId w:val="32"/>
        </w:numPr>
        <w:overflowPunct w:val="0"/>
        <w:autoSpaceDE w:val="0"/>
        <w:autoSpaceDN w:val="0"/>
        <w:adjustRightInd w:val="0"/>
        <w:spacing w:after="180"/>
        <w:textAlignment w:val="baseline"/>
        <w:rPr>
          <w:rFonts w:eastAsia="Yu Mincho"/>
          <w:b/>
        </w:rPr>
      </w:pPr>
      <w:r w:rsidRPr="00733710">
        <w:rPr>
          <w:rFonts w:eastAsia="Yu Mincho"/>
          <w:b/>
        </w:rPr>
        <w:t xml:space="preserve">The </w:t>
      </w:r>
      <w:r w:rsidRPr="00733710">
        <w:rPr>
          <w:rFonts w:eastAsia="Yu Mincho" w:hint="eastAsia"/>
          <w:b/>
        </w:rPr>
        <w:t>ground truth</w:t>
      </w:r>
      <w:r w:rsidRPr="00733710">
        <w:rPr>
          <w:rFonts w:eastAsia="Yu Mincho"/>
          <w:b/>
        </w:rPr>
        <w:t>:</w:t>
      </w:r>
    </w:p>
    <w:p w14:paraId="0D0D8317" w14:textId="77777777" w:rsidR="00AA0EAE" w:rsidRPr="00733710" w:rsidRDefault="00AA0EAE" w:rsidP="00AA0EAE">
      <w:pPr>
        <w:pStyle w:val="a3"/>
        <w:numPr>
          <w:ilvl w:val="1"/>
          <w:numId w:val="32"/>
        </w:numPr>
        <w:overflowPunct w:val="0"/>
        <w:autoSpaceDE w:val="0"/>
        <w:autoSpaceDN w:val="0"/>
        <w:adjustRightInd w:val="0"/>
        <w:spacing w:after="180"/>
        <w:textAlignment w:val="baseline"/>
        <w:rPr>
          <w:rFonts w:eastAsia="Yu Mincho"/>
          <w:b/>
        </w:rPr>
      </w:pPr>
      <w:r w:rsidRPr="00733710">
        <w:rPr>
          <w:rFonts w:eastAsiaTheme="minorEastAsia" w:hint="eastAsia"/>
          <w:b/>
        </w:rPr>
        <w:t>F</w:t>
      </w:r>
      <w:r w:rsidRPr="00733710">
        <w:rPr>
          <w:rFonts w:eastAsiaTheme="minorEastAsia"/>
          <w:b/>
        </w:rPr>
        <w:t xml:space="preserve">or FR1, </w:t>
      </w:r>
      <w:r>
        <w:rPr>
          <w:rFonts w:eastAsiaTheme="minorEastAsia"/>
          <w:b/>
        </w:rPr>
        <w:t>the definition depends on the outcome of issue 2-1-2</w:t>
      </w:r>
    </w:p>
    <w:p w14:paraId="5A6AC3D6" w14:textId="77777777" w:rsidR="00AA0EAE" w:rsidRPr="00733710" w:rsidRDefault="00AA0EAE" w:rsidP="00AA0EAE">
      <w:pPr>
        <w:pStyle w:val="a3"/>
        <w:numPr>
          <w:ilvl w:val="1"/>
          <w:numId w:val="32"/>
        </w:numPr>
        <w:overflowPunct w:val="0"/>
        <w:autoSpaceDE w:val="0"/>
        <w:autoSpaceDN w:val="0"/>
        <w:adjustRightInd w:val="0"/>
        <w:spacing w:after="180"/>
        <w:textAlignment w:val="baseline"/>
        <w:rPr>
          <w:rFonts w:eastAsia="Yu Mincho"/>
          <w:b/>
        </w:rPr>
      </w:pPr>
      <w:r w:rsidRPr="00733710">
        <w:rPr>
          <w:rFonts w:eastAsiaTheme="minorEastAsia" w:hint="eastAsia"/>
          <w:b/>
        </w:rPr>
        <w:t>F</w:t>
      </w:r>
      <w:r w:rsidRPr="00733710">
        <w:rPr>
          <w:rFonts w:eastAsiaTheme="minorEastAsia"/>
          <w:b/>
        </w:rPr>
        <w:t xml:space="preserve">or FR12, </w:t>
      </w:r>
      <w:r w:rsidRPr="00733710">
        <w:rPr>
          <w:rFonts w:eastAsia="Yu Mincho"/>
          <w:b/>
        </w:rPr>
        <w:t>it refers to the reported L3 RSRP measurement</w:t>
      </w:r>
    </w:p>
    <w:p w14:paraId="4CE7CCF5" w14:textId="77777777" w:rsidR="00AA0EAE" w:rsidRPr="00C25CC1" w:rsidRDefault="00AA0EAE" w:rsidP="00AA0EAE">
      <w:pPr>
        <w:spacing w:before="240" w:after="160"/>
        <w:jc w:val="both"/>
        <w:rPr>
          <w:b/>
          <w:bCs/>
          <w:lang w:val="en-US"/>
        </w:rPr>
      </w:pPr>
      <w:r w:rsidRPr="00C25CC1">
        <w:rPr>
          <w:b/>
          <w:bCs/>
          <w:lang w:val="en-US"/>
        </w:rPr>
        <w:t xml:space="preserve">Observation </w:t>
      </w:r>
      <w:r>
        <w:rPr>
          <w:b/>
          <w:bCs/>
          <w:lang w:val="en-US"/>
        </w:rPr>
        <w:t>1</w:t>
      </w:r>
      <w:r w:rsidRPr="00C25CC1">
        <w:rPr>
          <w:b/>
          <w:bCs/>
          <w:lang w:val="en-US"/>
        </w:rPr>
        <w:t xml:space="preserve">: For the prediction case on frequency domain, the discussion and simulation of RAN2 is still limited to the scenario of single/multiple cells as input and </w:t>
      </w:r>
      <w:r>
        <w:rPr>
          <w:b/>
          <w:bCs/>
          <w:lang w:val="en-US"/>
        </w:rPr>
        <w:t xml:space="preserve">a </w:t>
      </w:r>
      <w:r w:rsidRPr="00C25CC1">
        <w:rPr>
          <w:b/>
          <w:bCs/>
          <w:lang w:val="en-US"/>
        </w:rPr>
        <w:t>single cell as output.</w:t>
      </w:r>
    </w:p>
    <w:p w14:paraId="73AEBDD9" w14:textId="77777777" w:rsidR="00AA0EAE" w:rsidRPr="000E0728" w:rsidRDefault="00AA0EAE" w:rsidP="00AA0EAE">
      <w:pPr>
        <w:spacing w:before="240" w:after="160"/>
        <w:jc w:val="both"/>
        <w:rPr>
          <w:b/>
          <w:bCs/>
          <w:lang w:val="en-US"/>
        </w:rPr>
      </w:pPr>
      <w:r w:rsidRPr="00C25CC1">
        <w:rPr>
          <w:b/>
          <w:bCs/>
          <w:lang w:val="en-US"/>
        </w:rPr>
        <w:t xml:space="preserve">Proposal 2: </w:t>
      </w:r>
      <w:r w:rsidRPr="006E2899">
        <w:rPr>
          <w:b/>
          <w:bCs/>
          <w:lang w:val="en-US"/>
        </w:rPr>
        <w:t>Whether Relative RSRP Accuracy will ultimately be included as a formal KPI in the final RAN4 requirements can be further evaluated upon confirmation of scenario support - particularly for cases involving single/multiple cells as input and multiple cells as output."</w:t>
      </w:r>
    </w:p>
    <w:p w14:paraId="11B62EC9" w14:textId="2E4FA8B1" w:rsidR="00AA0EAE" w:rsidRPr="00476F27" w:rsidRDefault="00AA0EAE" w:rsidP="00AA0EAE">
      <w:pPr>
        <w:spacing w:before="240" w:after="160"/>
        <w:jc w:val="both"/>
        <w:rPr>
          <w:rFonts w:eastAsia="Yu Mincho"/>
          <w:b/>
        </w:rPr>
      </w:pPr>
      <w:r w:rsidRPr="00476F27">
        <w:rPr>
          <w:b/>
          <w:bCs/>
        </w:rPr>
        <w:t>P</w:t>
      </w:r>
      <w:r w:rsidRPr="00476F27">
        <w:rPr>
          <w:rFonts w:hint="eastAsia"/>
          <w:b/>
          <w:bCs/>
        </w:rPr>
        <w:t>roposal</w:t>
      </w:r>
      <w:r w:rsidRPr="00476F27">
        <w:rPr>
          <w:b/>
          <w:bCs/>
        </w:rPr>
        <w:t xml:space="preserve"> </w:t>
      </w:r>
      <w:r w:rsidR="004F21C6">
        <w:rPr>
          <w:b/>
          <w:bCs/>
        </w:rPr>
        <w:t>3</w:t>
      </w:r>
      <w:r w:rsidRPr="00476F27">
        <w:rPr>
          <w:rFonts w:hint="eastAsia"/>
          <w:b/>
          <w:bCs/>
        </w:rPr>
        <w:t>:</w:t>
      </w:r>
      <w:r w:rsidRPr="00476F27">
        <w:rPr>
          <w:b/>
          <w:bCs/>
        </w:rPr>
        <w:t xml:space="preserve"> For the ground truth definition of L3-RSRP for FR1, </w:t>
      </w:r>
      <w:r w:rsidRPr="00476F27">
        <w:rPr>
          <w:rFonts w:eastAsia="Yu Mincho"/>
          <w:b/>
        </w:rPr>
        <w:t>the analysis for Alt 1 and Alt 2 considering relevant aspects listed as follows:</w:t>
      </w:r>
    </w:p>
    <w:tbl>
      <w:tblPr>
        <w:tblStyle w:val="TableGrid1"/>
        <w:tblW w:w="0" w:type="auto"/>
        <w:tblLook w:val="04A0" w:firstRow="1" w:lastRow="0" w:firstColumn="1" w:lastColumn="0" w:noHBand="0" w:noVBand="1"/>
      </w:tblPr>
      <w:tblGrid>
        <w:gridCol w:w="1610"/>
        <w:gridCol w:w="3630"/>
        <w:gridCol w:w="4390"/>
      </w:tblGrid>
      <w:tr w:rsidR="00AA0EAE" w:rsidRPr="00476F27" w14:paraId="19ED5B52" w14:textId="77777777" w:rsidTr="00DC3F18">
        <w:tc>
          <w:tcPr>
            <w:tcW w:w="0" w:type="auto"/>
            <w:hideMark/>
          </w:tcPr>
          <w:p w14:paraId="152D9FBA" w14:textId="77777777" w:rsidR="00AA0EAE" w:rsidRPr="00F1105E" w:rsidRDefault="00AA0EAE" w:rsidP="00DC3F18">
            <w:pPr>
              <w:rPr>
                <w:b/>
                <w:bCs/>
                <w:i/>
              </w:rPr>
            </w:pPr>
            <w:r w:rsidRPr="00F1105E">
              <w:rPr>
                <w:rStyle w:val="af3"/>
                <w:i/>
              </w:rPr>
              <w:t>Aspect</w:t>
            </w:r>
          </w:p>
        </w:tc>
        <w:tc>
          <w:tcPr>
            <w:tcW w:w="3630" w:type="dxa"/>
            <w:hideMark/>
          </w:tcPr>
          <w:p w14:paraId="125559B8" w14:textId="77777777" w:rsidR="00AA0EAE" w:rsidRPr="00F1105E" w:rsidRDefault="00AA0EAE" w:rsidP="00DC3F18">
            <w:pPr>
              <w:rPr>
                <w:rStyle w:val="af3"/>
                <w:i/>
              </w:rPr>
            </w:pPr>
            <w:r w:rsidRPr="00F1105E">
              <w:rPr>
                <w:rStyle w:val="af3"/>
                <w:i/>
              </w:rPr>
              <w:t xml:space="preserve">Alt 1 </w:t>
            </w:r>
          </w:p>
          <w:p w14:paraId="6F5FB5B1" w14:textId="77777777" w:rsidR="00AA0EAE" w:rsidRPr="00F1105E" w:rsidRDefault="00AA0EAE" w:rsidP="00DC3F18">
            <w:pPr>
              <w:rPr>
                <w:b/>
                <w:bCs/>
                <w:i/>
              </w:rPr>
            </w:pPr>
            <w:r w:rsidRPr="00F1105E">
              <w:rPr>
                <w:rFonts w:eastAsia="Yu Mincho"/>
                <w:b/>
                <w:i/>
              </w:rPr>
              <w:t>Ground truth for FR1 will be based on the reception power</w:t>
            </w:r>
          </w:p>
        </w:tc>
        <w:tc>
          <w:tcPr>
            <w:tcW w:w="4390" w:type="dxa"/>
            <w:hideMark/>
          </w:tcPr>
          <w:p w14:paraId="45CA3CF0" w14:textId="77777777" w:rsidR="00AA0EAE" w:rsidRPr="00F1105E" w:rsidRDefault="00AA0EAE" w:rsidP="00DC3F18">
            <w:pPr>
              <w:rPr>
                <w:rStyle w:val="af3"/>
                <w:i/>
              </w:rPr>
            </w:pPr>
            <w:r w:rsidRPr="00F1105E">
              <w:rPr>
                <w:rStyle w:val="af3"/>
                <w:i/>
              </w:rPr>
              <w:t>Alt 2</w:t>
            </w:r>
          </w:p>
          <w:p w14:paraId="7A90A3EB" w14:textId="77777777" w:rsidR="00AA0EAE" w:rsidRPr="00F1105E" w:rsidRDefault="00AA0EAE" w:rsidP="00DC3F18">
            <w:pPr>
              <w:rPr>
                <w:b/>
                <w:bCs/>
                <w:i/>
              </w:rPr>
            </w:pPr>
            <w:r w:rsidRPr="00F1105E">
              <w:rPr>
                <w:rFonts w:eastAsia="Yu Mincho"/>
                <w:b/>
                <w:i/>
              </w:rPr>
              <w:t>Ground truth for FR1 will be based on the reported measurement value under certain conditions</w:t>
            </w:r>
          </w:p>
        </w:tc>
      </w:tr>
      <w:tr w:rsidR="00AA0EAE" w:rsidRPr="00476F27" w14:paraId="14E1CAE1" w14:textId="77777777" w:rsidTr="00DC3F18">
        <w:tc>
          <w:tcPr>
            <w:tcW w:w="0" w:type="auto"/>
            <w:hideMark/>
          </w:tcPr>
          <w:p w14:paraId="41D51076" w14:textId="77777777" w:rsidR="00AA0EAE" w:rsidRPr="00F1105E" w:rsidRDefault="00AA0EAE" w:rsidP="00DC3F18">
            <w:pPr>
              <w:rPr>
                <w:b/>
                <w:i/>
              </w:rPr>
            </w:pPr>
            <w:r w:rsidRPr="00F1105E">
              <w:rPr>
                <w:rStyle w:val="af3"/>
                <w:i/>
              </w:rPr>
              <w:t>TE-side information &amp; timing</w:t>
            </w:r>
          </w:p>
        </w:tc>
        <w:tc>
          <w:tcPr>
            <w:tcW w:w="3630" w:type="dxa"/>
            <w:hideMark/>
          </w:tcPr>
          <w:p w14:paraId="25E55722" w14:textId="77777777" w:rsidR="00AA0EAE" w:rsidRPr="00476F27" w:rsidRDefault="00AA0EAE" w:rsidP="00DC3F18">
            <w:pPr>
              <w:rPr>
                <w:b/>
              </w:rPr>
            </w:pPr>
            <w:r w:rsidRPr="00476F27">
              <w:rPr>
                <w:b/>
              </w:rPr>
              <w:t>The RSRP value at any time instance can be directly derived by TE without alignment issues.</w:t>
            </w:r>
          </w:p>
        </w:tc>
        <w:tc>
          <w:tcPr>
            <w:tcW w:w="4390" w:type="dxa"/>
            <w:hideMark/>
          </w:tcPr>
          <w:p w14:paraId="6A4C8C24" w14:textId="77777777" w:rsidR="00AA0EAE" w:rsidRPr="00476F27" w:rsidRDefault="00AA0EAE" w:rsidP="00DC3F18">
            <w:pPr>
              <w:rPr>
                <w:b/>
              </w:rPr>
            </w:pPr>
            <w:r w:rsidRPr="00476F27">
              <w:rPr>
                <w:b/>
              </w:rPr>
              <w:t xml:space="preserve">Misalignment risk between predicted (X) and actual measurement time (Y). </w:t>
            </w:r>
          </w:p>
          <w:p w14:paraId="15A92449" w14:textId="77777777" w:rsidR="00AA0EAE" w:rsidRPr="00476F27" w:rsidRDefault="00AA0EAE" w:rsidP="00DC3F18">
            <w:pPr>
              <w:rPr>
                <w:rFonts w:eastAsiaTheme="minorEastAsia"/>
                <w:b/>
                <w:i/>
                <w:u w:val="single"/>
                <w:lang w:eastAsia="zh-CN"/>
              </w:rPr>
            </w:pPr>
            <w:r w:rsidRPr="00476F27">
              <w:rPr>
                <w:rFonts w:eastAsiaTheme="minorEastAsia"/>
                <w:b/>
                <w:i/>
                <w:u w:val="single"/>
                <w:lang w:eastAsia="zh-CN"/>
              </w:rPr>
              <w:t xml:space="preserve">Proposal: </w:t>
            </w:r>
            <w:r w:rsidRPr="00476F27">
              <w:rPr>
                <w:rFonts w:eastAsiaTheme="minorEastAsia" w:hint="eastAsia"/>
                <w:b/>
                <w:i/>
                <w:u w:val="single"/>
                <w:lang w:eastAsia="zh-CN"/>
              </w:rPr>
              <w:t>S</w:t>
            </w:r>
            <w:r w:rsidRPr="00476F27">
              <w:rPr>
                <w:rFonts w:eastAsiaTheme="minorEastAsia"/>
                <w:b/>
                <w:i/>
                <w:u w:val="single"/>
                <w:lang w:eastAsia="zh-CN"/>
              </w:rPr>
              <w:t>uggestion to firstly consider the case that the the interval duration and starting point between time instances in both observation and prediction windows are aligned</w:t>
            </w:r>
          </w:p>
        </w:tc>
      </w:tr>
      <w:tr w:rsidR="00AA0EAE" w:rsidRPr="00476F27" w14:paraId="086E6C95" w14:textId="77777777" w:rsidTr="00DC3F18">
        <w:tc>
          <w:tcPr>
            <w:tcW w:w="0" w:type="auto"/>
            <w:hideMark/>
          </w:tcPr>
          <w:p w14:paraId="3530E2B8" w14:textId="77777777" w:rsidR="00AA0EAE" w:rsidRPr="00F1105E" w:rsidRDefault="00AA0EAE" w:rsidP="00DC3F18">
            <w:pPr>
              <w:rPr>
                <w:b/>
                <w:i/>
              </w:rPr>
            </w:pPr>
            <w:r w:rsidRPr="00F1105E">
              <w:rPr>
                <w:rStyle w:val="af3"/>
                <w:i/>
              </w:rPr>
              <w:t>Impact of L3 filtering</w:t>
            </w:r>
          </w:p>
        </w:tc>
        <w:tc>
          <w:tcPr>
            <w:tcW w:w="3630" w:type="dxa"/>
            <w:hideMark/>
          </w:tcPr>
          <w:p w14:paraId="2F76838A" w14:textId="77777777" w:rsidR="00AA0EAE" w:rsidRPr="00476F27" w:rsidRDefault="00AA0EAE" w:rsidP="00DC3F18">
            <w:pPr>
              <w:rPr>
                <w:b/>
              </w:rPr>
            </w:pPr>
            <w:r w:rsidRPr="00476F27">
              <w:rPr>
                <w:b/>
              </w:rPr>
              <w:t>Measured values are actual; no filtering-related problems.</w:t>
            </w:r>
          </w:p>
        </w:tc>
        <w:tc>
          <w:tcPr>
            <w:tcW w:w="4390" w:type="dxa"/>
            <w:hideMark/>
          </w:tcPr>
          <w:p w14:paraId="70A0FEAD" w14:textId="77777777" w:rsidR="00AA0EAE" w:rsidRPr="00476F27" w:rsidRDefault="00AA0EAE" w:rsidP="00DC3F18">
            <w:pPr>
              <w:rPr>
                <w:b/>
              </w:rPr>
            </w:pPr>
            <w:r w:rsidRPr="00476F27">
              <w:rPr>
                <w:b/>
              </w:rPr>
              <w:t xml:space="preserve">Complexity varies (e.g., L1→L1, L1→L3, L3→L3). </w:t>
            </w:r>
          </w:p>
          <w:p w14:paraId="6B571FDE" w14:textId="39B4BC2F" w:rsidR="00AA0EAE" w:rsidRPr="00476F27" w:rsidRDefault="00AA0EAE" w:rsidP="00DC3F18">
            <w:pPr>
              <w:rPr>
                <w:b/>
                <w:i/>
                <w:u w:val="single"/>
              </w:rPr>
            </w:pPr>
            <w:r w:rsidRPr="00476F27">
              <w:rPr>
                <w:b/>
                <w:i/>
                <w:u w:val="single"/>
              </w:rPr>
              <w:t xml:space="preserve">Proposal: Filtering </w:t>
            </w:r>
            <w:r w:rsidR="00F1371C">
              <w:rPr>
                <w:b/>
                <w:i/>
                <w:u w:val="single"/>
              </w:rPr>
              <w:t>can</w:t>
            </w:r>
            <w:r w:rsidRPr="00476F27">
              <w:rPr>
                <w:b/>
                <w:i/>
                <w:u w:val="single"/>
              </w:rPr>
              <w:t xml:space="preserve"> be omitted in tests to avoid filtering coefficient inconsistencies.</w:t>
            </w:r>
          </w:p>
        </w:tc>
      </w:tr>
      <w:tr w:rsidR="00AA0EAE" w:rsidRPr="00476F27" w14:paraId="6A14038F" w14:textId="77777777" w:rsidTr="00DC3F18">
        <w:tc>
          <w:tcPr>
            <w:tcW w:w="0" w:type="auto"/>
            <w:hideMark/>
          </w:tcPr>
          <w:p w14:paraId="0F483705" w14:textId="77777777" w:rsidR="00AA0EAE" w:rsidRPr="00F1105E" w:rsidRDefault="00AA0EAE" w:rsidP="00DC3F18">
            <w:pPr>
              <w:rPr>
                <w:b/>
                <w:i/>
              </w:rPr>
            </w:pPr>
            <w:r w:rsidRPr="00F1105E">
              <w:rPr>
                <w:rStyle w:val="af3"/>
                <w:i/>
              </w:rPr>
              <w:t>L1 filtering samples</w:t>
            </w:r>
          </w:p>
        </w:tc>
        <w:tc>
          <w:tcPr>
            <w:tcW w:w="3630" w:type="dxa"/>
            <w:hideMark/>
          </w:tcPr>
          <w:p w14:paraId="607378B5" w14:textId="77777777" w:rsidR="00AA0EAE" w:rsidRPr="00476F27" w:rsidRDefault="00AA0EAE" w:rsidP="00DC3F18">
            <w:pPr>
              <w:rPr>
                <w:b/>
              </w:rPr>
            </w:pPr>
            <w:r w:rsidRPr="00476F27">
              <w:rPr>
                <w:b/>
              </w:rPr>
              <w:t>Legacy UE implementation; not AI-specific.</w:t>
            </w:r>
          </w:p>
        </w:tc>
        <w:tc>
          <w:tcPr>
            <w:tcW w:w="4390" w:type="dxa"/>
            <w:hideMark/>
          </w:tcPr>
          <w:p w14:paraId="48EA92F1" w14:textId="77777777" w:rsidR="00AA0EAE" w:rsidRPr="00476F27" w:rsidRDefault="00AA0EAE" w:rsidP="00DC3F18">
            <w:pPr>
              <w:rPr>
                <w:b/>
              </w:rPr>
            </w:pPr>
            <w:r w:rsidRPr="00476F27">
              <w:rPr>
                <w:b/>
              </w:rPr>
              <w:t>Legacy UE implementation; not AI-specific.</w:t>
            </w:r>
          </w:p>
        </w:tc>
      </w:tr>
      <w:tr w:rsidR="00AA0EAE" w:rsidRPr="00476F27" w14:paraId="45F1130A" w14:textId="77777777" w:rsidTr="00DC3F18">
        <w:tc>
          <w:tcPr>
            <w:tcW w:w="0" w:type="auto"/>
            <w:hideMark/>
          </w:tcPr>
          <w:p w14:paraId="1CD98741" w14:textId="77777777" w:rsidR="00AA0EAE" w:rsidRPr="00F1105E" w:rsidRDefault="00AA0EAE" w:rsidP="00DC3F18">
            <w:pPr>
              <w:rPr>
                <w:b/>
                <w:i/>
              </w:rPr>
            </w:pPr>
            <w:r w:rsidRPr="00F1105E">
              <w:rPr>
                <w:rStyle w:val="af3"/>
                <w:i/>
              </w:rPr>
              <w:t>Timing window constraints</w:t>
            </w:r>
          </w:p>
        </w:tc>
        <w:tc>
          <w:tcPr>
            <w:tcW w:w="3630" w:type="dxa"/>
            <w:hideMark/>
          </w:tcPr>
          <w:p w14:paraId="60267738" w14:textId="77777777" w:rsidR="00AA0EAE" w:rsidRPr="00476F27" w:rsidRDefault="00AA0EAE" w:rsidP="00DC3F18">
            <w:pPr>
              <w:rPr>
                <w:b/>
              </w:rPr>
            </w:pPr>
            <w:r w:rsidRPr="00476F27">
              <w:rPr>
                <w:b/>
              </w:rPr>
              <w:t>Ground truth is always available in both Temporal Case A and B.</w:t>
            </w:r>
          </w:p>
        </w:tc>
        <w:tc>
          <w:tcPr>
            <w:tcW w:w="4390" w:type="dxa"/>
            <w:hideMark/>
          </w:tcPr>
          <w:p w14:paraId="3EB8786F" w14:textId="77777777" w:rsidR="00AA0EAE" w:rsidRPr="00476F27" w:rsidRDefault="00AA0EAE" w:rsidP="00DC3F18">
            <w:pPr>
              <w:rPr>
                <w:b/>
              </w:rPr>
            </w:pPr>
            <w:r w:rsidRPr="00476F27">
              <w:rPr>
                <w:b/>
              </w:rPr>
              <w:t>In Temporal Case B, ground truth may be missing if measurements are skipped. It Needs further analysis.</w:t>
            </w:r>
          </w:p>
        </w:tc>
      </w:tr>
      <w:tr w:rsidR="00AA0EAE" w:rsidRPr="00476F27" w14:paraId="60160C73" w14:textId="77777777" w:rsidTr="00DC3F18">
        <w:tc>
          <w:tcPr>
            <w:tcW w:w="0" w:type="auto"/>
            <w:hideMark/>
          </w:tcPr>
          <w:p w14:paraId="4C7442DE" w14:textId="77777777" w:rsidR="00AA0EAE" w:rsidRPr="00F1105E" w:rsidRDefault="00AA0EAE" w:rsidP="00DC3F18">
            <w:pPr>
              <w:rPr>
                <w:b/>
                <w:i/>
              </w:rPr>
            </w:pPr>
            <w:r w:rsidRPr="00F1105E">
              <w:rPr>
                <w:rStyle w:val="af3"/>
                <w:i/>
              </w:rPr>
              <w:t>Channel conditions &amp; SNR</w:t>
            </w:r>
          </w:p>
        </w:tc>
        <w:tc>
          <w:tcPr>
            <w:tcW w:w="3630" w:type="dxa"/>
            <w:hideMark/>
          </w:tcPr>
          <w:p w14:paraId="23362F7E" w14:textId="77777777" w:rsidR="00AA0EAE" w:rsidRPr="00476F27" w:rsidRDefault="00AA0EAE" w:rsidP="00DC3F18">
            <w:pPr>
              <w:rPr>
                <w:b/>
              </w:rPr>
            </w:pPr>
            <w:r w:rsidRPr="00476F27">
              <w:rPr>
                <w:b/>
              </w:rPr>
              <w:t>Channel variations irrelevant</w:t>
            </w:r>
          </w:p>
        </w:tc>
        <w:tc>
          <w:tcPr>
            <w:tcW w:w="4390" w:type="dxa"/>
            <w:hideMark/>
          </w:tcPr>
          <w:p w14:paraId="70C8BD60" w14:textId="77777777" w:rsidR="00AA0EAE" w:rsidRPr="00476F27" w:rsidRDefault="00AA0EAE" w:rsidP="00DC3F18">
            <w:pPr>
              <w:rPr>
                <w:b/>
              </w:rPr>
            </w:pPr>
            <w:r w:rsidRPr="00476F27">
              <w:rPr>
                <w:b/>
              </w:rPr>
              <w:t>Synchronized observation/prediction windows mitigate channel/SNR variability.</w:t>
            </w:r>
          </w:p>
        </w:tc>
      </w:tr>
    </w:tbl>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706A3C21" w14:textId="74C748DD"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0700B1CB" w14:textId="12B95878" w:rsidR="00B47220" w:rsidRPr="00AA21A7" w:rsidRDefault="00112BC3" w:rsidP="00AA21A7">
      <w:pPr>
        <w:pStyle w:val="Reference"/>
        <w:numPr>
          <w:ilvl w:val="0"/>
          <w:numId w:val="24"/>
        </w:numPr>
        <w:suppressAutoHyphens w:val="0"/>
        <w:spacing w:before="120" w:line="280" w:lineRule="atLeast"/>
        <w:jc w:val="both"/>
        <w:rPr>
          <w:bCs/>
          <w:kern w:val="2"/>
          <w:szCs w:val="18"/>
        </w:rPr>
      </w:pPr>
      <w:r w:rsidRPr="00112BC3">
        <w:rPr>
          <w:bCs/>
          <w:kern w:val="2"/>
          <w:szCs w:val="18"/>
        </w:rPr>
        <w:t>R4-2502594</w:t>
      </w:r>
      <w:r w:rsidR="003E1B27">
        <w:rPr>
          <w:bCs/>
          <w:kern w:val="2"/>
          <w:szCs w:val="18"/>
        </w:rPr>
        <w:t xml:space="preserve"> </w:t>
      </w:r>
      <w:r w:rsidR="003E1B27" w:rsidRPr="003E1B27">
        <w:rPr>
          <w:bCs/>
          <w:kern w:val="2"/>
          <w:szCs w:val="18"/>
        </w:rPr>
        <w:t>WF on AI/ML Mobility</w:t>
      </w:r>
      <w:r w:rsidR="003E1B27">
        <w:rPr>
          <w:bCs/>
          <w:kern w:val="2"/>
          <w:szCs w:val="18"/>
        </w:rPr>
        <w:t>, Nokia</w:t>
      </w:r>
    </w:p>
    <w:sectPr w:rsidR="00B47220" w:rsidRPr="00AA21A7"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38E94" w14:textId="77777777" w:rsidR="003D13F4" w:rsidRDefault="003D13F4">
      <w:pPr>
        <w:spacing w:after="0"/>
      </w:pPr>
      <w:r>
        <w:separator/>
      </w:r>
    </w:p>
  </w:endnote>
  <w:endnote w:type="continuationSeparator" w:id="0">
    <w:p w14:paraId="45F280C0" w14:textId="77777777" w:rsidR="003D13F4" w:rsidRDefault="003D13F4">
      <w:pPr>
        <w:spacing w:after="0"/>
      </w:pPr>
      <w:r>
        <w:continuationSeparator/>
      </w:r>
    </w:p>
  </w:endnote>
  <w:endnote w:type="continuationNotice" w:id="1">
    <w:p w14:paraId="1966E52E" w14:textId="77777777" w:rsidR="003D13F4" w:rsidRDefault="003D1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2B52" w:rsidRDefault="00122B52"/>
  <w:p w14:paraId="0E4C8077" w14:textId="77777777" w:rsidR="00122B52" w:rsidRDefault="00122B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122B52" w:rsidRDefault="00122B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61224" w14:textId="77777777" w:rsidR="003D13F4" w:rsidRDefault="003D13F4">
      <w:pPr>
        <w:spacing w:after="0"/>
      </w:pPr>
      <w:r>
        <w:separator/>
      </w:r>
    </w:p>
  </w:footnote>
  <w:footnote w:type="continuationSeparator" w:id="0">
    <w:p w14:paraId="558406F9" w14:textId="77777777" w:rsidR="003D13F4" w:rsidRDefault="003D13F4">
      <w:pPr>
        <w:spacing w:after="0"/>
      </w:pPr>
      <w:r>
        <w:continuationSeparator/>
      </w:r>
    </w:p>
  </w:footnote>
  <w:footnote w:type="continuationNotice" w:id="1">
    <w:p w14:paraId="04651BA4" w14:textId="77777777" w:rsidR="003D13F4" w:rsidRDefault="003D1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B4095D"/>
    <w:multiLevelType w:val="hybridMultilevel"/>
    <w:tmpl w:val="09CAD7BE"/>
    <w:lvl w:ilvl="0" w:tplc="DF08E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60A5B48"/>
    <w:multiLevelType w:val="hybridMultilevel"/>
    <w:tmpl w:val="6444069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123D04"/>
    <w:multiLevelType w:val="multilevel"/>
    <w:tmpl w:val="EEE214BE"/>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853D1B"/>
    <w:multiLevelType w:val="hybridMultilevel"/>
    <w:tmpl w:val="026C2B0C"/>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6A0835"/>
    <w:multiLevelType w:val="hybridMultilevel"/>
    <w:tmpl w:val="F9B2CA8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E22613"/>
    <w:multiLevelType w:val="hybridMultilevel"/>
    <w:tmpl w:val="E306094C"/>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3401B1"/>
    <w:multiLevelType w:val="hybridMultilevel"/>
    <w:tmpl w:val="0CC2EBEA"/>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577477"/>
    <w:multiLevelType w:val="hybridMultilevel"/>
    <w:tmpl w:val="C9987CBA"/>
    <w:lvl w:ilvl="0" w:tplc="5D6A1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37"/>
  </w:num>
  <w:num w:numId="25">
    <w:abstractNumId w:val="25"/>
  </w:num>
  <w:num w:numId="26">
    <w:abstractNumId w:val="29"/>
  </w:num>
  <w:num w:numId="27">
    <w:abstractNumId w:val="24"/>
  </w:num>
  <w:num w:numId="28">
    <w:abstractNumId w:val="33"/>
  </w:num>
  <w:num w:numId="29">
    <w:abstractNumId w:val="26"/>
  </w:num>
  <w:num w:numId="30">
    <w:abstractNumId w:val="21"/>
  </w:num>
  <w:num w:numId="31">
    <w:abstractNumId w:val="36"/>
  </w:num>
  <w:num w:numId="32">
    <w:abstractNumId w:val="23"/>
  </w:num>
  <w:num w:numId="33">
    <w:abstractNumId w:val="22"/>
  </w:num>
  <w:num w:numId="34">
    <w:abstractNumId w:val="28"/>
  </w:num>
  <w:num w:numId="35">
    <w:abstractNumId w:val="31"/>
  </w:num>
  <w:num w:numId="36">
    <w:abstractNumId w:val="27"/>
  </w:num>
  <w:num w:numId="37">
    <w:abstractNumId w:val="27"/>
  </w:num>
  <w:num w:numId="38">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75C3"/>
    <w:rsid w:val="000075F0"/>
    <w:rsid w:val="00007CD9"/>
    <w:rsid w:val="00007F5B"/>
    <w:rsid w:val="000102D7"/>
    <w:rsid w:val="0001051E"/>
    <w:rsid w:val="000106F3"/>
    <w:rsid w:val="000109FD"/>
    <w:rsid w:val="00011067"/>
    <w:rsid w:val="000119EF"/>
    <w:rsid w:val="00011C99"/>
    <w:rsid w:val="00012639"/>
    <w:rsid w:val="00012961"/>
    <w:rsid w:val="0001319B"/>
    <w:rsid w:val="0001356D"/>
    <w:rsid w:val="00013E73"/>
    <w:rsid w:val="00013FAE"/>
    <w:rsid w:val="00014662"/>
    <w:rsid w:val="000146BD"/>
    <w:rsid w:val="00014CC0"/>
    <w:rsid w:val="00014CCE"/>
    <w:rsid w:val="00014D5E"/>
    <w:rsid w:val="00015278"/>
    <w:rsid w:val="000156AB"/>
    <w:rsid w:val="00015C21"/>
    <w:rsid w:val="000161B8"/>
    <w:rsid w:val="000161CD"/>
    <w:rsid w:val="00016568"/>
    <w:rsid w:val="00016EDA"/>
    <w:rsid w:val="00016EF5"/>
    <w:rsid w:val="000173AF"/>
    <w:rsid w:val="00017996"/>
    <w:rsid w:val="00017E8B"/>
    <w:rsid w:val="000206F6"/>
    <w:rsid w:val="00020809"/>
    <w:rsid w:val="000214ED"/>
    <w:rsid w:val="00021583"/>
    <w:rsid w:val="00021729"/>
    <w:rsid w:val="00022421"/>
    <w:rsid w:val="00023CA7"/>
    <w:rsid w:val="00023FA2"/>
    <w:rsid w:val="00024117"/>
    <w:rsid w:val="0002464A"/>
    <w:rsid w:val="00024920"/>
    <w:rsid w:val="00024F98"/>
    <w:rsid w:val="00025AE0"/>
    <w:rsid w:val="00025C0A"/>
    <w:rsid w:val="00026610"/>
    <w:rsid w:val="0002666A"/>
    <w:rsid w:val="00026D59"/>
    <w:rsid w:val="00026D77"/>
    <w:rsid w:val="00026FCF"/>
    <w:rsid w:val="0002702B"/>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411D"/>
    <w:rsid w:val="00034270"/>
    <w:rsid w:val="000342D0"/>
    <w:rsid w:val="00034EB5"/>
    <w:rsid w:val="00034F82"/>
    <w:rsid w:val="00035429"/>
    <w:rsid w:val="00035EEC"/>
    <w:rsid w:val="0003714F"/>
    <w:rsid w:val="00037527"/>
    <w:rsid w:val="00037AD2"/>
    <w:rsid w:val="00040D2D"/>
    <w:rsid w:val="0004158C"/>
    <w:rsid w:val="00041873"/>
    <w:rsid w:val="00041A13"/>
    <w:rsid w:val="00042216"/>
    <w:rsid w:val="00042C3F"/>
    <w:rsid w:val="00042E03"/>
    <w:rsid w:val="00043313"/>
    <w:rsid w:val="000436F8"/>
    <w:rsid w:val="0004375D"/>
    <w:rsid w:val="00044131"/>
    <w:rsid w:val="000450EC"/>
    <w:rsid w:val="00045F31"/>
    <w:rsid w:val="00046E23"/>
    <w:rsid w:val="0004736B"/>
    <w:rsid w:val="00047640"/>
    <w:rsid w:val="00047B5F"/>
    <w:rsid w:val="00047C7D"/>
    <w:rsid w:val="0005065F"/>
    <w:rsid w:val="00050FCB"/>
    <w:rsid w:val="00051313"/>
    <w:rsid w:val="0005211B"/>
    <w:rsid w:val="00052556"/>
    <w:rsid w:val="00052AE7"/>
    <w:rsid w:val="00052B68"/>
    <w:rsid w:val="000530FD"/>
    <w:rsid w:val="00053212"/>
    <w:rsid w:val="0005331E"/>
    <w:rsid w:val="00054396"/>
    <w:rsid w:val="00054CF4"/>
    <w:rsid w:val="00054CF7"/>
    <w:rsid w:val="00055164"/>
    <w:rsid w:val="000552B7"/>
    <w:rsid w:val="000557C6"/>
    <w:rsid w:val="00056050"/>
    <w:rsid w:val="00056083"/>
    <w:rsid w:val="000560E3"/>
    <w:rsid w:val="00056E84"/>
    <w:rsid w:val="000573EF"/>
    <w:rsid w:val="00060982"/>
    <w:rsid w:val="00061D80"/>
    <w:rsid w:val="00061F21"/>
    <w:rsid w:val="00061F4B"/>
    <w:rsid w:val="00062173"/>
    <w:rsid w:val="000623A2"/>
    <w:rsid w:val="00062AC5"/>
    <w:rsid w:val="00062C8D"/>
    <w:rsid w:val="00062CAA"/>
    <w:rsid w:val="00062EAC"/>
    <w:rsid w:val="000631C7"/>
    <w:rsid w:val="0006364D"/>
    <w:rsid w:val="00063F7C"/>
    <w:rsid w:val="00063FC7"/>
    <w:rsid w:val="0006404B"/>
    <w:rsid w:val="000644BD"/>
    <w:rsid w:val="0006461E"/>
    <w:rsid w:val="00064BAA"/>
    <w:rsid w:val="00064D2F"/>
    <w:rsid w:val="00064EA4"/>
    <w:rsid w:val="000650D0"/>
    <w:rsid w:val="00065B1A"/>
    <w:rsid w:val="00065EF6"/>
    <w:rsid w:val="0006610F"/>
    <w:rsid w:val="000664C2"/>
    <w:rsid w:val="000669C8"/>
    <w:rsid w:val="00066F42"/>
    <w:rsid w:val="0007009F"/>
    <w:rsid w:val="000700B6"/>
    <w:rsid w:val="00071BCD"/>
    <w:rsid w:val="00071E1B"/>
    <w:rsid w:val="00071E46"/>
    <w:rsid w:val="0007201B"/>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F31"/>
    <w:rsid w:val="0008011A"/>
    <w:rsid w:val="0008064D"/>
    <w:rsid w:val="0008083A"/>
    <w:rsid w:val="00081779"/>
    <w:rsid w:val="00081C5C"/>
    <w:rsid w:val="00082D43"/>
    <w:rsid w:val="000837D6"/>
    <w:rsid w:val="00083A18"/>
    <w:rsid w:val="00084279"/>
    <w:rsid w:val="00084E01"/>
    <w:rsid w:val="00086EE4"/>
    <w:rsid w:val="00086FC3"/>
    <w:rsid w:val="00087E22"/>
    <w:rsid w:val="00090621"/>
    <w:rsid w:val="000906BE"/>
    <w:rsid w:val="000907CC"/>
    <w:rsid w:val="00090AA0"/>
    <w:rsid w:val="00090D8D"/>
    <w:rsid w:val="00091649"/>
    <w:rsid w:val="00091802"/>
    <w:rsid w:val="00092617"/>
    <w:rsid w:val="000931B2"/>
    <w:rsid w:val="00093C7F"/>
    <w:rsid w:val="0009492B"/>
    <w:rsid w:val="00094DB0"/>
    <w:rsid w:val="000950DB"/>
    <w:rsid w:val="000959E0"/>
    <w:rsid w:val="00095FA1"/>
    <w:rsid w:val="00096576"/>
    <w:rsid w:val="00096589"/>
    <w:rsid w:val="000968C0"/>
    <w:rsid w:val="00096A6F"/>
    <w:rsid w:val="00096E86"/>
    <w:rsid w:val="000975B7"/>
    <w:rsid w:val="000A004F"/>
    <w:rsid w:val="000A0D53"/>
    <w:rsid w:val="000A127B"/>
    <w:rsid w:val="000A15D2"/>
    <w:rsid w:val="000A1B10"/>
    <w:rsid w:val="000A2311"/>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73F"/>
    <w:rsid w:val="000B099C"/>
    <w:rsid w:val="000B155F"/>
    <w:rsid w:val="000B15B1"/>
    <w:rsid w:val="000B2072"/>
    <w:rsid w:val="000B2132"/>
    <w:rsid w:val="000B21E4"/>
    <w:rsid w:val="000B2580"/>
    <w:rsid w:val="000B26A4"/>
    <w:rsid w:val="000B27F3"/>
    <w:rsid w:val="000B362C"/>
    <w:rsid w:val="000B3937"/>
    <w:rsid w:val="000B592D"/>
    <w:rsid w:val="000B5A45"/>
    <w:rsid w:val="000B5AAA"/>
    <w:rsid w:val="000B5D8F"/>
    <w:rsid w:val="000B6023"/>
    <w:rsid w:val="000B67EF"/>
    <w:rsid w:val="000B7375"/>
    <w:rsid w:val="000B7402"/>
    <w:rsid w:val="000B7BB4"/>
    <w:rsid w:val="000B7D40"/>
    <w:rsid w:val="000C0C3A"/>
    <w:rsid w:val="000C10E9"/>
    <w:rsid w:val="000C1629"/>
    <w:rsid w:val="000C17DC"/>
    <w:rsid w:val="000C1C5E"/>
    <w:rsid w:val="000C312D"/>
    <w:rsid w:val="000C3DF3"/>
    <w:rsid w:val="000C3FA3"/>
    <w:rsid w:val="000C4006"/>
    <w:rsid w:val="000C428F"/>
    <w:rsid w:val="000C4364"/>
    <w:rsid w:val="000C47A3"/>
    <w:rsid w:val="000C4A42"/>
    <w:rsid w:val="000C54FB"/>
    <w:rsid w:val="000C59D3"/>
    <w:rsid w:val="000C793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3CA"/>
    <w:rsid w:val="000D5A8D"/>
    <w:rsid w:val="000D5CC0"/>
    <w:rsid w:val="000D5EFC"/>
    <w:rsid w:val="000D5FF5"/>
    <w:rsid w:val="000D63F7"/>
    <w:rsid w:val="000D6653"/>
    <w:rsid w:val="000D6CED"/>
    <w:rsid w:val="000D7162"/>
    <w:rsid w:val="000D77F1"/>
    <w:rsid w:val="000E0033"/>
    <w:rsid w:val="000E0728"/>
    <w:rsid w:val="000E098D"/>
    <w:rsid w:val="000E2E2A"/>
    <w:rsid w:val="000E30E3"/>
    <w:rsid w:val="000E33CE"/>
    <w:rsid w:val="000E3697"/>
    <w:rsid w:val="000E49F9"/>
    <w:rsid w:val="000E4B23"/>
    <w:rsid w:val="000E4B84"/>
    <w:rsid w:val="000E4F7A"/>
    <w:rsid w:val="000E50ED"/>
    <w:rsid w:val="000E5E31"/>
    <w:rsid w:val="000E6450"/>
    <w:rsid w:val="000E7060"/>
    <w:rsid w:val="000F0C22"/>
    <w:rsid w:val="000F10F6"/>
    <w:rsid w:val="000F110B"/>
    <w:rsid w:val="000F1737"/>
    <w:rsid w:val="000F1CD0"/>
    <w:rsid w:val="000F2A82"/>
    <w:rsid w:val="000F3705"/>
    <w:rsid w:val="000F3C17"/>
    <w:rsid w:val="000F42B8"/>
    <w:rsid w:val="000F42D8"/>
    <w:rsid w:val="000F4301"/>
    <w:rsid w:val="000F4CD5"/>
    <w:rsid w:val="000F4EDE"/>
    <w:rsid w:val="000F5585"/>
    <w:rsid w:val="000F6118"/>
    <w:rsid w:val="000F6C9B"/>
    <w:rsid w:val="000F743C"/>
    <w:rsid w:val="000F766B"/>
    <w:rsid w:val="000F7CAE"/>
    <w:rsid w:val="001008E0"/>
    <w:rsid w:val="00100FB2"/>
    <w:rsid w:val="0010127C"/>
    <w:rsid w:val="00101741"/>
    <w:rsid w:val="00101AB8"/>
    <w:rsid w:val="00101FB0"/>
    <w:rsid w:val="001020F4"/>
    <w:rsid w:val="001023F7"/>
    <w:rsid w:val="00102622"/>
    <w:rsid w:val="00102674"/>
    <w:rsid w:val="00103510"/>
    <w:rsid w:val="001036FF"/>
    <w:rsid w:val="001043CD"/>
    <w:rsid w:val="0010451C"/>
    <w:rsid w:val="00104A01"/>
    <w:rsid w:val="001051D6"/>
    <w:rsid w:val="00105AFF"/>
    <w:rsid w:val="00105D7F"/>
    <w:rsid w:val="00106E06"/>
    <w:rsid w:val="001072BB"/>
    <w:rsid w:val="00107558"/>
    <w:rsid w:val="00107823"/>
    <w:rsid w:val="00110307"/>
    <w:rsid w:val="00110BD7"/>
    <w:rsid w:val="00110E8A"/>
    <w:rsid w:val="001111C0"/>
    <w:rsid w:val="001112FB"/>
    <w:rsid w:val="001113C4"/>
    <w:rsid w:val="001115DF"/>
    <w:rsid w:val="00111686"/>
    <w:rsid w:val="00111A1C"/>
    <w:rsid w:val="00111A32"/>
    <w:rsid w:val="00112BC3"/>
    <w:rsid w:val="001136B3"/>
    <w:rsid w:val="001143B9"/>
    <w:rsid w:val="001149A0"/>
    <w:rsid w:val="00114BE9"/>
    <w:rsid w:val="001153C3"/>
    <w:rsid w:val="00115681"/>
    <w:rsid w:val="0011573F"/>
    <w:rsid w:val="00115754"/>
    <w:rsid w:val="00116475"/>
    <w:rsid w:val="00116EF6"/>
    <w:rsid w:val="001170FA"/>
    <w:rsid w:val="001176F1"/>
    <w:rsid w:val="0011777F"/>
    <w:rsid w:val="00117E60"/>
    <w:rsid w:val="00117FCE"/>
    <w:rsid w:val="00120E17"/>
    <w:rsid w:val="00120ED7"/>
    <w:rsid w:val="001211EE"/>
    <w:rsid w:val="00121302"/>
    <w:rsid w:val="0012172D"/>
    <w:rsid w:val="00121CB3"/>
    <w:rsid w:val="00121D43"/>
    <w:rsid w:val="0012295C"/>
    <w:rsid w:val="00122B52"/>
    <w:rsid w:val="00122CB7"/>
    <w:rsid w:val="001231B7"/>
    <w:rsid w:val="00123352"/>
    <w:rsid w:val="00123848"/>
    <w:rsid w:val="0012558F"/>
    <w:rsid w:val="00125A6B"/>
    <w:rsid w:val="001261B7"/>
    <w:rsid w:val="00126689"/>
    <w:rsid w:val="0012712A"/>
    <w:rsid w:val="0013075C"/>
    <w:rsid w:val="00130794"/>
    <w:rsid w:val="00130916"/>
    <w:rsid w:val="0013098A"/>
    <w:rsid w:val="00131997"/>
    <w:rsid w:val="00131A29"/>
    <w:rsid w:val="00131B41"/>
    <w:rsid w:val="001323FF"/>
    <w:rsid w:val="00132966"/>
    <w:rsid w:val="00132E4F"/>
    <w:rsid w:val="00132EA0"/>
    <w:rsid w:val="00132EDF"/>
    <w:rsid w:val="00133833"/>
    <w:rsid w:val="00133C72"/>
    <w:rsid w:val="0013442D"/>
    <w:rsid w:val="00134624"/>
    <w:rsid w:val="00134655"/>
    <w:rsid w:val="001349F9"/>
    <w:rsid w:val="00134E7B"/>
    <w:rsid w:val="001358C5"/>
    <w:rsid w:val="00136431"/>
    <w:rsid w:val="001366E9"/>
    <w:rsid w:val="00136B82"/>
    <w:rsid w:val="00136E9C"/>
    <w:rsid w:val="001372A8"/>
    <w:rsid w:val="00140334"/>
    <w:rsid w:val="0014068D"/>
    <w:rsid w:val="001407B0"/>
    <w:rsid w:val="00140FFF"/>
    <w:rsid w:val="0014101D"/>
    <w:rsid w:val="00141BE8"/>
    <w:rsid w:val="001427DC"/>
    <w:rsid w:val="001428CE"/>
    <w:rsid w:val="0014293A"/>
    <w:rsid w:val="00142949"/>
    <w:rsid w:val="00142E1C"/>
    <w:rsid w:val="00142EA2"/>
    <w:rsid w:val="00143570"/>
    <w:rsid w:val="00143770"/>
    <w:rsid w:val="001437E5"/>
    <w:rsid w:val="00143A5C"/>
    <w:rsid w:val="00143EE4"/>
    <w:rsid w:val="0014469B"/>
    <w:rsid w:val="001448E5"/>
    <w:rsid w:val="001449C1"/>
    <w:rsid w:val="001456D9"/>
    <w:rsid w:val="00145A4F"/>
    <w:rsid w:val="00145AC0"/>
    <w:rsid w:val="00146807"/>
    <w:rsid w:val="00146A0C"/>
    <w:rsid w:val="00146C92"/>
    <w:rsid w:val="00146D28"/>
    <w:rsid w:val="0015044C"/>
    <w:rsid w:val="00150675"/>
    <w:rsid w:val="00150677"/>
    <w:rsid w:val="0015117F"/>
    <w:rsid w:val="001513E2"/>
    <w:rsid w:val="0015167D"/>
    <w:rsid w:val="00151940"/>
    <w:rsid w:val="001520F7"/>
    <w:rsid w:val="0015265A"/>
    <w:rsid w:val="00152870"/>
    <w:rsid w:val="0015288D"/>
    <w:rsid w:val="00152FFB"/>
    <w:rsid w:val="00153313"/>
    <w:rsid w:val="00153D35"/>
    <w:rsid w:val="0015405E"/>
    <w:rsid w:val="0015496C"/>
    <w:rsid w:val="0015530B"/>
    <w:rsid w:val="0015669C"/>
    <w:rsid w:val="00156A81"/>
    <w:rsid w:val="001579C2"/>
    <w:rsid w:val="00160416"/>
    <w:rsid w:val="0016071D"/>
    <w:rsid w:val="001611A3"/>
    <w:rsid w:val="00161A2B"/>
    <w:rsid w:val="00162480"/>
    <w:rsid w:val="001635B6"/>
    <w:rsid w:val="001636E6"/>
    <w:rsid w:val="001645F0"/>
    <w:rsid w:val="00164721"/>
    <w:rsid w:val="0016495B"/>
    <w:rsid w:val="001649BF"/>
    <w:rsid w:val="00164CEE"/>
    <w:rsid w:val="00165614"/>
    <w:rsid w:val="001658C7"/>
    <w:rsid w:val="00166511"/>
    <w:rsid w:val="00167926"/>
    <w:rsid w:val="00167BA1"/>
    <w:rsid w:val="00167DC0"/>
    <w:rsid w:val="00167FC1"/>
    <w:rsid w:val="0017044E"/>
    <w:rsid w:val="001706E6"/>
    <w:rsid w:val="001706F6"/>
    <w:rsid w:val="00170A08"/>
    <w:rsid w:val="00170E29"/>
    <w:rsid w:val="001710A9"/>
    <w:rsid w:val="0017127F"/>
    <w:rsid w:val="00171B7C"/>
    <w:rsid w:val="00171D35"/>
    <w:rsid w:val="00171F57"/>
    <w:rsid w:val="00172D7C"/>
    <w:rsid w:val="001739B0"/>
    <w:rsid w:val="00173EC5"/>
    <w:rsid w:val="00174F7C"/>
    <w:rsid w:val="0017517C"/>
    <w:rsid w:val="0017530F"/>
    <w:rsid w:val="00175371"/>
    <w:rsid w:val="001755B7"/>
    <w:rsid w:val="001759AE"/>
    <w:rsid w:val="00175EDF"/>
    <w:rsid w:val="00176193"/>
    <w:rsid w:val="0017685F"/>
    <w:rsid w:val="00176AC9"/>
    <w:rsid w:val="00176CE0"/>
    <w:rsid w:val="001808C1"/>
    <w:rsid w:val="0018138B"/>
    <w:rsid w:val="0018232F"/>
    <w:rsid w:val="00182387"/>
    <w:rsid w:val="001837A2"/>
    <w:rsid w:val="00183A40"/>
    <w:rsid w:val="00183CFD"/>
    <w:rsid w:val="00183F05"/>
    <w:rsid w:val="00184458"/>
    <w:rsid w:val="001844A0"/>
    <w:rsid w:val="0018493A"/>
    <w:rsid w:val="00184B73"/>
    <w:rsid w:val="00184D75"/>
    <w:rsid w:val="00186A1A"/>
    <w:rsid w:val="00186EA0"/>
    <w:rsid w:val="001876EE"/>
    <w:rsid w:val="00190211"/>
    <w:rsid w:val="0019038B"/>
    <w:rsid w:val="0019094A"/>
    <w:rsid w:val="001914DA"/>
    <w:rsid w:val="0019152D"/>
    <w:rsid w:val="00191669"/>
    <w:rsid w:val="001917F1"/>
    <w:rsid w:val="00191CD4"/>
    <w:rsid w:val="00191EE8"/>
    <w:rsid w:val="00192609"/>
    <w:rsid w:val="00192679"/>
    <w:rsid w:val="00192FDB"/>
    <w:rsid w:val="00193825"/>
    <w:rsid w:val="00193E9E"/>
    <w:rsid w:val="00194135"/>
    <w:rsid w:val="001944DA"/>
    <w:rsid w:val="00194ADF"/>
    <w:rsid w:val="00195538"/>
    <w:rsid w:val="0019571A"/>
    <w:rsid w:val="00196955"/>
    <w:rsid w:val="00196E18"/>
    <w:rsid w:val="001A0782"/>
    <w:rsid w:val="001A0C75"/>
    <w:rsid w:val="001A0D37"/>
    <w:rsid w:val="001A13FB"/>
    <w:rsid w:val="001A1B78"/>
    <w:rsid w:val="001A1CFC"/>
    <w:rsid w:val="001A1EB8"/>
    <w:rsid w:val="001A2BAF"/>
    <w:rsid w:val="001A3396"/>
    <w:rsid w:val="001A4343"/>
    <w:rsid w:val="001A4798"/>
    <w:rsid w:val="001A48CA"/>
    <w:rsid w:val="001A49DB"/>
    <w:rsid w:val="001A50B7"/>
    <w:rsid w:val="001A53A4"/>
    <w:rsid w:val="001A551A"/>
    <w:rsid w:val="001A56B9"/>
    <w:rsid w:val="001A56DC"/>
    <w:rsid w:val="001A6BDE"/>
    <w:rsid w:val="001A7CC7"/>
    <w:rsid w:val="001B174B"/>
    <w:rsid w:val="001B230C"/>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27F8"/>
    <w:rsid w:val="001C2A52"/>
    <w:rsid w:val="001C3A2A"/>
    <w:rsid w:val="001C3E48"/>
    <w:rsid w:val="001C4283"/>
    <w:rsid w:val="001C43BF"/>
    <w:rsid w:val="001C45B2"/>
    <w:rsid w:val="001C4ECB"/>
    <w:rsid w:val="001C5141"/>
    <w:rsid w:val="001C5D0D"/>
    <w:rsid w:val="001C5D1A"/>
    <w:rsid w:val="001C5E09"/>
    <w:rsid w:val="001C6151"/>
    <w:rsid w:val="001C627B"/>
    <w:rsid w:val="001C7047"/>
    <w:rsid w:val="001C7FF3"/>
    <w:rsid w:val="001D046F"/>
    <w:rsid w:val="001D0F67"/>
    <w:rsid w:val="001D19E5"/>
    <w:rsid w:val="001D1AAE"/>
    <w:rsid w:val="001D2134"/>
    <w:rsid w:val="001D22D9"/>
    <w:rsid w:val="001D289C"/>
    <w:rsid w:val="001D3045"/>
    <w:rsid w:val="001D334F"/>
    <w:rsid w:val="001D36DE"/>
    <w:rsid w:val="001D44EA"/>
    <w:rsid w:val="001D4E6D"/>
    <w:rsid w:val="001D542D"/>
    <w:rsid w:val="001D5919"/>
    <w:rsid w:val="001D64DD"/>
    <w:rsid w:val="001D6809"/>
    <w:rsid w:val="001D69E5"/>
    <w:rsid w:val="001E01BD"/>
    <w:rsid w:val="001E0561"/>
    <w:rsid w:val="001E07EF"/>
    <w:rsid w:val="001E1064"/>
    <w:rsid w:val="001E1489"/>
    <w:rsid w:val="001E22E5"/>
    <w:rsid w:val="001E233F"/>
    <w:rsid w:val="001E2348"/>
    <w:rsid w:val="001E2930"/>
    <w:rsid w:val="001E314E"/>
    <w:rsid w:val="001E3A08"/>
    <w:rsid w:val="001E3A62"/>
    <w:rsid w:val="001E3C1A"/>
    <w:rsid w:val="001E458E"/>
    <w:rsid w:val="001E4BA9"/>
    <w:rsid w:val="001E538C"/>
    <w:rsid w:val="001E5713"/>
    <w:rsid w:val="001E675A"/>
    <w:rsid w:val="001E67CF"/>
    <w:rsid w:val="001E6872"/>
    <w:rsid w:val="001F08B8"/>
    <w:rsid w:val="001F0A00"/>
    <w:rsid w:val="001F0B3D"/>
    <w:rsid w:val="001F0F34"/>
    <w:rsid w:val="001F140B"/>
    <w:rsid w:val="001F1DFC"/>
    <w:rsid w:val="001F1F45"/>
    <w:rsid w:val="001F25EF"/>
    <w:rsid w:val="001F2772"/>
    <w:rsid w:val="001F342F"/>
    <w:rsid w:val="001F5D58"/>
    <w:rsid w:val="001F6182"/>
    <w:rsid w:val="001F7669"/>
    <w:rsid w:val="001F77F4"/>
    <w:rsid w:val="001F790C"/>
    <w:rsid w:val="001F7B69"/>
    <w:rsid w:val="00200B61"/>
    <w:rsid w:val="00200BC1"/>
    <w:rsid w:val="00201A05"/>
    <w:rsid w:val="00201B40"/>
    <w:rsid w:val="00202300"/>
    <w:rsid w:val="00202772"/>
    <w:rsid w:val="0020379A"/>
    <w:rsid w:val="002038BE"/>
    <w:rsid w:val="00203CDB"/>
    <w:rsid w:val="00203D2C"/>
    <w:rsid w:val="00203EDD"/>
    <w:rsid w:val="002047F4"/>
    <w:rsid w:val="00204F41"/>
    <w:rsid w:val="00205210"/>
    <w:rsid w:val="00205308"/>
    <w:rsid w:val="0020558E"/>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235"/>
    <w:rsid w:val="002166E6"/>
    <w:rsid w:val="0021694F"/>
    <w:rsid w:val="00217CB1"/>
    <w:rsid w:val="00220292"/>
    <w:rsid w:val="00220464"/>
    <w:rsid w:val="0022136A"/>
    <w:rsid w:val="00221716"/>
    <w:rsid w:val="0022180B"/>
    <w:rsid w:val="002221F2"/>
    <w:rsid w:val="002222E2"/>
    <w:rsid w:val="00222310"/>
    <w:rsid w:val="00222785"/>
    <w:rsid w:val="00222B3E"/>
    <w:rsid w:val="002236AB"/>
    <w:rsid w:val="00223B29"/>
    <w:rsid w:val="00223C89"/>
    <w:rsid w:val="0022411B"/>
    <w:rsid w:val="002242D1"/>
    <w:rsid w:val="00224B1A"/>
    <w:rsid w:val="00224CD9"/>
    <w:rsid w:val="00225450"/>
    <w:rsid w:val="002255E9"/>
    <w:rsid w:val="00225B34"/>
    <w:rsid w:val="00225BA4"/>
    <w:rsid w:val="002260F8"/>
    <w:rsid w:val="00227099"/>
    <w:rsid w:val="002271C1"/>
    <w:rsid w:val="002276D4"/>
    <w:rsid w:val="00227D25"/>
    <w:rsid w:val="00227E84"/>
    <w:rsid w:val="0023010F"/>
    <w:rsid w:val="0023052F"/>
    <w:rsid w:val="00230567"/>
    <w:rsid w:val="00231697"/>
    <w:rsid w:val="00232423"/>
    <w:rsid w:val="002329CF"/>
    <w:rsid w:val="00232AE3"/>
    <w:rsid w:val="00232DBD"/>
    <w:rsid w:val="00233153"/>
    <w:rsid w:val="00233FE9"/>
    <w:rsid w:val="00234426"/>
    <w:rsid w:val="00234DC7"/>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E3"/>
    <w:rsid w:val="002478BD"/>
    <w:rsid w:val="00247F4F"/>
    <w:rsid w:val="00250668"/>
    <w:rsid w:val="00250693"/>
    <w:rsid w:val="002509A5"/>
    <w:rsid w:val="00250DBB"/>
    <w:rsid w:val="00250FD7"/>
    <w:rsid w:val="002518E2"/>
    <w:rsid w:val="00251CAA"/>
    <w:rsid w:val="002523D5"/>
    <w:rsid w:val="0025242C"/>
    <w:rsid w:val="0025245F"/>
    <w:rsid w:val="00253396"/>
    <w:rsid w:val="00254602"/>
    <w:rsid w:val="00254752"/>
    <w:rsid w:val="00254F41"/>
    <w:rsid w:val="0025528F"/>
    <w:rsid w:val="00255D7E"/>
    <w:rsid w:val="00255D86"/>
    <w:rsid w:val="00256297"/>
    <w:rsid w:val="0025631B"/>
    <w:rsid w:val="00256609"/>
    <w:rsid w:val="0025674D"/>
    <w:rsid w:val="00256A15"/>
    <w:rsid w:val="00256AC4"/>
    <w:rsid w:val="00257A2C"/>
    <w:rsid w:val="00260067"/>
    <w:rsid w:val="002606C4"/>
    <w:rsid w:val="00260A36"/>
    <w:rsid w:val="00260DA8"/>
    <w:rsid w:val="00261C81"/>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646"/>
    <w:rsid w:val="00265D7E"/>
    <w:rsid w:val="002664D0"/>
    <w:rsid w:val="00266501"/>
    <w:rsid w:val="002665CA"/>
    <w:rsid w:val="0026787E"/>
    <w:rsid w:val="002679D1"/>
    <w:rsid w:val="00267E30"/>
    <w:rsid w:val="00270615"/>
    <w:rsid w:val="00270832"/>
    <w:rsid w:val="00270885"/>
    <w:rsid w:val="002709AB"/>
    <w:rsid w:val="00271E23"/>
    <w:rsid w:val="00272BE4"/>
    <w:rsid w:val="00273B2C"/>
    <w:rsid w:val="00273D45"/>
    <w:rsid w:val="00274325"/>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2C1"/>
    <w:rsid w:val="0028103C"/>
    <w:rsid w:val="0028115C"/>
    <w:rsid w:val="00282D6B"/>
    <w:rsid w:val="00283703"/>
    <w:rsid w:val="002837A8"/>
    <w:rsid w:val="00283C73"/>
    <w:rsid w:val="0028409D"/>
    <w:rsid w:val="002844B5"/>
    <w:rsid w:val="00284C78"/>
    <w:rsid w:val="002850F0"/>
    <w:rsid w:val="0028542B"/>
    <w:rsid w:val="0028542F"/>
    <w:rsid w:val="00285B68"/>
    <w:rsid w:val="00285F57"/>
    <w:rsid w:val="0028630C"/>
    <w:rsid w:val="00286886"/>
    <w:rsid w:val="00286C08"/>
    <w:rsid w:val="00287E64"/>
    <w:rsid w:val="00287FBA"/>
    <w:rsid w:val="00290532"/>
    <w:rsid w:val="002908BD"/>
    <w:rsid w:val="00291E45"/>
    <w:rsid w:val="002932E5"/>
    <w:rsid w:val="00293531"/>
    <w:rsid w:val="0029353A"/>
    <w:rsid w:val="00293619"/>
    <w:rsid w:val="0029361E"/>
    <w:rsid w:val="00293B76"/>
    <w:rsid w:val="00293BE0"/>
    <w:rsid w:val="00293D64"/>
    <w:rsid w:val="00294255"/>
    <w:rsid w:val="0029427D"/>
    <w:rsid w:val="00294FD0"/>
    <w:rsid w:val="0029515A"/>
    <w:rsid w:val="002954B3"/>
    <w:rsid w:val="00295B02"/>
    <w:rsid w:val="002967FE"/>
    <w:rsid w:val="00296A5F"/>
    <w:rsid w:val="00296AAA"/>
    <w:rsid w:val="002971BF"/>
    <w:rsid w:val="002979CE"/>
    <w:rsid w:val="00297A1A"/>
    <w:rsid w:val="00297A3B"/>
    <w:rsid w:val="00297B50"/>
    <w:rsid w:val="002A00C3"/>
    <w:rsid w:val="002A0138"/>
    <w:rsid w:val="002A09FD"/>
    <w:rsid w:val="002A0A0A"/>
    <w:rsid w:val="002A0CF3"/>
    <w:rsid w:val="002A0EA3"/>
    <w:rsid w:val="002A18D1"/>
    <w:rsid w:val="002A1D19"/>
    <w:rsid w:val="002A2001"/>
    <w:rsid w:val="002A2305"/>
    <w:rsid w:val="002A23BE"/>
    <w:rsid w:val="002A2594"/>
    <w:rsid w:val="002A2EA3"/>
    <w:rsid w:val="002A36C5"/>
    <w:rsid w:val="002A3A6E"/>
    <w:rsid w:val="002A3BFD"/>
    <w:rsid w:val="002A3D22"/>
    <w:rsid w:val="002A3F2B"/>
    <w:rsid w:val="002A525F"/>
    <w:rsid w:val="002A5ADF"/>
    <w:rsid w:val="002A5BB3"/>
    <w:rsid w:val="002A6076"/>
    <w:rsid w:val="002A6937"/>
    <w:rsid w:val="002A6E79"/>
    <w:rsid w:val="002A72F0"/>
    <w:rsid w:val="002A7A7F"/>
    <w:rsid w:val="002A7D9B"/>
    <w:rsid w:val="002B039D"/>
    <w:rsid w:val="002B0F3E"/>
    <w:rsid w:val="002B11B3"/>
    <w:rsid w:val="002B1455"/>
    <w:rsid w:val="002B18EA"/>
    <w:rsid w:val="002B2716"/>
    <w:rsid w:val="002B3159"/>
    <w:rsid w:val="002B328E"/>
    <w:rsid w:val="002B3890"/>
    <w:rsid w:val="002B39C1"/>
    <w:rsid w:val="002B3A70"/>
    <w:rsid w:val="002B416C"/>
    <w:rsid w:val="002B4CD6"/>
    <w:rsid w:val="002B5094"/>
    <w:rsid w:val="002B51C4"/>
    <w:rsid w:val="002B5337"/>
    <w:rsid w:val="002B56B3"/>
    <w:rsid w:val="002B585D"/>
    <w:rsid w:val="002B7058"/>
    <w:rsid w:val="002B727E"/>
    <w:rsid w:val="002B7643"/>
    <w:rsid w:val="002C03E4"/>
    <w:rsid w:val="002C070D"/>
    <w:rsid w:val="002C0898"/>
    <w:rsid w:val="002C0A20"/>
    <w:rsid w:val="002C0E7F"/>
    <w:rsid w:val="002C1B24"/>
    <w:rsid w:val="002C2767"/>
    <w:rsid w:val="002C2850"/>
    <w:rsid w:val="002C307B"/>
    <w:rsid w:val="002C30C5"/>
    <w:rsid w:val="002C3122"/>
    <w:rsid w:val="002C336B"/>
    <w:rsid w:val="002C3925"/>
    <w:rsid w:val="002C3A12"/>
    <w:rsid w:val="002C43D3"/>
    <w:rsid w:val="002C4A1D"/>
    <w:rsid w:val="002C4D81"/>
    <w:rsid w:val="002C4DC7"/>
    <w:rsid w:val="002C4EE1"/>
    <w:rsid w:val="002C4FFE"/>
    <w:rsid w:val="002C538F"/>
    <w:rsid w:val="002C61D9"/>
    <w:rsid w:val="002C684F"/>
    <w:rsid w:val="002C69A7"/>
    <w:rsid w:val="002C73AE"/>
    <w:rsid w:val="002C7B96"/>
    <w:rsid w:val="002C7C08"/>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371"/>
    <w:rsid w:val="002D66B1"/>
    <w:rsid w:val="002D75FA"/>
    <w:rsid w:val="002D78CB"/>
    <w:rsid w:val="002D7E01"/>
    <w:rsid w:val="002E0746"/>
    <w:rsid w:val="002E092E"/>
    <w:rsid w:val="002E1759"/>
    <w:rsid w:val="002E1E25"/>
    <w:rsid w:val="002E2086"/>
    <w:rsid w:val="002E24A2"/>
    <w:rsid w:val="002E24C1"/>
    <w:rsid w:val="002E2B28"/>
    <w:rsid w:val="002E2BFB"/>
    <w:rsid w:val="002E404C"/>
    <w:rsid w:val="002E48F6"/>
    <w:rsid w:val="002E4F86"/>
    <w:rsid w:val="002E53F0"/>
    <w:rsid w:val="002E5936"/>
    <w:rsid w:val="002E59BF"/>
    <w:rsid w:val="002E5EE6"/>
    <w:rsid w:val="002E6857"/>
    <w:rsid w:val="002E7B41"/>
    <w:rsid w:val="002E7CB8"/>
    <w:rsid w:val="002F0309"/>
    <w:rsid w:val="002F0C88"/>
    <w:rsid w:val="002F1451"/>
    <w:rsid w:val="002F146A"/>
    <w:rsid w:val="002F1A93"/>
    <w:rsid w:val="002F29DB"/>
    <w:rsid w:val="002F30B7"/>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7C1"/>
    <w:rsid w:val="00300C35"/>
    <w:rsid w:val="00300F7F"/>
    <w:rsid w:val="00301454"/>
    <w:rsid w:val="00301EBA"/>
    <w:rsid w:val="00302D84"/>
    <w:rsid w:val="00303ACC"/>
    <w:rsid w:val="0030436D"/>
    <w:rsid w:val="00304474"/>
    <w:rsid w:val="00304B53"/>
    <w:rsid w:val="00304BAF"/>
    <w:rsid w:val="00304CA1"/>
    <w:rsid w:val="00304EF8"/>
    <w:rsid w:val="00306DAD"/>
    <w:rsid w:val="003074A4"/>
    <w:rsid w:val="00307B3B"/>
    <w:rsid w:val="00307C18"/>
    <w:rsid w:val="00310183"/>
    <w:rsid w:val="00310519"/>
    <w:rsid w:val="00310A2F"/>
    <w:rsid w:val="00310AD7"/>
    <w:rsid w:val="00310B8D"/>
    <w:rsid w:val="00310C92"/>
    <w:rsid w:val="00311047"/>
    <w:rsid w:val="0031150C"/>
    <w:rsid w:val="003115AE"/>
    <w:rsid w:val="00313937"/>
    <w:rsid w:val="00313F12"/>
    <w:rsid w:val="00314487"/>
    <w:rsid w:val="00314711"/>
    <w:rsid w:val="0031471B"/>
    <w:rsid w:val="00314B81"/>
    <w:rsid w:val="00315661"/>
    <w:rsid w:val="00315A09"/>
    <w:rsid w:val="00315FE1"/>
    <w:rsid w:val="00316371"/>
    <w:rsid w:val="0031656E"/>
    <w:rsid w:val="00316AFD"/>
    <w:rsid w:val="00317060"/>
    <w:rsid w:val="003172DE"/>
    <w:rsid w:val="00317515"/>
    <w:rsid w:val="00317951"/>
    <w:rsid w:val="0032036A"/>
    <w:rsid w:val="003203FF"/>
    <w:rsid w:val="00320812"/>
    <w:rsid w:val="00321DB6"/>
    <w:rsid w:val="003224E8"/>
    <w:rsid w:val="00322659"/>
    <w:rsid w:val="00322704"/>
    <w:rsid w:val="0032276D"/>
    <w:rsid w:val="0032392C"/>
    <w:rsid w:val="003247B6"/>
    <w:rsid w:val="0032504F"/>
    <w:rsid w:val="003252DC"/>
    <w:rsid w:val="003255B5"/>
    <w:rsid w:val="003255D5"/>
    <w:rsid w:val="00325655"/>
    <w:rsid w:val="00325987"/>
    <w:rsid w:val="00325FAC"/>
    <w:rsid w:val="003262A7"/>
    <w:rsid w:val="003267F7"/>
    <w:rsid w:val="00326B07"/>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3CA"/>
    <w:rsid w:val="0033550D"/>
    <w:rsid w:val="00336273"/>
    <w:rsid w:val="003377C7"/>
    <w:rsid w:val="00337E0A"/>
    <w:rsid w:val="00340154"/>
    <w:rsid w:val="00340FED"/>
    <w:rsid w:val="003414D6"/>
    <w:rsid w:val="00341965"/>
    <w:rsid w:val="00341FB1"/>
    <w:rsid w:val="00342103"/>
    <w:rsid w:val="00342127"/>
    <w:rsid w:val="00342782"/>
    <w:rsid w:val="00342FD4"/>
    <w:rsid w:val="0034301B"/>
    <w:rsid w:val="0034314F"/>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A9A"/>
    <w:rsid w:val="00350EEC"/>
    <w:rsid w:val="003516BB"/>
    <w:rsid w:val="00351720"/>
    <w:rsid w:val="003519AD"/>
    <w:rsid w:val="00353E4F"/>
    <w:rsid w:val="00354A74"/>
    <w:rsid w:val="00354D15"/>
    <w:rsid w:val="00355C33"/>
    <w:rsid w:val="00355DCF"/>
    <w:rsid w:val="00356354"/>
    <w:rsid w:val="00356E16"/>
    <w:rsid w:val="0035702B"/>
    <w:rsid w:val="00357117"/>
    <w:rsid w:val="003578FE"/>
    <w:rsid w:val="00357D38"/>
    <w:rsid w:val="00360000"/>
    <w:rsid w:val="0036061D"/>
    <w:rsid w:val="00360B80"/>
    <w:rsid w:val="00360D35"/>
    <w:rsid w:val="003612FD"/>
    <w:rsid w:val="00361FEC"/>
    <w:rsid w:val="003622A5"/>
    <w:rsid w:val="003647CA"/>
    <w:rsid w:val="00364CB0"/>
    <w:rsid w:val="00364D1A"/>
    <w:rsid w:val="00364DC0"/>
    <w:rsid w:val="00365160"/>
    <w:rsid w:val="00365752"/>
    <w:rsid w:val="00366005"/>
    <w:rsid w:val="003664A8"/>
    <w:rsid w:val="0036674D"/>
    <w:rsid w:val="0036754B"/>
    <w:rsid w:val="00367B2C"/>
    <w:rsid w:val="00367D61"/>
    <w:rsid w:val="003700DB"/>
    <w:rsid w:val="00370107"/>
    <w:rsid w:val="0037026C"/>
    <w:rsid w:val="00371249"/>
    <w:rsid w:val="00372468"/>
    <w:rsid w:val="00372A05"/>
    <w:rsid w:val="00372FF5"/>
    <w:rsid w:val="003731B3"/>
    <w:rsid w:val="0037373C"/>
    <w:rsid w:val="00373A5F"/>
    <w:rsid w:val="00373BF3"/>
    <w:rsid w:val="00374311"/>
    <w:rsid w:val="00375B17"/>
    <w:rsid w:val="00375D3C"/>
    <w:rsid w:val="003765C4"/>
    <w:rsid w:val="00376734"/>
    <w:rsid w:val="00376D20"/>
    <w:rsid w:val="00377021"/>
    <w:rsid w:val="00377104"/>
    <w:rsid w:val="00377555"/>
    <w:rsid w:val="00377FCB"/>
    <w:rsid w:val="0038019F"/>
    <w:rsid w:val="003801BA"/>
    <w:rsid w:val="0038060A"/>
    <w:rsid w:val="003806D4"/>
    <w:rsid w:val="00380913"/>
    <w:rsid w:val="0038093D"/>
    <w:rsid w:val="003809BA"/>
    <w:rsid w:val="00380FAC"/>
    <w:rsid w:val="003810E5"/>
    <w:rsid w:val="003815D5"/>
    <w:rsid w:val="003819B5"/>
    <w:rsid w:val="00381B14"/>
    <w:rsid w:val="00381C24"/>
    <w:rsid w:val="00382748"/>
    <w:rsid w:val="00383451"/>
    <w:rsid w:val="00383A6B"/>
    <w:rsid w:val="00383DA3"/>
    <w:rsid w:val="00383F0E"/>
    <w:rsid w:val="0038484A"/>
    <w:rsid w:val="0038489E"/>
    <w:rsid w:val="00384AD6"/>
    <w:rsid w:val="003850F1"/>
    <w:rsid w:val="003852AB"/>
    <w:rsid w:val="003852B0"/>
    <w:rsid w:val="00385957"/>
    <w:rsid w:val="0038610A"/>
    <w:rsid w:val="0038665B"/>
    <w:rsid w:val="0038677A"/>
    <w:rsid w:val="00387697"/>
    <w:rsid w:val="003902B3"/>
    <w:rsid w:val="00390D4B"/>
    <w:rsid w:val="00391477"/>
    <w:rsid w:val="00391E7F"/>
    <w:rsid w:val="00393417"/>
    <w:rsid w:val="003946AE"/>
    <w:rsid w:val="003947A4"/>
    <w:rsid w:val="003948FA"/>
    <w:rsid w:val="00394BFB"/>
    <w:rsid w:val="0039513F"/>
    <w:rsid w:val="00395AB2"/>
    <w:rsid w:val="00396E88"/>
    <w:rsid w:val="003970A3"/>
    <w:rsid w:val="003A034F"/>
    <w:rsid w:val="003A0A4D"/>
    <w:rsid w:val="003A0E8F"/>
    <w:rsid w:val="003A1316"/>
    <w:rsid w:val="003A16D2"/>
    <w:rsid w:val="003A1968"/>
    <w:rsid w:val="003A19AB"/>
    <w:rsid w:val="003A2D73"/>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739"/>
    <w:rsid w:val="003B08DE"/>
    <w:rsid w:val="003B0B03"/>
    <w:rsid w:val="003B134B"/>
    <w:rsid w:val="003B134C"/>
    <w:rsid w:val="003B15A0"/>
    <w:rsid w:val="003B1745"/>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BE4"/>
    <w:rsid w:val="003B6DAB"/>
    <w:rsid w:val="003B7A71"/>
    <w:rsid w:val="003B7CD9"/>
    <w:rsid w:val="003B7ED0"/>
    <w:rsid w:val="003C000C"/>
    <w:rsid w:val="003C09AA"/>
    <w:rsid w:val="003C0B38"/>
    <w:rsid w:val="003C1824"/>
    <w:rsid w:val="003C1C93"/>
    <w:rsid w:val="003C2625"/>
    <w:rsid w:val="003C2D7E"/>
    <w:rsid w:val="003C2FD0"/>
    <w:rsid w:val="003C3A65"/>
    <w:rsid w:val="003C3CE5"/>
    <w:rsid w:val="003C49A9"/>
    <w:rsid w:val="003C5C36"/>
    <w:rsid w:val="003C5F18"/>
    <w:rsid w:val="003C690E"/>
    <w:rsid w:val="003C6A45"/>
    <w:rsid w:val="003C6E02"/>
    <w:rsid w:val="003C721F"/>
    <w:rsid w:val="003C7F14"/>
    <w:rsid w:val="003D061A"/>
    <w:rsid w:val="003D086D"/>
    <w:rsid w:val="003D1118"/>
    <w:rsid w:val="003D11BD"/>
    <w:rsid w:val="003D13F4"/>
    <w:rsid w:val="003D1ACA"/>
    <w:rsid w:val="003D1F42"/>
    <w:rsid w:val="003D23A5"/>
    <w:rsid w:val="003D2A47"/>
    <w:rsid w:val="003D2B3D"/>
    <w:rsid w:val="003D2D12"/>
    <w:rsid w:val="003D351C"/>
    <w:rsid w:val="003D354E"/>
    <w:rsid w:val="003D4460"/>
    <w:rsid w:val="003D45FA"/>
    <w:rsid w:val="003D47FB"/>
    <w:rsid w:val="003D4F44"/>
    <w:rsid w:val="003D67A8"/>
    <w:rsid w:val="003D67B0"/>
    <w:rsid w:val="003D6A88"/>
    <w:rsid w:val="003D6C57"/>
    <w:rsid w:val="003D7001"/>
    <w:rsid w:val="003D70CE"/>
    <w:rsid w:val="003D7214"/>
    <w:rsid w:val="003D7861"/>
    <w:rsid w:val="003D7D37"/>
    <w:rsid w:val="003E013A"/>
    <w:rsid w:val="003E03A3"/>
    <w:rsid w:val="003E0A6E"/>
    <w:rsid w:val="003E12E2"/>
    <w:rsid w:val="003E1B27"/>
    <w:rsid w:val="003E1DDF"/>
    <w:rsid w:val="003E1E0C"/>
    <w:rsid w:val="003E1FC8"/>
    <w:rsid w:val="003E23C2"/>
    <w:rsid w:val="003E2B9F"/>
    <w:rsid w:val="003E35B1"/>
    <w:rsid w:val="003E3E72"/>
    <w:rsid w:val="003E3F53"/>
    <w:rsid w:val="003E48AE"/>
    <w:rsid w:val="003E495D"/>
    <w:rsid w:val="003E4A0F"/>
    <w:rsid w:val="003E4B2E"/>
    <w:rsid w:val="003E4B5E"/>
    <w:rsid w:val="003E5273"/>
    <w:rsid w:val="003E5440"/>
    <w:rsid w:val="003E5E34"/>
    <w:rsid w:val="003E5FC4"/>
    <w:rsid w:val="003E61C3"/>
    <w:rsid w:val="003E647B"/>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EA3"/>
    <w:rsid w:val="003F3354"/>
    <w:rsid w:val="003F33FF"/>
    <w:rsid w:val="003F3497"/>
    <w:rsid w:val="003F39E5"/>
    <w:rsid w:val="003F4251"/>
    <w:rsid w:val="003F5497"/>
    <w:rsid w:val="003F58F7"/>
    <w:rsid w:val="003F60DC"/>
    <w:rsid w:val="003F705D"/>
    <w:rsid w:val="003F7792"/>
    <w:rsid w:val="003F7874"/>
    <w:rsid w:val="003F7A85"/>
    <w:rsid w:val="003F7F33"/>
    <w:rsid w:val="0040058A"/>
    <w:rsid w:val="00400C41"/>
    <w:rsid w:val="00401B80"/>
    <w:rsid w:val="00401DAC"/>
    <w:rsid w:val="00402970"/>
    <w:rsid w:val="00402C23"/>
    <w:rsid w:val="004037AD"/>
    <w:rsid w:val="00403F42"/>
    <w:rsid w:val="0040415F"/>
    <w:rsid w:val="00404924"/>
    <w:rsid w:val="00404A37"/>
    <w:rsid w:val="00404A65"/>
    <w:rsid w:val="00406379"/>
    <w:rsid w:val="004063AE"/>
    <w:rsid w:val="0040666E"/>
    <w:rsid w:val="0040734E"/>
    <w:rsid w:val="00407396"/>
    <w:rsid w:val="004073A2"/>
    <w:rsid w:val="0040756E"/>
    <w:rsid w:val="00410CCC"/>
    <w:rsid w:val="004118A2"/>
    <w:rsid w:val="00412848"/>
    <w:rsid w:val="00412DD2"/>
    <w:rsid w:val="004134DE"/>
    <w:rsid w:val="00414233"/>
    <w:rsid w:val="00414729"/>
    <w:rsid w:val="00414C3E"/>
    <w:rsid w:val="00414CD0"/>
    <w:rsid w:val="004152E7"/>
    <w:rsid w:val="0041564A"/>
    <w:rsid w:val="0041573B"/>
    <w:rsid w:val="004157E9"/>
    <w:rsid w:val="00415907"/>
    <w:rsid w:val="00415D96"/>
    <w:rsid w:val="004166B5"/>
    <w:rsid w:val="004168E0"/>
    <w:rsid w:val="00416D30"/>
    <w:rsid w:val="00417BA9"/>
    <w:rsid w:val="00417EE9"/>
    <w:rsid w:val="0042096D"/>
    <w:rsid w:val="00421DE9"/>
    <w:rsid w:val="00421E6E"/>
    <w:rsid w:val="0042236F"/>
    <w:rsid w:val="004230D3"/>
    <w:rsid w:val="00423680"/>
    <w:rsid w:val="00423FE7"/>
    <w:rsid w:val="00424722"/>
    <w:rsid w:val="00424A70"/>
    <w:rsid w:val="004255C5"/>
    <w:rsid w:val="00425820"/>
    <w:rsid w:val="0042584B"/>
    <w:rsid w:val="0042587B"/>
    <w:rsid w:val="00425F0C"/>
    <w:rsid w:val="00425F4A"/>
    <w:rsid w:val="004263B2"/>
    <w:rsid w:val="00426819"/>
    <w:rsid w:val="00426DFE"/>
    <w:rsid w:val="0043050C"/>
    <w:rsid w:val="004305CE"/>
    <w:rsid w:val="00430B85"/>
    <w:rsid w:val="00430E22"/>
    <w:rsid w:val="00430EE0"/>
    <w:rsid w:val="0043365E"/>
    <w:rsid w:val="004336FE"/>
    <w:rsid w:val="00433944"/>
    <w:rsid w:val="00433FFB"/>
    <w:rsid w:val="00434764"/>
    <w:rsid w:val="00434AB8"/>
    <w:rsid w:val="00435271"/>
    <w:rsid w:val="004352B5"/>
    <w:rsid w:val="004357B3"/>
    <w:rsid w:val="004361C4"/>
    <w:rsid w:val="00436559"/>
    <w:rsid w:val="00436E1D"/>
    <w:rsid w:val="00437114"/>
    <w:rsid w:val="004373C2"/>
    <w:rsid w:val="00437929"/>
    <w:rsid w:val="00437DC6"/>
    <w:rsid w:val="00440FCF"/>
    <w:rsid w:val="00441848"/>
    <w:rsid w:val="0044230D"/>
    <w:rsid w:val="004423B2"/>
    <w:rsid w:val="00443B0A"/>
    <w:rsid w:val="0044470A"/>
    <w:rsid w:val="004448B2"/>
    <w:rsid w:val="00444DD0"/>
    <w:rsid w:val="00444F27"/>
    <w:rsid w:val="00445841"/>
    <w:rsid w:val="00445C24"/>
    <w:rsid w:val="00447767"/>
    <w:rsid w:val="00447FE2"/>
    <w:rsid w:val="0045020A"/>
    <w:rsid w:val="004505B8"/>
    <w:rsid w:val="004506D3"/>
    <w:rsid w:val="00450C65"/>
    <w:rsid w:val="00450EC0"/>
    <w:rsid w:val="00451024"/>
    <w:rsid w:val="00452562"/>
    <w:rsid w:val="00452F5F"/>
    <w:rsid w:val="00452F7A"/>
    <w:rsid w:val="0045344C"/>
    <w:rsid w:val="004537A5"/>
    <w:rsid w:val="00453CC0"/>
    <w:rsid w:val="00453E1C"/>
    <w:rsid w:val="00453F01"/>
    <w:rsid w:val="00454475"/>
    <w:rsid w:val="00454947"/>
    <w:rsid w:val="004549EF"/>
    <w:rsid w:val="00454A60"/>
    <w:rsid w:val="00454C0D"/>
    <w:rsid w:val="00455544"/>
    <w:rsid w:val="0045606F"/>
    <w:rsid w:val="0045638C"/>
    <w:rsid w:val="004564AB"/>
    <w:rsid w:val="00456514"/>
    <w:rsid w:val="00456D4B"/>
    <w:rsid w:val="004574D4"/>
    <w:rsid w:val="0046019F"/>
    <w:rsid w:val="004614D1"/>
    <w:rsid w:val="00461852"/>
    <w:rsid w:val="00461B1F"/>
    <w:rsid w:val="00462034"/>
    <w:rsid w:val="004621D1"/>
    <w:rsid w:val="00462D21"/>
    <w:rsid w:val="004638B8"/>
    <w:rsid w:val="0046399B"/>
    <w:rsid w:val="00463DD7"/>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CAF"/>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95F"/>
    <w:rsid w:val="00484C15"/>
    <w:rsid w:val="004854E3"/>
    <w:rsid w:val="00486B82"/>
    <w:rsid w:val="00486FE6"/>
    <w:rsid w:val="00487101"/>
    <w:rsid w:val="00487705"/>
    <w:rsid w:val="004878F0"/>
    <w:rsid w:val="00487EFC"/>
    <w:rsid w:val="0049020D"/>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DD4"/>
    <w:rsid w:val="0049627A"/>
    <w:rsid w:val="004966F7"/>
    <w:rsid w:val="0049703F"/>
    <w:rsid w:val="00497E81"/>
    <w:rsid w:val="004A0274"/>
    <w:rsid w:val="004A0313"/>
    <w:rsid w:val="004A051E"/>
    <w:rsid w:val="004A0631"/>
    <w:rsid w:val="004A0BDF"/>
    <w:rsid w:val="004A140C"/>
    <w:rsid w:val="004A16D4"/>
    <w:rsid w:val="004A280D"/>
    <w:rsid w:val="004A2884"/>
    <w:rsid w:val="004A2C1F"/>
    <w:rsid w:val="004A2F49"/>
    <w:rsid w:val="004A3039"/>
    <w:rsid w:val="004A3142"/>
    <w:rsid w:val="004A33DE"/>
    <w:rsid w:val="004A36C4"/>
    <w:rsid w:val="004A3CC7"/>
    <w:rsid w:val="004A50F4"/>
    <w:rsid w:val="004A57BF"/>
    <w:rsid w:val="004A5E6A"/>
    <w:rsid w:val="004A5F6D"/>
    <w:rsid w:val="004A5F77"/>
    <w:rsid w:val="004A72F0"/>
    <w:rsid w:val="004B039E"/>
    <w:rsid w:val="004B0479"/>
    <w:rsid w:val="004B0BA7"/>
    <w:rsid w:val="004B10E9"/>
    <w:rsid w:val="004B1195"/>
    <w:rsid w:val="004B12C1"/>
    <w:rsid w:val="004B233C"/>
    <w:rsid w:val="004B2959"/>
    <w:rsid w:val="004B33BE"/>
    <w:rsid w:val="004B3B4E"/>
    <w:rsid w:val="004B3D6D"/>
    <w:rsid w:val="004B40ED"/>
    <w:rsid w:val="004B415C"/>
    <w:rsid w:val="004B4410"/>
    <w:rsid w:val="004B449F"/>
    <w:rsid w:val="004B4636"/>
    <w:rsid w:val="004B518E"/>
    <w:rsid w:val="004B5AE1"/>
    <w:rsid w:val="004B5F49"/>
    <w:rsid w:val="004B6178"/>
    <w:rsid w:val="004B6212"/>
    <w:rsid w:val="004B64EE"/>
    <w:rsid w:val="004B6EF3"/>
    <w:rsid w:val="004B76A1"/>
    <w:rsid w:val="004C042F"/>
    <w:rsid w:val="004C06AF"/>
    <w:rsid w:val="004C0902"/>
    <w:rsid w:val="004C0E69"/>
    <w:rsid w:val="004C136E"/>
    <w:rsid w:val="004C1E44"/>
    <w:rsid w:val="004C1F3D"/>
    <w:rsid w:val="004C3204"/>
    <w:rsid w:val="004C3E32"/>
    <w:rsid w:val="004C3E76"/>
    <w:rsid w:val="004C3F28"/>
    <w:rsid w:val="004C4DAD"/>
    <w:rsid w:val="004C4FAB"/>
    <w:rsid w:val="004C5000"/>
    <w:rsid w:val="004C518B"/>
    <w:rsid w:val="004C55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BF6"/>
    <w:rsid w:val="004D3C91"/>
    <w:rsid w:val="004D3E9B"/>
    <w:rsid w:val="004D4073"/>
    <w:rsid w:val="004D49F2"/>
    <w:rsid w:val="004D4F7B"/>
    <w:rsid w:val="004D53A2"/>
    <w:rsid w:val="004D56D6"/>
    <w:rsid w:val="004D5A1D"/>
    <w:rsid w:val="004D5B07"/>
    <w:rsid w:val="004D5B9A"/>
    <w:rsid w:val="004D5E0C"/>
    <w:rsid w:val="004D6398"/>
    <w:rsid w:val="004D6491"/>
    <w:rsid w:val="004D6C4D"/>
    <w:rsid w:val="004D7009"/>
    <w:rsid w:val="004D780A"/>
    <w:rsid w:val="004E04EA"/>
    <w:rsid w:val="004E235E"/>
    <w:rsid w:val="004E2FC6"/>
    <w:rsid w:val="004E3257"/>
    <w:rsid w:val="004E32F5"/>
    <w:rsid w:val="004E342E"/>
    <w:rsid w:val="004E42A6"/>
    <w:rsid w:val="004E42EF"/>
    <w:rsid w:val="004E57EB"/>
    <w:rsid w:val="004E63FA"/>
    <w:rsid w:val="004E6512"/>
    <w:rsid w:val="004E6AA1"/>
    <w:rsid w:val="004E6AC5"/>
    <w:rsid w:val="004E773C"/>
    <w:rsid w:val="004F0204"/>
    <w:rsid w:val="004F0A6B"/>
    <w:rsid w:val="004F0D5A"/>
    <w:rsid w:val="004F10B7"/>
    <w:rsid w:val="004F141E"/>
    <w:rsid w:val="004F1469"/>
    <w:rsid w:val="004F14AE"/>
    <w:rsid w:val="004F1C00"/>
    <w:rsid w:val="004F21C6"/>
    <w:rsid w:val="004F2337"/>
    <w:rsid w:val="004F3091"/>
    <w:rsid w:val="004F37A9"/>
    <w:rsid w:val="004F3949"/>
    <w:rsid w:val="004F3F0A"/>
    <w:rsid w:val="004F4068"/>
    <w:rsid w:val="004F475A"/>
    <w:rsid w:val="004F4A52"/>
    <w:rsid w:val="004F528B"/>
    <w:rsid w:val="004F591D"/>
    <w:rsid w:val="004F5983"/>
    <w:rsid w:val="004F6089"/>
    <w:rsid w:val="004F642B"/>
    <w:rsid w:val="004F758E"/>
    <w:rsid w:val="004F789E"/>
    <w:rsid w:val="004F7BC6"/>
    <w:rsid w:val="004F7C5E"/>
    <w:rsid w:val="0050024A"/>
    <w:rsid w:val="00500E86"/>
    <w:rsid w:val="0050157C"/>
    <w:rsid w:val="005015C3"/>
    <w:rsid w:val="00502AC7"/>
    <w:rsid w:val="00502BB1"/>
    <w:rsid w:val="0050412A"/>
    <w:rsid w:val="00504226"/>
    <w:rsid w:val="00504B7E"/>
    <w:rsid w:val="005059E8"/>
    <w:rsid w:val="00505B65"/>
    <w:rsid w:val="00505FFC"/>
    <w:rsid w:val="0050671B"/>
    <w:rsid w:val="005071B9"/>
    <w:rsid w:val="00507227"/>
    <w:rsid w:val="00507DDA"/>
    <w:rsid w:val="00511790"/>
    <w:rsid w:val="0051193F"/>
    <w:rsid w:val="00511A41"/>
    <w:rsid w:val="005121FC"/>
    <w:rsid w:val="005139BA"/>
    <w:rsid w:val="00514339"/>
    <w:rsid w:val="005146C3"/>
    <w:rsid w:val="00514D0E"/>
    <w:rsid w:val="00514D8F"/>
    <w:rsid w:val="00515338"/>
    <w:rsid w:val="00515413"/>
    <w:rsid w:val="005155B0"/>
    <w:rsid w:val="00515EAB"/>
    <w:rsid w:val="00515F15"/>
    <w:rsid w:val="00516272"/>
    <w:rsid w:val="00516E41"/>
    <w:rsid w:val="00516F90"/>
    <w:rsid w:val="005177F4"/>
    <w:rsid w:val="005207D3"/>
    <w:rsid w:val="0052084B"/>
    <w:rsid w:val="005208D9"/>
    <w:rsid w:val="00520EAC"/>
    <w:rsid w:val="005213DC"/>
    <w:rsid w:val="00521420"/>
    <w:rsid w:val="00522292"/>
    <w:rsid w:val="00522299"/>
    <w:rsid w:val="00522A3F"/>
    <w:rsid w:val="005232CE"/>
    <w:rsid w:val="0052350F"/>
    <w:rsid w:val="00523F88"/>
    <w:rsid w:val="00524407"/>
    <w:rsid w:val="005256CC"/>
    <w:rsid w:val="00525A24"/>
    <w:rsid w:val="00525BFB"/>
    <w:rsid w:val="005262EC"/>
    <w:rsid w:val="00526700"/>
    <w:rsid w:val="0052686B"/>
    <w:rsid w:val="00526AD7"/>
    <w:rsid w:val="00526EBE"/>
    <w:rsid w:val="00527F5E"/>
    <w:rsid w:val="00530F57"/>
    <w:rsid w:val="00531C8F"/>
    <w:rsid w:val="00532002"/>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8BB"/>
    <w:rsid w:val="005378F3"/>
    <w:rsid w:val="00537E0C"/>
    <w:rsid w:val="0054001F"/>
    <w:rsid w:val="005411B1"/>
    <w:rsid w:val="005412FE"/>
    <w:rsid w:val="005424F3"/>
    <w:rsid w:val="00542B1F"/>
    <w:rsid w:val="00542B36"/>
    <w:rsid w:val="00543FEF"/>
    <w:rsid w:val="005444BA"/>
    <w:rsid w:val="00544A13"/>
    <w:rsid w:val="00544FE8"/>
    <w:rsid w:val="005450AD"/>
    <w:rsid w:val="0054603F"/>
    <w:rsid w:val="00546CA0"/>
    <w:rsid w:val="00546D44"/>
    <w:rsid w:val="00546EB2"/>
    <w:rsid w:val="00547F21"/>
    <w:rsid w:val="00547F57"/>
    <w:rsid w:val="005508EB"/>
    <w:rsid w:val="00550A67"/>
    <w:rsid w:val="00550EAD"/>
    <w:rsid w:val="00551948"/>
    <w:rsid w:val="00551D8D"/>
    <w:rsid w:val="00551E3C"/>
    <w:rsid w:val="00551E45"/>
    <w:rsid w:val="0055206F"/>
    <w:rsid w:val="00552223"/>
    <w:rsid w:val="005526E1"/>
    <w:rsid w:val="00552A87"/>
    <w:rsid w:val="005537A4"/>
    <w:rsid w:val="005541E2"/>
    <w:rsid w:val="0055440A"/>
    <w:rsid w:val="00554465"/>
    <w:rsid w:val="00554A3E"/>
    <w:rsid w:val="00554C3D"/>
    <w:rsid w:val="0055531E"/>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45A0"/>
    <w:rsid w:val="00565693"/>
    <w:rsid w:val="00566340"/>
    <w:rsid w:val="00566491"/>
    <w:rsid w:val="0056662E"/>
    <w:rsid w:val="00566E90"/>
    <w:rsid w:val="00566FFB"/>
    <w:rsid w:val="00567691"/>
    <w:rsid w:val="005676E5"/>
    <w:rsid w:val="00567964"/>
    <w:rsid w:val="00570168"/>
    <w:rsid w:val="005702CA"/>
    <w:rsid w:val="00570561"/>
    <w:rsid w:val="00570A26"/>
    <w:rsid w:val="00570D3A"/>
    <w:rsid w:val="005710D0"/>
    <w:rsid w:val="00571346"/>
    <w:rsid w:val="0057190A"/>
    <w:rsid w:val="00571A6D"/>
    <w:rsid w:val="005720FD"/>
    <w:rsid w:val="00572C11"/>
    <w:rsid w:val="00573749"/>
    <w:rsid w:val="00573AC5"/>
    <w:rsid w:val="00574A94"/>
    <w:rsid w:val="005757DE"/>
    <w:rsid w:val="00575BE0"/>
    <w:rsid w:val="0057627D"/>
    <w:rsid w:val="00576617"/>
    <w:rsid w:val="005766D4"/>
    <w:rsid w:val="00576AE2"/>
    <w:rsid w:val="00577D51"/>
    <w:rsid w:val="0058060E"/>
    <w:rsid w:val="00580B52"/>
    <w:rsid w:val="00581E54"/>
    <w:rsid w:val="00581EEC"/>
    <w:rsid w:val="005822F5"/>
    <w:rsid w:val="005823AF"/>
    <w:rsid w:val="005826DB"/>
    <w:rsid w:val="00582C4C"/>
    <w:rsid w:val="005839E6"/>
    <w:rsid w:val="00583A19"/>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1818"/>
    <w:rsid w:val="00591BC7"/>
    <w:rsid w:val="00591DA2"/>
    <w:rsid w:val="00592043"/>
    <w:rsid w:val="00592478"/>
    <w:rsid w:val="00593135"/>
    <w:rsid w:val="005932A4"/>
    <w:rsid w:val="00593652"/>
    <w:rsid w:val="00593A9C"/>
    <w:rsid w:val="00593E52"/>
    <w:rsid w:val="00593EAB"/>
    <w:rsid w:val="00594CED"/>
    <w:rsid w:val="00594D67"/>
    <w:rsid w:val="00594D8D"/>
    <w:rsid w:val="00595090"/>
    <w:rsid w:val="00595439"/>
    <w:rsid w:val="00595BE7"/>
    <w:rsid w:val="00596096"/>
    <w:rsid w:val="00596336"/>
    <w:rsid w:val="005967B7"/>
    <w:rsid w:val="00596931"/>
    <w:rsid w:val="00596F45"/>
    <w:rsid w:val="0059735F"/>
    <w:rsid w:val="0059754B"/>
    <w:rsid w:val="005978B9"/>
    <w:rsid w:val="005A000C"/>
    <w:rsid w:val="005A0429"/>
    <w:rsid w:val="005A08C8"/>
    <w:rsid w:val="005A093C"/>
    <w:rsid w:val="005A0A26"/>
    <w:rsid w:val="005A0BEC"/>
    <w:rsid w:val="005A11D9"/>
    <w:rsid w:val="005A17D2"/>
    <w:rsid w:val="005A1912"/>
    <w:rsid w:val="005A289D"/>
    <w:rsid w:val="005A29A1"/>
    <w:rsid w:val="005A3910"/>
    <w:rsid w:val="005A40BF"/>
    <w:rsid w:val="005A4206"/>
    <w:rsid w:val="005A4982"/>
    <w:rsid w:val="005A635B"/>
    <w:rsid w:val="005A6430"/>
    <w:rsid w:val="005A6528"/>
    <w:rsid w:val="005A6AF4"/>
    <w:rsid w:val="005A72A2"/>
    <w:rsid w:val="005A7837"/>
    <w:rsid w:val="005B0AD2"/>
    <w:rsid w:val="005B0F3F"/>
    <w:rsid w:val="005B1240"/>
    <w:rsid w:val="005B1B64"/>
    <w:rsid w:val="005B1DBB"/>
    <w:rsid w:val="005B20E5"/>
    <w:rsid w:val="005B2834"/>
    <w:rsid w:val="005B2850"/>
    <w:rsid w:val="005B2BD2"/>
    <w:rsid w:val="005B2EA2"/>
    <w:rsid w:val="005B3B02"/>
    <w:rsid w:val="005B3FB4"/>
    <w:rsid w:val="005B4266"/>
    <w:rsid w:val="005B431C"/>
    <w:rsid w:val="005B44ED"/>
    <w:rsid w:val="005B4527"/>
    <w:rsid w:val="005B4FAC"/>
    <w:rsid w:val="005B5D36"/>
    <w:rsid w:val="005B7972"/>
    <w:rsid w:val="005B7A14"/>
    <w:rsid w:val="005B7E10"/>
    <w:rsid w:val="005C00E3"/>
    <w:rsid w:val="005C01C7"/>
    <w:rsid w:val="005C0526"/>
    <w:rsid w:val="005C0BD8"/>
    <w:rsid w:val="005C13BD"/>
    <w:rsid w:val="005C1EF0"/>
    <w:rsid w:val="005C1EFD"/>
    <w:rsid w:val="005C25CE"/>
    <w:rsid w:val="005C269D"/>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D011A"/>
    <w:rsid w:val="005D0225"/>
    <w:rsid w:val="005D027A"/>
    <w:rsid w:val="005D072F"/>
    <w:rsid w:val="005D1088"/>
    <w:rsid w:val="005D1126"/>
    <w:rsid w:val="005D11CB"/>
    <w:rsid w:val="005D1912"/>
    <w:rsid w:val="005D1FFD"/>
    <w:rsid w:val="005D2469"/>
    <w:rsid w:val="005D27B8"/>
    <w:rsid w:val="005D2D63"/>
    <w:rsid w:val="005D36D8"/>
    <w:rsid w:val="005D3D2A"/>
    <w:rsid w:val="005D3EAA"/>
    <w:rsid w:val="005D44C3"/>
    <w:rsid w:val="005D4887"/>
    <w:rsid w:val="005D492E"/>
    <w:rsid w:val="005D5550"/>
    <w:rsid w:val="005D56CE"/>
    <w:rsid w:val="005D5B42"/>
    <w:rsid w:val="005D5CE2"/>
    <w:rsid w:val="005D5FA7"/>
    <w:rsid w:val="005D60D2"/>
    <w:rsid w:val="005D64A9"/>
    <w:rsid w:val="005D6712"/>
    <w:rsid w:val="005D718B"/>
    <w:rsid w:val="005E027B"/>
    <w:rsid w:val="005E02C1"/>
    <w:rsid w:val="005E054E"/>
    <w:rsid w:val="005E0A63"/>
    <w:rsid w:val="005E0A79"/>
    <w:rsid w:val="005E0C61"/>
    <w:rsid w:val="005E14D0"/>
    <w:rsid w:val="005E19C4"/>
    <w:rsid w:val="005E1B80"/>
    <w:rsid w:val="005E200C"/>
    <w:rsid w:val="005E2C1B"/>
    <w:rsid w:val="005E3B89"/>
    <w:rsid w:val="005E3E6C"/>
    <w:rsid w:val="005E4596"/>
    <w:rsid w:val="005E4F1A"/>
    <w:rsid w:val="005E4F42"/>
    <w:rsid w:val="005E5B28"/>
    <w:rsid w:val="005E609B"/>
    <w:rsid w:val="005E652B"/>
    <w:rsid w:val="005E685B"/>
    <w:rsid w:val="005E6956"/>
    <w:rsid w:val="005E6979"/>
    <w:rsid w:val="005E6BE7"/>
    <w:rsid w:val="005E6D13"/>
    <w:rsid w:val="005E6FE1"/>
    <w:rsid w:val="005E7044"/>
    <w:rsid w:val="005E76CB"/>
    <w:rsid w:val="005E7EE7"/>
    <w:rsid w:val="005F00C9"/>
    <w:rsid w:val="005F0493"/>
    <w:rsid w:val="005F05CB"/>
    <w:rsid w:val="005F06F4"/>
    <w:rsid w:val="005F0AA4"/>
    <w:rsid w:val="005F1BD9"/>
    <w:rsid w:val="005F1EAD"/>
    <w:rsid w:val="005F2118"/>
    <w:rsid w:val="005F28C7"/>
    <w:rsid w:val="005F29A4"/>
    <w:rsid w:val="005F2CA6"/>
    <w:rsid w:val="005F342E"/>
    <w:rsid w:val="005F3CFF"/>
    <w:rsid w:val="005F4442"/>
    <w:rsid w:val="005F4AB5"/>
    <w:rsid w:val="005F4DCA"/>
    <w:rsid w:val="005F4EDE"/>
    <w:rsid w:val="005F58E6"/>
    <w:rsid w:val="005F608E"/>
    <w:rsid w:val="005F6555"/>
    <w:rsid w:val="005F67EB"/>
    <w:rsid w:val="005F70C7"/>
    <w:rsid w:val="005F7770"/>
    <w:rsid w:val="005F7A1B"/>
    <w:rsid w:val="005F7F07"/>
    <w:rsid w:val="006002C1"/>
    <w:rsid w:val="006004A0"/>
    <w:rsid w:val="00600A02"/>
    <w:rsid w:val="00600AEB"/>
    <w:rsid w:val="00600F17"/>
    <w:rsid w:val="00600F31"/>
    <w:rsid w:val="00601220"/>
    <w:rsid w:val="006018F1"/>
    <w:rsid w:val="00601C53"/>
    <w:rsid w:val="006025E6"/>
    <w:rsid w:val="006036F8"/>
    <w:rsid w:val="0060372B"/>
    <w:rsid w:val="0060375A"/>
    <w:rsid w:val="0060380B"/>
    <w:rsid w:val="00603A16"/>
    <w:rsid w:val="00603ACB"/>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8E5"/>
    <w:rsid w:val="00614AA3"/>
    <w:rsid w:val="00615554"/>
    <w:rsid w:val="00615A09"/>
    <w:rsid w:val="00616316"/>
    <w:rsid w:val="00616688"/>
    <w:rsid w:val="006168AF"/>
    <w:rsid w:val="00616919"/>
    <w:rsid w:val="006172F3"/>
    <w:rsid w:val="006176E2"/>
    <w:rsid w:val="006201CD"/>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5308"/>
    <w:rsid w:val="006255BC"/>
    <w:rsid w:val="00625978"/>
    <w:rsid w:val="00625B03"/>
    <w:rsid w:val="00625C27"/>
    <w:rsid w:val="00626207"/>
    <w:rsid w:val="006269FA"/>
    <w:rsid w:val="00626F0F"/>
    <w:rsid w:val="006270A1"/>
    <w:rsid w:val="0062753A"/>
    <w:rsid w:val="0063085B"/>
    <w:rsid w:val="00630ABC"/>
    <w:rsid w:val="00630BCA"/>
    <w:rsid w:val="00630C38"/>
    <w:rsid w:val="00631361"/>
    <w:rsid w:val="00631BA0"/>
    <w:rsid w:val="00632060"/>
    <w:rsid w:val="00632231"/>
    <w:rsid w:val="0063240C"/>
    <w:rsid w:val="006327D4"/>
    <w:rsid w:val="0063284E"/>
    <w:rsid w:val="00632A2A"/>
    <w:rsid w:val="006339A1"/>
    <w:rsid w:val="00633B54"/>
    <w:rsid w:val="0063470E"/>
    <w:rsid w:val="006351A4"/>
    <w:rsid w:val="006352C1"/>
    <w:rsid w:val="00635986"/>
    <w:rsid w:val="00636122"/>
    <w:rsid w:val="00636752"/>
    <w:rsid w:val="006367EB"/>
    <w:rsid w:val="00637248"/>
    <w:rsid w:val="006372E8"/>
    <w:rsid w:val="00637309"/>
    <w:rsid w:val="00637AB1"/>
    <w:rsid w:val="00640047"/>
    <w:rsid w:val="00640ACD"/>
    <w:rsid w:val="00641133"/>
    <w:rsid w:val="006412A8"/>
    <w:rsid w:val="00641A13"/>
    <w:rsid w:val="00641D8E"/>
    <w:rsid w:val="0064202C"/>
    <w:rsid w:val="006423DC"/>
    <w:rsid w:val="006426A0"/>
    <w:rsid w:val="00642A69"/>
    <w:rsid w:val="00643535"/>
    <w:rsid w:val="00643AFF"/>
    <w:rsid w:val="00643E2E"/>
    <w:rsid w:val="00643F32"/>
    <w:rsid w:val="00643FC9"/>
    <w:rsid w:val="0064417F"/>
    <w:rsid w:val="00644C60"/>
    <w:rsid w:val="00644D51"/>
    <w:rsid w:val="0064509F"/>
    <w:rsid w:val="006450D2"/>
    <w:rsid w:val="00645A4E"/>
    <w:rsid w:val="00646288"/>
    <w:rsid w:val="00646A2C"/>
    <w:rsid w:val="00647152"/>
    <w:rsid w:val="00650A2E"/>
    <w:rsid w:val="00650D69"/>
    <w:rsid w:val="00651B87"/>
    <w:rsid w:val="006523E9"/>
    <w:rsid w:val="006530BE"/>
    <w:rsid w:val="006534FF"/>
    <w:rsid w:val="00653D18"/>
    <w:rsid w:val="00653D2C"/>
    <w:rsid w:val="00654356"/>
    <w:rsid w:val="00655502"/>
    <w:rsid w:val="0065595B"/>
    <w:rsid w:val="0065605C"/>
    <w:rsid w:val="006562DA"/>
    <w:rsid w:val="006562FF"/>
    <w:rsid w:val="0065678A"/>
    <w:rsid w:val="00656B0B"/>
    <w:rsid w:val="00656E4A"/>
    <w:rsid w:val="00657A8C"/>
    <w:rsid w:val="006604C9"/>
    <w:rsid w:val="006608B8"/>
    <w:rsid w:val="00660EAB"/>
    <w:rsid w:val="006617D5"/>
    <w:rsid w:val="00662047"/>
    <w:rsid w:val="00662055"/>
    <w:rsid w:val="0066294D"/>
    <w:rsid w:val="0066350C"/>
    <w:rsid w:val="00664131"/>
    <w:rsid w:val="006649AF"/>
    <w:rsid w:val="00664F5A"/>
    <w:rsid w:val="00664FAB"/>
    <w:rsid w:val="0066527F"/>
    <w:rsid w:val="006657D8"/>
    <w:rsid w:val="00666EF4"/>
    <w:rsid w:val="00666F48"/>
    <w:rsid w:val="006674F4"/>
    <w:rsid w:val="00670DC7"/>
    <w:rsid w:val="00670FE7"/>
    <w:rsid w:val="00671120"/>
    <w:rsid w:val="0067298C"/>
    <w:rsid w:val="006729EC"/>
    <w:rsid w:val="00672C07"/>
    <w:rsid w:val="00673078"/>
    <w:rsid w:val="006730C7"/>
    <w:rsid w:val="00673E88"/>
    <w:rsid w:val="00674B87"/>
    <w:rsid w:val="00674C41"/>
    <w:rsid w:val="00674E67"/>
    <w:rsid w:val="006759C8"/>
    <w:rsid w:val="00675C8E"/>
    <w:rsid w:val="00675F25"/>
    <w:rsid w:val="0067672F"/>
    <w:rsid w:val="006775CC"/>
    <w:rsid w:val="00677CED"/>
    <w:rsid w:val="006800EE"/>
    <w:rsid w:val="00680162"/>
    <w:rsid w:val="006804EB"/>
    <w:rsid w:val="0068097E"/>
    <w:rsid w:val="00680E9C"/>
    <w:rsid w:val="00681392"/>
    <w:rsid w:val="006823BD"/>
    <w:rsid w:val="00682ADD"/>
    <w:rsid w:val="00682E3D"/>
    <w:rsid w:val="00683188"/>
    <w:rsid w:val="0068337C"/>
    <w:rsid w:val="006834D5"/>
    <w:rsid w:val="0068360A"/>
    <w:rsid w:val="00684039"/>
    <w:rsid w:val="00684070"/>
    <w:rsid w:val="006842B2"/>
    <w:rsid w:val="00684419"/>
    <w:rsid w:val="0068455E"/>
    <w:rsid w:val="0068556A"/>
    <w:rsid w:val="00685580"/>
    <w:rsid w:val="006855F3"/>
    <w:rsid w:val="006856A0"/>
    <w:rsid w:val="00685ADA"/>
    <w:rsid w:val="00685E82"/>
    <w:rsid w:val="00685F0D"/>
    <w:rsid w:val="00686DC3"/>
    <w:rsid w:val="006872EA"/>
    <w:rsid w:val="00687489"/>
    <w:rsid w:val="00687D8C"/>
    <w:rsid w:val="0069002F"/>
    <w:rsid w:val="006905E3"/>
    <w:rsid w:val="00690C99"/>
    <w:rsid w:val="00690D15"/>
    <w:rsid w:val="00690E61"/>
    <w:rsid w:val="00691C42"/>
    <w:rsid w:val="0069230C"/>
    <w:rsid w:val="0069248A"/>
    <w:rsid w:val="00692B30"/>
    <w:rsid w:val="0069328C"/>
    <w:rsid w:val="006938CA"/>
    <w:rsid w:val="00693A76"/>
    <w:rsid w:val="00693CFA"/>
    <w:rsid w:val="00694E4F"/>
    <w:rsid w:val="0069642B"/>
    <w:rsid w:val="00696477"/>
    <w:rsid w:val="006965DE"/>
    <w:rsid w:val="006965F0"/>
    <w:rsid w:val="0069672D"/>
    <w:rsid w:val="00696E74"/>
    <w:rsid w:val="0069760A"/>
    <w:rsid w:val="0069793E"/>
    <w:rsid w:val="00697A73"/>
    <w:rsid w:val="006A000A"/>
    <w:rsid w:val="006A02BB"/>
    <w:rsid w:val="006A06D3"/>
    <w:rsid w:val="006A119D"/>
    <w:rsid w:val="006A1BC2"/>
    <w:rsid w:val="006A1CDC"/>
    <w:rsid w:val="006A2621"/>
    <w:rsid w:val="006A2712"/>
    <w:rsid w:val="006A2DBA"/>
    <w:rsid w:val="006A3C9F"/>
    <w:rsid w:val="006A40C3"/>
    <w:rsid w:val="006A4739"/>
    <w:rsid w:val="006A4A87"/>
    <w:rsid w:val="006A4ABC"/>
    <w:rsid w:val="006A4C74"/>
    <w:rsid w:val="006A5AB7"/>
    <w:rsid w:val="006A5DC0"/>
    <w:rsid w:val="006A6363"/>
    <w:rsid w:val="006A69FC"/>
    <w:rsid w:val="006A7312"/>
    <w:rsid w:val="006A7754"/>
    <w:rsid w:val="006A7872"/>
    <w:rsid w:val="006A7885"/>
    <w:rsid w:val="006B1B8C"/>
    <w:rsid w:val="006B36F2"/>
    <w:rsid w:val="006B4D4C"/>
    <w:rsid w:val="006B52EA"/>
    <w:rsid w:val="006B556A"/>
    <w:rsid w:val="006B5657"/>
    <w:rsid w:val="006B573E"/>
    <w:rsid w:val="006B57DE"/>
    <w:rsid w:val="006B5949"/>
    <w:rsid w:val="006B5BB7"/>
    <w:rsid w:val="006B64AC"/>
    <w:rsid w:val="006B6C0F"/>
    <w:rsid w:val="006B7DAC"/>
    <w:rsid w:val="006C02C5"/>
    <w:rsid w:val="006C0507"/>
    <w:rsid w:val="006C0798"/>
    <w:rsid w:val="006C0AAA"/>
    <w:rsid w:val="006C0F54"/>
    <w:rsid w:val="006C10BC"/>
    <w:rsid w:val="006C14D8"/>
    <w:rsid w:val="006C226B"/>
    <w:rsid w:val="006C34E4"/>
    <w:rsid w:val="006C35DC"/>
    <w:rsid w:val="006C42D9"/>
    <w:rsid w:val="006C4552"/>
    <w:rsid w:val="006C5165"/>
    <w:rsid w:val="006C51A1"/>
    <w:rsid w:val="006C57B0"/>
    <w:rsid w:val="006C5E18"/>
    <w:rsid w:val="006C65B4"/>
    <w:rsid w:val="006C6FDC"/>
    <w:rsid w:val="006C70ED"/>
    <w:rsid w:val="006C7140"/>
    <w:rsid w:val="006C7364"/>
    <w:rsid w:val="006C7556"/>
    <w:rsid w:val="006C7A4E"/>
    <w:rsid w:val="006C7E6C"/>
    <w:rsid w:val="006D063E"/>
    <w:rsid w:val="006D0693"/>
    <w:rsid w:val="006D0E64"/>
    <w:rsid w:val="006D11EC"/>
    <w:rsid w:val="006D1BDC"/>
    <w:rsid w:val="006D22B9"/>
    <w:rsid w:val="006D2577"/>
    <w:rsid w:val="006D2F18"/>
    <w:rsid w:val="006D3808"/>
    <w:rsid w:val="006D396D"/>
    <w:rsid w:val="006D3D5C"/>
    <w:rsid w:val="006D3FDA"/>
    <w:rsid w:val="006D4609"/>
    <w:rsid w:val="006D4B39"/>
    <w:rsid w:val="006D5281"/>
    <w:rsid w:val="006D53B9"/>
    <w:rsid w:val="006D57E3"/>
    <w:rsid w:val="006D5C5C"/>
    <w:rsid w:val="006D616D"/>
    <w:rsid w:val="006D635A"/>
    <w:rsid w:val="006D679F"/>
    <w:rsid w:val="006D74A9"/>
    <w:rsid w:val="006D7669"/>
    <w:rsid w:val="006D797F"/>
    <w:rsid w:val="006D7B74"/>
    <w:rsid w:val="006D7BCF"/>
    <w:rsid w:val="006E07AF"/>
    <w:rsid w:val="006E0A0E"/>
    <w:rsid w:val="006E13E3"/>
    <w:rsid w:val="006E13E6"/>
    <w:rsid w:val="006E17FE"/>
    <w:rsid w:val="006E1E60"/>
    <w:rsid w:val="006E2899"/>
    <w:rsid w:val="006E2D2D"/>
    <w:rsid w:val="006E2D65"/>
    <w:rsid w:val="006E2DA6"/>
    <w:rsid w:val="006E2F5F"/>
    <w:rsid w:val="006E3334"/>
    <w:rsid w:val="006E3E20"/>
    <w:rsid w:val="006E3EB2"/>
    <w:rsid w:val="006E4531"/>
    <w:rsid w:val="006E4ABD"/>
    <w:rsid w:val="006E4DA1"/>
    <w:rsid w:val="006E4DB4"/>
    <w:rsid w:val="006E4E2A"/>
    <w:rsid w:val="006E600E"/>
    <w:rsid w:val="006E61DF"/>
    <w:rsid w:val="006E6835"/>
    <w:rsid w:val="006E6952"/>
    <w:rsid w:val="006E77C9"/>
    <w:rsid w:val="006F136C"/>
    <w:rsid w:val="006F13AF"/>
    <w:rsid w:val="006F1D47"/>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6387"/>
    <w:rsid w:val="006F6492"/>
    <w:rsid w:val="006F650C"/>
    <w:rsid w:val="006F67F3"/>
    <w:rsid w:val="006F6FC3"/>
    <w:rsid w:val="006F7315"/>
    <w:rsid w:val="006F7746"/>
    <w:rsid w:val="006F7EC4"/>
    <w:rsid w:val="007000D8"/>
    <w:rsid w:val="00700441"/>
    <w:rsid w:val="00700687"/>
    <w:rsid w:val="00702A2A"/>
    <w:rsid w:val="00702BDC"/>
    <w:rsid w:val="00702F78"/>
    <w:rsid w:val="0070323F"/>
    <w:rsid w:val="007048F8"/>
    <w:rsid w:val="007049DB"/>
    <w:rsid w:val="00704A45"/>
    <w:rsid w:val="00705358"/>
    <w:rsid w:val="0070553A"/>
    <w:rsid w:val="0070563B"/>
    <w:rsid w:val="00705B61"/>
    <w:rsid w:val="00705EEC"/>
    <w:rsid w:val="007068B6"/>
    <w:rsid w:val="00706F85"/>
    <w:rsid w:val="00710330"/>
    <w:rsid w:val="00710A5F"/>
    <w:rsid w:val="00711D9D"/>
    <w:rsid w:val="0071202E"/>
    <w:rsid w:val="007126A3"/>
    <w:rsid w:val="007128A5"/>
    <w:rsid w:val="007128BD"/>
    <w:rsid w:val="00712C7E"/>
    <w:rsid w:val="007135BF"/>
    <w:rsid w:val="007135D7"/>
    <w:rsid w:val="00714788"/>
    <w:rsid w:val="00714A5E"/>
    <w:rsid w:val="00714EEA"/>
    <w:rsid w:val="00715AD8"/>
    <w:rsid w:val="00715DE0"/>
    <w:rsid w:val="007160E2"/>
    <w:rsid w:val="00716593"/>
    <w:rsid w:val="007167F9"/>
    <w:rsid w:val="007173AD"/>
    <w:rsid w:val="0071743F"/>
    <w:rsid w:val="00717CA4"/>
    <w:rsid w:val="00721E45"/>
    <w:rsid w:val="00722192"/>
    <w:rsid w:val="00722B9C"/>
    <w:rsid w:val="00722C7F"/>
    <w:rsid w:val="007236AC"/>
    <w:rsid w:val="00723A72"/>
    <w:rsid w:val="00723C3D"/>
    <w:rsid w:val="00724117"/>
    <w:rsid w:val="00724E3A"/>
    <w:rsid w:val="00724E3E"/>
    <w:rsid w:val="007252C7"/>
    <w:rsid w:val="007253B6"/>
    <w:rsid w:val="00725400"/>
    <w:rsid w:val="007256D6"/>
    <w:rsid w:val="0072573C"/>
    <w:rsid w:val="007259A3"/>
    <w:rsid w:val="00725E44"/>
    <w:rsid w:val="00726B2A"/>
    <w:rsid w:val="00726B93"/>
    <w:rsid w:val="00726E23"/>
    <w:rsid w:val="0072700A"/>
    <w:rsid w:val="00727B74"/>
    <w:rsid w:val="00727F88"/>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720"/>
    <w:rsid w:val="00734E05"/>
    <w:rsid w:val="007353FF"/>
    <w:rsid w:val="0073641A"/>
    <w:rsid w:val="007371C3"/>
    <w:rsid w:val="00737770"/>
    <w:rsid w:val="00740ADE"/>
    <w:rsid w:val="00740C2D"/>
    <w:rsid w:val="00740F86"/>
    <w:rsid w:val="00741102"/>
    <w:rsid w:val="00741BF5"/>
    <w:rsid w:val="00741D29"/>
    <w:rsid w:val="00742B75"/>
    <w:rsid w:val="00742FB1"/>
    <w:rsid w:val="007430EC"/>
    <w:rsid w:val="007439AA"/>
    <w:rsid w:val="00743CC3"/>
    <w:rsid w:val="007453DC"/>
    <w:rsid w:val="00745A6C"/>
    <w:rsid w:val="00745C07"/>
    <w:rsid w:val="00745FA5"/>
    <w:rsid w:val="00746534"/>
    <w:rsid w:val="007474E9"/>
    <w:rsid w:val="00747705"/>
    <w:rsid w:val="00747B74"/>
    <w:rsid w:val="00747F10"/>
    <w:rsid w:val="007501F0"/>
    <w:rsid w:val="0075039D"/>
    <w:rsid w:val="00750584"/>
    <w:rsid w:val="007509A9"/>
    <w:rsid w:val="007510CB"/>
    <w:rsid w:val="00751475"/>
    <w:rsid w:val="00751E21"/>
    <w:rsid w:val="0075223C"/>
    <w:rsid w:val="00752B56"/>
    <w:rsid w:val="00752D2F"/>
    <w:rsid w:val="0075345E"/>
    <w:rsid w:val="00753898"/>
    <w:rsid w:val="0075455F"/>
    <w:rsid w:val="007549DE"/>
    <w:rsid w:val="00754D66"/>
    <w:rsid w:val="0075533E"/>
    <w:rsid w:val="00756055"/>
    <w:rsid w:val="007563EC"/>
    <w:rsid w:val="0075657C"/>
    <w:rsid w:val="00756695"/>
    <w:rsid w:val="00756B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4B68"/>
    <w:rsid w:val="00765559"/>
    <w:rsid w:val="00765EC2"/>
    <w:rsid w:val="00766338"/>
    <w:rsid w:val="0076658F"/>
    <w:rsid w:val="00766A70"/>
    <w:rsid w:val="00766BAA"/>
    <w:rsid w:val="00766EB6"/>
    <w:rsid w:val="007672D0"/>
    <w:rsid w:val="00767454"/>
    <w:rsid w:val="0076751C"/>
    <w:rsid w:val="00771F1F"/>
    <w:rsid w:val="00771F47"/>
    <w:rsid w:val="00773301"/>
    <w:rsid w:val="00773689"/>
    <w:rsid w:val="00774691"/>
    <w:rsid w:val="007746E1"/>
    <w:rsid w:val="00774C89"/>
    <w:rsid w:val="00775072"/>
    <w:rsid w:val="00775676"/>
    <w:rsid w:val="0077590E"/>
    <w:rsid w:val="00775AB8"/>
    <w:rsid w:val="007761FD"/>
    <w:rsid w:val="00776E7C"/>
    <w:rsid w:val="0077711C"/>
    <w:rsid w:val="00777152"/>
    <w:rsid w:val="007805B1"/>
    <w:rsid w:val="007819E0"/>
    <w:rsid w:val="00781E08"/>
    <w:rsid w:val="007822B0"/>
    <w:rsid w:val="00782777"/>
    <w:rsid w:val="007829F0"/>
    <w:rsid w:val="007836B6"/>
    <w:rsid w:val="007838A0"/>
    <w:rsid w:val="00784067"/>
    <w:rsid w:val="007856E2"/>
    <w:rsid w:val="00785BD1"/>
    <w:rsid w:val="00785E31"/>
    <w:rsid w:val="00785E8B"/>
    <w:rsid w:val="0078632D"/>
    <w:rsid w:val="00786549"/>
    <w:rsid w:val="007865CC"/>
    <w:rsid w:val="007868A4"/>
    <w:rsid w:val="00790776"/>
    <w:rsid w:val="00790779"/>
    <w:rsid w:val="00790CD3"/>
    <w:rsid w:val="00791932"/>
    <w:rsid w:val="0079197B"/>
    <w:rsid w:val="00791BD9"/>
    <w:rsid w:val="00792217"/>
    <w:rsid w:val="00792477"/>
    <w:rsid w:val="007925D3"/>
    <w:rsid w:val="007929B3"/>
    <w:rsid w:val="0079326B"/>
    <w:rsid w:val="00793B42"/>
    <w:rsid w:val="00793CE3"/>
    <w:rsid w:val="00793CEB"/>
    <w:rsid w:val="0079413C"/>
    <w:rsid w:val="00795C0E"/>
    <w:rsid w:val="00795F48"/>
    <w:rsid w:val="0079676D"/>
    <w:rsid w:val="00796BEA"/>
    <w:rsid w:val="00797426"/>
    <w:rsid w:val="007974B3"/>
    <w:rsid w:val="007A0AD9"/>
    <w:rsid w:val="007A1213"/>
    <w:rsid w:val="007A2018"/>
    <w:rsid w:val="007A22C4"/>
    <w:rsid w:val="007A2BAE"/>
    <w:rsid w:val="007A345E"/>
    <w:rsid w:val="007A3BA6"/>
    <w:rsid w:val="007A4A3A"/>
    <w:rsid w:val="007A4F09"/>
    <w:rsid w:val="007A5D8C"/>
    <w:rsid w:val="007A5DE4"/>
    <w:rsid w:val="007A6740"/>
    <w:rsid w:val="007A6AA3"/>
    <w:rsid w:val="007A6E3F"/>
    <w:rsid w:val="007A74C1"/>
    <w:rsid w:val="007A758A"/>
    <w:rsid w:val="007A779D"/>
    <w:rsid w:val="007A7C84"/>
    <w:rsid w:val="007B0229"/>
    <w:rsid w:val="007B0611"/>
    <w:rsid w:val="007B066D"/>
    <w:rsid w:val="007B0689"/>
    <w:rsid w:val="007B0FE8"/>
    <w:rsid w:val="007B1209"/>
    <w:rsid w:val="007B1665"/>
    <w:rsid w:val="007B17B0"/>
    <w:rsid w:val="007B258F"/>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D29"/>
    <w:rsid w:val="007C1E7A"/>
    <w:rsid w:val="007C26C6"/>
    <w:rsid w:val="007C2AF1"/>
    <w:rsid w:val="007C36D5"/>
    <w:rsid w:val="007C4C8F"/>
    <w:rsid w:val="007C5490"/>
    <w:rsid w:val="007C5841"/>
    <w:rsid w:val="007C618A"/>
    <w:rsid w:val="007C64C6"/>
    <w:rsid w:val="007C6700"/>
    <w:rsid w:val="007C698A"/>
    <w:rsid w:val="007C7028"/>
    <w:rsid w:val="007C707C"/>
    <w:rsid w:val="007C71D0"/>
    <w:rsid w:val="007C7639"/>
    <w:rsid w:val="007C7C3A"/>
    <w:rsid w:val="007D034E"/>
    <w:rsid w:val="007D0588"/>
    <w:rsid w:val="007D05F7"/>
    <w:rsid w:val="007D07D4"/>
    <w:rsid w:val="007D09CA"/>
    <w:rsid w:val="007D1010"/>
    <w:rsid w:val="007D1172"/>
    <w:rsid w:val="007D1339"/>
    <w:rsid w:val="007D18F0"/>
    <w:rsid w:val="007D1F94"/>
    <w:rsid w:val="007D2567"/>
    <w:rsid w:val="007D277D"/>
    <w:rsid w:val="007D2895"/>
    <w:rsid w:val="007D2D95"/>
    <w:rsid w:val="007D479C"/>
    <w:rsid w:val="007D4BA9"/>
    <w:rsid w:val="007D4D8D"/>
    <w:rsid w:val="007D56BF"/>
    <w:rsid w:val="007D5E76"/>
    <w:rsid w:val="007D5EDB"/>
    <w:rsid w:val="007D665B"/>
    <w:rsid w:val="007D77C0"/>
    <w:rsid w:val="007D7A00"/>
    <w:rsid w:val="007E0186"/>
    <w:rsid w:val="007E0D5D"/>
    <w:rsid w:val="007E11CC"/>
    <w:rsid w:val="007E1892"/>
    <w:rsid w:val="007E22E3"/>
    <w:rsid w:val="007E2CCD"/>
    <w:rsid w:val="007E2D51"/>
    <w:rsid w:val="007E2E0A"/>
    <w:rsid w:val="007E2F2D"/>
    <w:rsid w:val="007E367D"/>
    <w:rsid w:val="007E3805"/>
    <w:rsid w:val="007E392D"/>
    <w:rsid w:val="007E3BA7"/>
    <w:rsid w:val="007E4791"/>
    <w:rsid w:val="007E4D20"/>
    <w:rsid w:val="007E5A04"/>
    <w:rsid w:val="007E6490"/>
    <w:rsid w:val="007E707A"/>
    <w:rsid w:val="007E724E"/>
    <w:rsid w:val="007E7346"/>
    <w:rsid w:val="007E76D1"/>
    <w:rsid w:val="007E79D6"/>
    <w:rsid w:val="007E7B42"/>
    <w:rsid w:val="007E7D12"/>
    <w:rsid w:val="007E7E9E"/>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DB7"/>
    <w:rsid w:val="007F609F"/>
    <w:rsid w:val="007F6796"/>
    <w:rsid w:val="007F6FAB"/>
    <w:rsid w:val="007F721E"/>
    <w:rsid w:val="007F7B62"/>
    <w:rsid w:val="007F7E1D"/>
    <w:rsid w:val="007F7F71"/>
    <w:rsid w:val="00800199"/>
    <w:rsid w:val="00800434"/>
    <w:rsid w:val="00801520"/>
    <w:rsid w:val="00801962"/>
    <w:rsid w:val="0080199E"/>
    <w:rsid w:val="00802419"/>
    <w:rsid w:val="008025DB"/>
    <w:rsid w:val="008038DB"/>
    <w:rsid w:val="00803EF5"/>
    <w:rsid w:val="00804149"/>
    <w:rsid w:val="00804478"/>
    <w:rsid w:val="008044C2"/>
    <w:rsid w:val="00804A18"/>
    <w:rsid w:val="00805528"/>
    <w:rsid w:val="00805782"/>
    <w:rsid w:val="008057DB"/>
    <w:rsid w:val="00806094"/>
    <w:rsid w:val="00806354"/>
    <w:rsid w:val="00806D1A"/>
    <w:rsid w:val="00806D21"/>
    <w:rsid w:val="00807350"/>
    <w:rsid w:val="00807F9C"/>
    <w:rsid w:val="00807FF8"/>
    <w:rsid w:val="00810A24"/>
    <w:rsid w:val="008112E5"/>
    <w:rsid w:val="00811ABF"/>
    <w:rsid w:val="00811C1A"/>
    <w:rsid w:val="00811CAC"/>
    <w:rsid w:val="00811FC2"/>
    <w:rsid w:val="0081267E"/>
    <w:rsid w:val="008138B4"/>
    <w:rsid w:val="00813BB6"/>
    <w:rsid w:val="008142FD"/>
    <w:rsid w:val="00816337"/>
    <w:rsid w:val="0081735A"/>
    <w:rsid w:val="0081743D"/>
    <w:rsid w:val="0081753B"/>
    <w:rsid w:val="00817BD8"/>
    <w:rsid w:val="00817F3E"/>
    <w:rsid w:val="00817FA1"/>
    <w:rsid w:val="008200C0"/>
    <w:rsid w:val="0082091E"/>
    <w:rsid w:val="00820AE2"/>
    <w:rsid w:val="00821849"/>
    <w:rsid w:val="00821B51"/>
    <w:rsid w:val="00821C19"/>
    <w:rsid w:val="00821DB1"/>
    <w:rsid w:val="008224A3"/>
    <w:rsid w:val="00823A33"/>
    <w:rsid w:val="00823DA4"/>
    <w:rsid w:val="00823F7F"/>
    <w:rsid w:val="00824022"/>
    <w:rsid w:val="00824255"/>
    <w:rsid w:val="00824395"/>
    <w:rsid w:val="008248BF"/>
    <w:rsid w:val="00824A68"/>
    <w:rsid w:val="00825AC0"/>
    <w:rsid w:val="008260BB"/>
    <w:rsid w:val="008263C0"/>
    <w:rsid w:val="008270AF"/>
    <w:rsid w:val="0082738F"/>
    <w:rsid w:val="00827949"/>
    <w:rsid w:val="008279A7"/>
    <w:rsid w:val="00827A98"/>
    <w:rsid w:val="00827C18"/>
    <w:rsid w:val="00827D05"/>
    <w:rsid w:val="00830259"/>
    <w:rsid w:val="008305B1"/>
    <w:rsid w:val="0083189F"/>
    <w:rsid w:val="00831C9E"/>
    <w:rsid w:val="00832013"/>
    <w:rsid w:val="00832FEE"/>
    <w:rsid w:val="008332E4"/>
    <w:rsid w:val="00833333"/>
    <w:rsid w:val="00833A26"/>
    <w:rsid w:val="00833B53"/>
    <w:rsid w:val="00833D00"/>
    <w:rsid w:val="00834991"/>
    <w:rsid w:val="00836252"/>
    <w:rsid w:val="0083688E"/>
    <w:rsid w:val="008368DF"/>
    <w:rsid w:val="00836E48"/>
    <w:rsid w:val="008404D4"/>
    <w:rsid w:val="0084051B"/>
    <w:rsid w:val="00840CDA"/>
    <w:rsid w:val="008417C2"/>
    <w:rsid w:val="00842959"/>
    <w:rsid w:val="00842E02"/>
    <w:rsid w:val="008438CE"/>
    <w:rsid w:val="00843B34"/>
    <w:rsid w:val="00844942"/>
    <w:rsid w:val="00844D92"/>
    <w:rsid w:val="00845248"/>
    <w:rsid w:val="00845450"/>
    <w:rsid w:val="00846095"/>
    <w:rsid w:val="008468F1"/>
    <w:rsid w:val="00846941"/>
    <w:rsid w:val="00846A48"/>
    <w:rsid w:val="00847C9C"/>
    <w:rsid w:val="0085081A"/>
    <w:rsid w:val="00850ED4"/>
    <w:rsid w:val="0085116F"/>
    <w:rsid w:val="0085117F"/>
    <w:rsid w:val="0085140F"/>
    <w:rsid w:val="00851557"/>
    <w:rsid w:val="008516B7"/>
    <w:rsid w:val="00851BAD"/>
    <w:rsid w:val="00851C7A"/>
    <w:rsid w:val="00852010"/>
    <w:rsid w:val="00852189"/>
    <w:rsid w:val="0085318C"/>
    <w:rsid w:val="00853A0B"/>
    <w:rsid w:val="00853ABC"/>
    <w:rsid w:val="00853F56"/>
    <w:rsid w:val="00854F65"/>
    <w:rsid w:val="00854FCE"/>
    <w:rsid w:val="008555EC"/>
    <w:rsid w:val="008557D6"/>
    <w:rsid w:val="00855E34"/>
    <w:rsid w:val="00855FE9"/>
    <w:rsid w:val="0085683F"/>
    <w:rsid w:val="0085713B"/>
    <w:rsid w:val="00857D57"/>
    <w:rsid w:val="00860880"/>
    <w:rsid w:val="00860D19"/>
    <w:rsid w:val="00861942"/>
    <w:rsid w:val="00862073"/>
    <w:rsid w:val="00862F9A"/>
    <w:rsid w:val="008638BF"/>
    <w:rsid w:val="00863BBD"/>
    <w:rsid w:val="008641EF"/>
    <w:rsid w:val="00864BA3"/>
    <w:rsid w:val="00864D70"/>
    <w:rsid w:val="00864FA9"/>
    <w:rsid w:val="00865332"/>
    <w:rsid w:val="00865F20"/>
    <w:rsid w:val="008661B0"/>
    <w:rsid w:val="00866C32"/>
    <w:rsid w:val="00867AB0"/>
    <w:rsid w:val="00870360"/>
    <w:rsid w:val="00870DAB"/>
    <w:rsid w:val="008713BE"/>
    <w:rsid w:val="0087158B"/>
    <w:rsid w:val="008718CB"/>
    <w:rsid w:val="00871A20"/>
    <w:rsid w:val="0087228F"/>
    <w:rsid w:val="00873284"/>
    <w:rsid w:val="008738AD"/>
    <w:rsid w:val="00873C04"/>
    <w:rsid w:val="00873FC3"/>
    <w:rsid w:val="00873FFC"/>
    <w:rsid w:val="00874923"/>
    <w:rsid w:val="00875001"/>
    <w:rsid w:val="00875512"/>
    <w:rsid w:val="00875B46"/>
    <w:rsid w:val="008762D5"/>
    <w:rsid w:val="008765DF"/>
    <w:rsid w:val="0087661A"/>
    <w:rsid w:val="0087665A"/>
    <w:rsid w:val="00876CED"/>
    <w:rsid w:val="00877137"/>
    <w:rsid w:val="00877B4D"/>
    <w:rsid w:val="00880453"/>
    <w:rsid w:val="008806EB"/>
    <w:rsid w:val="008808F5"/>
    <w:rsid w:val="00881873"/>
    <w:rsid w:val="00881D7B"/>
    <w:rsid w:val="0088227F"/>
    <w:rsid w:val="0088233C"/>
    <w:rsid w:val="00882932"/>
    <w:rsid w:val="0088296D"/>
    <w:rsid w:val="00882FB2"/>
    <w:rsid w:val="008830B3"/>
    <w:rsid w:val="00883193"/>
    <w:rsid w:val="00883481"/>
    <w:rsid w:val="008837FB"/>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11BE"/>
    <w:rsid w:val="00891B45"/>
    <w:rsid w:val="00891C22"/>
    <w:rsid w:val="00891E17"/>
    <w:rsid w:val="00892378"/>
    <w:rsid w:val="00892CC5"/>
    <w:rsid w:val="00892CCF"/>
    <w:rsid w:val="00892EF9"/>
    <w:rsid w:val="00893080"/>
    <w:rsid w:val="00893438"/>
    <w:rsid w:val="008934E2"/>
    <w:rsid w:val="008947A4"/>
    <w:rsid w:val="00894989"/>
    <w:rsid w:val="00894E00"/>
    <w:rsid w:val="00895036"/>
    <w:rsid w:val="008956FC"/>
    <w:rsid w:val="00895B30"/>
    <w:rsid w:val="0089691B"/>
    <w:rsid w:val="00896DD4"/>
    <w:rsid w:val="00897E34"/>
    <w:rsid w:val="008A07F7"/>
    <w:rsid w:val="008A259A"/>
    <w:rsid w:val="008A2C7A"/>
    <w:rsid w:val="008A3117"/>
    <w:rsid w:val="008A3663"/>
    <w:rsid w:val="008A44E4"/>
    <w:rsid w:val="008A4977"/>
    <w:rsid w:val="008A51C2"/>
    <w:rsid w:val="008A52E3"/>
    <w:rsid w:val="008A5F3D"/>
    <w:rsid w:val="008A655F"/>
    <w:rsid w:val="008A67E5"/>
    <w:rsid w:val="008A71F4"/>
    <w:rsid w:val="008B01D5"/>
    <w:rsid w:val="008B0389"/>
    <w:rsid w:val="008B0B68"/>
    <w:rsid w:val="008B0F99"/>
    <w:rsid w:val="008B18B1"/>
    <w:rsid w:val="008B24AE"/>
    <w:rsid w:val="008B2915"/>
    <w:rsid w:val="008B34BF"/>
    <w:rsid w:val="008B3595"/>
    <w:rsid w:val="008B37DC"/>
    <w:rsid w:val="008B3EEA"/>
    <w:rsid w:val="008B40D2"/>
    <w:rsid w:val="008B42C4"/>
    <w:rsid w:val="008B4511"/>
    <w:rsid w:val="008B4522"/>
    <w:rsid w:val="008B474C"/>
    <w:rsid w:val="008B4DA4"/>
    <w:rsid w:val="008B4E1E"/>
    <w:rsid w:val="008B5006"/>
    <w:rsid w:val="008B52E1"/>
    <w:rsid w:val="008B69D3"/>
    <w:rsid w:val="008B69F9"/>
    <w:rsid w:val="008B6B78"/>
    <w:rsid w:val="008B6F49"/>
    <w:rsid w:val="008B7197"/>
    <w:rsid w:val="008B7274"/>
    <w:rsid w:val="008B72A3"/>
    <w:rsid w:val="008B7543"/>
    <w:rsid w:val="008C08E2"/>
    <w:rsid w:val="008C09FF"/>
    <w:rsid w:val="008C0DCF"/>
    <w:rsid w:val="008C173B"/>
    <w:rsid w:val="008C175A"/>
    <w:rsid w:val="008C1E0C"/>
    <w:rsid w:val="008C1EEF"/>
    <w:rsid w:val="008C2A2C"/>
    <w:rsid w:val="008C4849"/>
    <w:rsid w:val="008C573C"/>
    <w:rsid w:val="008C5848"/>
    <w:rsid w:val="008C5C3F"/>
    <w:rsid w:val="008C6981"/>
    <w:rsid w:val="008C6C21"/>
    <w:rsid w:val="008C713B"/>
    <w:rsid w:val="008D0065"/>
    <w:rsid w:val="008D05C8"/>
    <w:rsid w:val="008D125B"/>
    <w:rsid w:val="008D131E"/>
    <w:rsid w:val="008D1511"/>
    <w:rsid w:val="008D1599"/>
    <w:rsid w:val="008D22BF"/>
    <w:rsid w:val="008D297D"/>
    <w:rsid w:val="008D332C"/>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2D87"/>
    <w:rsid w:val="008E2FF6"/>
    <w:rsid w:val="008E39CA"/>
    <w:rsid w:val="008E3E9D"/>
    <w:rsid w:val="008E3FB2"/>
    <w:rsid w:val="008E427C"/>
    <w:rsid w:val="008E4B88"/>
    <w:rsid w:val="008E5A6E"/>
    <w:rsid w:val="008E5BDB"/>
    <w:rsid w:val="008E6780"/>
    <w:rsid w:val="008E68A1"/>
    <w:rsid w:val="008E7270"/>
    <w:rsid w:val="008E73FE"/>
    <w:rsid w:val="008E78B3"/>
    <w:rsid w:val="008E7D11"/>
    <w:rsid w:val="008F01D1"/>
    <w:rsid w:val="008F060D"/>
    <w:rsid w:val="008F0676"/>
    <w:rsid w:val="008F0D5E"/>
    <w:rsid w:val="008F0DBA"/>
    <w:rsid w:val="008F0F2E"/>
    <w:rsid w:val="008F173B"/>
    <w:rsid w:val="008F17AD"/>
    <w:rsid w:val="008F1CC6"/>
    <w:rsid w:val="008F1ECA"/>
    <w:rsid w:val="008F2440"/>
    <w:rsid w:val="008F244F"/>
    <w:rsid w:val="008F274D"/>
    <w:rsid w:val="008F2846"/>
    <w:rsid w:val="008F3686"/>
    <w:rsid w:val="008F3A8F"/>
    <w:rsid w:val="008F3DE4"/>
    <w:rsid w:val="008F3E04"/>
    <w:rsid w:val="008F40C0"/>
    <w:rsid w:val="008F4593"/>
    <w:rsid w:val="008F4628"/>
    <w:rsid w:val="008F4D5C"/>
    <w:rsid w:val="008F552F"/>
    <w:rsid w:val="008F5B14"/>
    <w:rsid w:val="008F5EC9"/>
    <w:rsid w:val="008F6DBE"/>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A16"/>
    <w:rsid w:val="00910EA2"/>
    <w:rsid w:val="00910FDE"/>
    <w:rsid w:val="009110FD"/>
    <w:rsid w:val="0091179E"/>
    <w:rsid w:val="0091192E"/>
    <w:rsid w:val="00912115"/>
    <w:rsid w:val="009125BE"/>
    <w:rsid w:val="009125E8"/>
    <w:rsid w:val="00912D03"/>
    <w:rsid w:val="00912D92"/>
    <w:rsid w:val="00913D68"/>
    <w:rsid w:val="0091489F"/>
    <w:rsid w:val="00914F35"/>
    <w:rsid w:val="00915078"/>
    <w:rsid w:val="009151B3"/>
    <w:rsid w:val="00915CB4"/>
    <w:rsid w:val="00915DFD"/>
    <w:rsid w:val="00916568"/>
    <w:rsid w:val="009170B1"/>
    <w:rsid w:val="009170C2"/>
    <w:rsid w:val="009171C0"/>
    <w:rsid w:val="0091730E"/>
    <w:rsid w:val="00920423"/>
    <w:rsid w:val="00920A13"/>
    <w:rsid w:val="00920B90"/>
    <w:rsid w:val="0092166B"/>
    <w:rsid w:val="009219D7"/>
    <w:rsid w:val="00921DFD"/>
    <w:rsid w:val="00922B2D"/>
    <w:rsid w:val="00923086"/>
    <w:rsid w:val="009234DB"/>
    <w:rsid w:val="0092392B"/>
    <w:rsid w:val="009240D1"/>
    <w:rsid w:val="009240FF"/>
    <w:rsid w:val="009241D6"/>
    <w:rsid w:val="0092460D"/>
    <w:rsid w:val="00924973"/>
    <w:rsid w:val="00925100"/>
    <w:rsid w:val="009256A2"/>
    <w:rsid w:val="009256C0"/>
    <w:rsid w:val="009258B1"/>
    <w:rsid w:val="0092594F"/>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856"/>
    <w:rsid w:val="00932BC7"/>
    <w:rsid w:val="00932E44"/>
    <w:rsid w:val="009331C0"/>
    <w:rsid w:val="0093321A"/>
    <w:rsid w:val="00934004"/>
    <w:rsid w:val="00934308"/>
    <w:rsid w:val="009344B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1191"/>
    <w:rsid w:val="00941AE9"/>
    <w:rsid w:val="00942234"/>
    <w:rsid w:val="00942AE7"/>
    <w:rsid w:val="00942D41"/>
    <w:rsid w:val="00942FAA"/>
    <w:rsid w:val="00943007"/>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AE6"/>
    <w:rsid w:val="00950DB6"/>
    <w:rsid w:val="009510B4"/>
    <w:rsid w:val="0095196C"/>
    <w:rsid w:val="00951EA7"/>
    <w:rsid w:val="00951F81"/>
    <w:rsid w:val="009526CF"/>
    <w:rsid w:val="00952A94"/>
    <w:rsid w:val="00953530"/>
    <w:rsid w:val="00953F9F"/>
    <w:rsid w:val="009541B8"/>
    <w:rsid w:val="0095503A"/>
    <w:rsid w:val="00955207"/>
    <w:rsid w:val="00955271"/>
    <w:rsid w:val="00955ED8"/>
    <w:rsid w:val="00956957"/>
    <w:rsid w:val="00956B33"/>
    <w:rsid w:val="00957061"/>
    <w:rsid w:val="00957698"/>
    <w:rsid w:val="00957D64"/>
    <w:rsid w:val="0096006E"/>
    <w:rsid w:val="00960076"/>
    <w:rsid w:val="00960EAF"/>
    <w:rsid w:val="00960F5E"/>
    <w:rsid w:val="0096127A"/>
    <w:rsid w:val="00961726"/>
    <w:rsid w:val="00961D8D"/>
    <w:rsid w:val="009622D0"/>
    <w:rsid w:val="00962C21"/>
    <w:rsid w:val="0096389B"/>
    <w:rsid w:val="00963EDA"/>
    <w:rsid w:val="00964508"/>
    <w:rsid w:val="0096490C"/>
    <w:rsid w:val="00964E73"/>
    <w:rsid w:val="0096626E"/>
    <w:rsid w:val="00966652"/>
    <w:rsid w:val="009666D5"/>
    <w:rsid w:val="00966B17"/>
    <w:rsid w:val="0097029F"/>
    <w:rsid w:val="0097039D"/>
    <w:rsid w:val="00970B7A"/>
    <w:rsid w:val="00970DA4"/>
    <w:rsid w:val="00970DCC"/>
    <w:rsid w:val="00971379"/>
    <w:rsid w:val="00971432"/>
    <w:rsid w:val="00971473"/>
    <w:rsid w:val="00972861"/>
    <w:rsid w:val="00973BF9"/>
    <w:rsid w:val="00973C92"/>
    <w:rsid w:val="0097427A"/>
    <w:rsid w:val="00974622"/>
    <w:rsid w:val="00974786"/>
    <w:rsid w:val="00974814"/>
    <w:rsid w:val="0097493D"/>
    <w:rsid w:val="00975658"/>
    <w:rsid w:val="00975C21"/>
    <w:rsid w:val="00975C9F"/>
    <w:rsid w:val="00976598"/>
    <w:rsid w:val="00976A7E"/>
    <w:rsid w:val="00976ABB"/>
    <w:rsid w:val="00980A3B"/>
    <w:rsid w:val="00981318"/>
    <w:rsid w:val="0098153C"/>
    <w:rsid w:val="00982A6E"/>
    <w:rsid w:val="00982AEF"/>
    <w:rsid w:val="00982BD7"/>
    <w:rsid w:val="00982FE3"/>
    <w:rsid w:val="0098335B"/>
    <w:rsid w:val="009833DB"/>
    <w:rsid w:val="009848A5"/>
    <w:rsid w:val="00984B5C"/>
    <w:rsid w:val="00984BCD"/>
    <w:rsid w:val="0098545A"/>
    <w:rsid w:val="00986544"/>
    <w:rsid w:val="00986732"/>
    <w:rsid w:val="00986954"/>
    <w:rsid w:val="00986B1C"/>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82E"/>
    <w:rsid w:val="00993B72"/>
    <w:rsid w:val="00993CE9"/>
    <w:rsid w:val="00993F70"/>
    <w:rsid w:val="00995259"/>
    <w:rsid w:val="0099568B"/>
    <w:rsid w:val="00995A7A"/>
    <w:rsid w:val="00995E70"/>
    <w:rsid w:val="00996054"/>
    <w:rsid w:val="00996819"/>
    <w:rsid w:val="00996AD5"/>
    <w:rsid w:val="00997505"/>
    <w:rsid w:val="00997789"/>
    <w:rsid w:val="00997E43"/>
    <w:rsid w:val="009A032E"/>
    <w:rsid w:val="009A042B"/>
    <w:rsid w:val="009A043A"/>
    <w:rsid w:val="009A062A"/>
    <w:rsid w:val="009A0E3D"/>
    <w:rsid w:val="009A1782"/>
    <w:rsid w:val="009A1BE3"/>
    <w:rsid w:val="009A1F89"/>
    <w:rsid w:val="009A3945"/>
    <w:rsid w:val="009A3C2B"/>
    <w:rsid w:val="009A41CD"/>
    <w:rsid w:val="009A48EC"/>
    <w:rsid w:val="009A4B8A"/>
    <w:rsid w:val="009A4C5C"/>
    <w:rsid w:val="009A509C"/>
    <w:rsid w:val="009A54B9"/>
    <w:rsid w:val="009A55E4"/>
    <w:rsid w:val="009A5B13"/>
    <w:rsid w:val="009A5F3C"/>
    <w:rsid w:val="009A5FDD"/>
    <w:rsid w:val="009A6438"/>
    <w:rsid w:val="009A6BFA"/>
    <w:rsid w:val="009A7623"/>
    <w:rsid w:val="009A7640"/>
    <w:rsid w:val="009B0515"/>
    <w:rsid w:val="009B0B84"/>
    <w:rsid w:val="009B0CA8"/>
    <w:rsid w:val="009B0E22"/>
    <w:rsid w:val="009B0FC1"/>
    <w:rsid w:val="009B102C"/>
    <w:rsid w:val="009B133B"/>
    <w:rsid w:val="009B1A97"/>
    <w:rsid w:val="009B23EF"/>
    <w:rsid w:val="009B2E93"/>
    <w:rsid w:val="009B3364"/>
    <w:rsid w:val="009B3866"/>
    <w:rsid w:val="009B38E1"/>
    <w:rsid w:val="009B3DA4"/>
    <w:rsid w:val="009B4823"/>
    <w:rsid w:val="009B4F48"/>
    <w:rsid w:val="009B51C8"/>
    <w:rsid w:val="009B5C62"/>
    <w:rsid w:val="009B5EC8"/>
    <w:rsid w:val="009B6689"/>
    <w:rsid w:val="009B6713"/>
    <w:rsid w:val="009B75DC"/>
    <w:rsid w:val="009B7CB3"/>
    <w:rsid w:val="009C03C2"/>
    <w:rsid w:val="009C067D"/>
    <w:rsid w:val="009C0C19"/>
    <w:rsid w:val="009C15E9"/>
    <w:rsid w:val="009C1EBB"/>
    <w:rsid w:val="009C2618"/>
    <w:rsid w:val="009C2BCC"/>
    <w:rsid w:val="009C2C79"/>
    <w:rsid w:val="009C2D10"/>
    <w:rsid w:val="009C31E8"/>
    <w:rsid w:val="009C3297"/>
    <w:rsid w:val="009C366D"/>
    <w:rsid w:val="009C3B5A"/>
    <w:rsid w:val="009C3CD0"/>
    <w:rsid w:val="009C4404"/>
    <w:rsid w:val="009C44B7"/>
    <w:rsid w:val="009C4ADF"/>
    <w:rsid w:val="009C5285"/>
    <w:rsid w:val="009C568D"/>
    <w:rsid w:val="009C688C"/>
    <w:rsid w:val="009C68EA"/>
    <w:rsid w:val="009C6AA0"/>
    <w:rsid w:val="009C75E8"/>
    <w:rsid w:val="009C7C3F"/>
    <w:rsid w:val="009D0D4F"/>
    <w:rsid w:val="009D1198"/>
    <w:rsid w:val="009D1C7E"/>
    <w:rsid w:val="009D4FFC"/>
    <w:rsid w:val="009D5A48"/>
    <w:rsid w:val="009D623D"/>
    <w:rsid w:val="009D6303"/>
    <w:rsid w:val="009D6828"/>
    <w:rsid w:val="009D6F7B"/>
    <w:rsid w:val="009D71BD"/>
    <w:rsid w:val="009D7513"/>
    <w:rsid w:val="009D77D4"/>
    <w:rsid w:val="009D7BB1"/>
    <w:rsid w:val="009D7CD1"/>
    <w:rsid w:val="009D7FD9"/>
    <w:rsid w:val="009E19C0"/>
    <w:rsid w:val="009E2637"/>
    <w:rsid w:val="009E3B68"/>
    <w:rsid w:val="009E3FE7"/>
    <w:rsid w:val="009E410A"/>
    <w:rsid w:val="009E5B91"/>
    <w:rsid w:val="009E6896"/>
    <w:rsid w:val="009F061B"/>
    <w:rsid w:val="009F0B2F"/>
    <w:rsid w:val="009F121A"/>
    <w:rsid w:val="009F165F"/>
    <w:rsid w:val="009F1680"/>
    <w:rsid w:val="009F1A16"/>
    <w:rsid w:val="009F1F31"/>
    <w:rsid w:val="009F21E0"/>
    <w:rsid w:val="009F2443"/>
    <w:rsid w:val="009F259B"/>
    <w:rsid w:val="009F26EC"/>
    <w:rsid w:val="009F2958"/>
    <w:rsid w:val="009F35D9"/>
    <w:rsid w:val="009F3E1C"/>
    <w:rsid w:val="009F3F4D"/>
    <w:rsid w:val="009F4043"/>
    <w:rsid w:val="009F4442"/>
    <w:rsid w:val="009F4637"/>
    <w:rsid w:val="009F5A72"/>
    <w:rsid w:val="009F6242"/>
    <w:rsid w:val="009F6351"/>
    <w:rsid w:val="009F64B4"/>
    <w:rsid w:val="009F66D9"/>
    <w:rsid w:val="009F6864"/>
    <w:rsid w:val="009F6DD5"/>
    <w:rsid w:val="009F6F89"/>
    <w:rsid w:val="009F764B"/>
    <w:rsid w:val="009F7CA3"/>
    <w:rsid w:val="009F7CFB"/>
    <w:rsid w:val="009F7FF9"/>
    <w:rsid w:val="00A0067A"/>
    <w:rsid w:val="00A0199D"/>
    <w:rsid w:val="00A021A1"/>
    <w:rsid w:val="00A0289C"/>
    <w:rsid w:val="00A028A6"/>
    <w:rsid w:val="00A02EB9"/>
    <w:rsid w:val="00A03395"/>
    <w:rsid w:val="00A03529"/>
    <w:rsid w:val="00A03636"/>
    <w:rsid w:val="00A03D65"/>
    <w:rsid w:val="00A045EC"/>
    <w:rsid w:val="00A049CC"/>
    <w:rsid w:val="00A04D1B"/>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BC2"/>
    <w:rsid w:val="00A13802"/>
    <w:rsid w:val="00A13B0C"/>
    <w:rsid w:val="00A13B71"/>
    <w:rsid w:val="00A13D2E"/>
    <w:rsid w:val="00A14562"/>
    <w:rsid w:val="00A151BF"/>
    <w:rsid w:val="00A158C7"/>
    <w:rsid w:val="00A158C9"/>
    <w:rsid w:val="00A158FE"/>
    <w:rsid w:val="00A161F0"/>
    <w:rsid w:val="00A1670B"/>
    <w:rsid w:val="00A16D86"/>
    <w:rsid w:val="00A20B9F"/>
    <w:rsid w:val="00A21DC8"/>
    <w:rsid w:val="00A228F2"/>
    <w:rsid w:val="00A22DFA"/>
    <w:rsid w:val="00A23354"/>
    <w:rsid w:val="00A2344E"/>
    <w:rsid w:val="00A237CA"/>
    <w:rsid w:val="00A23BD6"/>
    <w:rsid w:val="00A23D5B"/>
    <w:rsid w:val="00A25FB0"/>
    <w:rsid w:val="00A26812"/>
    <w:rsid w:val="00A2691C"/>
    <w:rsid w:val="00A27341"/>
    <w:rsid w:val="00A274B7"/>
    <w:rsid w:val="00A2767C"/>
    <w:rsid w:val="00A2782C"/>
    <w:rsid w:val="00A27D9A"/>
    <w:rsid w:val="00A27E58"/>
    <w:rsid w:val="00A306D6"/>
    <w:rsid w:val="00A30DF4"/>
    <w:rsid w:val="00A31CA0"/>
    <w:rsid w:val="00A31F09"/>
    <w:rsid w:val="00A337B8"/>
    <w:rsid w:val="00A34635"/>
    <w:rsid w:val="00A346F9"/>
    <w:rsid w:val="00A351E3"/>
    <w:rsid w:val="00A3585B"/>
    <w:rsid w:val="00A375F4"/>
    <w:rsid w:val="00A37602"/>
    <w:rsid w:val="00A37637"/>
    <w:rsid w:val="00A40306"/>
    <w:rsid w:val="00A40455"/>
    <w:rsid w:val="00A407A7"/>
    <w:rsid w:val="00A40B1F"/>
    <w:rsid w:val="00A40DF7"/>
    <w:rsid w:val="00A41058"/>
    <w:rsid w:val="00A410CD"/>
    <w:rsid w:val="00A41595"/>
    <w:rsid w:val="00A41E0F"/>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5054E"/>
    <w:rsid w:val="00A508EC"/>
    <w:rsid w:val="00A50C42"/>
    <w:rsid w:val="00A51080"/>
    <w:rsid w:val="00A510FD"/>
    <w:rsid w:val="00A52117"/>
    <w:rsid w:val="00A5217C"/>
    <w:rsid w:val="00A5238E"/>
    <w:rsid w:val="00A5290B"/>
    <w:rsid w:val="00A52A13"/>
    <w:rsid w:val="00A53539"/>
    <w:rsid w:val="00A536A1"/>
    <w:rsid w:val="00A53AA9"/>
    <w:rsid w:val="00A53B03"/>
    <w:rsid w:val="00A53DAA"/>
    <w:rsid w:val="00A53EEC"/>
    <w:rsid w:val="00A546D4"/>
    <w:rsid w:val="00A5474E"/>
    <w:rsid w:val="00A54A41"/>
    <w:rsid w:val="00A54FB7"/>
    <w:rsid w:val="00A552AD"/>
    <w:rsid w:val="00A5559C"/>
    <w:rsid w:val="00A55B2A"/>
    <w:rsid w:val="00A56A69"/>
    <w:rsid w:val="00A56E8C"/>
    <w:rsid w:val="00A5767A"/>
    <w:rsid w:val="00A57935"/>
    <w:rsid w:val="00A57C00"/>
    <w:rsid w:val="00A604FF"/>
    <w:rsid w:val="00A60600"/>
    <w:rsid w:val="00A60634"/>
    <w:rsid w:val="00A6128B"/>
    <w:rsid w:val="00A622D5"/>
    <w:rsid w:val="00A62674"/>
    <w:rsid w:val="00A62B67"/>
    <w:rsid w:val="00A63146"/>
    <w:rsid w:val="00A631BE"/>
    <w:rsid w:val="00A63412"/>
    <w:rsid w:val="00A6351A"/>
    <w:rsid w:val="00A63682"/>
    <w:rsid w:val="00A63973"/>
    <w:rsid w:val="00A63FA9"/>
    <w:rsid w:val="00A63FF9"/>
    <w:rsid w:val="00A647D7"/>
    <w:rsid w:val="00A64C30"/>
    <w:rsid w:val="00A651E4"/>
    <w:rsid w:val="00A66219"/>
    <w:rsid w:val="00A6658C"/>
    <w:rsid w:val="00A667CF"/>
    <w:rsid w:val="00A67000"/>
    <w:rsid w:val="00A67761"/>
    <w:rsid w:val="00A67EDC"/>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A17"/>
    <w:rsid w:val="00A77C90"/>
    <w:rsid w:val="00A77E75"/>
    <w:rsid w:val="00A8083D"/>
    <w:rsid w:val="00A80A65"/>
    <w:rsid w:val="00A80B88"/>
    <w:rsid w:val="00A80E24"/>
    <w:rsid w:val="00A81D88"/>
    <w:rsid w:val="00A8238C"/>
    <w:rsid w:val="00A8291E"/>
    <w:rsid w:val="00A82990"/>
    <w:rsid w:val="00A82C5D"/>
    <w:rsid w:val="00A8303B"/>
    <w:rsid w:val="00A83464"/>
    <w:rsid w:val="00A8376B"/>
    <w:rsid w:val="00A83A2E"/>
    <w:rsid w:val="00A83CC6"/>
    <w:rsid w:val="00A848F8"/>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C9B"/>
    <w:rsid w:val="00A911FB"/>
    <w:rsid w:val="00A915E6"/>
    <w:rsid w:val="00A91DE1"/>
    <w:rsid w:val="00A91E6D"/>
    <w:rsid w:val="00A923CD"/>
    <w:rsid w:val="00A927AA"/>
    <w:rsid w:val="00A92E38"/>
    <w:rsid w:val="00A93AC6"/>
    <w:rsid w:val="00A940B3"/>
    <w:rsid w:val="00A94206"/>
    <w:rsid w:val="00A9433D"/>
    <w:rsid w:val="00A95440"/>
    <w:rsid w:val="00A9558B"/>
    <w:rsid w:val="00A9560C"/>
    <w:rsid w:val="00A9593B"/>
    <w:rsid w:val="00A95AC5"/>
    <w:rsid w:val="00A95C6A"/>
    <w:rsid w:val="00A9648D"/>
    <w:rsid w:val="00A9653D"/>
    <w:rsid w:val="00A96D38"/>
    <w:rsid w:val="00A96F66"/>
    <w:rsid w:val="00A972C0"/>
    <w:rsid w:val="00A9768B"/>
    <w:rsid w:val="00A979AD"/>
    <w:rsid w:val="00A97F83"/>
    <w:rsid w:val="00AA065F"/>
    <w:rsid w:val="00AA096A"/>
    <w:rsid w:val="00AA0EAE"/>
    <w:rsid w:val="00AA15A7"/>
    <w:rsid w:val="00AA21A7"/>
    <w:rsid w:val="00AA257B"/>
    <w:rsid w:val="00AA29BD"/>
    <w:rsid w:val="00AA3045"/>
    <w:rsid w:val="00AA32F0"/>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5AB"/>
    <w:rsid w:val="00AB66C3"/>
    <w:rsid w:val="00AB78D2"/>
    <w:rsid w:val="00AC034E"/>
    <w:rsid w:val="00AC05C4"/>
    <w:rsid w:val="00AC0957"/>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40FF"/>
    <w:rsid w:val="00AD4BE1"/>
    <w:rsid w:val="00AD51AD"/>
    <w:rsid w:val="00AD52CD"/>
    <w:rsid w:val="00AD5721"/>
    <w:rsid w:val="00AD687C"/>
    <w:rsid w:val="00AE0C5B"/>
    <w:rsid w:val="00AE0D9D"/>
    <w:rsid w:val="00AE0F55"/>
    <w:rsid w:val="00AE192E"/>
    <w:rsid w:val="00AE19AC"/>
    <w:rsid w:val="00AE19BA"/>
    <w:rsid w:val="00AE2135"/>
    <w:rsid w:val="00AE2316"/>
    <w:rsid w:val="00AE2BE7"/>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718C"/>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4A2F"/>
    <w:rsid w:val="00AF5474"/>
    <w:rsid w:val="00AF57E8"/>
    <w:rsid w:val="00AF5F66"/>
    <w:rsid w:val="00AF6E50"/>
    <w:rsid w:val="00AF7881"/>
    <w:rsid w:val="00AF7895"/>
    <w:rsid w:val="00B00273"/>
    <w:rsid w:val="00B00AEA"/>
    <w:rsid w:val="00B019C3"/>
    <w:rsid w:val="00B02180"/>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15C0"/>
    <w:rsid w:val="00B12B90"/>
    <w:rsid w:val="00B13396"/>
    <w:rsid w:val="00B135E2"/>
    <w:rsid w:val="00B137F1"/>
    <w:rsid w:val="00B13BE0"/>
    <w:rsid w:val="00B141EF"/>
    <w:rsid w:val="00B1482A"/>
    <w:rsid w:val="00B14C06"/>
    <w:rsid w:val="00B152E0"/>
    <w:rsid w:val="00B156AF"/>
    <w:rsid w:val="00B162C2"/>
    <w:rsid w:val="00B16610"/>
    <w:rsid w:val="00B16BBB"/>
    <w:rsid w:val="00B17854"/>
    <w:rsid w:val="00B17919"/>
    <w:rsid w:val="00B20251"/>
    <w:rsid w:val="00B202A2"/>
    <w:rsid w:val="00B205F4"/>
    <w:rsid w:val="00B20B7C"/>
    <w:rsid w:val="00B20E1A"/>
    <w:rsid w:val="00B220A1"/>
    <w:rsid w:val="00B226DF"/>
    <w:rsid w:val="00B22751"/>
    <w:rsid w:val="00B228A6"/>
    <w:rsid w:val="00B241E4"/>
    <w:rsid w:val="00B2434A"/>
    <w:rsid w:val="00B243FE"/>
    <w:rsid w:val="00B24847"/>
    <w:rsid w:val="00B25661"/>
    <w:rsid w:val="00B26268"/>
    <w:rsid w:val="00B264A4"/>
    <w:rsid w:val="00B26C17"/>
    <w:rsid w:val="00B273AA"/>
    <w:rsid w:val="00B2762B"/>
    <w:rsid w:val="00B27EA0"/>
    <w:rsid w:val="00B30249"/>
    <w:rsid w:val="00B30250"/>
    <w:rsid w:val="00B303FC"/>
    <w:rsid w:val="00B3139D"/>
    <w:rsid w:val="00B31D8A"/>
    <w:rsid w:val="00B32B64"/>
    <w:rsid w:val="00B32E78"/>
    <w:rsid w:val="00B331F7"/>
    <w:rsid w:val="00B332EB"/>
    <w:rsid w:val="00B3384E"/>
    <w:rsid w:val="00B33A84"/>
    <w:rsid w:val="00B34335"/>
    <w:rsid w:val="00B344FA"/>
    <w:rsid w:val="00B35124"/>
    <w:rsid w:val="00B3573E"/>
    <w:rsid w:val="00B3591C"/>
    <w:rsid w:val="00B36577"/>
    <w:rsid w:val="00B374D2"/>
    <w:rsid w:val="00B37BC7"/>
    <w:rsid w:val="00B402E3"/>
    <w:rsid w:val="00B4057D"/>
    <w:rsid w:val="00B4057E"/>
    <w:rsid w:val="00B405E4"/>
    <w:rsid w:val="00B40C4C"/>
    <w:rsid w:val="00B40CDA"/>
    <w:rsid w:val="00B40DD6"/>
    <w:rsid w:val="00B414A5"/>
    <w:rsid w:val="00B4203F"/>
    <w:rsid w:val="00B423E2"/>
    <w:rsid w:val="00B425E2"/>
    <w:rsid w:val="00B427C2"/>
    <w:rsid w:val="00B42B04"/>
    <w:rsid w:val="00B4334B"/>
    <w:rsid w:val="00B43782"/>
    <w:rsid w:val="00B439D9"/>
    <w:rsid w:val="00B43E01"/>
    <w:rsid w:val="00B44093"/>
    <w:rsid w:val="00B44141"/>
    <w:rsid w:val="00B44312"/>
    <w:rsid w:val="00B4471B"/>
    <w:rsid w:val="00B449D6"/>
    <w:rsid w:val="00B44FF4"/>
    <w:rsid w:val="00B45214"/>
    <w:rsid w:val="00B456EF"/>
    <w:rsid w:val="00B4596C"/>
    <w:rsid w:val="00B46169"/>
    <w:rsid w:val="00B46BAA"/>
    <w:rsid w:val="00B4706A"/>
    <w:rsid w:val="00B47220"/>
    <w:rsid w:val="00B472F9"/>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754B"/>
    <w:rsid w:val="00B577E2"/>
    <w:rsid w:val="00B57C0E"/>
    <w:rsid w:val="00B60119"/>
    <w:rsid w:val="00B6031E"/>
    <w:rsid w:val="00B60429"/>
    <w:rsid w:val="00B606A9"/>
    <w:rsid w:val="00B60AE5"/>
    <w:rsid w:val="00B60F1F"/>
    <w:rsid w:val="00B613C2"/>
    <w:rsid w:val="00B62541"/>
    <w:rsid w:val="00B62728"/>
    <w:rsid w:val="00B62ABB"/>
    <w:rsid w:val="00B63408"/>
    <w:rsid w:val="00B638A9"/>
    <w:rsid w:val="00B6390E"/>
    <w:rsid w:val="00B63918"/>
    <w:rsid w:val="00B64196"/>
    <w:rsid w:val="00B6425C"/>
    <w:rsid w:val="00B64397"/>
    <w:rsid w:val="00B64D3C"/>
    <w:rsid w:val="00B64E39"/>
    <w:rsid w:val="00B650D7"/>
    <w:rsid w:val="00B65245"/>
    <w:rsid w:val="00B65319"/>
    <w:rsid w:val="00B6557A"/>
    <w:rsid w:val="00B65875"/>
    <w:rsid w:val="00B65934"/>
    <w:rsid w:val="00B65D9B"/>
    <w:rsid w:val="00B6650A"/>
    <w:rsid w:val="00B6664F"/>
    <w:rsid w:val="00B66CEF"/>
    <w:rsid w:val="00B67505"/>
    <w:rsid w:val="00B67B9F"/>
    <w:rsid w:val="00B7003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6B8"/>
    <w:rsid w:val="00B767C1"/>
    <w:rsid w:val="00B7697C"/>
    <w:rsid w:val="00B77021"/>
    <w:rsid w:val="00B770D3"/>
    <w:rsid w:val="00B7797B"/>
    <w:rsid w:val="00B8009B"/>
    <w:rsid w:val="00B80119"/>
    <w:rsid w:val="00B80E4B"/>
    <w:rsid w:val="00B81D5F"/>
    <w:rsid w:val="00B81ED4"/>
    <w:rsid w:val="00B83755"/>
    <w:rsid w:val="00B839A4"/>
    <w:rsid w:val="00B84A30"/>
    <w:rsid w:val="00B85C7D"/>
    <w:rsid w:val="00B86633"/>
    <w:rsid w:val="00B86B7C"/>
    <w:rsid w:val="00B87029"/>
    <w:rsid w:val="00B87086"/>
    <w:rsid w:val="00B87458"/>
    <w:rsid w:val="00B879CF"/>
    <w:rsid w:val="00B90259"/>
    <w:rsid w:val="00B90689"/>
    <w:rsid w:val="00B90926"/>
    <w:rsid w:val="00B91852"/>
    <w:rsid w:val="00B92599"/>
    <w:rsid w:val="00B929B7"/>
    <w:rsid w:val="00B92D5F"/>
    <w:rsid w:val="00B936EC"/>
    <w:rsid w:val="00B93852"/>
    <w:rsid w:val="00B93AA9"/>
    <w:rsid w:val="00B94CF5"/>
    <w:rsid w:val="00B94FA5"/>
    <w:rsid w:val="00B9584A"/>
    <w:rsid w:val="00B96379"/>
    <w:rsid w:val="00B96392"/>
    <w:rsid w:val="00BA0292"/>
    <w:rsid w:val="00BA02A9"/>
    <w:rsid w:val="00BA0B8C"/>
    <w:rsid w:val="00BA0CF6"/>
    <w:rsid w:val="00BA0E95"/>
    <w:rsid w:val="00BA1125"/>
    <w:rsid w:val="00BA143B"/>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8BE"/>
    <w:rsid w:val="00BB0E40"/>
    <w:rsid w:val="00BB10FE"/>
    <w:rsid w:val="00BB152C"/>
    <w:rsid w:val="00BB16DD"/>
    <w:rsid w:val="00BB288F"/>
    <w:rsid w:val="00BB2BA4"/>
    <w:rsid w:val="00BB2CD5"/>
    <w:rsid w:val="00BB3327"/>
    <w:rsid w:val="00BB3623"/>
    <w:rsid w:val="00BB3981"/>
    <w:rsid w:val="00BB3C99"/>
    <w:rsid w:val="00BB471D"/>
    <w:rsid w:val="00BB5478"/>
    <w:rsid w:val="00BB5CAB"/>
    <w:rsid w:val="00BB6085"/>
    <w:rsid w:val="00BB6949"/>
    <w:rsid w:val="00BB6CE7"/>
    <w:rsid w:val="00BB7836"/>
    <w:rsid w:val="00BC0548"/>
    <w:rsid w:val="00BC0653"/>
    <w:rsid w:val="00BC1035"/>
    <w:rsid w:val="00BC163F"/>
    <w:rsid w:val="00BC16EA"/>
    <w:rsid w:val="00BC1759"/>
    <w:rsid w:val="00BC1D85"/>
    <w:rsid w:val="00BC24E5"/>
    <w:rsid w:val="00BC2802"/>
    <w:rsid w:val="00BC2C45"/>
    <w:rsid w:val="00BC2DEA"/>
    <w:rsid w:val="00BC3D89"/>
    <w:rsid w:val="00BC3F25"/>
    <w:rsid w:val="00BC4295"/>
    <w:rsid w:val="00BC5681"/>
    <w:rsid w:val="00BC5BF3"/>
    <w:rsid w:val="00BC64D6"/>
    <w:rsid w:val="00BC6D8B"/>
    <w:rsid w:val="00BC7249"/>
    <w:rsid w:val="00BC737C"/>
    <w:rsid w:val="00BC7580"/>
    <w:rsid w:val="00BD002A"/>
    <w:rsid w:val="00BD09D3"/>
    <w:rsid w:val="00BD1994"/>
    <w:rsid w:val="00BD2690"/>
    <w:rsid w:val="00BD2B63"/>
    <w:rsid w:val="00BD38F2"/>
    <w:rsid w:val="00BD3F74"/>
    <w:rsid w:val="00BD3FB1"/>
    <w:rsid w:val="00BD4751"/>
    <w:rsid w:val="00BD5102"/>
    <w:rsid w:val="00BD5B54"/>
    <w:rsid w:val="00BD60F7"/>
    <w:rsid w:val="00BD65C6"/>
    <w:rsid w:val="00BD688A"/>
    <w:rsid w:val="00BD7D6A"/>
    <w:rsid w:val="00BE01E7"/>
    <w:rsid w:val="00BE0392"/>
    <w:rsid w:val="00BE0EB5"/>
    <w:rsid w:val="00BE147E"/>
    <w:rsid w:val="00BE2268"/>
    <w:rsid w:val="00BE24E7"/>
    <w:rsid w:val="00BE27F6"/>
    <w:rsid w:val="00BE31B2"/>
    <w:rsid w:val="00BE33D1"/>
    <w:rsid w:val="00BE3C85"/>
    <w:rsid w:val="00BE498B"/>
    <w:rsid w:val="00BE4A93"/>
    <w:rsid w:val="00BE5286"/>
    <w:rsid w:val="00BE5F04"/>
    <w:rsid w:val="00BE6DD2"/>
    <w:rsid w:val="00BE6DFC"/>
    <w:rsid w:val="00BF0F54"/>
    <w:rsid w:val="00BF1516"/>
    <w:rsid w:val="00BF180C"/>
    <w:rsid w:val="00BF1C08"/>
    <w:rsid w:val="00BF1E72"/>
    <w:rsid w:val="00BF2049"/>
    <w:rsid w:val="00BF229B"/>
    <w:rsid w:val="00BF2449"/>
    <w:rsid w:val="00BF2534"/>
    <w:rsid w:val="00BF3BC0"/>
    <w:rsid w:val="00BF3CD1"/>
    <w:rsid w:val="00BF43C5"/>
    <w:rsid w:val="00BF5783"/>
    <w:rsid w:val="00BF59BF"/>
    <w:rsid w:val="00BF624C"/>
    <w:rsid w:val="00BF64EA"/>
    <w:rsid w:val="00BF665E"/>
    <w:rsid w:val="00BF686C"/>
    <w:rsid w:val="00BF6F2F"/>
    <w:rsid w:val="00BF726C"/>
    <w:rsid w:val="00BF7AD5"/>
    <w:rsid w:val="00C0008C"/>
    <w:rsid w:val="00C00A3A"/>
    <w:rsid w:val="00C012DD"/>
    <w:rsid w:val="00C015E6"/>
    <w:rsid w:val="00C01DDF"/>
    <w:rsid w:val="00C027D4"/>
    <w:rsid w:val="00C02876"/>
    <w:rsid w:val="00C02F61"/>
    <w:rsid w:val="00C031FA"/>
    <w:rsid w:val="00C03AA0"/>
    <w:rsid w:val="00C03D8A"/>
    <w:rsid w:val="00C04388"/>
    <w:rsid w:val="00C0481C"/>
    <w:rsid w:val="00C04829"/>
    <w:rsid w:val="00C04FBC"/>
    <w:rsid w:val="00C051BC"/>
    <w:rsid w:val="00C051F0"/>
    <w:rsid w:val="00C0564A"/>
    <w:rsid w:val="00C060E0"/>
    <w:rsid w:val="00C06E5C"/>
    <w:rsid w:val="00C072EF"/>
    <w:rsid w:val="00C0762D"/>
    <w:rsid w:val="00C07844"/>
    <w:rsid w:val="00C107FC"/>
    <w:rsid w:val="00C10C3E"/>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854"/>
    <w:rsid w:val="00C14095"/>
    <w:rsid w:val="00C14481"/>
    <w:rsid w:val="00C14B09"/>
    <w:rsid w:val="00C14F32"/>
    <w:rsid w:val="00C15F5E"/>
    <w:rsid w:val="00C16187"/>
    <w:rsid w:val="00C16391"/>
    <w:rsid w:val="00C1639B"/>
    <w:rsid w:val="00C16901"/>
    <w:rsid w:val="00C179F2"/>
    <w:rsid w:val="00C17A3E"/>
    <w:rsid w:val="00C17D07"/>
    <w:rsid w:val="00C20703"/>
    <w:rsid w:val="00C20AC9"/>
    <w:rsid w:val="00C20C06"/>
    <w:rsid w:val="00C20FA9"/>
    <w:rsid w:val="00C20FDD"/>
    <w:rsid w:val="00C216DE"/>
    <w:rsid w:val="00C22332"/>
    <w:rsid w:val="00C23519"/>
    <w:rsid w:val="00C23AE8"/>
    <w:rsid w:val="00C24A5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D11"/>
    <w:rsid w:val="00C34ACA"/>
    <w:rsid w:val="00C35B5D"/>
    <w:rsid w:val="00C35D77"/>
    <w:rsid w:val="00C36228"/>
    <w:rsid w:val="00C36296"/>
    <w:rsid w:val="00C36889"/>
    <w:rsid w:val="00C37155"/>
    <w:rsid w:val="00C37157"/>
    <w:rsid w:val="00C378CA"/>
    <w:rsid w:val="00C37FED"/>
    <w:rsid w:val="00C412C7"/>
    <w:rsid w:val="00C41BF1"/>
    <w:rsid w:val="00C41C62"/>
    <w:rsid w:val="00C41EC8"/>
    <w:rsid w:val="00C421E9"/>
    <w:rsid w:val="00C4344F"/>
    <w:rsid w:val="00C43FCD"/>
    <w:rsid w:val="00C44070"/>
    <w:rsid w:val="00C4407C"/>
    <w:rsid w:val="00C44BF6"/>
    <w:rsid w:val="00C459F1"/>
    <w:rsid w:val="00C45A32"/>
    <w:rsid w:val="00C45BAF"/>
    <w:rsid w:val="00C461E3"/>
    <w:rsid w:val="00C46641"/>
    <w:rsid w:val="00C46654"/>
    <w:rsid w:val="00C470C1"/>
    <w:rsid w:val="00C47234"/>
    <w:rsid w:val="00C474EF"/>
    <w:rsid w:val="00C47895"/>
    <w:rsid w:val="00C47A05"/>
    <w:rsid w:val="00C47BAE"/>
    <w:rsid w:val="00C50007"/>
    <w:rsid w:val="00C5021B"/>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3DA"/>
    <w:rsid w:val="00C57818"/>
    <w:rsid w:val="00C60035"/>
    <w:rsid w:val="00C6120A"/>
    <w:rsid w:val="00C6156F"/>
    <w:rsid w:val="00C617C2"/>
    <w:rsid w:val="00C61873"/>
    <w:rsid w:val="00C61C9C"/>
    <w:rsid w:val="00C62272"/>
    <w:rsid w:val="00C62447"/>
    <w:rsid w:val="00C627B1"/>
    <w:rsid w:val="00C633CC"/>
    <w:rsid w:val="00C63770"/>
    <w:rsid w:val="00C63B17"/>
    <w:rsid w:val="00C640D1"/>
    <w:rsid w:val="00C6478A"/>
    <w:rsid w:val="00C64A57"/>
    <w:rsid w:val="00C65203"/>
    <w:rsid w:val="00C6526B"/>
    <w:rsid w:val="00C65E3B"/>
    <w:rsid w:val="00C66759"/>
    <w:rsid w:val="00C66C25"/>
    <w:rsid w:val="00C67864"/>
    <w:rsid w:val="00C67B87"/>
    <w:rsid w:val="00C67E9B"/>
    <w:rsid w:val="00C7008F"/>
    <w:rsid w:val="00C7023F"/>
    <w:rsid w:val="00C70341"/>
    <w:rsid w:val="00C70529"/>
    <w:rsid w:val="00C71D63"/>
    <w:rsid w:val="00C71D65"/>
    <w:rsid w:val="00C723A9"/>
    <w:rsid w:val="00C726CC"/>
    <w:rsid w:val="00C72CBB"/>
    <w:rsid w:val="00C72CF6"/>
    <w:rsid w:val="00C73295"/>
    <w:rsid w:val="00C73641"/>
    <w:rsid w:val="00C73EBA"/>
    <w:rsid w:val="00C7407B"/>
    <w:rsid w:val="00C7408B"/>
    <w:rsid w:val="00C742A1"/>
    <w:rsid w:val="00C74BA9"/>
    <w:rsid w:val="00C74F6A"/>
    <w:rsid w:val="00C766FF"/>
    <w:rsid w:val="00C76752"/>
    <w:rsid w:val="00C77240"/>
    <w:rsid w:val="00C7762A"/>
    <w:rsid w:val="00C77816"/>
    <w:rsid w:val="00C77C70"/>
    <w:rsid w:val="00C77DC4"/>
    <w:rsid w:val="00C77F76"/>
    <w:rsid w:val="00C8004C"/>
    <w:rsid w:val="00C800FA"/>
    <w:rsid w:val="00C804D8"/>
    <w:rsid w:val="00C80CB6"/>
    <w:rsid w:val="00C80FCD"/>
    <w:rsid w:val="00C82D0D"/>
    <w:rsid w:val="00C836DC"/>
    <w:rsid w:val="00C83A63"/>
    <w:rsid w:val="00C83D6A"/>
    <w:rsid w:val="00C84B16"/>
    <w:rsid w:val="00C84CAC"/>
    <w:rsid w:val="00C85176"/>
    <w:rsid w:val="00C859DB"/>
    <w:rsid w:val="00C86357"/>
    <w:rsid w:val="00C865EF"/>
    <w:rsid w:val="00C86694"/>
    <w:rsid w:val="00C869B7"/>
    <w:rsid w:val="00C8703C"/>
    <w:rsid w:val="00C87F0D"/>
    <w:rsid w:val="00C87F1F"/>
    <w:rsid w:val="00C9057C"/>
    <w:rsid w:val="00C906F4"/>
    <w:rsid w:val="00C90AF3"/>
    <w:rsid w:val="00C90B2A"/>
    <w:rsid w:val="00C91007"/>
    <w:rsid w:val="00C9199C"/>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314"/>
    <w:rsid w:val="00CA0861"/>
    <w:rsid w:val="00CA09D9"/>
    <w:rsid w:val="00CA13C0"/>
    <w:rsid w:val="00CA157D"/>
    <w:rsid w:val="00CA1912"/>
    <w:rsid w:val="00CA1AB5"/>
    <w:rsid w:val="00CA2D18"/>
    <w:rsid w:val="00CA2FE9"/>
    <w:rsid w:val="00CA32FE"/>
    <w:rsid w:val="00CA34C7"/>
    <w:rsid w:val="00CA42D5"/>
    <w:rsid w:val="00CA4843"/>
    <w:rsid w:val="00CA4A98"/>
    <w:rsid w:val="00CA4B3E"/>
    <w:rsid w:val="00CA4E8D"/>
    <w:rsid w:val="00CA5495"/>
    <w:rsid w:val="00CA558C"/>
    <w:rsid w:val="00CA73B4"/>
    <w:rsid w:val="00CA79C7"/>
    <w:rsid w:val="00CB00CF"/>
    <w:rsid w:val="00CB02A7"/>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416F"/>
    <w:rsid w:val="00CB41CC"/>
    <w:rsid w:val="00CB4443"/>
    <w:rsid w:val="00CB4AE5"/>
    <w:rsid w:val="00CB4BBE"/>
    <w:rsid w:val="00CB4F5A"/>
    <w:rsid w:val="00CB5292"/>
    <w:rsid w:val="00CB57AB"/>
    <w:rsid w:val="00CB5857"/>
    <w:rsid w:val="00CB5BB3"/>
    <w:rsid w:val="00CB70EE"/>
    <w:rsid w:val="00CB7236"/>
    <w:rsid w:val="00CB7717"/>
    <w:rsid w:val="00CC04F9"/>
    <w:rsid w:val="00CC0FB7"/>
    <w:rsid w:val="00CC105D"/>
    <w:rsid w:val="00CC11DC"/>
    <w:rsid w:val="00CC1622"/>
    <w:rsid w:val="00CC1796"/>
    <w:rsid w:val="00CC1C4A"/>
    <w:rsid w:val="00CC1D05"/>
    <w:rsid w:val="00CC20EF"/>
    <w:rsid w:val="00CC24A8"/>
    <w:rsid w:val="00CC2532"/>
    <w:rsid w:val="00CC29C8"/>
    <w:rsid w:val="00CC2DCA"/>
    <w:rsid w:val="00CC31E3"/>
    <w:rsid w:val="00CC34E6"/>
    <w:rsid w:val="00CC35F5"/>
    <w:rsid w:val="00CC3790"/>
    <w:rsid w:val="00CC3C68"/>
    <w:rsid w:val="00CC3D95"/>
    <w:rsid w:val="00CC3DB3"/>
    <w:rsid w:val="00CC49E1"/>
    <w:rsid w:val="00CC5237"/>
    <w:rsid w:val="00CC554C"/>
    <w:rsid w:val="00CC5603"/>
    <w:rsid w:val="00CC5E17"/>
    <w:rsid w:val="00CC60E5"/>
    <w:rsid w:val="00CC6C6D"/>
    <w:rsid w:val="00CC7718"/>
    <w:rsid w:val="00CC789D"/>
    <w:rsid w:val="00CD0F0C"/>
    <w:rsid w:val="00CD15AD"/>
    <w:rsid w:val="00CD1828"/>
    <w:rsid w:val="00CD1992"/>
    <w:rsid w:val="00CD237E"/>
    <w:rsid w:val="00CD24EF"/>
    <w:rsid w:val="00CD28EE"/>
    <w:rsid w:val="00CD32BF"/>
    <w:rsid w:val="00CD36ED"/>
    <w:rsid w:val="00CD3A16"/>
    <w:rsid w:val="00CD4E42"/>
    <w:rsid w:val="00CD52FC"/>
    <w:rsid w:val="00CD56BC"/>
    <w:rsid w:val="00CD56E3"/>
    <w:rsid w:val="00CD58CE"/>
    <w:rsid w:val="00CD5A3B"/>
    <w:rsid w:val="00CD5FCB"/>
    <w:rsid w:val="00CD6D17"/>
    <w:rsid w:val="00CD7838"/>
    <w:rsid w:val="00CD7999"/>
    <w:rsid w:val="00CD7A67"/>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510D"/>
    <w:rsid w:val="00CE5D0B"/>
    <w:rsid w:val="00CE5E6A"/>
    <w:rsid w:val="00CE5EA4"/>
    <w:rsid w:val="00CE65AD"/>
    <w:rsid w:val="00CE72B2"/>
    <w:rsid w:val="00CE73D4"/>
    <w:rsid w:val="00CE77FB"/>
    <w:rsid w:val="00CE786A"/>
    <w:rsid w:val="00CF1288"/>
    <w:rsid w:val="00CF1C76"/>
    <w:rsid w:val="00CF280F"/>
    <w:rsid w:val="00CF28DB"/>
    <w:rsid w:val="00CF31C7"/>
    <w:rsid w:val="00CF36A7"/>
    <w:rsid w:val="00CF3E62"/>
    <w:rsid w:val="00CF5243"/>
    <w:rsid w:val="00CF5425"/>
    <w:rsid w:val="00CF5A17"/>
    <w:rsid w:val="00CF5A41"/>
    <w:rsid w:val="00CF68B2"/>
    <w:rsid w:val="00CF6B8C"/>
    <w:rsid w:val="00CF6DE5"/>
    <w:rsid w:val="00CF6EC4"/>
    <w:rsid w:val="00CF72C5"/>
    <w:rsid w:val="00CF7D81"/>
    <w:rsid w:val="00CF7EF6"/>
    <w:rsid w:val="00D00495"/>
    <w:rsid w:val="00D00926"/>
    <w:rsid w:val="00D00DA5"/>
    <w:rsid w:val="00D0123D"/>
    <w:rsid w:val="00D016A3"/>
    <w:rsid w:val="00D019A4"/>
    <w:rsid w:val="00D01C68"/>
    <w:rsid w:val="00D02C27"/>
    <w:rsid w:val="00D02FB7"/>
    <w:rsid w:val="00D032E8"/>
    <w:rsid w:val="00D03A94"/>
    <w:rsid w:val="00D03C6A"/>
    <w:rsid w:val="00D03F99"/>
    <w:rsid w:val="00D040B3"/>
    <w:rsid w:val="00D053CB"/>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C9D"/>
    <w:rsid w:val="00D1406F"/>
    <w:rsid w:val="00D1517A"/>
    <w:rsid w:val="00D154EF"/>
    <w:rsid w:val="00D15A33"/>
    <w:rsid w:val="00D15E52"/>
    <w:rsid w:val="00D168C3"/>
    <w:rsid w:val="00D169F2"/>
    <w:rsid w:val="00D16FBF"/>
    <w:rsid w:val="00D170A0"/>
    <w:rsid w:val="00D204CF"/>
    <w:rsid w:val="00D2075C"/>
    <w:rsid w:val="00D20C6F"/>
    <w:rsid w:val="00D20EAD"/>
    <w:rsid w:val="00D20FA8"/>
    <w:rsid w:val="00D21191"/>
    <w:rsid w:val="00D211F8"/>
    <w:rsid w:val="00D21911"/>
    <w:rsid w:val="00D21A0C"/>
    <w:rsid w:val="00D22335"/>
    <w:rsid w:val="00D2250A"/>
    <w:rsid w:val="00D22980"/>
    <w:rsid w:val="00D230FA"/>
    <w:rsid w:val="00D231EC"/>
    <w:rsid w:val="00D23720"/>
    <w:rsid w:val="00D24052"/>
    <w:rsid w:val="00D241DE"/>
    <w:rsid w:val="00D245A0"/>
    <w:rsid w:val="00D24710"/>
    <w:rsid w:val="00D24A96"/>
    <w:rsid w:val="00D24ADE"/>
    <w:rsid w:val="00D24FD6"/>
    <w:rsid w:val="00D25682"/>
    <w:rsid w:val="00D25E63"/>
    <w:rsid w:val="00D260AE"/>
    <w:rsid w:val="00D260DF"/>
    <w:rsid w:val="00D264FF"/>
    <w:rsid w:val="00D2682C"/>
    <w:rsid w:val="00D26E3D"/>
    <w:rsid w:val="00D301A5"/>
    <w:rsid w:val="00D301FC"/>
    <w:rsid w:val="00D30345"/>
    <w:rsid w:val="00D30872"/>
    <w:rsid w:val="00D30EE8"/>
    <w:rsid w:val="00D31CA1"/>
    <w:rsid w:val="00D322F0"/>
    <w:rsid w:val="00D32587"/>
    <w:rsid w:val="00D3273C"/>
    <w:rsid w:val="00D33259"/>
    <w:rsid w:val="00D334A3"/>
    <w:rsid w:val="00D33551"/>
    <w:rsid w:val="00D336AF"/>
    <w:rsid w:val="00D337F4"/>
    <w:rsid w:val="00D33A89"/>
    <w:rsid w:val="00D34990"/>
    <w:rsid w:val="00D34AE0"/>
    <w:rsid w:val="00D34CDA"/>
    <w:rsid w:val="00D350BD"/>
    <w:rsid w:val="00D352C5"/>
    <w:rsid w:val="00D358D8"/>
    <w:rsid w:val="00D36106"/>
    <w:rsid w:val="00D36A47"/>
    <w:rsid w:val="00D36D4B"/>
    <w:rsid w:val="00D372BF"/>
    <w:rsid w:val="00D37760"/>
    <w:rsid w:val="00D37C87"/>
    <w:rsid w:val="00D37DF0"/>
    <w:rsid w:val="00D402A7"/>
    <w:rsid w:val="00D40903"/>
    <w:rsid w:val="00D416DA"/>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50474"/>
    <w:rsid w:val="00D504AC"/>
    <w:rsid w:val="00D5086E"/>
    <w:rsid w:val="00D524C0"/>
    <w:rsid w:val="00D53119"/>
    <w:rsid w:val="00D536E4"/>
    <w:rsid w:val="00D537D1"/>
    <w:rsid w:val="00D53A2F"/>
    <w:rsid w:val="00D5420A"/>
    <w:rsid w:val="00D548D8"/>
    <w:rsid w:val="00D54E7C"/>
    <w:rsid w:val="00D55180"/>
    <w:rsid w:val="00D554B6"/>
    <w:rsid w:val="00D5606F"/>
    <w:rsid w:val="00D5614D"/>
    <w:rsid w:val="00D571FE"/>
    <w:rsid w:val="00D57516"/>
    <w:rsid w:val="00D578A1"/>
    <w:rsid w:val="00D57AE1"/>
    <w:rsid w:val="00D60684"/>
    <w:rsid w:val="00D60729"/>
    <w:rsid w:val="00D612F5"/>
    <w:rsid w:val="00D61657"/>
    <w:rsid w:val="00D619BB"/>
    <w:rsid w:val="00D61FBD"/>
    <w:rsid w:val="00D62027"/>
    <w:rsid w:val="00D62205"/>
    <w:rsid w:val="00D62AB8"/>
    <w:rsid w:val="00D62D9E"/>
    <w:rsid w:val="00D62FE8"/>
    <w:rsid w:val="00D63A05"/>
    <w:rsid w:val="00D63A88"/>
    <w:rsid w:val="00D6469D"/>
    <w:rsid w:val="00D64AA7"/>
    <w:rsid w:val="00D64F4F"/>
    <w:rsid w:val="00D65021"/>
    <w:rsid w:val="00D651EA"/>
    <w:rsid w:val="00D65C4C"/>
    <w:rsid w:val="00D65DE4"/>
    <w:rsid w:val="00D65FBF"/>
    <w:rsid w:val="00D66366"/>
    <w:rsid w:val="00D665D4"/>
    <w:rsid w:val="00D667AA"/>
    <w:rsid w:val="00D66A85"/>
    <w:rsid w:val="00D66E4D"/>
    <w:rsid w:val="00D67123"/>
    <w:rsid w:val="00D702F7"/>
    <w:rsid w:val="00D708F6"/>
    <w:rsid w:val="00D71118"/>
    <w:rsid w:val="00D713D2"/>
    <w:rsid w:val="00D71A2A"/>
    <w:rsid w:val="00D71C3E"/>
    <w:rsid w:val="00D71E2C"/>
    <w:rsid w:val="00D71EEC"/>
    <w:rsid w:val="00D71FAE"/>
    <w:rsid w:val="00D72510"/>
    <w:rsid w:val="00D72976"/>
    <w:rsid w:val="00D73954"/>
    <w:rsid w:val="00D73E37"/>
    <w:rsid w:val="00D73F1D"/>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D2C"/>
    <w:rsid w:val="00D849CA"/>
    <w:rsid w:val="00D849E6"/>
    <w:rsid w:val="00D855EC"/>
    <w:rsid w:val="00D857EB"/>
    <w:rsid w:val="00D858B0"/>
    <w:rsid w:val="00D866C0"/>
    <w:rsid w:val="00D86BD9"/>
    <w:rsid w:val="00D90661"/>
    <w:rsid w:val="00D917D6"/>
    <w:rsid w:val="00D918C1"/>
    <w:rsid w:val="00D918E8"/>
    <w:rsid w:val="00D92195"/>
    <w:rsid w:val="00D9220F"/>
    <w:rsid w:val="00D926CD"/>
    <w:rsid w:val="00D92D06"/>
    <w:rsid w:val="00D936B9"/>
    <w:rsid w:val="00D93B14"/>
    <w:rsid w:val="00D93B33"/>
    <w:rsid w:val="00D946D6"/>
    <w:rsid w:val="00D94A4C"/>
    <w:rsid w:val="00D961A8"/>
    <w:rsid w:val="00D9620E"/>
    <w:rsid w:val="00D9626F"/>
    <w:rsid w:val="00D96BE6"/>
    <w:rsid w:val="00D97168"/>
    <w:rsid w:val="00D97671"/>
    <w:rsid w:val="00D97864"/>
    <w:rsid w:val="00D9792E"/>
    <w:rsid w:val="00DA1198"/>
    <w:rsid w:val="00DA1986"/>
    <w:rsid w:val="00DA1C89"/>
    <w:rsid w:val="00DA26DE"/>
    <w:rsid w:val="00DA2D81"/>
    <w:rsid w:val="00DA2FFF"/>
    <w:rsid w:val="00DA3136"/>
    <w:rsid w:val="00DA3589"/>
    <w:rsid w:val="00DA3EF1"/>
    <w:rsid w:val="00DA4295"/>
    <w:rsid w:val="00DA4774"/>
    <w:rsid w:val="00DA4A3D"/>
    <w:rsid w:val="00DA4A97"/>
    <w:rsid w:val="00DA4DAD"/>
    <w:rsid w:val="00DA4F00"/>
    <w:rsid w:val="00DA5812"/>
    <w:rsid w:val="00DA5E34"/>
    <w:rsid w:val="00DA618F"/>
    <w:rsid w:val="00DA646C"/>
    <w:rsid w:val="00DA69DA"/>
    <w:rsid w:val="00DA7242"/>
    <w:rsid w:val="00DB09A7"/>
    <w:rsid w:val="00DB0C9A"/>
    <w:rsid w:val="00DB1DC2"/>
    <w:rsid w:val="00DB25ED"/>
    <w:rsid w:val="00DB2853"/>
    <w:rsid w:val="00DB2D3A"/>
    <w:rsid w:val="00DB325D"/>
    <w:rsid w:val="00DB3812"/>
    <w:rsid w:val="00DB3F4F"/>
    <w:rsid w:val="00DB4840"/>
    <w:rsid w:val="00DB5D71"/>
    <w:rsid w:val="00DB5DBA"/>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7F6"/>
    <w:rsid w:val="00DC6C2B"/>
    <w:rsid w:val="00DC6C8B"/>
    <w:rsid w:val="00DC6F79"/>
    <w:rsid w:val="00DC701D"/>
    <w:rsid w:val="00DD0571"/>
    <w:rsid w:val="00DD08F0"/>
    <w:rsid w:val="00DD09EE"/>
    <w:rsid w:val="00DD0D3F"/>
    <w:rsid w:val="00DD17E3"/>
    <w:rsid w:val="00DD1E73"/>
    <w:rsid w:val="00DD1E96"/>
    <w:rsid w:val="00DD21A6"/>
    <w:rsid w:val="00DD2F3F"/>
    <w:rsid w:val="00DD3058"/>
    <w:rsid w:val="00DD3472"/>
    <w:rsid w:val="00DD35FF"/>
    <w:rsid w:val="00DD3A3E"/>
    <w:rsid w:val="00DD3E86"/>
    <w:rsid w:val="00DD4148"/>
    <w:rsid w:val="00DD450B"/>
    <w:rsid w:val="00DD465F"/>
    <w:rsid w:val="00DD4718"/>
    <w:rsid w:val="00DD4B30"/>
    <w:rsid w:val="00DD5A65"/>
    <w:rsid w:val="00DD6A8A"/>
    <w:rsid w:val="00DD7614"/>
    <w:rsid w:val="00DD7832"/>
    <w:rsid w:val="00DE0815"/>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42"/>
    <w:rsid w:val="00DE4BCB"/>
    <w:rsid w:val="00DE4E7B"/>
    <w:rsid w:val="00DE543E"/>
    <w:rsid w:val="00DE66CD"/>
    <w:rsid w:val="00DE67B7"/>
    <w:rsid w:val="00DE6845"/>
    <w:rsid w:val="00DE703F"/>
    <w:rsid w:val="00DE7830"/>
    <w:rsid w:val="00DE79C0"/>
    <w:rsid w:val="00DF0CDC"/>
    <w:rsid w:val="00DF0DA5"/>
    <w:rsid w:val="00DF1412"/>
    <w:rsid w:val="00DF1BF8"/>
    <w:rsid w:val="00DF1D40"/>
    <w:rsid w:val="00DF245F"/>
    <w:rsid w:val="00DF2660"/>
    <w:rsid w:val="00DF26F5"/>
    <w:rsid w:val="00DF32A9"/>
    <w:rsid w:val="00DF39FE"/>
    <w:rsid w:val="00DF3FD5"/>
    <w:rsid w:val="00DF401B"/>
    <w:rsid w:val="00DF40B4"/>
    <w:rsid w:val="00DF4626"/>
    <w:rsid w:val="00DF4772"/>
    <w:rsid w:val="00DF4D74"/>
    <w:rsid w:val="00DF4E84"/>
    <w:rsid w:val="00DF53D2"/>
    <w:rsid w:val="00DF57FE"/>
    <w:rsid w:val="00DF6179"/>
    <w:rsid w:val="00DF6556"/>
    <w:rsid w:val="00DF71ED"/>
    <w:rsid w:val="00DF7253"/>
    <w:rsid w:val="00DF7907"/>
    <w:rsid w:val="00DF7AFB"/>
    <w:rsid w:val="00E001C0"/>
    <w:rsid w:val="00E00956"/>
    <w:rsid w:val="00E009A8"/>
    <w:rsid w:val="00E00C8F"/>
    <w:rsid w:val="00E01D6D"/>
    <w:rsid w:val="00E022E5"/>
    <w:rsid w:val="00E02625"/>
    <w:rsid w:val="00E02B3C"/>
    <w:rsid w:val="00E02D7B"/>
    <w:rsid w:val="00E03BE1"/>
    <w:rsid w:val="00E03CE0"/>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FD4"/>
    <w:rsid w:val="00E11284"/>
    <w:rsid w:val="00E113D7"/>
    <w:rsid w:val="00E1203F"/>
    <w:rsid w:val="00E12223"/>
    <w:rsid w:val="00E12F6C"/>
    <w:rsid w:val="00E13501"/>
    <w:rsid w:val="00E14169"/>
    <w:rsid w:val="00E148E9"/>
    <w:rsid w:val="00E15062"/>
    <w:rsid w:val="00E15AEB"/>
    <w:rsid w:val="00E15EB0"/>
    <w:rsid w:val="00E16070"/>
    <w:rsid w:val="00E16F0F"/>
    <w:rsid w:val="00E1750A"/>
    <w:rsid w:val="00E1755F"/>
    <w:rsid w:val="00E17A1E"/>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756"/>
    <w:rsid w:val="00E27AAE"/>
    <w:rsid w:val="00E27BDA"/>
    <w:rsid w:val="00E30183"/>
    <w:rsid w:val="00E30872"/>
    <w:rsid w:val="00E30A1F"/>
    <w:rsid w:val="00E30FB8"/>
    <w:rsid w:val="00E31825"/>
    <w:rsid w:val="00E31C21"/>
    <w:rsid w:val="00E3236E"/>
    <w:rsid w:val="00E3278D"/>
    <w:rsid w:val="00E329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22A9"/>
    <w:rsid w:val="00E436D2"/>
    <w:rsid w:val="00E44450"/>
    <w:rsid w:val="00E44500"/>
    <w:rsid w:val="00E44E50"/>
    <w:rsid w:val="00E46243"/>
    <w:rsid w:val="00E4638C"/>
    <w:rsid w:val="00E466F8"/>
    <w:rsid w:val="00E46792"/>
    <w:rsid w:val="00E4703E"/>
    <w:rsid w:val="00E473BC"/>
    <w:rsid w:val="00E47BF8"/>
    <w:rsid w:val="00E47DC8"/>
    <w:rsid w:val="00E50388"/>
    <w:rsid w:val="00E50401"/>
    <w:rsid w:val="00E5079F"/>
    <w:rsid w:val="00E51EF7"/>
    <w:rsid w:val="00E52028"/>
    <w:rsid w:val="00E5213B"/>
    <w:rsid w:val="00E5220E"/>
    <w:rsid w:val="00E52305"/>
    <w:rsid w:val="00E52C0D"/>
    <w:rsid w:val="00E52C58"/>
    <w:rsid w:val="00E53196"/>
    <w:rsid w:val="00E5385D"/>
    <w:rsid w:val="00E53B68"/>
    <w:rsid w:val="00E53E2B"/>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E72"/>
    <w:rsid w:val="00E60ECD"/>
    <w:rsid w:val="00E61285"/>
    <w:rsid w:val="00E612C7"/>
    <w:rsid w:val="00E618F7"/>
    <w:rsid w:val="00E61AD1"/>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7013D"/>
    <w:rsid w:val="00E705D0"/>
    <w:rsid w:val="00E706F0"/>
    <w:rsid w:val="00E70E98"/>
    <w:rsid w:val="00E71639"/>
    <w:rsid w:val="00E71887"/>
    <w:rsid w:val="00E72626"/>
    <w:rsid w:val="00E72C63"/>
    <w:rsid w:val="00E72CB5"/>
    <w:rsid w:val="00E72D01"/>
    <w:rsid w:val="00E72EBD"/>
    <w:rsid w:val="00E72FFB"/>
    <w:rsid w:val="00E735CB"/>
    <w:rsid w:val="00E73E19"/>
    <w:rsid w:val="00E73F86"/>
    <w:rsid w:val="00E7460A"/>
    <w:rsid w:val="00E74C3B"/>
    <w:rsid w:val="00E75016"/>
    <w:rsid w:val="00E77000"/>
    <w:rsid w:val="00E7790C"/>
    <w:rsid w:val="00E77D64"/>
    <w:rsid w:val="00E77DBD"/>
    <w:rsid w:val="00E77E6F"/>
    <w:rsid w:val="00E8036A"/>
    <w:rsid w:val="00E803DD"/>
    <w:rsid w:val="00E80574"/>
    <w:rsid w:val="00E80BE2"/>
    <w:rsid w:val="00E80E4B"/>
    <w:rsid w:val="00E81BDF"/>
    <w:rsid w:val="00E82165"/>
    <w:rsid w:val="00E824B6"/>
    <w:rsid w:val="00E84A80"/>
    <w:rsid w:val="00E84B0F"/>
    <w:rsid w:val="00E85436"/>
    <w:rsid w:val="00E85B8D"/>
    <w:rsid w:val="00E8638F"/>
    <w:rsid w:val="00E8682A"/>
    <w:rsid w:val="00E86AE0"/>
    <w:rsid w:val="00E86CBC"/>
    <w:rsid w:val="00E86E47"/>
    <w:rsid w:val="00E872F7"/>
    <w:rsid w:val="00E87690"/>
    <w:rsid w:val="00E87A53"/>
    <w:rsid w:val="00E87B6A"/>
    <w:rsid w:val="00E90080"/>
    <w:rsid w:val="00E90916"/>
    <w:rsid w:val="00E911F1"/>
    <w:rsid w:val="00E9169C"/>
    <w:rsid w:val="00E919FD"/>
    <w:rsid w:val="00E91CB7"/>
    <w:rsid w:val="00E91E5E"/>
    <w:rsid w:val="00E920FC"/>
    <w:rsid w:val="00E92D95"/>
    <w:rsid w:val="00E93290"/>
    <w:rsid w:val="00E945E7"/>
    <w:rsid w:val="00E946FD"/>
    <w:rsid w:val="00E94C28"/>
    <w:rsid w:val="00E95191"/>
    <w:rsid w:val="00E95789"/>
    <w:rsid w:val="00E95A2E"/>
    <w:rsid w:val="00E95E45"/>
    <w:rsid w:val="00E968B0"/>
    <w:rsid w:val="00E96BA7"/>
    <w:rsid w:val="00E9757B"/>
    <w:rsid w:val="00E977E1"/>
    <w:rsid w:val="00E97ACD"/>
    <w:rsid w:val="00E97D20"/>
    <w:rsid w:val="00EA0134"/>
    <w:rsid w:val="00EA03D9"/>
    <w:rsid w:val="00EA0C70"/>
    <w:rsid w:val="00EA13B2"/>
    <w:rsid w:val="00EA1591"/>
    <w:rsid w:val="00EA166D"/>
    <w:rsid w:val="00EA26C1"/>
    <w:rsid w:val="00EA2A29"/>
    <w:rsid w:val="00EA2B0D"/>
    <w:rsid w:val="00EA3667"/>
    <w:rsid w:val="00EA399B"/>
    <w:rsid w:val="00EA3E4D"/>
    <w:rsid w:val="00EA429D"/>
    <w:rsid w:val="00EA4395"/>
    <w:rsid w:val="00EA4D71"/>
    <w:rsid w:val="00EA4D92"/>
    <w:rsid w:val="00EA501C"/>
    <w:rsid w:val="00EA548B"/>
    <w:rsid w:val="00EA5782"/>
    <w:rsid w:val="00EA59DB"/>
    <w:rsid w:val="00EA5FC9"/>
    <w:rsid w:val="00EA673E"/>
    <w:rsid w:val="00EA6777"/>
    <w:rsid w:val="00EA6CF7"/>
    <w:rsid w:val="00EA6E4E"/>
    <w:rsid w:val="00EA724B"/>
    <w:rsid w:val="00EA7A81"/>
    <w:rsid w:val="00EB01CF"/>
    <w:rsid w:val="00EB0857"/>
    <w:rsid w:val="00EB14E1"/>
    <w:rsid w:val="00EB15E8"/>
    <w:rsid w:val="00EB1AB2"/>
    <w:rsid w:val="00EB1C24"/>
    <w:rsid w:val="00EB1C5C"/>
    <w:rsid w:val="00EB2B65"/>
    <w:rsid w:val="00EB2BCC"/>
    <w:rsid w:val="00EB2D17"/>
    <w:rsid w:val="00EB2EC6"/>
    <w:rsid w:val="00EB3072"/>
    <w:rsid w:val="00EB307E"/>
    <w:rsid w:val="00EB3438"/>
    <w:rsid w:val="00EB35DA"/>
    <w:rsid w:val="00EB35E0"/>
    <w:rsid w:val="00EB39E4"/>
    <w:rsid w:val="00EB400D"/>
    <w:rsid w:val="00EB417C"/>
    <w:rsid w:val="00EB4767"/>
    <w:rsid w:val="00EB4882"/>
    <w:rsid w:val="00EB495C"/>
    <w:rsid w:val="00EB4AD9"/>
    <w:rsid w:val="00EB5A60"/>
    <w:rsid w:val="00EB5C6D"/>
    <w:rsid w:val="00EB5D9C"/>
    <w:rsid w:val="00EB6807"/>
    <w:rsid w:val="00EB6B9B"/>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237D"/>
    <w:rsid w:val="00EC2D22"/>
    <w:rsid w:val="00EC3036"/>
    <w:rsid w:val="00EC3F5D"/>
    <w:rsid w:val="00EC41D8"/>
    <w:rsid w:val="00EC428F"/>
    <w:rsid w:val="00EC4F31"/>
    <w:rsid w:val="00EC63B0"/>
    <w:rsid w:val="00EC666A"/>
    <w:rsid w:val="00EC688F"/>
    <w:rsid w:val="00EC69CF"/>
    <w:rsid w:val="00EC6BC8"/>
    <w:rsid w:val="00ED007C"/>
    <w:rsid w:val="00ED017F"/>
    <w:rsid w:val="00ED08A1"/>
    <w:rsid w:val="00ED159C"/>
    <w:rsid w:val="00ED337F"/>
    <w:rsid w:val="00ED415F"/>
    <w:rsid w:val="00ED548C"/>
    <w:rsid w:val="00ED5579"/>
    <w:rsid w:val="00ED6FE8"/>
    <w:rsid w:val="00ED75EF"/>
    <w:rsid w:val="00ED7601"/>
    <w:rsid w:val="00ED7796"/>
    <w:rsid w:val="00EE0116"/>
    <w:rsid w:val="00EE0633"/>
    <w:rsid w:val="00EE0BC9"/>
    <w:rsid w:val="00EE0E86"/>
    <w:rsid w:val="00EE1A10"/>
    <w:rsid w:val="00EE1BAA"/>
    <w:rsid w:val="00EE1C56"/>
    <w:rsid w:val="00EE1D9E"/>
    <w:rsid w:val="00EE1F3F"/>
    <w:rsid w:val="00EE1FD1"/>
    <w:rsid w:val="00EE33F1"/>
    <w:rsid w:val="00EE341F"/>
    <w:rsid w:val="00EE37FE"/>
    <w:rsid w:val="00EE57B0"/>
    <w:rsid w:val="00EE590A"/>
    <w:rsid w:val="00EE5927"/>
    <w:rsid w:val="00EE5937"/>
    <w:rsid w:val="00EE5E2A"/>
    <w:rsid w:val="00EE62EA"/>
    <w:rsid w:val="00EE67B4"/>
    <w:rsid w:val="00EE7864"/>
    <w:rsid w:val="00EF056F"/>
    <w:rsid w:val="00EF0882"/>
    <w:rsid w:val="00EF1122"/>
    <w:rsid w:val="00EF12E2"/>
    <w:rsid w:val="00EF15A5"/>
    <w:rsid w:val="00EF1FFD"/>
    <w:rsid w:val="00EF22D8"/>
    <w:rsid w:val="00EF29FC"/>
    <w:rsid w:val="00EF301D"/>
    <w:rsid w:val="00EF4473"/>
    <w:rsid w:val="00EF4A2F"/>
    <w:rsid w:val="00EF4D7A"/>
    <w:rsid w:val="00EF609B"/>
    <w:rsid w:val="00EF64E9"/>
    <w:rsid w:val="00EF67BC"/>
    <w:rsid w:val="00EF6968"/>
    <w:rsid w:val="00EF6DAE"/>
    <w:rsid w:val="00EF6E10"/>
    <w:rsid w:val="00EF76F9"/>
    <w:rsid w:val="00EF772A"/>
    <w:rsid w:val="00EF79A7"/>
    <w:rsid w:val="00F00298"/>
    <w:rsid w:val="00F00391"/>
    <w:rsid w:val="00F0068B"/>
    <w:rsid w:val="00F009D6"/>
    <w:rsid w:val="00F00BCD"/>
    <w:rsid w:val="00F00CDB"/>
    <w:rsid w:val="00F019A6"/>
    <w:rsid w:val="00F01C7D"/>
    <w:rsid w:val="00F022A1"/>
    <w:rsid w:val="00F02311"/>
    <w:rsid w:val="00F024AF"/>
    <w:rsid w:val="00F027CF"/>
    <w:rsid w:val="00F02F44"/>
    <w:rsid w:val="00F03B0A"/>
    <w:rsid w:val="00F03ED5"/>
    <w:rsid w:val="00F042C6"/>
    <w:rsid w:val="00F047EC"/>
    <w:rsid w:val="00F04FB8"/>
    <w:rsid w:val="00F05EB4"/>
    <w:rsid w:val="00F062D2"/>
    <w:rsid w:val="00F0648F"/>
    <w:rsid w:val="00F06B67"/>
    <w:rsid w:val="00F06FE2"/>
    <w:rsid w:val="00F0776C"/>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201"/>
    <w:rsid w:val="00F15CA9"/>
    <w:rsid w:val="00F15F86"/>
    <w:rsid w:val="00F16215"/>
    <w:rsid w:val="00F16377"/>
    <w:rsid w:val="00F16AC6"/>
    <w:rsid w:val="00F16C7B"/>
    <w:rsid w:val="00F17438"/>
    <w:rsid w:val="00F1789A"/>
    <w:rsid w:val="00F17B69"/>
    <w:rsid w:val="00F2060F"/>
    <w:rsid w:val="00F21523"/>
    <w:rsid w:val="00F21B6D"/>
    <w:rsid w:val="00F21E03"/>
    <w:rsid w:val="00F21FFF"/>
    <w:rsid w:val="00F22B5B"/>
    <w:rsid w:val="00F22CDE"/>
    <w:rsid w:val="00F2310D"/>
    <w:rsid w:val="00F23260"/>
    <w:rsid w:val="00F23973"/>
    <w:rsid w:val="00F239FB"/>
    <w:rsid w:val="00F23CB6"/>
    <w:rsid w:val="00F2465E"/>
    <w:rsid w:val="00F2523B"/>
    <w:rsid w:val="00F25384"/>
    <w:rsid w:val="00F25EB3"/>
    <w:rsid w:val="00F261B3"/>
    <w:rsid w:val="00F26268"/>
    <w:rsid w:val="00F268C1"/>
    <w:rsid w:val="00F277BC"/>
    <w:rsid w:val="00F27BA1"/>
    <w:rsid w:val="00F27D1D"/>
    <w:rsid w:val="00F27D91"/>
    <w:rsid w:val="00F27DD0"/>
    <w:rsid w:val="00F3025F"/>
    <w:rsid w:val="00F306C6"/>
    <w:rsid w:val="00F30BB7"/>
    <w:rsid w:val="00F30F93"/>
    <w:rsid w:val="00F310EE"/>
    <w:rsid w:val="00F31BAA"/>
    <w:rsid w:val="00F327EB"/>
    <w:rsid w:val="00F3297C"/>
    <w:rsid w:val="00F32A85"/>
    <w:rsid w:val="00F334EB"/>
    <w:rsid w:val="00F33680"/>
    <w:rsid w:val="00F33A24"/>
    <w:rsid w:val="00F33E0F"/>
    <w:rsid w:val="00F34940"/>
    <w:rsid w:val="00F355B3"/>
    <w:rsid w:val="00F3567D"/>
    <w:rsid w:val="00F35B04"/>
    <w:rsid w:val="00F35D29"/>
    <w:rsid w:val="00F361FB"/>
    <w:rsid w:val="00F36BA5"/>
    <w:rsid w:val="00F3723F"/>
    <w:rsid w:val="00F378F5"/>
    <w:rsid w:val="00F37D6D"/>
    <w:rsid w:val="00F40831"/>
    <w:rsid w:val="00F40C28"/>
    <w:rsid w:val="00F40CC5"/>
    <w:rsid w:val="00F4135D"/>
    <w:rsid w:val="00F42256"/>
    <w:rsid w:val="00F426D5"/>
    <w:rsid w:val="00F427DB"/>
    <w:rsid w:val="00F4290D"/>
    <w:rsid w:val="00F42B3B"/>
    <w:rsid w:val="00F43487"/>
    <w:rsid w:val="00F4413F"/>
    <w:rsid w:val="00F445D6"/>
    <w:rsid w:val="00F44781"/>
    <w:rsid w:val="00F4548C"/>
    <w:rsid w:val="00F4560F"/>
    <w:rsid w:val="00F458EA"/>
    <w:rsid w:val="00F468D6"/>
    <w:rsid w:val="00F4695E"/>
    <w:rsid w:val="00F46F0A"/>
    <w:rsid w:val="00F47214"/>
    <w:rsid w:val="00F501EB"/>
    <w:rsid w:val="00F50338"/>
    <w:rsid w:val="00F5092D"/>
    <w:rsid w:val="00F50D46"/>
    <w:rsid w:val="00F51108"/>
    <w:rsid w:val="00F512C9"/>
    <w:rsid w:val="00F528CC"/>
    <w:rsid w:val="00F52C2C"/>
    <w:rsid w:val="00F52CA3"/>
    <w:rsid w:val="00F53632"/>
    <w:rsid w:val="00F53D09"/>
    <w:rsid w:val="00F543DD"/>
    <w:rsid w:val="00F54A3D"/>
    <w:rsid w:val="00F54B88"/>
    <w:rsid w:val="00F54F64"/>
    <w:rsid w:val="00F55D05"/>
    <w:rsid w:val="00F56087"/>
    <w:rsid w:val="00F56254"/>
    <w:rsid w:val="00F5655F"/>
    <w:rsid w:val="00F56E48"/>
    <w:rsid w:val="00F57129"/>
    <w:rsid w:val="00F57C84"/>
    <w:rsid w:val="00F60574"/>
    <w:rsid w:val="00F61A4D"/>
    <w:rsid w:val="00F62829"/>
    <w:rsid w:val="00F62F0C"/>
    <w:rsid w:val="00F6341D"/>
    <w:rsid w:val="00F6364E"/>
    <w:rsid w:val="00F636BA"/>
    <w:rsid w:val="00F63839"/>
    <w:rsid w:val="00F639AF"/>
    <w:rsid w:val="00F645DE"/>
    <w:rsid w:val="00F64B8B"/>
    <w:rsid w:val="00F64CFF"/>
    <w:rsid w:val="00F64E6D"/>
    <w:rsid w:val="00F64FA9"/>
    <w:rsid w:val="00F650E5"/>
    <w:rsid w:val="00F655D0"/>
    <w:rsid w:val="00F65CC8"/>
    <w:rsid w:val="00F65E02"/>
    <w:rsid w:val="00F6619F"/>
    <w:rsid w:val="00F669CE"/>
    <w:rsid w:val="00F66ABE"/>
    <w:rsid w:val="00F66F0C"/>
    <w:rsid w:val="00F7080E"/>
    <w:rsid w:val="00F70B1B"/>
    <w:rsid w:val="00F70EDB"/>
    <w:rsid w:val="00F70FA3"/>
    <w:rsid w:val="00F71107"/>
    <w:rsid w:val="00F71277"/>
    <w:rsid w:val="00F722B2"/>
    <w:rsid w:val="00F72AF0"/>
    <w:rsid w:val="00F72BB3"/>
    <w:rsid w:val="00F731F5"/>
    <w:rsid w:val="00F7495C"/>
    <w:rsid w:val="00F75087"/>
    <w:rsid w:val="00F75259"/>
    <w:rsid w:val="00F754D4"/>
    <w:rsid w:val="00F764C0"/>
    <w:rsid w:val="00F7664E"/>
    <w:rsid w:val="00F7687C"/>
    <w:rsid w:val="00F76A98"/>
    <w:rsid w:val="00F776A0"/>
    <w:rsid w:val="00F805CB"/>
    <w:rsid w:val="00F80812"/>
    <w:rsid w:val="00F80A86"/>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7DDD"/>
    <w:rsid w:val="00F87FA3"/>
    <w:rsid w:val="00F9043A"/>
    <w:rsid w:val="00F905AC"/>
    <w:rsid w:val="00F90F0C"/>
    <w:rsid w:val="00F911A4"/>
    <w:rsid w:val="00F915F4"/>
    <w:rsid w:val="00F923C6"/>
    <w:rsid w:val="00F92799"/>
    <w:rsid w:val="00F932AD"/>
    <w:rsid w:val="00F934F7"/>
    <w:rsid w:val="00F94599"/>
    <w:rsid w:val="00F94764"/>
    <w:rsid w:val="00F9491E"/>
    <w:rsid w:val="00F953FA"/>
    <w:rsid w:val="00F95FF7"/>
    <w:rsid w:val="00F9670F"/>
    <w:rsid w:val="00F96869"/>
    <w:rsid w:val="00F969E5"/>
    <w:rsid w:val="00F96B46"/>
    <w:rsid w:val="00F96E16"/>
    <w:rsid w:val="00F96EA9"/>
    <w:rsid w:val="00F96F31"/>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3175"/>
    <w:rsid w:val="00FA317A"/>
    <w:rsid w:val="00FA3504"/>
    <w:rsid w:val="00FA35D7"/>
    <w:rsid w:val="00FA3E06"/>
    <w:rsid w:val="00FA3ED6"/>
    <w:rsid w:val="00FA416B"/>
    <w:rsid w:val="00FA41D3"/>
    <w:rsid w:val="00FA50C8"/>
    <w:rsid w:val="00FA5E54"/>
    <w:rsid w:val="00FA66EA"/>
    <w:rsid w:val="00FA710A"/>
    <w:rsid w:val="00FA714E"/>
    <w:rsid w:val="00FA7250"/>
    <w:rsid w:val="00FA7925"/>
    <w:rsid w:val="00FA7ADE"/>
    <w:rsid w:val="00FA7C28"/>
    <w:rsid w:val="00FA7E8C"/>
    <w:rsid w:val="00FB002C"/>
    <w:rsid w:val="00FB1AB3"/>
    <w:rsid w:val="00FB2132"/>
    <w:rsid w:val="00FB24C9"/>
    <w:rsid w:val="00FB29A3"/>
    <w:rsid w:val="00FB2D04"/>
    <w:rsid w:val="00FB2DAB"/>
    <w:rsid w:val="00FB3924"/>
    <w:rsid w:val="00FB39EC"/>
    <w:rsid w:val="00FB4232"/>
    <w:rsid w:val="00FB4C90"/>
    <w:rsid w:val="00FB4E7E"/>
    <w:rsid w:val="00FB5239"/>
    <w:rsid w:val="00FB62F3"/>
    <w:rsid w:val="00FB63B6"/>
    <w:rsid w:val="00FB674C"/>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6170"/>
    <w:rsid w:val="00FC61B5"/>
    <w:rsid w:val="00FC675A"/>
    <w:rsid w:val="00FC6D3B"/>
    <w:rsid w:val="00FC7DA4"/>
    <w:rsid w:val="00FD0C1E"/>
    <w:rsid w:val="00FD107C"/>
    <w:rsid w:val="00FD11EE"/>
    <w:rsid w:val="00FD1882"/>
    <w:rsid w:val="00FD1AA4"/>
    <w:rsid w:val="00FD236D"/>
    <w:rsid w:val="00FD25F0"/>
    <w:rsid w:val="00FD2968"/>
    <w:rsid w:val="00FD29AC"/>
    <w:rsid w:val="00FD3FC3"/>
    <w:rsid w:val="00FD43EE"/>
    <w:rsid w:val="00FD4CA5"/>
    <w:rsid w:val="00FD50AD"/>
    <w:rsid w:val="00FD5384"/>
    <w:rsid w:val="00FD5ACE"/>
    <w:rsid w:val="00FD5B65"/>
    <w:rsid w:val="00FD6101"/>
    <w:rsid w:val="00FD610C"/>
    <w:rsid w:val="00FD64A9"/>
    <w:rsid w:val="00FD72C0"/>
    <w:rsid w:val="00FD79CF"/>
    <w:rsid w:val="00FE0CBC"/>
    <w:rsid w:val="00FE0FB6"/>
    <w:rsid w:val="00FE1051"/>
    <w:rsid w:val="00FE16B8"/>
    <w:rsid w:val="00FE17DB"/>
    <w:rsid w:val="00FE1D53"/>
    <w:rsid w:val="00FE25A3"/>
    <w:rsid w:val="00FE4565"/>
    <w:rsid w:val="00FE45B7"/>
    <w:rsid w:val="00FE489C"/>
    <w:rsid w:val="00FE4C73"/>
    <w:rsid w:val="00FE4DEE"/>
    <w:rsid w:val="00FE4E34"/>
    <w:rsid w:val="00FE60FB"/>
    <w:rsid w:val="00FE648A"/>
    <w:rsid w:val="00FE649D"/>
    <w:rsid w:val="00FE6B3C"/>
    <w:rsid w:val="00FE6F2A"/>
    <w:rsid w:val="00FE71B7"/>
    <w:rsid w:val="00FE766E"/>
    <w:rsid w:val="00FF04F1"/>
    <w:rsid w:val="00FF0E54"/>
    <w:rsid w:val="00FF1625"/>
    <w:rsid w:val="00FF1CED"/>
    <w:rsid w:val="00FF2D24"/>
    <w:rsid w:val="00FF49F1"/>
    <w:rsid w:val="00FF5952"/>
    <w:rsid w:val="00FF5F5D"/>
    <w:rsid w:val="00FF6339"/>
    <w:rsid w:val="00FF6A7A"/>
    <w:rsid w:val="00FF72F2"/>
    <w:rsid w:val="00FF733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5941927A-9F44-46EC-B13D-A1819018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1310</TotalTime>
  <Pages>7</Pages>
  <Words>2953</Words>
  <Characters>16835</Characters>
  <Application>Microsoft Office Word</Application>
  <DocSecurity>0</DocSecurity>
  <Lines>140</Lines>
  <Paragraphs>39</Paragraphs>
  <ScaleCrop>false</ScaleCrop>
  <Company>Tom</Company>
  <LinksUpToDate>false</LinksUpToDate>
  <CharactersWithSpaces>19749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1770</cp:revision>
  <cp:lastPrinted>1995-11-21T09:41:00Z</cp:lastPrinted>
  <dcterms:created xsi:type="dcterms:W3CDTF">2025-03-22T13:12:00Z</dcterms:created>
  <dcterms:modified xsi:type="dcterms:W3CDTF">2025-03-28T09:46:00Z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