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857476D"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w:t>
      </w:r>
      <w:r w:rsidR="007E6ED3">
        <w:rPr>
          <w:sz w:val="24"/>
        </w:rPr>
        <w:t>14bis</w:t>
      </w:r>
      <w:r w:rsidR="009A5D49" w:rsidRPr="00952411">
        <w:rPr>
          <w:rFonts w:cs="Arial"/>
          <w:sz w:val="24"/>
          <w:szCs w:val="24"/>
        </w:rPr>
        <w:tab/>
      </w:r>
      <w:bookmarkStart w:id="0" w:name="_GoBack"/>
      <w:r w:rsidR="000C1318" w:rsidRPr="00984C2B">
        <w:rPr>
          <w:rFonts w:cs="Arial"/>
          <w:sz w:val="24"/>
          <w:szCs w:val="24"/>
        </w:rPr>
        <w:t>R4-25</w:t>
      </w:r>
      <w:r w:rsidR="00984C2B" w:rsidRPr="00984C2B">
        <w:rPr>
          <w:rFonts w:cs="Arial"/>
          <w:sz w:val="24"/>
          <w:szCs w:val="24"/>
        </w:rPr>
        <w:t>03876</w:t>
      </w:r>
      <w:bookmarkEnd w:id="0"/>
    </w:p>
    <w:p w14:paraId="48EC73F6" w14:textId="476C91FE" w:rsidR="00E2792A" w:rsidRDefault="007E6ED3" w:rsidP="001F4680">
      <w:pPr>
        <w:pStyle w:val="a5"/>
        <w:jc w:val="left"/>
        <w:rPr>
          <w:rFonts w:eastAsia="宋体" w:cs="Arial"/>
          <w:i w:val="0"/>
          <w:sz w:val="24"/>
          <w:szCs w:val="24"/>
          <w:lang w:eastAsia="zh-CN"/>
        </w:rPr>
      </w:pPr>
      <w:r w:rsidRPr="007E6ED3">
        <w:rPr>
          <w:rFonts w:eastAsia="宋体" w:cs="Arial"/>
          <w:i w:val="0"/>
          <w:sz w:val="24"/>
          <w:szCs w:val="24"/>
          <w:lang w:eastAsia="zh-CN"/>
        </w:rPr>
        <w:t>Wuhan, China, 07 - 11, April, 2025</w:t>
      </w:r>
    </w:p>
    <w:p w14:paraId="2B29A43A" w14:textId="77777777" w:rsidR="007E6ED3" w:rsidRPr="002D2977" w:rsidRDefault="007E6ED3" w:rsidP="001F4680">
      <w:pPr>
        <w:pStyle w:val="a5"/>
        <w:jc w:val="left"/>
        <w:rPr>
          <w:noProof w:val="0"/>
        </w:rPr>
      </w:pPr>
    </w:p>
    <w:p w14:paraId="7F9FBBE7" w14:textId="2FC68251"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Pr>
          <w:rFonts w:ascii="Arial" w:hAnsi="Arial"/>
          <w:sz w:val="24"/>
          <w:lang w:val="en-US"/>
        </w:rPr>
        <w:t>7</w:t>
      </w:r>
      <w:r w:rsidR="00C671ED" w:rsidRPr="00EB27BC">
        <w:rPr>
          <w:rFonts w:ascii="Arial" w:hAnsi="Arial"/>
          <w:sz w:val="24"/>
          <w:lang w:val="en-US"/>
        </w:rPr>
        <w:t>.</w:t>
      </w:r>
      <w:r w:rsidR="00B85912">
        <w:rPr>
          <w:rFonts w:ascii="Arial" w:hAnsi="Arial"/>
          <w:sz w:val="24"/>
          <w:lang w:val="en-US"/>
        </w:rPr>
        <w:t>22</w:t>
      </w:r>
      <w:r w:rsidR="00542EBB" w:rsidRPr="00EB27BC">
        <w:rPr>
          <w:rFonts w:ascii="Arial" w:hAnsi="Arial"/>
          <w:sz w:val="24"/>
          <w:lang w:val="en-US"/>
        </w:rPr>
        <w:t>.3</w:t>
      </w:r>
      <w:r w:rsidR="00EB27BC" w:rsidRPr="00EB27BC">
        <w:rPr>
          <w:rFonts w:ascii="Arial" w:hAnsi="Arial"/>
          <w:sz w:val="24"/>
          <w:lang w:val="en-US"/>
        </w:rPr>
        <w:t>.</w:t>
      </w:r>
      <w:r w:rsidR="005535D6">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F27B049"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Discussion on RRM impact for Rel-19 MIMO on other aspect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11505D2F" w:rsidR="00FE157E"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EB3AEA">
        <w:rPr>
          <w:rFonts w:eastAsiaTheme="minorEastAsia"/>
          <w:lang w:val="en-US" w:eastAsia="zh-CN"/>
        </w:rPr>
        <w:t xml:space="preserve">, </w:t>
      </w:r>
      <w:r w:rsidR="007669B9">
        <w:rPr>
          <w:rFonts w:eastAsiaTheme="minorEastAsia"/>
          <w:lang w:val="en-US" w:eastAsia="zh-CN"/>
        </w:rPr>
        <w:t xml:space="preserve">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1"/>
    <w:p w14:paraId="2EBB39AE" w14:textId="6278C276" w:rsidR="00DF0231" w:rsidRDefault="00DF0231" w:rsidP="00DF0231">
      <w:pPr>
        <w:pStyle w:val="1"/>
        <w:numPr>
          <w:ilvl w:val="0"/>
          <w:numId w:val="1"/>
        </w:numPr>
        <w:rPr>
          <w:lang w:val="en-US"/>
        </w:rPr>
      </w:pPr>
      <w:r w:rsidRPr="002D2977">
        <w:rPr>
          <w:lang w:val="en-US"/>
        </w:rPr>
        <w:t>Discussion</w:t>
      </w:r>
    </w:p>
    <w:p w14:paraId="364E0AD6" w14:textId="4B64E438" w:rsidR="00840E9C" w:rsidRDefault="00840E9C" w:rsidP="00840E9C">
      <w:pPr>
        <w:pStyle w:val="2"/>
        <w:rPr>
          <w:lang w:eastAsia="zh-CN"/>
        </w:rPr>
      </w:pPr>
      <w:r>
        <w:rPr>
          <w:lang w:eastAsia="zh-CN"/>
        </w:rPr>
        <w:t>UE reporting enhancement for CJT calibration</w:t>
      </w:r>
    </w:p>
    <w:p w14:paraId="78941A33" w14:textId="32E743EA" w:rsidR="007F406E" w:rsidRDefault="007F406E" w:rsidP="007F406E">
      <w:pPr>
        <w:rPr>
          <w:rFonts w:eastAsiaTheme="minorEastAsia"/>
          <w:lang w:eastAsia="zh-CN"/>
        </w:rPr>
      </w:pPr>
      <w:r>
        <w:rPr>
          <w:rFonts w:eastAsiaTheme="minorEastAsia" w:hint="eastAsia"/>
          <w:lang w:eastAsia="zh-CN"/>
        </w:rPr>
        <w:t>I</w:t>
      </w:r>
      <w:r>
        <w:rPr>
          <w:rFonts w:eastAsiaTheme="minorEastAsia"/>
          <w:lang w:eastAsia="zh-CN"/>
        </w:rPr>
        <w:t>n the last meetin</w:t>
      </w:r>
      <w:r>
        <w:rPr>
          <w:rFonts w:eastAsiaTheme="minorEastAsia" w:hint="eastAsia"/>
          <w:lang w:eastAsia="zh-CN"/>
        </w:rPr>
        <w:t>g</w:t>
      </w:r>
      <w:r>
        <w:rPr>
          <w:rFonts w:eastAsiaTheme="minorEastAsia"/>
          <w:lang w:eastAsia="zh-CN"/>
        </w:rPr>
        <w:t xml:space="preserve">, some simulation assumptions have been updated. The updated info captured from </w:t>
      </w:r>
      <w:proofErr w:type="gramStart"/>
      <w:r>
        <w:rPr>
          <w:rFonts w:eastAsiaTheme="minorEastAsia"/>
          <w:lang w:eastAsia="zh-CN"/>
        </w:rPr>
        <w:t>WF[</w:t>
      </w:r>
      <w:proofErr w:type="gramEnd"/>
      <w:r>
        <w:rPr>
          <w:rFonts w:eastAsiaTheme="minorEastAsia"/>
          <w:lang w:eastAsia="zh-CN"/>
        </w:rPr>
        <w:t>2]:</w:t>
      </w:r>
    </w:p>
    <w:tbl>
      <w:tblPr>
        <w:tblStyle w:val="aa"/>
        <w:tblW w:w="0" w:type="auto"/>
        <w:tblLook w:val="04A0" w:firstRow="1" w:lastRow="0" w:firstColumn="1" w:lastColumn="0" w:noHBand="0" w:noVBand="1"/>
      </w:tblPr>
      <w:tblGrid>
        <w:gridCol w:w="9562"/>
      </w:tblGrid>
      <w:tr w:rsidR="007F406E" w14:paraId="39C4E0D2" w14:textId="77777777" w:rsidTr="007F406E">
        <w:tc>
          <w:tcPr>
            <w:tcW w:w="9562" w:type="dxa"/>
          </w:tcPr>
          <w:p w14:paraId="42492461" w14:textId="77777777" w:rsidR="007F406E" w:rsidRDefault="007F406E" w:rsidP="007F406E">
            <w:pPr>
              <w:rPr>
                <w:rFonts w:eastAsia="Times New Roman"/>
                <w:lang w:eastAsia="ko-KR"/>
              </w:rPr>
            </w:pPr>
            <w:r>
              <w:rPr>
                <w:lang w:eastAsia="ko-KR"/>
              </w:rPr>
              <w:t>Agreement:</w:t>
            </w:r>
          </w:p>
          <w:p w14:paraId="0B056480" w14:textId="77777777" w:rsidR="007F406E" w:rsidRDefault="007F406E" w:rsidP="007F406E">
            <w:pPr>
              <w:pStyle w:val="a8"/>
              <w:numPr>
                <w:ilvl w:val="0"/>
                <w:numId w:val="18"/>
              </w:numPr>
              <w:overflowPunct w:val="0"/>
              <w:autoSpaceDE w:val="0"/>
              <w:autoSpaceDN w:val="0"/>
              <w:adjustRightInd w:val="0"/>
              <w:ind w:firstLineChars="0"/>
              <w:rPr>
                <w:lang w:eastAsia="ko-KR"/>
              </w:rPr>
            </w:pPr>
            <w:r>
              <w:rPr>
                <w:lang w:eastAsia="ko-KR"/>
              </w:rPr>
              <w:t>RAN4 to decide on the number of samples based on its impact on the reported interval (granularity of the report) for the given report resolution, while using the following parameters</w:t>
            </w:r>
          </w:p>
          <w:p w14:paraId="68ED2C02" w14:textId="77777777" w:rsidR="007F406E" w:rsidRDefault="007F406E" w:rsidP="007F406E">
            <w:pPr>
              <w:pStyle w:val="a8"/>
              <w:numPr>
                <w:ilvl w:val="1"/>
                <w:numId w:val="18"/>
              </w:numPr>
              <w:overflowPunct w:val="0"/>
              <w:autoSpaceDE w:val="0"/>
              <w:autoSpaceDN w:val="0"/>
              <w:adjustRightInd w:val="0"/>
              <w:ind w:firstLineChars="0"/>
              <w:rPr>
                <w:lang w:eastAsia="ko-KR"/>
              </w:rPr>
            </w:pPr>
            <w:r>
              <w:rPr>
                <w:lang w:eastAsia="ko-KR"/>
              </w:rPr>
              <w:t>Report resolution (M</w:t>
            </w:r>
            <w:r>
              <w:rPr>
                <w:vertAlign w:val="subscript"/>
                <w:lang w:eastAsia="ko-KR"/>
              </w:rPr>
              <w:t>D</w:t>
            </w:r>
            <w:r>
              <w:rPr>
                <w:lang w:eastAsia="ko-KR"/>
              </w:rPr>
              <w:t xml:space="preserve"> = 128, M</w:t>
            </w:r>
            <w:r>
              <w:rPr>
                <w:vertAlign w:val="subscript"/>
                <w:lang w:eastAsia="ko-KR"/>
              </w:rPr>
              <w:t xml:space="preserve">FO </w:t>
            </w:r>
            <w:r>
              <w:rPr>
                <w:lang w:eastAsia="ko-KR"/>
              </w:rPr>
              <w:t>= 128).</w:t>
            </w:r>
          </w:p>
          <w:p w14:paraId="6DBE3AB1" w14:textId="77777777" w:rsidR="007F406E" w:rsidRDefault="007F406E" w:rsidP="007F406E">
            <w:pPr>
              <w:pStyle w:val="a8"/>
              <w:numPr>
                <w:ilvl w:val="1"/>
                <w:numId w:val="18"/>
              </w:numPr>
              <w:overflowPunct w:val="0"/>
              <w:autoSpaceDE w:val="0"/>
              <w:autoSpaceDN w:val="0"/>
              <w:adjustRightInd w:val="0"/>
              <w:ind w:firstLineChars="0"/>
              <w:rPr>
                <w:lang w:eastAsia="ko-KR"/>
              </w:rPr>
            </w:pPr>
            <w:r>
              <w:rPr>
                <w:lang w:eastAsia="ko-KR"/>
              </w:rPr>
              <w:t>Offset range (A</w:t>
            </w:r>
            <w:r>
              <w:rPr>
                <w:vertAlign w:val="subscript"/>
                <w:lang w:eastAsia="ko-KR"/>
              </w:rPr>
              <w:t>D</w:t>
            </w:r>
            <w:r>
              <w:rPr>
                <w:lang w:eastAsia="ko-KR"/>
              </w:rPr>
              <w:t xml:space="preserve"> and A</w:t>
            </w:r>
            <w:r>
              <w:rPr>
                <w:vertAlign w:val="subscript"/>
                <w:lang w:eastAsia="ko-KR"/>
              </w:rPr>
              <w:t>FO</w:t>
            </w:r>
            <w:r>
              <w:rPr>
                <w:lang w:eastAsia="ko-KR"/>
              </w:rPr>
              <w:t xml:space="preserve">) </w:t>
            </w:r>
          </w:p>
          <w:p w14:paraId="35DE7CB5" w14:textId="77777777" w:rsidR="007F406E" w:rsidRDefault="007F406E" w:rsidP="007F406E">
            <w:pPr>
              <w:pStyle w:val="a8"/>
              <w:numPr>
                <w:ilvl w:val="2"/>
                <w:numId w:val="18"/>
              </w:numPr>
              <w:overflowPunct w:val="0"/>
              <w:autoSpaceDE w:val="0"/>
              <w:autoSpaceDN w:val="0"/>
              <w:adjustRightInd w:val="0"/>
              <w:ind w:firstLineChars="0"/>
              <w:rPr>
                <w:lang w:eastAsia="ko-KR"/>
              </w:rPr>
            </w:pPr>
            <w:bookmarkStart w:id="2" w:name="OLE_LINK26"/>
            <w:bookmarkStart w:id="3" w:name="_Hlk193904065"/>
            <w:r>
              <w:rPr>
                <w:lang w:eastAsia="ko-KR"/>
              </w:rPr>
              <w:t>A</w:t>
            </w:r>
            <w:r>
              <w:rPr>
                <w:vertAlign w:val="subscript"/>
                <w:lang w:eastAsia="ko-KR"/>
              </w:rPr>
              <w:t xml:space="preserve">D </w:t>
            </w:r>
            <w:r>
              <w:rPr>
                <w:lang w:eastAsia="ko-KR"/>
              </w:rPr>
              <w:t>= CP</w:t>
            </w:r>
          </w:p>
          <w:p w14:paraId="3362EE84" w14:textId="77777777" w:rsidR="007F406E" w:rsidRDefault="007F406E" w:rsidP="007F406E">
            <w:pPr>
              <w:pStyle w:val="a8"/>
              <w:numPr>
                <w:ilvl w:val="2"/>
                <w:numId w:val="18"/>
              </w:numPr>
              <w:overflowPunct w:val="0"/>
              <w:autoSpaceDE w:val="0"/>
              <w:autoSpaceDN w:val="0"/>
              <w:adjustRightInd w:val="0"/>
              <w:ind w:firstLineChars="0"/>
              <w:rPr>
                <w:lang w:eastAsia="ko-KR"/>
              </w:rPr>
            </w:pPr>
            <w:r>
              <w:rPr>
                <w:lang w:eastAsia="ko-KR"/>
              </w:rPr>
              <w:t>A</w:t>
            </w:r>
            <w:r>
              <w:rPr>
                <w:vertAlign w:val="subscript"/>
                <w:lang w:eastAsia="ko-KR"/>
              </w:rPr>
              <w:t xml:space="preserve">FO </w:t>
            </w:r>
            <w:r>
              <w:rPr>
                <w:lang w:eastAsia="ko-KR"/>
              </w:rPr>
              <w:t>= 0.2 ppm</w:t>
            </w:r>
          </w:p>
          <w:bookmarkEnd w:id="2"/>
          <w:bookmarkEnd w:id="3"/>
          <w:p w14:paraId="756511B8" w14:textId="77777777" w:rsidR="007F406E" w:rsidRDefault="007F406E" w:rsidP="007F406E">
            <w:pPr>
              <w:pStyle w:val="a8"/>
              <w:numPr>
                <w:ilvl w:val="1"/>
                <w:numId w:val="18"/>
              </w:numPr>
              <w:overflowPunct w:val="0"/>
              <w:autoSpaceDE w:val="0"/>
              <w:autoSpaceDN w:val="0"/>
              <w:adjustRightInd w:val="0"/>
              <w:ind w:firstLineChars="0"/>
              <w:rPr>
                <w:lang w:eastAsia="ko-KR"/>
              </w:rPr>
            </w:pPr>
            <w:r>
              <w:rPr>
                <w:lang w:eastAsia="ko-KR"/>
              </w:rPr>
              <w:t>Time offset between the two TRPs: 0.5 CP</w:t>
            </w:r>
          </w:p>
          <w:p w14:paraId="4165C2E5" w14:textId="77777777" w:rsidR="007F406E" w:rsidRDefault="007F406E" w:rsidP="007F406E">
            <w:pPr>
              <w:pStyle w:val="a8"/>
              <w:numPr>
                <w:ilvl w:val="1"/>
                <w:numId w:val="18"/>
              </w:numPr>
              <w:overflowPunct w:val="0"/>
              <w:autoSpaceDE w:val="0"/>
              <w:autoSpaceDN w:val="0"/>
              <w:adjustRightInd w:val="0"/>
              <w:ind w:firstLineChars="0"/>
              <w:rPr>
                <w:lang w:eastAsia="ko-KR"/>
              </w:rPr>
            </w:pPr>
            <w:r>
              <w:rPr>
                <w:lang w:eastAsia="ko-KR"/>
              </w:rPr>
              <w:t>Frequency offset between the two TRPs: 0.1 ppm</w:t>
            </w:r>
          </w:p>
          <w:p w14:paraId="77F29930" w14:textId="77777777" w:rsidR="007F406E" w:rsidRDefault="007F406E" w:rsidP="007F406E">
            <w:pPr>
              <w:pStyle w:val="a8"/>
              <w:numPr>
                <w:ilvl w:val="1"/>
                <w:numId w:val="18"/>
              </w:numPr>
              <w:overflowPunct w:val="0"/>
              <w:autoSpaceDE w:val="0"/>
              <w:autoSpaceDN w:val="0"/>
              <w:adjustRightInd w:val="0"/>
              <w:ind w:firstLineChars="0"/>
              <w:rPr>
                <w:lang w:eastAsia="ko-KR"/>
              </w:rPr>
            </w:pPr>
            <w:r>
              <w:rPr>
                <w:lang w:eastAsia="ko-KR"/>
              </w:rPr>
              <w:t>Note that report resolution and offset range are network configuration via RRC signalling.</w:t>
            </w:r>
          </w:p>
          <w:p w14:paraId="7A5F6C26" w14:textId="55457677" w:rsidR="007F406E" w:rsidRPr="007F406E" w:rsidRDefault="007F406E" w:rsidP="007F406E">
            <w:pPr>
              <w:pStyle w:val="a8"/>
              <w:numPr>
                <w:ilvl w:val="0"/>
                <w:numId w:val="18"/>
              </w:numPr>
              <w:overflowPunct w:val="0"/>
              <w:autoSpaceDE w:val="0"/>
              <w:autoSpaceDN w:val="0"/>
              <w:adjustRightInd w:val="0"/>
              <w:ind w:firstLineChars="0"/>
              <w:rPr>
                <w:lang w:eastAsia="ko-KR"/>
              </w:rPr>
            </w:pPr>
            <w:r>
              <w:rPr>
                <w:lang w:eastAsia="ko-KR"/>
              </w:rPr>
              <w:t>Simulation results can be provided based on the CDF accuracy at 5%, 50% and 95%.</w:t>
            </w:r>
          </w:p>
        </w:tc>
      </w:tr>
    </w:tbl>
    <w:p w14:paraId="46BEF85E" w14:textId="328F8925" w:rsidR="007F406E" w:rsidRDefault="00840E9C" w:rsidP="00840E9C">
      <w:pPr>
        <w:rPr>
          <w:rFonts w:eastAsiaTheme="minorEastAsia" w:hint="eastAsia"/>
          <w:highlight w:val="cyan"/>
          <w:lang w:val="en-US" w:eastAsia="zh-CN"/>
        </w:rPr>
      </w:pPr>
      <w:r>
        <w:rPr>
          <w:rFonts w:eastAsiaTheme="minorEastAsia"/>
          <w:lang w:val="en-US" w:eastAsia="zh-CN"/>
        </w:rPr>
        <w:t>In this part</w:t>
      </w:r>
      <w:r w:rsidR="003C48F9">
        <w:rPr>
          <w:rFonts w:eastAsiaTheme="minorEastAsia"/>
          <w:lang w:val="en-US" w:eastAsia="zh-CN"/>
        </w:rPr>
        <w:t>,</w:t>
      </w:r>
      <w:r>
        <w:rPr>
          <w:rFonts w:eastAsiaTheme="minorEastAsia"/>
          <w:lang w:val="en-US" w:eastAsia="zh-CN"/>
        </w:rPr>
        <w:t xml:space="preserve"> we want to share our simulation result about CJT calibration.</w:t>
      </w:r>
      <w:r w:rsidR="007F406E">
        <w:rPr>
          <w:rFonts w:eastAsiaTheme="minorEastAsia"/>
          <w:lang w:val="en-US" w:eastAsia="zh-CN"/>
        </w:rPr>
        <w:t xml:space="preserve"> </w:t>
      </w:r>
      <w:r w:rsidR="007F406E">
        <w:rPr>
          <w:rFonts w:eastAsiaTheme="minorEastAsia" w:hint="eastAsia"/>
          <w:lang w:val="en-US" w:eastAsia="zh-CN"/>
        </w:rPr>
        <w:t>T</w:t>
      </w:r>
      <w:r w:rsidR="007F406E">
        <w:rPr>
          <w:rFonts w:eastAsiaTheme="minorEastAsia"/>
          <w:lang w:val="en-US" w:eastAsia="zh-CN"/>
        </w:rPr>
        <w:t xml:space="preserve">he simulation results can be found in the </w:t>
      </w:r>
      <w:r w:rsidR="00984C2B" w:rsidRPr="00984C2B">
        <w:rPr>
          <w:rFonts w:eastAsiaTheme="minorEastAsia"/>
          <w:lang w:val="en-US" w:eastAsia="zh-CN"/>
        </w:rPr>
        <w:t>R4-2503877</w:t>
      </w:r>
      <w:r w:rsidR="000E4C6D">
        <w:rPr>
          <w:rFonts w:eastAsiaTheme="minorEastAsia" w:hint="eastAsia"/>
          <w:lang w:val="en-US" w:eastAsia="zh-CN"/>
        </w:rPr>
        <w:t>.</w:t>
      </w:r>
    </w:p>
    <w:p w14:paraId="4DC91596" w14:textId="77777777" w:rsidR="00840E9C" w:rsidRPr="00840E9C" w:rsidRDefault="00840E9C" w:rsidP="00840E9C">
      <w:pPr>
        <w:rPr>
          <w:lang w:val="en-US"/>
        </w:rPr>
      </w:pPr>
    </w:p>
    <w:p w14:paraId="10082E55" w14:textId="00A25954"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6F499DA4" w14:textId="41008FD5" w:rsidR="00843E3D" w:rsidRDefault="00CA7C9F" w:rsidP="008E556B">
      <w:pPr>
        <w:jc w:val="both"/>
        <w:rPr>
          <w:rFonts w:eastAsiaTheme="minorEastAsia"/>
          <w:lang w:eastAsia="zh-CN"/>
        </w:rPr>
      </w:pPr>
      <w:r w:rsidRPr="00CA7C9F">
        <w:rPr>
          <w:rFonts w:eastAsiaTheme="minorEastAsia"/>
          <w:lang w:eastAsia="zh-CN"/>
        </w:rPr>
        <w:t xml:space="preserve">For the objective for asymmetric DL </w:t>
      </w:r>
      <w:proofErr w:type="spellStart"/>
      <w:r w:rsidRPr="00CA7C9F">
        <w:rPr>
          <w:rFonts w:eastAsiaTheme="minorEastAsia"/>
          <w:lang w:eastAsia="zh-CN"/>
        </w:rPr>
        <w:t>sTRP</w:t>
      </w:r>
      <w:proofErr w:type="spellEnd"/>
      <w:r w:rsidRPr="00CA7C9F">
        <w:rPr>
          <w:rFonts w:eastAsiaTheme="minorEastAsia"/>
          <w:lang w:eastAsia="zh-CN"/>
        </w:rPr>
        <w:t xml:space="preserve">/UL </w:t>
      </w:r>
      <w:proofErr w:type="spellStart"/>
      <w:r w:rsidRPr="00CA7C9F">
        <w:rPr>
          <w:rFonts w:eastAsiaTheme="minorEastAsia"/>
          <w:lang w:eastAsia="zh-CN"/>
        </w:rPr>
        <w:t>mTRP</w:t>
      </w:r>
      <w:proofErr w:type="spellEnd"/>
      <w:r w:rsidRPr="00CA7C9F">
        <w:rPr>
          <w:rFonts w:eastAsiaTheme="minorEastAsia"/>
          <w:lang w:eastAsia="zh-CN"/>
        </w:rPr>
        <w:t xml:space="preserve">, </w:t>
      </w:r>
      <w:r w:rsidR="009039D2">
        <w:rPr>
          <w:rFonts w:eastAsiaTheme="minorEastAsia"/>
          <w:lang w:eastAsia="zh-CN"/>
        </w:rPr>
        <w:t>the open issues are summarized as follows [</w:t>
      </w:r>
      <w:r w:rsidR="007F406E">
        <w:rPr>
          <w:rFonts w:eastAsiaTheme="minorEastAsia"/>
          <w:lang w:eastAsia="zh-CN"/>
        </w:rPr>
        <w:t>2</w:t>
      </w:r>
      <w:r w:rsidR="009039D2">
        <w:rPr>
          <w:rFonts w:eastAsiaTheme="minorEastAsia"/>
          <w:lang w:eastAsia="zh-CN"/>
        </w:rPr>
        <w:t>]:</w:t>
      </w:r>
    </w:p>
    <w:tbl>
      <w:tblPr>
        <w:tblStyle w:val="aa"/>
        <w:tblW w:w="0" w:type="auto"/>
        <w:tblLook w:val="04A0" w:firstRow="1" w:lastRow="0" w:firstColumn="1" w:lastColumn="0" w:noHBand="0" w:noVBand="1"/>
      </w:tblPr>
      <w:tblGrid>
        <w:gridCol w:w="9562"/>
      </w:tblGrid>
      <w:tr w:rsidR="00CA7C9F" w14:paraId="168CCFCD" w14:textId="77777777" w:rsidTr="00CA7C9F">
        <w:tc>
          <w:tcPr>
            <w:tcW w:w="9562" w:type="dxa"/>
          </w:tcPr>
          <w:p w14:paraId="06C82B93" w14:textId="77777777" w:rsidR="007F406E" w:rsidRDefault="007F406E" w:rsidP="007F406E">
            <w:pPr>
              <w:rPr>
                <w:rFonts w:eastAsia="Times New Roman"/>
                <w:b/>
                <w:u w:val="single"/>
                <w:lang w:eastAsia="ko-KR"/>
              </w:rPr>
            </w:pPr>
            <w:r w:rsidRPr="00447A79">
              <w:rPr>
                <w:b/>
                <w:u w:val="single"/>
                <w:lang w:eastAsia="ko-KR"/>
              </w:rPr>
              <w:t>Issue 2-1: W</w:t>
            </w:r>
            <w:r>
              <w:rPr>
                <w:b/>
                <w:u w:val="single"/>
                <w:lang w:eastAsia="ko-KR"/>
              </w:rPr>
              <w:t xml:space="preserve">hether RAN4 need to consider </w:t>
            </w:r>
            <w:bookmarkStart w:id="4" w:name="OLE_LINK8"/>
            <w:bookmarkStart w:id="5" w:name="OLE_LINK9"/>
            <w:r>
              <w:rPr>
                <w:b/>
                <w:u w:val="single"/>
                <w:lang w:eastAsia="ko-KR"/>
              </w:rPr>
              <w:t>the scenario when UE is/isn’t configured with pathloss offset</w:t>
            </w:r>
            <w:bookmarkEnd w:id="4"/>
            <w:bookmarkEnd w:id="5"/>
            <w:r>
              <w:rPr>
                <w:b/>
                <w:u w:val="single"/>
                <w:lang w:eastAsia="ko-KR"/>
              </w:rPr>
              <w:t>?</w:t>
            </w:r>
          </w:p>
          <w:p w14:paraId="483C4BB7" w14:textId="77777777" w:rsidR="007F406E" w:rsidRDefault="007F406E" w:rsidP="007F406E">
            <w:pPr>
              <w:snapToGrid w:val="0"/>
              <w:spacing w:after="120"/>
              <w:rPr>
                <w:rFonts w:eastAsiaTheme="minorEastAsia"/>
                <w:bCs/>
                <w:lang w:eastAsia="zh-CN"/>
              </w:rPr>
            </w:pPr>
            <w:r>
              <w:rPr>
                <w:rFonts w:eastAsiaTheme="minorEastAsia"/>
                <w:bCs/>
                <w:lang w:eastAsia="zh-CN"/>
              </w:rPr>
              <w:t>Agreement:</w:t>
            </w:r>
          </w:p>
          <w:p w14:paraId="4C3196DA" w14:textId="77777777" w:rsidR="007F406E" w:rsidRDefault="007F406E" w:rsidP="007F406E">
            <w:pPr>
              <w:snapToGrid w:val="0"/>
              <w:spacing w:after="120"/>
              <w:ind w:left="420"/>
              <w:rPr>
                <w:rFonts w:eastAsia="宋体"/>
                <w:szCs w:val="24"/>
                <w:lang w:eastAsia="zh-CN"/>
              </w:rPr>
            </w:pPr>
            <w:r>
              <w:rPr>
                <w:rFonts w:eastAsiaTheme="minorEastAsia"/>
                <w:bCs/>
                <w:lang w:eastAsia="zh-CN"/>
              </w:rPr>
              <w:t xml:space="preserve">For </w:t>
            </w:r>
            <w:r>
              <w:rPr>
                <w:szCs w:val="24"/>
                <w:lang w:eastAsia="zh-CN"/>
              </w:rPr>
              <w:t xml:space="preserve">Scenario#1: RAN4 define the timing requirements for FR1, FFS on FR2. </w:t>
            </w:r>
          </w:p>
          <w:p w14:paraId="25750E33" w14:textId="77777777" w:rsidR="007F406E" w:rsidRDefault="007F406E" w:rsidP="007F406E">
            <w:pPr>
              <w:snapToGrid w:val="0"/>
              <w:spacing w:after="120"/>
              <w:ind w:left="420"/>
              <w:rPr>
                <w:rFonts w:eastAsia="Times New Roman"/>
                <w:szCs w:val="24"/>
                <w:lang w:eastAsia="zh-CN"/>
              </w:rPr>
            </w:pPr>
            <w:r>
              <w:rPr>
                <w:szCs w:val="24"/>
                <w:lang w:eastAsia="zh-CN"/>
              </w:rPr>
              <w:t xml:space="preserve">For Scenario#2, FFS on whether to reuse the legacy timing requirements (Rel-18 m-DCI two TA with updated or not).  </w:t>
            </w:r>
          </w:p>
          <w:p w14:paraId="16AE8EAD" w14:textId="77777777" w:rsidR="007F406E" w:rsidRDefault="007F406E" w:rsidP="007F406E">
            <w:pPr>
              <w:snapToGrid w:val="0"/>
              <w:spacing w:after="120"/>
              <w:ind w:left="420"/>
              <w:rPr>
                <w:szCs w:val="24"/>
                <w:lang w:eastAsia="zh-CN"/>
              </w:rPr>
            </w:pPr>
            <w:r>
              <w:rPr>
                <w:szCs w:val="24"/>
                <w:lang w:eastAsia="zh-CN"/>
              </w:rPr>
              <w:lastRenderedPageBreak/>
              <w:t>RAN4 common understanding: the RAN1 agreements in RAN1#118bis “</w:t>
            </w:r>
            <w:r>
              <w:rPr>
                <w:lang w:val="en-CA"/>
              </w:rPr>
              <w:t>One downlink reference timing is supported and applied to both TAGs.</w:t>
            </w:r>
            <w:r>
              <w:rPr>
                <w:szCs w:val="24"/>
                <w:lang w:eastAsia="zh-CN"/>
              </w:rPr>
              <w:t xml:space="preserve">” are </w:t>
            </w:r>
            <w:r>
              <w:rPr>
                <w:szCs w:val="24"/>
                <w:u w:val="single"/>
                <w:lang w:eastAsia="zh-CN"/>
              </w:rPr>
              <w:t>currently</w:t>
            </w:r>
            <w:r>
              <w:rPr>
                <w:szCs w:val="24"/>
                <w:lang w:eastAsia="zh-CN"/>
              </w:rPr>
              <w:t xml:space="preserve"> only applied for Scenario #1.</w:t>
            </w:r>
          </w:p>
          <w:p w14:paraId="41A435A6" w14:textId="77777777" w:rsidR="007F406E" w:rsidRDefault="007F406E" w:rsidP="007F406E">
            <w:pPr>
              <w:pStyle w:val="a8"/>
              <w:numPr>
                <w:ilvl w:val="0"/>
                <w:numId w:val="19"/>
              </w:numPr>
              <w:autoSpaceDN w:val="0"/>
              <w:snapToGrid w:val="0"/>
              <w:spacing w:after="120" w:line="276" w:lineRule="auto"/>
              <w:ind w:left="840" w:firstLineChars="0"/>
              <w:rPr>
                <w:szCs w:val="24"/>
                <w:lang w:eastAsia="zh-CN"/>
              </w:rPr>
            </w:pPr>
            <w:r>
              <w:t>Scenario#1: if UE is configured with PL offset in joint/UL TCI state(s), UE does not expect to receive SSB from UL TRP(s)</w:t>
            </w:r>
          </w:p>
          <w:p w14:paraId="53AB00FD" w14:textId="77777777" w:rsidR="007F406E" w:rsidRDefault="007F406E" w:rsidP="007F406E">
            <w:pPr>
              <w:pStyle w:val="a8"/>
              <w:numPr>
                <w:ilvl w:val="0"/>
                <w:numId w:val="19"/>
              </w:numPr>
              <w:autoSpaceDN w:val="0"/>
              <w:snapToGrid w:val="0"/>
              <w:spacing w:after="120" w:line="276" w:lineRule="auto"/>
              <w:ind w:left="840" w:firstLineChars="0"/>
              <w:rPr>
                <w:lang w:eastAsia="en-GB"/>
              </w:rPr>
            </w:pPr>
            <w:r>
              <w:t>Scenario#2: if UE is not configured with PL offset in joint/UL TCI state(s), UE expect to receive SSB from UL TRP(s).</w:t>
            </w:r>
          </w:p>
          <w:p w14:paraId="6251C206" w14:textId="77777777" w:rsidR="007F406E" w:rsidRDefault="007F406E" w:rsidP="007F406E">
            <w:pPr>
              <w:snapToGrid w:val="0"/>
              <w:spacing w:after="120"/>
              <w:ind w:left="420"/>
              <w:rPr>
                <w:rFonts w:eastAsia="等线"/>
                <w:u w:val="single"/>
                <w:lang w:eastAsia="zh-CN"/>
              </w:rPr>
            </w:pPr>
            <w:r>
              <w:rPr>
                <w:rFonts w:eastAsia="等线"/>
                <w:u w:val="single"/>
                <w:lang w:eastAsia="zh-CN"/>
              </w:rPr>
              <w:t>Note 1: the scenario 1 and 2 are based on RAN1 LS.</w:t>
            </w:r>
          </w:p>
          <w:p w14:paraId="0A69C4B5" w14:textId="0D4D14E3" w:rsidR="007F406E" w:rsidRDefault="007F406E" w:rsidP="007F406E">
            <w:pPr>
              <w:snapToGrid w:val="0"/>
              <w:spacing w:after="120"/>
              <w:ind w:left="420"/>
              <w:rPr>
                <w:rFonts w:eastAsia="等线"/>
                <w:u w:val="single"/>
                <w:lang w:eastAsia="zh-CN"/>
              </w:rPr>
            </w:pPr>
            <w:r>
              <w:rPr>
                <w:rFonts w:eastAsia="等线"/>
                <w:u w:val="single"/>
                <w:lang w:eastAsia="zh-CN"/>
              </w:rPr>
              <w:t>Note 2: The above agreements apply when 2TA are configured.</w:t>
            </w:r>
          </w:p>
          <w:p w14:paraId="16ABFEB1" w14:textId="77777777" w:rsidR="007F406E" w:rsidRDefault="007F406E" w:rsidP="007F406E">
            <w:pPr>
              <w:rPr>
                <w:rFonts w:eastAsia="Times New Roman"/>
                <w:b/>
                <w:u w:val="single"/>
                <w:lang w:eastAsia="ko-KR"/>
              </w:rPr>
            </w:pPr>
          </w:p>
          <w:p w14:paraId="5F5682D9" w14:textId="77777777" w:rsidR="007F406E" w:rsidRDefault="007F406E" w:rsidP="007F406E">
            <w:pPr>
              <w:rPr>
                <w:b/>
                <w:u w:val="single"/>
                <w:lang w:eastAsia="ko-KR"/>
              </w:rPr>
            </w:pPr>
            <w:r>
              <w:rPr>
                <w:b/>
                <w:u w:val="single"/>
                <w:lang w:eastAsia="ko-KR"/>
              </w:rPr>
              <w:t xml:space="preserve">Issue 2-2: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14E6A1AA" w14:textId="77777777" w:rsidR="007F406E" w:rsidRDefault="007F406E" w:rsidP="007F406E">
            <w:pPr>
              <w:snapToGrid w:val="0"/>
              <w:spacing w:after="120"/>
              <w:rPr>
                <w:rFonts w:eastAsia="等线"/>
                <w:lang w:val="en-US" w:eastAsia="zh-CN"/>
              </w:rPr>
            </w:pPr>
            <w:r>
              <w:rPr>
                <w:rFonts w:eastAsia="等线"/>
                <w:lang w:val="en-US" w:eastAsia="zh-CN"/>
              </w:rPr>
              <w:t xml:space="preserve">Agreement: </w:t>
            </w:r>
          </w:p>
          <w:p w14:paraId="6ED4C0A2" w14:textId="77777777" w:rsidR="007F406E" w:rsidRDefault="007F406E" w:rsidP="007F406E">
            <w:pPr>
              <w:numPr>
                <w:ilvl w:val="0"/>
                <w:numId w:val="20"/>
              </w:numPr>
              <w:autoSpaceDN w:val="0"/>
              <w:spacing w:after="120" w:line="276" w:lineRule="auto"/>
              <w:rPr>
                <w:rFonts w:eastAsia="宋体"/>
                <w:lang w:eastAsia="zh-CN"/>
              </w:rPr>
            </w:pPr>
            <w:r>
              <w:rPr>
                <w:lang w:eastAsia="zh-CN"/>
              </w:rPr>
              <w:t xml:space="preserve">For scenario 1, </w:t>
            </w:r>
            <w:r>
              <w:rPr>
                <w:u w:val="single"/>
                <w:lang w:eastAsia="zh-CN"/>
              </w:rPr>
              <w:t>for both TAGs,</w:t>
            </w:r>
            <w:r>
              <w:rPr>
                <w:lang w:eastAsia="zh-CN"/>
              </w:rPr>
              <w:t xml:space="preserve"> the uplink transmission(s) timing for PUCCH/PUSCH/SRS take place (NTA + NTA offset) x Tc before the reception of the first detected path in time of one of the corresponding downlink reference signal(s) of the reference cell associated with</w:t>
            </w:r>
            <w:bookmarkStart w:id="6" w:name="OLE_LINK24"/>
            <w:bookmarkStart w:id="7" w:name="OLE_LINK23"/>
            <w:r>
              <w:rPr>
                <w:lang w:eastAsia="zh-CN"/>
              </w:rPr>
              <w:t xml:space="preserve"> DL or Joint TCI state</w:t>
            </w:r>
            <w:bookmarkEnd w:id="6"/>
            <w:bookmarkEnd w:id="7"/>
            <w:r>
              <w:rPr>
                <w:lang w:eastAsia="zh-CN"/>
              </w:rPr>
              <w:t>.</w:t>
            </w:r>
          </w:p>
          <w:p w14:paraId="72EF0ACC" w14:textId="77777777" w:rsidR="007F406E" w:rsidRDefault="007F406E" w:rsidP="007F406E">
            <w:pPr>
              <w:numPr>
                <w:ilvl w:val="1"/>
                <w:numId w:val="20"/>
              </w:numPr>
              <w:autoSpaceDN w:val="0"/>
              <w:spacing w:after="120" w:line="276" w:lineRule="auto"/>
              <w:rPr>
                <w:rFonts w:eastAsia="Times New Roman"/>
                <w:u w:val="single"/>
                <w:lang w:eastAsia="zh-CN"/>
              </w:rPr>
            </w:pPr>
            <w:r>
              <w:rPr>
                <w:u w:val="single"/>
                <w:lang w:eastAsia="zh-CN"/>
              </w:rPr>
              <w:t>The above agreement can be revisited if not aligned with RAN1 further agreement.</w:t>
            </w:r>
          </w:p>
          <w:p w14:paraId="577E2F5E" w14:textId="77777777" w:rsidR="007F406E" w:rsidRDefault="007F406E" w:rsidP="007F406E">
            <w:pPr>
              <w:spacing w:beforeLines="50" w:before="120" w:afterLines="50" w:after="120"/>
              <w:rPr>
                <w:b/>
                <w:u w:val="single"/>
                <w:lang w:eastAsia="ko-KR"/>
              </w:rPr>
            </w:pPr>
          </w:p>
          <w:p w14:paraId="1EEBFB59" w14:textId="77777777" w:rsidR="007F406E" w:rsidRDefault="007F406E" w:rsidP="007F406E">
            <w:pPr>
              <w:snapToGrid w:val="0"/>
              <w:spacing w:after="120"/>
              <w:rPr>
                <w:rFonts w:eastAsia="等线"/>
                <w:b/>
                <w:u w:val="single"/>
                <w:lang w:val="en-US" w:eastAsia="zh-CN"/>
              </w:rPr>
            </w:pPr>
            <w:r>
              <w:rPr>
                <w:rFonts w:eastAsia="等线"/>
                <w:b/>
                <w:u w:val="single"/>
                <w:lang w:val="en-US" w:eastAsia="zh-CN"/>
              </w:rPr>
              <w:t>Issue 2-3: Whether to define UL TCI state activation requirement based on SRS?</w:t>
            </w:r>
          </w:p>
          <w:p w14:paraId="5E1642C6" w14:textId="77777777" w:rsidR="007F406E" w:rsidRDefault="007F406E" w:rsidP="007F406E">
            <w:pPr>
              <w:spacing w:after="120"/>
              <w:rPr>
                <w:rFonts w:eastAsia="宋体"/>
                <w:lang w:eastAsia="zh-CN"/>
              </w:rPr>
            </w:pPr>
            <w:r>
              <w:rPr>
                <w:rFonts w:eastAsia="宋体"/>
                <w:lang w:eastAsia="zh-CN"/>
              </w:rPr>
              <w:t>Way forward:</w:t>
            </w:r>
          </w:p>
          <w:p w14:paraId="170C7DAC" w14:textId="77777777" w:rsidR="007F406E" w:rsidRDefault="007F406E" w:rsidP="007F406E">
            <w:pPr>
              <w:snapToGrid w:val="0"/>
              <w:spacing w:after="120"/>
              <w:rPr>
                <w:rFonts w:eastAsia="等线"/>
                <w:lang w:val="en-US" w:eastAsia="zh-CN"/>
              </w:rPr>
            </w:pPr>
            <w:r>
              <w:rPr>
                <w:rFonts w:eastAsia="等线"/>
                <w:highlight w:val="yellow"/>
                <w:lang w:val="en-US" w:eastAsia="zh-CN"/>
              </w:rPr>
              <w:t>Further discuss the two proposals and down-select one proposal in the next meeting:</w:t>
            </w:r>
          </w:p>
          <w:p w14:paraId="553DFDDC" w14:textId="77777777" w:rsidR="007F406E" w:rsidRDefault="007F406E" w:rsidP="007F406E">
            <w:pPr>
              <w:pStyle w:val="a8"/>
              <w:numPr>
                <w:ilvl w:val="1"/>
                <w:numId w:val="20"/>
              </w:numPr>
              <w:autoSpaceDN w:val="0"/>
              <w:spacing w:after="120" w:line="276" w:lineRule="auto"/>
              <w:ind w:left="1440" w:firstLineChars="0"/>
              <w:rPr>
                <w:rFonts w:eastAsiaTheme="minorEastAsia"/>
                <w:lang w:val="en-US" w:eastAsia="zh-CN"/>
              </w:rPr>
            </w:pPr>
            <w:r>
              <w:t>Proposal 1 (Qualcomm, Huawei, MediaTek, Samsung, Apple, QC): No RRM impacts on TCI state switching requirement.</w:t>
            </w:r>
          </w:p>
          <w:p w14:paraId="4640BA9C" w14:textId="77777777" w:rsidR="007F406E" w:rsidRDefault="007F406E" w:rsidP="007F406E">
            <w:pPr>
              <w:pStyle w:val="a8"/>
              <w:numPr>
                <w:ilvl w:val="1"/>
                <w:numId w:val="20"/>
              </w:numPr>
              <w:autoSpaceDN w:val="0"/>
              <w:spacing w:after="120" w:line="276" w:lineRule="auto"/>
              <w:ind w:left="1440" w:firstLineChars="0"/>
              <w:rPr>
                <w:rFonts w:eastAsia="Times New Roman"/>
                <w:lang w:eastAsia="en-GB"/>
              </w:rPr>
            </w:pPr>
            <w:r>
              <w:t xml:space="preserve">Proposal 3 (Xiaomi, Nokia): </w:t>
            </w:r>
          </w:p>
          <w:p w14:paraId="3C43DCC5" w14:textId="77777777" w:rsidR="007F406E" w:rsidRDefault="007F406E" w:rsidP="007F406E">
            <w:pPr>
              <w:pStyle w:val="a8"/>
              <w:numPr>
                <w:ilvl w:val="2"/>
                <w:numId w:val="20"/>
              </w:numPr>
              <w:autoSpaceDN w:val="0"/>
              <w:spacing w:after="120" w:line="276" w:lineRule="auto"/>
              <w:ind w:firstLineChars="0"/>
            </w:pPr>
            <w:r>
              <w:t>Legacy DCI based UL TCI state activation requirement can be re-used for UL TRP.</w:t>
            </w:r>
          </w:p>
          <w:p w14:paraId="12795333" w14:textId="77777777" w:rsidR="007F406E" w:rsidRDefault="007F406E" w:rsidP="007F406E">
            <w:pPr>
              <w:pStyle w:val="a8"/>
              <w:numPr>
                <w:ilvl w:val="2"/>
                <w:numId w:val="20"/>
              </w:numPr>
              <w:autoSpaceDN w:val="0"/>
              <w:spacing w:after="120" w:line="276" w:lineRule="auto"/>
              <w:ind w:firstLineChars="0"/>
            </w:pPr>
            <w:r>
              <w:t>RAN4 only to define MAC CE based UL TCI state activation requirement based on known TCI. The legacy MAC CE based delay requirement can be used as baseline.</w:t>
            </w:r>
          </w:p>
          <w:p w14:paraId="53799901" w14:textId="77777777" w:rsidR="007F406E" w:rsidRDefault="007F406E" w:rsidP="007F406E">
            <w:pPr>
              <w:pStyle w:val="a8"/>
              <w:numPr>
                <w:ilvl w:val="2"/>
                <w:numId w:val="20"/>
              </w:numPr>
              <w:autoSpaceDN w:val="0"/>
              <w:spacing w:after="120" w:line="276" w:lineRule="auto"/>
              <w:ind w:firstLineChars="0"/>
            </w:pPr>
            <w:r>
              <w:t>For DL-TRP, legacy UL TCI state activation requirement based on DL-RS can be re-used. no need to define SRS based ULTCI state activation delay.</w:t>
            </w:r>
          </w:p>
          <w:p w14:paraId="09016BAF" w14:textId="6FA7A40A" w:rsidR="00CA7C9F" w:rsidRPr="007F406E" w:rsidRDefault="007F406E" w:rsidP="007F406E">
            <w:pPr>
              <w:pStyle w:val="a8"/>
              <w:numPr>
                <w:ilvl w:val="2"/>
                <w:numId w:val="20"/>
              </w:numPr>
              <w:autoSpaceDN w:val="0"/>
              <w:spacing w:after="120" w:line="276" w:lineRule="auto"/>
              <w:ind w:firstLineChars="0"/>
            </w:pPr>
            <w:r>
              <w:t>Further refine the wording for P3 in the WF, if needed</w:t>
            </w:r>
          </w:p>
        </w:tc>
      </w:tr>
    </w:tbl>
    <w:p w14:paraId="6307415B" w14:textId="55723D0E" w:rsidR="00CA7C9F" w:rsidRDefault="00CA7C9F" w:rsidP="008E556B">
      <w:pPr>
        <w:jc w:val="both"/>
        <w:rPr>
          <w:rFonts w:eastAsiaTheme="minorEastAsia"/>
          <w:lang w:eastAsia="zh-CN"/>
        </w:rPr>
      </w:pPr>
    </w:p>
    <w:p w14:paraId="5C5FDA97" w14:textId="17C990DE" w:rsidR="00447A79" w:rsidRDefault="00447A79" w:rsidP="008E556B">
      <w:pPr>
        <w:jc w:val="both"/>
        <w:rPr>
          <w:rFonts w:eastAsiaTheme="minorEastAsia"/>
          <w:b/>
          <w:lang w:eastAsia="zh-CN"/>
        </w:rPr>
      </w:pPr>
      <w:r>
        <w:rPr>
          <w:rFonts w:eastAsiaTheme="minorEastAsia"/>
          <w:lang w:eastAsia="zh-CN"/>
        </w:rPr>
        <w:t>I</w:t>
      </w:r>
      <w:r w:rsidR="007F406E">
        <w:rPr>
          <w:rFonts w:eastAsiaTheme="minorEastAsia"/>
          <w:lang w:eastAsia="zh-CN"/>
        </w:rPr>
        <w:t>n the last meeting</w:t>
      </w:r>
      <w:r>
        <w:rPr>
          <w:rFonts w:eastAsiaTheme="minorEastAsia"/>
          <w:lang w:eastAsia="zh-CN"/>
        </w:rPr>
        <w:t>,</w:t>
      </w:r>
      <w:r w:rsidR="007F406E">
        <w:rPr>
          <w:rFonts w:eastAsiaTheme="minorEastAsia"/>
          <w:lang w:eastAsia="zh-CN"/>
        </w:rPr>
        <w:t xml:space="preserve"> RAN4 sent an </w:t>
      </w:r>
      <w:proofErr w:type="gramStart"/>
      <w:r w:rsidR="007F406E">
        <w:rPr>
          <w:rFonts w:eastAsiaTheme="minorEastAsia"/>
          <w:lang w:eastAsia="zh-CN"/>
        </w:rPr>
        <w:t>LS</w:t>
      </w:r>
      <w:r w:rsidR="00B66C70">
        <w:rPr>
          <w:rFonts w:eastAsiaTheme="minorEastAsia"/>
          <w:lang w:eastAsia="zh-CN"/>
        </w:rPr>
        <w:t>[</w:t>
      </w:r>
      <w:proofErr w:type="gramEnd"/>
      <w:r w:rsidR="00B66C70">
        <w:rPr>
          <w:rFonts w:eastAsiaTheme="minorEastAsia"/>
          <w:lang w:eastAsia="zh-CN"/>
        </w:rPr>
        <w:t>3]</w:t>
      </w:r>
      <w:r w:rsidR="007F406E">
        <w:rPr>
          <w:rFonts w:eastAsiaTheme="minorEastAsia"/>
          <w:lang w:eastAsia="zh-CN"/>
        </w:rPr>
        <w:t xml:space="preserve"> to RAN1</w:t>
      </w:r>
      <w:r>
        <w:rPr>
          <w:rFonts w:eastAsiaTheme="minorEastAsia"/>
          <w:lang w:eastAsia="zh-CN"/>
        </w:rPr>
        <w:t xml:space="preserve"> </w:t>
      </w:r>
      <w:r w:rsidR="002806CA">
        <w:rPr>
          <w:rFonts w:eastAsiaTheme="minorEastAsia"/>
          <w:lang w:eastAsia="zh-CN"/>
        </w:rPr>
        <w:t xml:space="preserve">to </w:t>
      </w:r>
      <w:r w:rsidR="002806CA" w:rsidRPr="002806CA">
        <w:rPr>
          <w:rFonts w:eastAsiaTheme="minorEastAsia"/>
          <w:lang w:eastAsia="zh-CN"/>
        </w:rPr>
        <w:t>check the effect of the agreement from the RAN 1 #118bis meeting on</w:t>
      </w:r>
      <w:r>
        <w:rPr>
          <w:rFonts w:eastAsiaTheme="minorEastAsia"/>
          <w:lang w:eastAsia="zh-CN"/>
        </w:rPr>
        <w:t xml:space="preserve"> </w:t>
      </w:r>
      <w:r w:rsidR="002806CA">
        <w:rPr>
          <w:rFonts w:eastAsiaTheme="minorEastAsia"/>
          <w:lang w:eastAsia="zh-CN"/>
        </w:rPr>
        <w:t xml:space="preserve">the scenario </w:t>
      </w:r>
      <w:r>
        <w:rPr>
          <w:rFonts w:eastAsiaTheme="minorEastAsia"/>
          <w:lang w:eastAsia="zh-CN"/>
        </w:rPr>
        <w:t>that UE is not configured with PL offset in joint/UL TCI state(s). RAN 4 w</w:t>
      </w:r>
      <w:r w:rsidRPr="00447A79">
        <w:rPr>
          <w:snapToGrid w:val="0"/>
        </w:rPr>
        <w:t>ait</w:t>
      </w:r>
      <w:r>
        <w:rPr>
          <w:snapToGrid w:val="0"/>
        </w:rPr>
        <w:t>s</w:t>
      </w:r>
      <w:r w:rsidRPr="00447A79">
        <w:rPr>
          <w:snapToGrid w:val="0"/>
        </w:rPr>
        <w:t xml:space="preserve"> for RAN1's conclusion or clarification regarding the sent LS.</w:t>
      </w:r>
    </w:p>
    <w:p w14:paraId="65BD4E5C" w14:textId="1402EB7F" w:rsidR="009039D2" w:rsidRDefault="009039D2" w:rsidP="008E556B">
      <w:pPr>
        <w:jc w:val="both"/>
        <w:rPr>
          <w:rFonts w:eastAsiaTheme="minorEastAsia"/>
          <w:b/>
          <w:lang w:eastAsia="zh-CN"/>
        </w:rPr>
      </w:pPr>
      <w:r w:rsidRPr="009039D2">
        <w:rPr>
          <w:rFonts w:eastAsiaTheme="minorEastAsia"/>
          <w:b/>
          <w:lang w:eastAsia="zh-CN"/>
        </w:rPr>
        <w:t xml:space="preserve">Proposal </w:t>
      </w:r>
      <w:r w:rsidR="007F406E">
        <w:rPr>
          <w:rFonts w:eastAsiaTheme="minorEastAsia"/>
          <w:b/>
          <w:lang w:eastAsia="zh-CN"/>
        </w:rPr>
        <w:t>1</w:t>
      </w:r>
      <w:r w:rsidRPr="009039D2">
        <w:rPr>
          <w:rFonts w:eastAsiaTheme="minorEastAsia"/>
          <w:b/>
          <w:lang w:eastAsia="zh-CN"/>
        </w:rPr>
        <w:t xml:space="preserve">: </w:t>
      </w:r>
      <w:r w:rsidR="00447A79" w:rsidRPr="00447A79">
        <w:rPr>
          <w:rFonts w:eastAsiaTheme="minorEastAsia"/>
          <w:b/>
          <w:lang w:eastAsia="zh-CN"/>
        </w:rPr>
        <w:t>Wait for RAN1's conclusion or clarification regarding the sent LS.</w:t>
      </w:r>
    </w:p>
    <w:p w14:paraId="3A078847" w14:textId="77777777" w:rsidR="00447A79" w:rsidRDefault="00447A79" w:rsidP="008E556B">
      <w:pPr>
        <w:jc w:val="both"/>
        <w:rPr>
          <w:b/>
        </w:rPr>
      </w:pPr>
    </w:p>
    <w:p w14:paraId="6E03E51F" w14:textId="0BD5D131" w:rsidR="003353B6" w:rsidRDefault="000A33F2" w:rsidP="008E556B">
      <w:pPr>
        <w:jc w:val="both"/>
        <w:rPr>
          <w:rFonts w:eastAsiaTheme="minorEastAsia"/>
          <w:lang w:eastAsia="zh-CN"/>
        </w:rPr>
      </w:pPr>
      <w:r w:rsidRPr="000A33F2">
        <w:rPr>
          <w:rFonts w:eastAsiaTheme="minorEastAsia"/>
          <w:lang w:eastAsia="zh-CN"/>
        </w:rPr>
        <w:t>Another issue is about whether there is TCI state requirements impacts for TCI state switching.</w:t>
      </w:r>
      <w:r>
        <w:rPr>
          <w:rFonts w:eastAsiaTheme="minorEastAsia"/>
          <w:lang w:eastAsia="zh-CN"/>
        </w:rPr>
        <w:t xml:space="preserve"> The controversial part is whether to whether to define UL TCI state switching requirements based on SRS as for some cases only SRS can be the QCL source. </w:t>
      </w:r>
    </w:p>
    <w:p w14:paraId="1C2E2A5B" w14:textId="08D6F4C3" w:rsidR="000A33F2" w:rsidRDefault="000A33F2" w:rsidP="008E556B">
      <w:pPr>
        <w:jc w:val="both"/>
        <w:rPr>
          <w:rFonts w:eastAsiaTheme="minorEastAsia"/>
          <w:lang w:eastAsia="zh-CN"/>
        </w:rPr>
      </w:pPr>
      <w:r>
        <w:rPr>
          <w:rFonts w:eastAsiaTheme="minorEastAsia"/>
          <w:lang w:eastAsia="zh-CN"/>
        </w:rPr>
        <w:t xml:space="preserve">As commented in last meeting, RAN4 do not define requirements when QCL source is the SRS. The similar discussion happened in Rel-16 RRM enhancement </w:t>
      </w:r>
      <w:r w:rsidR="00170B63">
        <w:rPr>
          <w:rFonts w:eastAsiaTheme="minorEastAsia"/>
          <w:lang w:eastAsia="zh-CN"/>
        </w:rPr>
        <w:t>[4]</w:t>
      </w:r>
      <w:r>
        <w:rPr>
          <w:rFonts w:eastAsiaTheme="minorEastAsia"/>
          <w:lang w:eastAsia="zh-CN"/>
        </w:rPr>
        <w:t xml:space="preserve"> and Rel-17 </w:t>
      </w:r>
      <w:proofErr w:type="spellStart"/>
      <w:r>
        <w:rPr>
          <w:rFonts w:eastAsiaTheme="minorEastAsia"/>
          <w:lang w:eastAsia="zh-CN"/>
        </w:rPr>
        <w:t>feMIMO</w:t>
      </w:r>
      <w:proofErr w:type="spellEnd"/>
      <w:r>
        <w:rPr>
          <w:rFonts w:eastAsiaTheme="minorEastAsia"/>
          <w:lang w:eastAsia="zh-CN"/>
        </w:rPr>
        <w:t xml:space="preserve"> </w:t>
      </w:r>
      <w:r w:rsidR="00170B63">
        <w:rPr>
          <w:rFonts w:eastAsiaTheme="minorEastAsia"/>
          <w:lang w:eastAsia="zh-CN"/>
        </w:rPr>
        <w:t>[5]</w:t>
      </w:r>
      <w:r>
        <w:rPr>
          <w:rFonts w:eastAsiaTheme="minorEastAsia"/>
          <w:lang w:eastAsia="zh-CN"/>
        </w:rPr>
        <w:t>.</w:t>
      </w:r>
    </w:p>
    <w:tbl>
      <w:tblPr>
        <w:tblStyle w:val="aa"/>
        <w:tblW w:w="0" w:type="auto"/>
        <w:tblLook w:val="04A0" w:firstRow="1" w:lastRow="0" w:firstColumn="1" w:lastColumn="0" w:noHBand="0" w:noVBand="1"/>
      </w:tblPr>
      <w:tblGrid>
        <w:gridCol w:w="9562"/>
      </w:tblGrid>
      <w:tr w:rsidR="000A33F2" w14:paraId="2A71460B" w14:textId="77777777" w:rsidTr="000A33F2">
        <w:tc>
          <w:tcPr>
            <w:tcW w:w="9562" w:type="dxa"/>
          </w:tcPr>
          <w:p w14:paraId="5CE0A0AE" w14:textId="7FEF1632" w:rsidR="000A33F2" w:rsidRDefault="000A33F2" w:rsidP="008E556B">
            <w:pPr>
              <w:jc w:val="both"/>
              <w:rPr>
                <w:rFonts w:eastAsiaTheme="minorEastAsia"/>
                <w:lang w:val="en-US" w:eastAsia="zh-CN"/>
              </w:rPr>
            </w:pPr>
            <w:r w:rsidRPr="000A33F2">
              <w:t>R4-2005340</w:t>
            </w:r>
          </w:p>
          <w:p w14:paraId="44671DC5" w14:textId="77777777" w:rsidR="000F4FBF" w:rsidRPr="000A33F2" w:rsidRDefault="002618DC" w:rsidP="000A33F2">
            <w:pPr>
              <w:numPr>
                <w:ilvl w:val="0"/>
                <w:numId w:val="14"/>
              </w:numPr>
              <w:jc w:val="both"/>
              <w:rPr>
                <w:rFonts w:eastAsiaTheme="minorEastAsia"/>
                <w:lang w:val="en-US" w:eastAsia="zh-CN"/>
              </w:rPr>
            </w:pPr>
            <w:r w:rsidRPr="000A33F2">
              <w:rPr>
                <w:rFonts w:eastAsiaTheme="minorEastAsia"/>
                <w:lang w:val="en-US" w:eastAsia="zh-CN"/>
              </w:rPr>
              <w:t>No requirement is needed for spatial relation info switching associated with UL SRS.</w:t>
            </w:r>
          </w:p>
          <w:p w14:paraId="42EDEA94" w14:textId="77777777" w:rsidR="000F4FBF" w:rsidRPr="000A33F2" w:rsidRDefault="002618DC" w:rsidP="000A33F2">
            <w:pPr>
              <w:numPr>
                <w:ilvl w:val="1"/>
                <w:numId w:val="14"/>
              </w:numPr>
              <w:jc w:val="both"/>
              <w:rPr>
                <w:rFonts w:eastAsiaTheme="minorEastAsia"/>
                <w:lang w:val="en-US" w:eastAsia="zh-CN"/>
              </w:rPr>
            </w:pPr>
            <w:r w:rsidRPr="000A33F2">
              <w:rPr>
                <w:rFonts w:eastAsiaTheme="minorEastAsia"/>
                <w:lang w:eastAsia="zh-CN"/>
              </w:rPr>
              <w:lastRenderedPageBreak/>
              <w:t>No requirement is needed for MAC CE based spatial relation info switching associated with SRS for PUCCH.</w:t>
            </w:r>
          </w:p>
          <w:p w14:paraId="3C4D0BB4" w14:textId="77777777" w:rsidR="000F4FBF" w:rsidRPr="000A33F2" w:rsidRDefault="002618DC" w:rsidP="000A33F2">
            <w:pPr>
              <w:numPr>
                <w:ilvl w:val="1"/>
                <w:numId w:val="14"/>
              </w:numPr>
              <w:jc w:val="both"/>
              <w:rPr>
                <w:rFonts w:eastAsiaTheme="minorEastAsia"/>
                <w:lang w:val="en-US" w:eastAsia="zh-CN"/>
              </w:rPr>
            </w:pPr>
            <w:r w:rsidRPr="000A33F2">
              <w:rPr>
                <w:rFonts w:eastAsiaTheme="minorEastAsia"/>
                <w:lang w:val="en-US" w:eastAsia="zh-CN"/>
              </w:rPr>
              <w:t>No requirement is needed for RRC based spatial relation info switching associated with SRS for P-SRS.</w:t>
            </w:r>
          </w:p>
          <w:p w14:paraId="42DC951C" w14:textId="4BDC2927" w:rsidR="000A33F2" w:rsidRDefault="000A33F2" w:rsidP="008E556B">
            <w:pPr>
              <w:jc w:val="both"/>
              <w:rPr>
                <w:rFonts w:eastAsiaTheme="minorEastAsia"/>
                <w:lang w:val="en-US" w:eastAsia="zh-CN"/>
              </w:rPr>
            </w:pPr>
            <w:r w:rsidRPr="000A33F2">
              <w:t>R4-2120320</w:t>
            </w:r>
          </w:p>
          <w:p w14:paraId="4D09EBA8" w14:textId="77777777" w:rsidR="000A33F2" w:rsidRPr="00776907" w:rsidRDefault="000A33F2" w:rsidP="000A33F2">
            <w:pPr>
              <w:pStyle w:val="a8"/>
              <w:numPr>
                <w:ilvl w:val="1"/>
                <w:numId w:val="15"/>
              </w:numPr>
              <w:spacing w:after="120" w:line="252" w:lineRule="auto"/>
              <w:ind w:firstLineChars="0"/>
              <w:rPr>
                <w:highlight w:val="green"/>
                <w:lang w:eastAsia="ja-JP"/>
              </w:rPr>
            </w:pPr>
            <w:r w:rsidRPr="00776907">
              <w:rPr>
                <w:highlight w:val="green"/>
                <w:lang w:eastAsia="ja-JP"/>
              </w:rPr>
              <w:t>Define the following requirements</w:t>
            </w:r>
          </w:p>
          <w:p w14:paraId="10A26880" w14:textId="77777777" w:rsidR="000A33F2" w:rsidRPr="00776907" w:rsidRDefault="000A33F2" w:rsidP="000A33F2">
            <w:pPr>
              <w:pStyle w:val="a8"/>
              <w:numPr>
                <w:ilvl w:val="2"/>
                <w:numId w:val="15"/>
              </w:numPr>
              <w:spacing w:after="120" w:line="252" w:lineRule="auto"/>
              <w:ind w:firstLineChars="0"/>
              <w:rPr>
                <w:highlight w:val="green"/>
                <w:lang w:eastAsia="ja-JP"/>
              </w:rPr>
            </w:pPr>
            <w:r w:rsidRPr="00776907">
              <w:rPr>
                <w:highlight w:val="green"/>
              </w:rPr>
              <w:t>DCI and MAC-CE based TCI switching delay requirements</w:t>
            </w:r>
          </w:p>
          <w:p w14:paraId="418FA029" w14:textId="77777777" w:rsidR="000A33F2" w:rsidRPr="00776907" w:rsidRDefault="000A33F2" w:rsidP="000A33F2">
            <w:pPr>
              <w:pStyle w:val="a8"/>
              <w:numPr>
                <w:ilvl w:val="2"/>
                <w:numId w:val="15"/>
              </w:numPr>
              <w:spacing w:after="120" w:line="252" w:lineRule="auto"/>
              <w:ind w:firstLineChars="0"/>
              <w:rPr>
                <w:rFonts w:eastAsia="宋体"/>
                <w:iCs/>
                <w:highlight w:val="green"/>
                <w:lang w:eastAsia="ja-JP"/>
              </w:rPr>
            </w:pPr>
            <w:r w:rsidRPr="00776907">
              <w:rPr>
                <w:rFonts w:eastAsiaTheme="minorEastAsia"/>
                <w:iCs/>
                <w:highlight w:val="green"/>
              </w:rPr>
              <w:t>DL/UL TCI switching requirements for both joint TCI and separate TCI.</w:t>
            </w:r>
          </w:p>
          <w:p w14:paraId="3E001E6F" w14:textId="77777777" w:rsidR="000A33F2" w:rsidRPr="00776907" w:rsidRDefault="000A33F2" w:rsidP="000A33F2">
            <w:pPr>
              <w:pStyle w:val="a8"/>
              <w:numPr>
                <w:ilvl w:val="2"/>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TCI switching delay requirements for the case when target TCI is associated with one of serving cell or non-serving cell (i.e., cell with different PCI)</w:t>
            </w:r>
          </w:p>
          <w:p w14:paraId="259C647D" w14:textId="77777777" w:rsidR="000A33F2" w:rsidRPr="00776907" w:rsidRDefault="000A33F2" w:rsidP="000A33F2">
            <w:pPr>
              <w:pStyle w:val="a8"/>
              <w:numPr>
                <w:ilvl w:val="3"/>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Define requirements at least for Rel-17 TCI state switching framework</w:t>
            </w:r>
          </w:p>
          <w:p w14:paraId="7BC7D2EB" w14:textId="77777777" w:rsidR="000A33F2" w:rsidRPr="00776907" w:rsidRDefault="000A33F2" w:rsidP="000A33F2">
            <w:pPr>
              <w:pStyle w:val="a8"/>
              <w:numPr>
                <w:ilvl w:val="2"/>
                <w:numId w:val="15"/>
              </w:numPr>
              <w:spacing w:after="120" w:line="252" w:lineRule="auto"/>
              <w:ind w:firstLineChars="0"/>
              <w:rPr>
                <w:iCs/>
                <w:strike/>
                <w:highlight w:val="green"/>
                <w:lang w:eastAsia="ja-JP"/>
              </w:rPr>
            </w:pPr>
            <w:r w:rsidRPr="00776907">
              <w:rPr>
                <w:bCs/>
                <w:highlight w:val="green"/>
                <w:lang w:eastAsia="en-GB"/>
              </w:rPr>
              <w:t>UL TCI state switching delay requirements when target TCI is associated with DL-RS</w:t>
            </w:r>
          </w:p>
          <w:p w14:paraId="3BF37476" w14:textId="77777777" w:rsidR="000A33F2" w:rsidRPr="00A85CD7" w:rsidRDefault="000A33F2" w:rsidP="000A33F2">
            <w:pPr>
              <w:pStyle w:val="a8"/>
              <w:numPr>
                <w:ilvl w:val="2"/>
                <w:numId w:val="15"/>
              </w:numPr>
              <w:spacing w:after="120" w:line="252" w:lineRule="auto"/>
              <w:ind w:firstLineChars="0"/>
              <w:rPr>
                <w:rFonts w:eastAsia="宋体"/>
                <w:iCs/>
                <w:strike/>
                <w:szCs w:val="24"/>
                <w:highlight w:val="green"/>
                <w:lang w:eastAsia="ja-JP"/>
              </w:rPr>
            </w:pPr>
            <w:r w:rsidRPr="00776907">
              <w:rPr>
                <w:rFonts w:eastAsia="Times New Roman"/>
                <w:bCs/>
                <w:szCs w:val="21"/>
                <w:highlight w:val="green"/>
              </w:rPr>
              <w:t>Pathloss RS switch delay requirement for beam alignment case</w:t>
            </w:r>
          </w:p>
          <w:p w14:paraId="7E6CAE8D" w14:textId="23385333" w:rsidR="000A33F2" w:rsidRPr="000A33F2" w:rsidRDefault="000A33F2" w:rsidP="008E556B">
            <w:pPr>
              <w:jc w:val="both"/>
              <w:rPr>
                <w:rFonts w:eastAsiaTheme="minorEastAsia"/>
                <w:lang w:eastAsia="zh-CN"/>
              </w:rPr>
            </w:pPr>
          </w:p>
        </w:tc>
      </w:tr>
    </w:tbl>
    <w:p w14:paraId="79F15999" w14:textId="27E3B821" w:rsidR="000A33F2" w:rsidRDefault="000A33F2" w:rsidP="008E556B">
      <w:pPr>
        <w:jc w:val="both"/>
        <w:rPr>
          <w:rFonts w:eastAsiaTheme="minorEastAsia"/>
          <w:lang w:eastAsia="zh-CN"/>
        </w:rPr>
      </w:pPr>
    </w:p>
    <w:p w14:paraId="668DDB9C" w14:textId="785D1CFE" w:rsidR="00C477EF" w:rsidRDefault="00C477EF" w:rsidP="008E556B">
      <w:pPr>
        <w:jc w:val="both"/>
        <w:rPr>
          <w:rFonts w:eastAsiaTheme="minorEastAsia"/>
          <w:lang w:eastAsia="zh-CN"/>
        </w:rPr>
      </w:pPr>
      <w:r>
        <w:rPr>
          <w:rFonts w:eastAsiaTheme="minorEastAsia"/>
          <w:lang w:eastAsia="zh-CN"/>
        </w:rPr>
        <w:t xml:space="preserve">If we look at the discussion </w:t>
      </w:r>
      <w:r w:rsidR="00F204D3">
        <w:rPr>
          <w:rFonts w:eastAsiaTheme="minorEastAsia"/>
          <w:lang w:eastAsia="zh-CN"/>
        </w:rPr>
        <w:t xml:space="preserve">of </w:t>
      </w:r>
      <w:r>
        <w:rPr>
          <w:rFonts w:eastAsiaTheme="minorEastAsia"/>
          <w:lang w:eastAsia="zh-CN"/>
        </w:rPr>
        <w:t xml:space="preserve">these WIs, the considerations are the same, for instance, there is no time tracking/measurement needed for TCI state switching associated with SRS, and no need to verify the behaviour of Tx sweeping. There is also </w:t>
      </w:r>
      <w:r w:rsidR="00F204D3">
        <w:rPr>
          <w:rFonts w:eastAsiaTheme="minorEastAsia"/>
          <w:lang w:eastAsia="zh-CN"/>
        </w:rPr>
        <w:t xml:space="preserve">a </w:t>
      </w:r>
      <w:r>
        <w:rPr>
          <w:rFonts w:eastAsiaTheme="minorEastAsia"/>
          <w:lang w:eastAsia="zh-CN"/>
        </w:rPr>
        <w:t>proposal to define the requirements as MAC CE decoding time. But it seems redundant which is already covered in RAN1/2 spec. Besides, we may need</w:t>
      </w:r>
      <w:r w:rsidR="00F204D3">
        <w:rPr>
          <w:rFonts w:eastAsiaTheme="minorEastAsia"/>
          <w:lang w:eastAsia="zh-CN"/>
        </w:rPr>
        <w:t xml:space="preserve"> to</w:t>
      </w:r>
      <w:r>
        <w:rPr>
          <w:rFonts w:eastAsiaTheme="minorEastAsia"/>
          <w:lang w:eastAsia="zh-CN"/>
        </w:rPr>
        <w:t xml:space="preserve"> consider the known/unknown conditions.</w:t>
      </w:r>
    </w:p>
    <w:p w14:paraId="07E2B40F" w14:textId="22999104" w:rsidR="00C477EF" w:rsidRDefault="00C477EF" w:rsidP="008E556B">
      <w:pPr>
        <w:jc w:val="both"/>
        <w:rPr>
          <w:rFonts w:eastAsiaTheme="minorEastAsia"/>
          <w:lang w:eastAsia="zh-CN"/>
        </w:rPr>
      </w:pPr>
      <w:r>
        <w:rPr>
          <w:rFonts w:eastAsiaTheme="minorEastAsia"/>
          <w:lang w:eastAsia="zh-CN"/>
        </w:rPr>
        <w:t xml:space="preserve">In summary, this is exactly the same discussion </w:t>
      </w:r>
      <w:r w:rsidR="00F204D3">
        <w:rPr>
          <w:rFonts w:eastAsiaTheme="minorEastAsia"/>
          <w:lang w:eastAsia="zh-CN"/>
        </w:rPr>
        <w:t xml:space="preserve">that </w:t>
      </w:r>
      <w:r>
        <w:rPr>
          <w:rFonts w:eastAsiaTheme="minorEastAsia"/>
          <w:lang w:eastAsia="zh-CN"/>
        </w:rPr>
        <w:t xml:space="preserve">happened in Rel-16/Rel-17. If companies really want to consider the UL TCI state switching requirements associated with SRS, it should be overall considered </w:t>
      </w:r>
      <w:r w:rsidR="00672859">
        <w:rPr>
          <w:rFonts w:eastAsiaTheme="minorEastAsia"/>
          <w:lang w:eastAsia="zh-CN"/>
        </w:rPr>
        <w:t>as</w:t>
      </w:r>
      <w:r w:rsidR="00D11A77">
        <w:rPr>
          <w:rFonts w:eastAsiaTheme="minorEastAsia"/>
          <w:lang w:eastAsia="zh-CN"/>
        </w:rPr>
        <w:t xml:space="preserve"> a</w:t>
      </w:r>
      <w:r w:rsidR="00672859">
        <w:rPr>
          <w:rFonts w:eastAsiaTheme="minorEastAsia"/>
          <w:lang w:eastAsia="zh-CN"/>
        </w:rPr>
        <w:t xml:space="preserve"> whole. Otherwise, it will result in only defining requirements for UL TCI state switching associated with SRS only for this particular case.</w:t>
      </w:r>
    </w:p>
    <w:p w14:paraId="188485C2" w14:textId="12CEB1CD" w:rsidR="00672859" w:rsidRPr="00672859" w:rsidRDefault="00672859" w:rsidP="008E556B">
      <w:pPr>
        <w:jc w:val="both"/>
        <w:rPr>
          <w:rFonts w:eastAsiaTheme="minorEastAsia"/>
          <w:b/>
          <w:lang w:eastAsia="zh-CN"/>
        </w:rPr>
      </w:pPr>
      <w:r w:rsidRPr="00672859">
        <w:rPr>
          <w:rFonts w:eastAsiaTheme="minorEastAsia"/>
          <w:b/>
          <w:lang w:eastAsia="zh-CN"/>
        </w:rPr>
        <w:t xml:space="preserve">Observation </w:t>
      </w:r>
      <w:r w:rsidR="007F406E">
        <w:rPr>
          <w:rFonts w:eastAsiaTheme="minorEastAsia"/>
          <w:b/>
          <w:lang w:eastAsia="zh-CN"/>
        </w:rPr>
        <w:t>1</w:t>
      </w:r>
      <w:r w:rsidRPr="00672859">
        <w:rPr>
          <w:rFonts w:eastAsiaTheme="minorEastAsia"/>
          <w:b/>
          <w:lang w:eastAsia="zh-CN"/>
        </w:rPr>
        <w:t xml:space="preserve">: </w:t>
      </w:r>
      <w:r w:rsidR="008C4201">
        <w:rPr>
          <w:rFonts w:eastAsiaTheme="minorEastAsia"/>
          <w:b/>
          <w:lang w:eastAsia="zh-CN"/>
        </w:rPr>
        <w:t>The s</w:t>
      </w:r>
      <w:r w:rsidRPr="00672859">
        <w:rPr>
          <w:rFonts w:eastAsiaTheme="minorEastAsia"/>
          <w:b/>
          <w:lang w:eastAsia="zh-CN"/>
        </w:rPr>
        <w:t xml:space="preserve">ame discussion happened in Rel-16 RRM and Rel-17 </w:t>
      </w:r>
      <w:proofErr w:type="spellStart"/>
      <w:r w:rsidRPr="00672859">
        <w:rPr>
          <w:rFonts w:eastAsiaTheme="minorEastAsia"/>
          <w:b/>
          <w:lang w:eastAsia="zh-CN"/>
        </w:rPr>
        <w:t>feMIMO</w:t>
      </w:r>
      <w:proofErr w:type="spellEnd"/>
      <w:r w:rsidRPr="00672859">
        <w:rPr>
          <w:rFonts w:eastAsiaTheme="minorEastAsia"/>
          <w:b/>
          <w:lang w:eastAsia="zh-CN"/>
        </w:rPr>
        <w:t xml:space="preserve"> about whether to define requirements when the TCI state is associated with SRS. The conclusion is not to have requirements. </w:t>
      </w:r>
    </w:p>
    <w:p w14:paraId="3E1EF033" w14:textId="576A7879" w:rsidR="00C477EF" w:rsidRPr="00397F5A" w:rsidRDefault="00D11A77" w:rsidP="008E556B">
      <w:pPr>
        <w:jc w:val="both"/>
        <w:rPr>
          <w:rFonts w:eastAsiaTheme="minorEastAsia"/>
          <w:b/>
          <w:lang w:eastAsia="zh-CN"/>
        </w:rPr>
      </w:pPr>
      <w:r w:rsidRPr="00D11A77">
        <w:rPr>
          <w:rFonts w:eastAsiaTheme="minorEastAsia"/>
          <w:b/>
          <w:lang w:eastAsia="zh-CN"/>
        </w:rPr>
        <w:t xml:space="preserve">Proposal </w:t>
      </w:r>
      <w:r w:rsidR="007F406E">
        <w:rPr>
          <w:rFonts w:eastAsiaTheme="minorEastAsia"/>
          <w:b/>
          <w:lang w:eastAsia="zh-CN"/>
        </w:rPr>
        <w:t>2</w:t>
      </w:r>
      <w:r w:rsidRPr="00D11A77">
        <w:rPr>
          <w:rFonts w:eastAsiaTheme="minorEastAsia"/>
          <w:b/>
          <w:lang w:eastAsia="zh-CN"/>
        </w:rPr>
        <w:t xml:space="preserve">: </w:t>
      </w:r>
      <w:r w:rsidRPr="00D11A77">
        <w:rPr>
          <w:rFonts w:eastAsia="宋体"/>
          <w:b/>
          <w:lang w:eastAsia="zh-CN"/>
        </w:rPr>
        <w:t>No RRM impacts on TCI state switching requirement.</w:t>
      </w:r>
    </w:p>
    <w:p w14:paraId="2F277088" w14:textId="77777777" w:rsidR="009039D2" w:rsidRPr="00E603B8" w:rsidRDefault="009039D2" w:rsidP="008E556B">
      <w:pPr>
        <w:jc w:val="both"/>
        <w:rPr>
          <w:rFonts w:eastAsiaTheme="minorEastAsia"/>
          <w:b/>
          <w:lang w:eastAsia="zh-CN"/>
        </w:rPr>
      </w:pPr>
    </w:p>
    <w:p w14:paraId="24120099" w14:textId="5122E774" w:rsidR="00386BEA" w:rsidRDefault="00DF0231" w:rsidP="00A86270">
      <w:pPr>
        <w:pStyle w:val="1"/>
        <w:numPr>
          <w:ilvl w:val="0"/>
          <w:numId w:val="1"/>
        </w:numPr>
        <w:rPr>
          <w:lang w:val="en-US"/>
        </w:rPr>
      </w:pPr>
      <w:r w:rsidRPr="002D2977">
        <w:rPr>
          <w:lang w:val="en-US"/>
        </w:rPr>
        <w:t>Conclusions</w:t>
      </w:r>
    </w:p>
    <w:p w14:paraId="7BC49AA5" w14:textId="75A97B9C" w:rsidR="00447A79" w:rsidRDefault="00447A79" w:rsidP="00447A79">
      <w:pPr>
        <w:jc w:val="both"/>
        <w:rPr>
          <w:rFonts w:eastAsiaTheme="minorEastAsia"/>
          <w:b/>
          <w:lang w:eastAsia="zh-CN"/>
        </w:rPr>
      </w:pPr>
      <w:r w:rsidRPr="00447A79">
        <w:rPr>
          <w:rFonts w:eastAsiaTheme="minorEastAsia"/>
          <w:b/>
          <w:lang w:eastAsia="zh-CN"/>
        </w:rPr>
        <w:t>Proposal 1: Wait for RAN1's conclusion or clarification regarding the sent LS.</w:t>
      </w:r>
    </w:p>
    <w:p w14:paraId="232CE5A5" w14:textId="77777777" w:rsidR="00447A79" w:rsidRPr="00672859" w:rsidRDefault="00447A79" w:rsidP="00447A79">
      <w:pPr>
        <w:jc w:val="both"/>
        <w:rPr>
          <w:rFonts w:eastAsiaTheme="minorEastAsia"/>
          <w:b/>
          <w:lang w:eastAsia="zh-CN"/>
        </w:rPr>
      </w:pPr>
      <w:r w:rsidRPr="00672859">
        <w:rPr>
          <w:rFonts w:eastAsiaTheme="minorEastAsia"/>
          <w:b/>
          <w:lang w:eastAsia="zh-CN"/>
        </w:rPr>
        <w:t xml:space="preserve">Observation </w:t>
      </w:r>
      <w:r>
        <w:rPr>
          <w:rFonts w:eastAsiaTheme="minorEastAsia"/>
          <w:b/>
          <w:lang w:eastAsia="zh-CN"/>
        </w:rPr>
        <w:t>1</w:t>
      </w:r>
      <w:r w:rsidRPr="00672859">
        <w:rPr>
          <w:rFonts w:eastAsiaTheme="minorEastAsia"/>
          <w:b/>
          <w:lang w:eastAsia="zh-CN"/>
        </w:rPr>
        <w:t xml:space="preserve">: </w:t>
      </w:r>
      <w:r>
        <w:rPr>
          <w:rFonts w:eastAsiaTheme="minorEastAsia"/>
          <w:b/>
          <w:lang w:eastAsia="zh-CN"/>
        </w:rPr>
        <w:t>The s</w:t>
      </w:r>
      <w:r w:rsidRPr="00672859">
        <w:rPr>
          <w:rFonts w:eastAsiaTheme="minorEastAsia"/>
          <w:b/>
          <w:lang w:eastAsia="zh-CN"/>
        </w:rPr>
        <w:t xml:space="preserve">ame discussion happened in Rel-16 RRM and Rel-17 </w:t>
      </w:r>
      <w:proofErr w:type="spellStart"/>
      <w:r w:rsidRPr="00672859">
        <w:rPr>
          <w:rFonts w:eastAsiaTheme="minorEastAsia"/>
          <w:b/>
          <w:lang w:eastAsia="zh-CN"/>
        </w:rPr>
        <w:t>feMIMO</w:t>
      </w:r>
      <w:proofErr w:type="spellEnd"/>
      <w:r w:rsidRPr="00672859">
        <w:rPr>
          <w:rFonts w:eastAsiaTheme="minorEastAsia"/>
          <w:b/>
          <w:lang w:eastAsia="zh-CN"/>
        </w:rPr>
        <w:t xml:space="preserve"> about whether to define requirements when the TCI state is associated with SRS. The conclusion is not to have requirements. </w:t>
      </w:r>
    </w:p>
    <w:p w14:paraId="0FFF12FC" w14:textId="619638CB" w:rsidR="0072632E" w:rsidRPr="00397F5A" w:rsidRDefault="00447A79" w:rsidP="00447A79">
      <w:pPr>
        <w:jc w:val="both"/>
        <w:rPr>
          <w:rFonts w:eastAsiaTheme="minorEastAsia"/>
          <w:b/>
          <w:lang w:eastAsia="zh-CN"/>
        </w:rPr>
      </w:pPr>
      <w:r w:rsidRPr="00D11A77">
        <w:rPr>
          <w:rFonts w:eastAsiaTheme="minorEastAsia"/>
          <w:b/>
          <w:lang w:eastAsia="zh-CN"/>
        </w:rPr>
        <w:t xml:space="preserve">Proposal </w:t>
      </w:r>
      <w:r>
        <w:rPr>
          <w:rFonts w:eastAsiaTheme="minorEastAsia"/>
          <w:b/>
          <w:lang w:eastAsia="zh-CN"/>
        </w:rPr>
        <w:t>2</w:t>
      </w:r>
      <w:r w:rsidRPr="00D11A77">
        <w:rPr>
          <w:rFonts w:eastAsiaTheme="minorEastAsia"/>
          <w:b/>
          <w:lang w:eastAsia="zh-CN"/>
        </w:rPr>
        <w:t xml:space="preserve">: </w:t>
      </w:r>
      <w:r w:rsidRPr="00D11A77">
        <w:rPr>
          <w:rFonts w:eastAsia="宋体"/>
          <w:b/>
          <w:lang w:eastAsia="zh-CN"/>
        </w:rPr>
        <w:t>No RRM impacts on TCI state switching requirement.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5946D4BC" w14:textId="55E93AF5" w:rsidR="005535D6" w:rsidRDefault="005535D6">
      <w:pPr>
        <w:rPr>
          <w:rFonts w:eastAsiaTheme="minorEastAsia"/>
          <w:lang w:eastAsia="zh-CN"/>
        </w:rPr>
      </w:pPr>
      <w:r>
        <w:rPr>
          <w:rFonts w:eastAsiaTheme="minorEastAsia"/>
          <w:lang w:eastAsia="zh-CN"/>
        </w:rPr>
        <w:t>[</w:t>
      </w:r>
      <w:r w:rsidR="007F406E">
        <w:rPr>
          <w:rFonts w:eastAsiaTheme="minorEastAsia"/>
          <w:lang w:eastAsia="zh-CN"/>
        </w:rPr>
        <w:t>2</w:t>
      </w:r>
      <w:r>
        <w:rPr>
          <w:rFonts w:eastAsiaTheme="minorEastAsia"/>
          <w:lang w:eastAsia="zh-CN"/>
        </w:rPr>
        <w:t xml:space="preserve">] </w:t>
      </w:r>
      <w:r w:rsidR="009039D2" w:rsidRPr="009039D2">
        <w:rPr>
          <w:rFonts w:eastAsiaTheme="minorEastAsia"/>
          <w:lang w:eastAsia="zh-CN"/>
        </w:rPr>
        <w:t>R4-2</w:t>
      </w:r>
      <w:r w:rsidR="007F406E">
        <w:rPr>
          <w:rFonts w:eastAsiaTheme="minorEastAsia"/>
          <w:lang w:eastAsia="zh-CN"/>
        </w:rPr>
        <w:t>5</w:t>
      </w:r>
      <w:r w:rsidR="007F406E" w:rsidRPr="007F406E">
        <w:t xml:space="preserve"> </w:t>
      </w:r>
      <w:r w:rsidR="007F406E" w:rsidRPr="007F406E">
        <w:rPr>
          <w:rFonts w:eastAsiaTheme="minorEastAsia"/>
          <w:lang w:eastAsia="zh-CN"/>
        </w:rPr>
        <w:t>02596</w:t>
      </w:r>
      <w:r w:rsidR="009039D2">
        <w:rPr>
          <w:rFonts w:eastAsiaTheme="minorEastAsia"/>
          <w:lang w:eastAsia="zh-CN"/>
        </w:rPr>
        <w:t xml:space="preserve"> </w:t>
      </w:r>
      <w:r w:rsidRPr="005535D6">
        <w:rPr>
          <w:rFonts w:eastAsiaTheme="minorEastAsia"/>
          <w:lang w:eastAsia="zh-CN"/>
        </w:rPr>
        <w:t>WF on RRM requirements for NR_MIMO_Ph5_Part2</w:t>
      </w:r>
    </w:p>
    <w:p w14:paraId="13E116FE" w14:textId="0B96EB44" w:rsidR="009039D2" w:rsidRDefault="009039D2">
      <w:pPr>
        <w:rPr>
          <w:rFonts w:eastAsiaTheme="minorEastAsia"/>
          <w:lang w:eastAsia="zh-CN"/>
        </w:rPr>
      </w:pPr>
      <w:r>
        <w:rPr>
          <w:rFonts w:eastAsiaTheme="minorEastAsia"/>
          <w:lang w:eastAsia="zh-CN"/>
        </w:rPr>
        <w:t>[</w:t>
      </w:r>
      <w:r w:rsidR="00170B63">
        <w:rPr>
          <w:rFonts w:eastAsiaTheme="minorEastAsia"/>
          <w:lang w:eastAsia="zh-CN"/>
        </w:rPr>
        <w:t>3</w:t>
      </w:r>
      <w:r>
        <w:rPr>
          <w:rFonts w:eastAsiaTheme="minorEastAsia"/>
          <w:lang w:eastAsia="zh-CN"/>
        </w:rPr>
        <w:t xml:space="preserve">] </w:t>
      </w:r>
      <w:r w:rsidR="00B66C70" w:rsidRPr="00B66C70">
        <w:rPr>
          <w:rFonts w:eastAsiaTheme="minorEastAsia"/>
          <w:lang w:eastAsia="zh-CN"/>
        </w:rPr>
        <w:t>R4-2502667</w:t>
      </w:r>
      <w:r w:rsidR="00B66C70">
        <w:rPr>
          <w:rFonts w:eastAsiaTheme="minorEastAsia"/>
          <w:lang w:eastAsia="zh-CN"/>
        </w:rPr>
        <w:t xml:space="preserve"> </w:t>
      </w:r>
      <w:r w:rsidR="00B66C70" w:rsidRPr="00B66C70">
        <w:rPr>
          <w:rFonts w:eastAsiaTheme="minorEastAsia"/>
          <w:lang w:eastAsia="zh-CN"/>
        </w:rPr>
        <w:t xml:space="preserve">LS on DL timing reference to support two TA enhancement for asymmetric DL </w:t>
      </w:r>
      <w:proofErr w:type="spellStart"/>
      <w:r w:rsidR="00B66C70" w:rsidRPr="00B66C70">
        <w:rPr>
          <w:rFonts w:eastAsiaTheme="minorEastAsia"/>
          <w:lang w:eastAsia="zh-CN"/>
        </w:rPr>
        <w:t>sTRP</w:t>
      </w:r>
      <w:proofErr w:type="spellEnd"/>
      <w:r w:rsidR="00B66C70" w:rsidRPr="00B66C70">
        <w:rPr>
          <w:rFonts w:eastAsiaTheme="minorEastAsia"/>
          <w:lang w:eastAsia="zh-CN"/>
        </w:rPr>
        <w:t xml:space="preserve">/ UL </w:t>
      </w:r>
      <w:proofErr w:type="spellStart"/>
      <w:r w:rsidR="00B66C70" w:rsidRPr="00B66C70">
        <w:rPr>
          <w:rFonts w:eastAsiaTheme="minorEastAsia"/>
          <w:lang w:eastAsia="zh-CN"/>
        </w:rPr>
        <w:t>mTRP</w:t>
      </w:r>
      <w:proofErr w:type="spellEnd"/>
    </w:p>
    <w:p w14:paraId="7F5FF665" w14:textId="631B8829" w:rsidR="000A078B" w:rsidRDefault="00170B63" w:rsidP="000A078B">
      <w:r>
        <w:t>[4]</w:t>
      </w:r>
      <w:r w:rsidR="000A33F2" w:rsidRPr="000A33F2">
        <w:t xml:space="preserve"> R4-2005340</w:t>
      </w:r>
      <w:r w:rsidR="000A33F2">
        <w:t xml:space="preserve"> </w:t>
      </w:r>
      <w:r w:rsidR="000A33F2" w:rsidRPr="000A33F2">
        <w:t>WF on R16 NR RRM enhancements - UL Spatial Relation Info Switching</w:t>
      </w:r>
    </w:p>
    <w:p w14:paraId="0020F03D" w14:textId="283E9F7A" w:rsidR="000A33F2" w:rsidRPr="006A22BA" w:rsidRDefault="00170B63" w:rsidP="000A078B">
      <w:r>
        <w:t>[5]</w:t>
      </w:r>
      <w:r w:rsidR="000A33F2" w:rsidRPr="000A33F2">
        <w:t xml:space="preserve"> R4-2120320</w:t>
      </w:r>
      <w:r w:rsidR="000A33F2">
        <w:t xml:space="preserve"> </w:t>
      </w:r>
      <w:r w:rsidR="000A33F2" w:rsidRPr="000A33F2">
        <w:t xml:space="preserve">WF on RRM impact for unified TCI in </w:t>
      </w:r>
      <w:proofErr w:type="spellStart"/>
      <w:r w:rsidR="000A33F2" w:rsidRPr="000A33F2">
        <w:t>FeMIMO</w:t>
      </w:r>
      <w:proofErr w:type="spellEnd"/>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E53CC" w14:textId="77777777" w:rsidR="00932550" w:rsidRDefault="00932550">
      <w:pPr>
        <w:spacing w:after="0"/>
      </w:pPr>
      <w:r>
        <w:separator/>
      </w:r>
    </w:p>
  </w:endnote>
  <w:endnote w:type="continuationSeparator" w:id="0">
    <w:p w14:paraId="5EC9C685" w14:textId="77777777" w:rsidR="00932550" w:rsidRDefault="009325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A8A8" w14:textId="77777777" w:rsidR="00932550" w:rsidRDefault="00932550">
      <w:pPr>
        <w:spacing w:after="0"/>
      </w:pPr>
      <w:r>
        <w:separator/>
      </w:r>
    </w:p>
  </w:footnote>
  <w:footnote w:type="continuationSeparator" w:id="0">
    <w:p w14:paraId="411E835E" w14:textId="77777777" w:rsidR="00932550" w:rsidRDefault="009325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6"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7"/>
  </w:num>
  <w:num w:numId="3">
    <w:abstractNumId w:val="10"/>
  </w:num>
  <w:num w:numId="4">
    <w:abstractNumId w:val="0"/>
  </w:num>
  <w:num w:numId="5">
    <w:abstractNumId w:val="16"/>
  </w:num>
  <w:num w:numId="6">
    <w:abstractNumId w:val="13"/>
  </w:num>
  <w:num w:numId="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6"/>
  </w:num>
  <w:num w:numId="11">
    <w:abstractNumId w:val="4"/>
  </w:num>
  <w:num w:numId="12">
    <w:abstractNumId w:val="1"/>
  </w:num>
  <w:num w:numId="13">
    <w:abstractNumId w:val="12"/>
  </w:num>
  <w:num w:numId="14">
    <w:abstractNumId w:val="9"/>
  </w:num>
  <w:num w:numId="15">
    <w:abstractNumId w:val="14"/>
  </w:num>
  <w:num w:numId="16">
    <w:abstractNumId w:val="8"/>
  </w:num>
  <w:num w:numId="17">
    <w:abstractNumId w:val="3"/>
  </w:num>
  <w:num w:numId="18">
    <w:abstractNumId w:val="2"/>
  </w:num>
  <w:num w:numId="19">
    <w:abstractNumId w:val="5"/>
  </w:num>
  <w:num w:numId="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mwrAUAEo0sjSw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32B"/>
    <w:rsid w:val="00087858"/>
    <w:rsid w:val="000903D2"/>
    <w:rsid w:val="00092907"/>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4C6D"/>
    <w:rsid w:val="000E756F"/>
    <w:rsid w:val="000F04C6"/>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806CA"/>
    <w:rsid w:val="002825C6"/>
    <w:rsid w:val="00282D3C"/>
    <w:rsid w:val="00282F6D"/>
    <w:rsid w:val="00285F00"/>
    <w:rsid w:val="00290B5F"/>
    <w:rsid w:val="00291198"/>
    <w:rsid w:val="00294B79"/>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97F5A"/>
    <w:rsid w:val="003A3D85"/>
    <w:rsid w:val="003A594A"/>
    <w:rsid w:val="003A5CBC"/>
    <w:rsid w:val="003A5E2B"/>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280"/>
    <w:rsid w:val="00651B4A"/>
    <w:rsid w:val="006538FE"/>
    <w:rsid w:val="0065634B"/>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E6ED3"/>
    <w:rsid w:val="007F045C"/>
    <w:rsid w:val="007F178A"/>
    <w:rsid w:val="007F2371"/>
    <w:rsid w:val="007F2E6A"/>
    <w:rsid w:val="007F406E"/>
    <w:rsid w:val="007F57CC"/>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2550"/>
    <w:rsid w:val="009333B5"/>
    <w:rsid w:val="00934E4B"/>
    <w:rsid w:val="00934F24"/>
    <w:rsid w:val="00936EF6"/>
    <w:rsid w:val="0094300F"/>
    <w:rsid w:val="009450D8"/>
    <w:rsid w:val="0094519E"/>
    <w:rsid w:val="00946BF6"/>
    <w:rsid w:val="00952411"/>
    <w:rsid w:val="009524AD"/>
    <w:rsid w:val="00957098"/>
    <w:rsid w:val="009612DB"/>
    <w:rsid w:val="00962023"/>
    <w:rsid w:val="009660E3"/>
    <w:rsid w:val="00966193"/>
    <w:rsid w:val="009676F6"/>
    <w:rsid w:val="009708D0"/>
    <w:rsid w:val="00972D26"/>
    <w:rsid w:val="00973C4C"/>
    <w:rsid w:val="00974C3E"/>
    <w:rsid w:val="00980B08"/>
    <w:rsid w:val="009814D6"/>
    <w:rsid w:val="00981BF1"/>
    <w:rsid w:val="00984C2B"/>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D2"/>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83BC0"/>
    <w:rsid w:val="00B8567D"/>
    <w:rsid w:val="00B85912"/>
    <w:rsid w:val="00B87A6F"/>
    <w:rsid w:val="00B87BC9"/>
    <w:rsid w:val="00B91028"/>
    <w:rsid w:val="00B91712"/>
    <w:rsid w:val="00B92509"/>
    <w:rsid w:val="00B92AFF"/>
    <w:rsid w:val="00B9316D"/>
    <w:rsid w:val="00B96494"/>
    <w:rsid w:val="00B9763F"/>
    <w:rsid w:val="00BA0FB3"/>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7DE"/>
    <w:rsid w:val="00D57BE5"/>
    <w:rsid w:val="00D65624"/>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3FE"/>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4D3"/>
    <w:rsid w:val="00F20D63"/>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94BA4"/>
    <w:rsid w:val="00F95262"/>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438C5-5796-4A46-A9CB-17541DFE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2025-03-28T09:47:00Z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