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6AC1">
        <w:fldChar w:fldCharType="begin"/>
      </w:r>
      <w:r w:rsidR="00FD6AC1">
        <w:instrText xml:space="preserve"> DOCPROPERTY  TSG/WGRef  \* MERGEFORMAT </w:instrText>
      </w:r>
      <w:r w:rsidR="00FD6AC1">
        <w:fldChar w:fldCharType="separate"/>
      </w:r>
      <w:r w:rsidR="003609EF">
        <w:rPr>
          <w:b/>
          <w:noProof/>
          <w:sz w:val="24"/>
        </w:rPr>
        <w:t>RAN4</w:t>
      </w:r>
      <w:r w:rsidR="00FD6A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6AC1">
        <w:fldChar w:fldCharType="begin"/>
      </w:r>
      <w:r w:rsidR="00FD6AC1">
        <w:instrText xml:space="preserve"> DOCPROPERTY  MtgSeq  \* MERGEFORMAT </w:instrText>
      </w:r>
      <w:r w:rsidR="00FD6AC1">
        <w:fldChar w:fldCharType="separate"/>
      </w:r>
      <w:r w:rsidR="00EB09B7" w:rsidRPr="00EB09B7">
        <w:rPr>
          <w:b/>
          <w:noProof/>
          <w:sz w:val="24"/>
        </w:rPr>
        <w:t>114</w:t>
      </w:r>
      <w:r w:rsidR="00FD6AC1">
        <w:rPr>
          <w:b/>
          <w:noProof/>
          <w:sz w:val="24"/>
        </w:rPr>
        <w:fldChar w:fldCharType="end"/>
      </w:r>
      <w:r w:rsidR="00FD6AC1">
        <w:fldChar w:fldCharType="begin"/>
      </w:r>
      <w:r w:rsidR="00FD6AC1">
        <w:instrText xml:space="preserve"> DOCPROPERTY  MtgTitle  \* MERGEFORMAT </w:instrText>
      </w:r>
      <w:r w:rsidR="00FD6AC1">
        <w:fldChar w:fldCharType="separate"/>
      </w:r>
      <w:r w:rsidR="00FD6AC1">
        <w:fldChar w:fldCharType="end"/>
      </w:r>
      <w:r>
        <w:rPr>
          <w:b/>
          <w:i/>
          <w:noProof/>
          <w:sz w:val="28"/>
        </w:rPr>
        <w:tab/>
      </w:r>
      <w:r w:rsidR="00FD6AC1">
        <w:fldChar w:fldCharType="begin"/>
      </w:r>
      <w:r w:rsidR="00FD6AC1">
        <w:instrText xml:space="preserve"> DOCPROPERTY  Tdoc#  \* MERGEFORMAT </w:instrText>
      </w:r>
      <w:r w:rsidR="00FD6AC1">
        <w:fldChar w:fldCharType="separate"/>
      </w:r>
      <w:r w:rsidR="00E13F3D" w:rsidRPr="00E13F3D">
        <w:rPr>
          <w:b/>
          <w:i/>
          <w:noProof/>
          <w:sz w:val="28"/>
        </w:rPr>
        <w:t>R4-2502124</w:t>
      </w:r>
      <w:r w:rsidR="00FD6AC1">
        <w:rPr>
          <w:b/>
          <w:i/>
          <w:noProof/>
          <w:sz w:val="28"/>
        </w:rPr>
        <w:fldChar w:fldCharType="end"/>
      </w:r>
    </w:p>
    <w:p w14:paraId="7CB45193" w14:textId="77777777" w:rsidR="001E41F3" w:rsidRDefault="00FD6A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6A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6A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6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6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DFE64" w:rsidR="00F25D98" w:rsidRDefault="00D11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6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(RInImp9-Rfmulti)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6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D3C5" w:rsidR="001E41F3" w:rsidRDefault="00D11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D6AC1">
              <w:fldChar w:fldCharType="begin"/>
            </w:r>
            <w:r w:rsidR="00FD6AC1">
              <w:instrText xml:space="preserve"> DOCPROPERTY  SourceIfTsg  \* MERGEFORMAT </w:instrText>
            </w:r>
            <w:r w:rsidR="00FD6AC1">
              <w:fldChar w:fldCharType="separate"/>
            </w:r>
            <w:r w:rsidR="00FD6A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6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RInImp9-RFmulti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6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6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6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F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DB6" w14:textId="77777777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2FCF592D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D11F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1FC2" w:rsidRDefault="00D11FC2" w:rsidP="00D11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F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CE924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D11F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1FC2" w:rsidRDefault="00D11FC2" w:rsidP="00D11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F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E317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D11FC2" w14:paraId="034AF533" w14:textId="77777777" w:rsidTr="00547111">
        <w:tc>
          <w:tcPr>
            <w:tcW w:w="2694" w:type="dxa"/>
            <w:gridSpan w:val="2"/>
          </w:tcPr>
          <w:p w14:paraId="39D9EB5B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1FC2" w:rsidRDefault="00D11FC2" w:rsidP="00D11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F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20CFC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D11F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1FC2" w:rsidRDefault="00D11FC2" w:rsidP="00D11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F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1FC2" w:rsidRDefault="00D11FC2" w:rsidP="00D11F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1FC2" w:rsidRDefault="00D11FC2" w:rsidP="00D11F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F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C43B11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1FC2" w:rsidRDefault="00D11FC2" w:rsidP="00D11F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E0EA03" w:rsidR="00D11FC2" w:rsidRDefault="00D11FC2" w:rsidP="00D11F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37.104, TS 37.105, TS 37.114</w:t>
            </w:r>
          </w:p>
        </w:tc>
      </w:tr>
      <w:tr w:rsidR="00D11F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1AF3D0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1FC2" w:rsidRDefault="00D11FC2" w:rsidP="00D11F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762469" w:rsidR="00D11FC2" w:rsidRDefault="00D11FC2" w:rsidP="00D11F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D11F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0836F9" w:rsidR="00D11FC2" w:rsidRDefault="00D11FC2" w:rsidP="00D11F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FC2" w:rsidRDefault="00D11FC2" w:rsidP="00D11F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9A83EF" w:rsidR="00D11FC2" w:rsidRDefault="00D11FC2" w:rsidP="00D11F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F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1FC2" w:rsidRDefault="00D11FC2" w:rsidP="00D11F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1FC2" w:rsidRDefault="00D11FC2" w:rsidP="00D11FC2">
            <w:pPr>
              <w:pStyle w:val="CRCoverPage"/>
              <w:spacing w:after="0"/>
              <w:rPr>
                <w:noProof/>
              </w:rPr>
            </w:pPr>
          </w:p>
        </w:tc>
      </w:tr>
      <w:tr w:rsidR="00D11F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1F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1FC2" w:rsidRPr="008863B9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1FC2" w:rsidRPr="008863B9" w:rsidRDefault="00D11FC2" w:rsidP="00D11F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F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1FC2" w:rsidRDefault="00D11FC2" w:rsidP="00D11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1FC2" w:rsidRDefault="00D11FC2" w:rsidP="00D11F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50A4" w14:textId="77777777" w:rsidR="00D11FC2" w:rsidRDefault="00D11FC2" w:rsidP="00D11FC2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16058C6" w14:textId="77777777" w:rsidR="00D11FC2" w:rsidRPr="00A46FD9" w:rsidRDefault="00D11FC2" w:rsidP="00D11FC2">
      <w:pPr>
        <w:pStyle w:val="Heading1"/>
      </w:pPr>
      <w:bookmarkStart w:id="1" w:name="_Toc21097765"/>
      <w:bookmarkStart w:id="2" w:name="_Toc29765327"/>
      <w:bookmarkStart w:id="3" w:name="_Toc37180809"/>
      <w:bookmarkStart w:id="4" w:name="_Toc37181253"/>
      <w:bookmarkStart w:id="5" w:name="_Toc37181697"/>
      <w:bookmarkStart w:id="6" w:name="_Toc45881762"/>
      <w:bookmarkStart w:id="7" w:name="_Toc52559995"/>
      <w:bookmarkStart w:id="8" w:name="_Toc67912550"/>
      <w:bookmarkStart w:id="9" w:name="_Toc74901236"/>
      <w:bookmarkStart w:id="10" w:name="_Toc76504494"/>
      <w:bookmarkStart w:id="11" w:name="_Toc83044223"/>
      <w:bookmarkStart w:id="12" w:name="_Toc89871568"/>
      <w:bookmarkStart w:id="13" w:name="_Toc98702186"/>
      <w:bookmarkStart w:id="14" w:name="_Toc105745561"/>
      <w:bookmarkStart w:id="15" w:name="_Toc123147353"/>
      <w:bookmarkStart w:id="16" w:name="_Toc124164030"/>
      <w:bookmarkStart w:id="17" w:name="_Toc130736020"/>
      <w:bookmarkStart w:id="18" w:name="_Toc137307824"/>
      <w:bookmarkStart w:id="19" w:name="_Toc138890732"/>
      <w:bookmarkStart w:id="20" w:name="_Toc156500933"/>
      <w:bookmarkStart w:id="21" w:name="_Hlk189167921"/>
      <w:r w:rsidRPr="00A46FD9">
        <w:t>2</w:t>
      </w:r>
      <w:r w:rsidRPr="00A46FD9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3AA2C9" w14:textId="77777777" w:rsidR="00D11FC2" w:rsidRPr="00A46FD9" w:rsidRDefault="00D11FC2" w:rsidP="00D11FC2">
      <w:r w:rsidRPr="00A46FD9">
        <w:t>The following documents contain provisions which, through reference in this text, constitute provisions of the present document.</w:t>
      </w:r>
    </w:p>
    <w:p w14:paraId="1C83C06E" w14:textId="77777777" w:rsidR="00D11FC2" w:rsidRPr="00A46FD9" w:rsidRDefault="00D11FC2" w:rsidP="00D11FC2">
      <w:pPr>
        <w:pStyle w:val="B1"/>
      </w:pPr>
      <w:r w:rsidRPr="00A46FD9">
        <w:t>-</w:t>
      </w:r>
      <w:r w:rsidRPr="00A46FD9">
        <w:tab/>
        <w:t>References are either specific (identified by date of publication, edition number, version number, etc.) or non</w:t>
      </w:r>
      <w:r w:rsidRPr="00A46FD9">
        <w:noBreakHyphen/>
        <w:t>specific.</w:t>
      </w:r>
    </w:p>
    <w:p w14:paraId="0579F369" w14:textId="77777777" w:rsidR="00D11FC2" w:rsidRPr="00A46FD9" w:rsidRDefault="00D11FC2" w:rsidP="00D11FC2">
      <w:pPr>
        <w:pStyle w:val="B1"/>
      </w:pPr>
      <w:r w:rsidRPr="00A46FD9">
        <w:t>-</w:t>
      </w:r>
      <w:r w:rsidRPr="00A46FD9">
        <w:tab/>
        <w:t>For a specific reference, subsequent revisions do not apply.</w:t>
      </w:r>
    </w:p>
    <w:p w14:paraId="327BC682" w14:textId="77777777" w:rsidR="00D11FC2" w:rsidRPr="00A46FD9" w:rsidRDefault="00D11FC2" w:rsidP="00D11FC2">
      <w:pPr>
        <w:pStyle w:val="B1"/>
      </w:pPr>
      <w:r w:rsidRPr="00A46FD9">
        <w:t>-</w:t>
      </w:r>
      <w:r w:rsidRPr="00A46FD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46FD9">
        <w:rPr>
          <w:i/>
        </w:rPr>
        <w:t xml:space="preserve"> in the same Release as the present document</w:t>
      </w:r>
      <w:r w:rsidRPr="00A46FD9">
        <w:t>.</w:t>
      </w:r>
    </w:p>
    <w:p w14:paraId="517B2804" w14:textId="77777777" w:rsidR="00D11FC2" w:rsidRPr="00A46FD9" w:rsidRDefault="00D11FC2" w:rsidP="00D11FC2">
      <w:pPr>
        <w:pStyle w:val="EX"/>
      </w:pPr>
      <w:r w:rsidRPr="00A46FD9">
        <w:t>[1]</w:t>
      </w:r>
      <w:r w:rsidRPr="00A46FD9">
        <w:tab/>
        <w:t>3GPP TR 21.905: "Vocabulary for 3GPP Specifications".</w:t>
      </w:r>
    </w:p>
    <w:p w14:paraId="7CBB0388" w14:textId="77777777" w:rsidR="00D11FC2" w:rsidRPr="00A46FD9" w:rsidRDefault="00D11FC2" w:rsidP="00D11FC2">
      <w:pPr>
        <w:pStyle w:val="EX"/>
      </w:pPr>
      <w:r w:rsidRPr="00A46FD9">
        <w:t>[</w:t>
      </w:r>
      <w:r w:rsidRPr="00A46FD9">
        <w:rPr>
          <w:noProof/>
        </w:rPr>
        <w:t>2</w:t>
      </w:r>
      <w:r w:rsidRPr="00A46FD9">
        <w:t>]</w:t>
      </w:r>
      <w:r w:rsidRPr="00A46FD9">
        <w:tab/>
        <w:t>3GPP TS</w:t>
      </w:r>
      <w:r>
        <w:t> </w:t>
      </w:r>
      <w:r w:rsidRPr="00A46FD9">
        <w:t>37.104: "E-UTRA, UTRA and GSM/EDGE; Multi-Standard Radio (MSR) Base Station (BS) radio transmission and reception".</w:t>
      </w:r>
    </w:p>
    <w:p w14:paraId="2D836FB2" w14:textId="77777777" w:rsidR="00D11FC2" w:rsidRPr="00A46FD9" w:rsidRDefault="00D11FC2" w:rsidP="00D11FC2">
      <w:pPr>
        <w:pStyle w:val="EX"/>
      </w:pPr>
      <w:r w:rsidRPr="00A46FD9">
        <w:t>[3]</w:t>
      </w:r>
      <w:r w:rsidRPr="00A46FD9">
        <w:tab/>
        <w:t>3GPP TS</w:t>
      </w:r>
      <w:r>
        <w:t> </w:t>
      </w:r>
      <w:r w:rsidRPr="00A46FD9">
        <w:t>25.104: "Base Station (BS) radio transmission and reception (FDD) ".</w:t>
      </w:r>
    </w:p>
    <w:p w14:paraId="2660B9BC" w14:textId="77777777" w:rsidR="00D11FC2" w:rsidRPr="00A46FD9" w:rsidRDefault="00D11FC2" w:rsidP="00D11FC2">
      <w:pPr>
        <w:pStyle w:val="EX"/>
      </w:pPr>
      <w:r w:rsidRPr="00A46FD9">
        <w:t>[4]</w:t>
      </w:r>
      <w:r w:rsidRPr="00A46FD9">
        <w:tab/>
        <w:t>3GPP TS</w:t>
      </w:r>
      <w:r>
        <w:t> </w:t>
      </w:r>
      <w:r w:rsidRPr="00A46FD9">
        <w:t>25.105: "Base Station (BS) radio transmission and reception (TDD) ".</w:t>
      </w:r>
    </w:p>
    <w:p w14:paraId="67C2325E" w14:textId="77777777" w:rsidR="00D11FC2" w:rsidRPr="00A46FD9" w:rsidRDefault="00D11FC2" w:rsidP="00D11FC2">
      <w:pPr>
        <w:pStyle w:val="EX"/>
      </w:pPr>
      <w:r w:rsidRPr="00A46FD9">
        <w:t>[5]</w:t>
      </w:r>
      <w:r w:rsidRPr="00A46FD9">
        <w:tab/>
        <w:t>3GPP TS</w:t>
      </w:r>
      <w:r>
        <w:t> </w:t>
      </w:r>
      <w:r w:rsidRPr="00A46FD9">
        <w:t>36.104: "Evolved Universal Terrestrial Radio Access (E-UTRA); Base Station (BS) radio transmission and reception".</w:t>
      </w:r>
    </w:p>
    <w:p w14:paraId="20132E85" w14:textId="77777777" w:rsidR="00D11FC2" w:rsidRPr="00A46FD9" w:rsidRDefault="00D11FC2" w:rsidP="00D11FC2">
      <w:pPr>
        <w:pStyle w:val="EX"/>
      </w:pPr>
      <w:r w:rsidRPr="00A46FD9">
        <w:t>[6]</w:t>
      </w:r>
      <w:r w:rsidRPr="00A46FD9">
        <w:tab/>
        <w:t>3GPP TS</w:t>
      </w:r>
      <w:r>
        <w:t> </w:t>
      </w:r>
      <w:r w:rsidRPr="00A46FD9">
        <w:t>45.005: "Radio transmission and reception".</w:t>
      </w:r>
    </w:p>
    <w:p w14:paraId="1AEC6D26" w14:textId="77777777" w:rsidR="00D11FC2" w:rsidRPr="00A46FD9" w:rsidRDefault="00D11FC2" w:rsidP="00D11FC2">
      <w:pPr>
        <w:pStyle w:val="EX"/>
      </w:pPr>
      <w:r w:rsidRPr="00A46FD9">
        <w:t>[7]</w:t>
      </w:r>
      <w:r w:rsidRPr="00A46FD9">
        <w:tab/>
        <w:t>ITU-R Recommendation M.1545, "Measurement uncertainty as it applies to test limits for the terrestrial component of International Mobile Telecommunications-2000".</w:t>
      </w:r>
    </w:p>
    <w:p w14:paraId="7B24138F" w14:textId="77777777" w:rsidR="00D11FC2" w:rsidRPr="00A46FD9" w:rsidRDefault="00D11FC2" w:rsidP="00D11FC2">
      <w:pPr>
        <w:pStyle w:val="EX"/>
      </w:pPr>
      <w:r w:rsidRPr="00A46FD9">
        <w:t>[8]</w:t>
      </w:r>
      <w:r w:rsidRPr="00A46FD9">
        <w:tab/>
        <w:t>"Title 47 of the Code of Federal Regulations (CFR)", Federal Communications Commission.</w:t>
      </w:r>
    </w:p>
    <w:p w14:paraId="320F3D1A" w14:textId="77777777" w:rsidR="00D11FC2" w:rsidRPr="00A46FD9" w:rsidRDefault="00D11FC2" w:rsidP="00D11FC2">
      <w:pPr>
        <w:pStyle w:val="EX"/>
      </w:pPr>
      <w:r w:rsidRPr="00A46FD9">
        <w:t>[9]</w:t>
      </w:r>
      <w:r w:rsidRPr="00A46FD9">
        <w:tab/>
        <w:t>3GPP TS</w:t>
      </w:r>
      <w:r>
        <w:t> </w:t>
      </w:r>
      <w:r w:rsidRPr="00A46FD9">
        <w:t>36.141: "Evolved Universal Terrestrial Radio Access (E-UTRA); Base Station (BS) conformance testing".</w:t>
      </w:r>
    </w:p>
    <w:p w14:paraId="0DA7D482" w14:textId="77777777" w:rsidR="00D11FC2" w:rsidRPr="00A46FD9" w:rsidRDefault="00D11FC2" w:rsidP="00D11FC2">
      <w:pPr>
        <w:pStyle w:val="EX"/>
      </w:pPr>
      <w:r w:rsidRPr="00A46FD9">
        <w:t>[10]</w:t>
      </w:r>
      <w:r w:rsidRPr="00A46FD9">
        <w:tab/>
        <w:t>3GPP TS</w:t>
      </w:r>
      <w:r>
        <w:t> </w:t>
      </w:r>
      <w:r w:rsidRPr="00A46FD9">
        <w:t>25.141: "Base Station (BS) conformance testing (FDD) ".</w:t>
      </w:r>
    </w:p>
    <w:p w14:paraId="7A902C55" w14:textId="77777777" w:rsidR="00D11FC2" w:rsidRPr="00A46FD9" w:rsidRDefault="00D11FC2" w:rsidP="00D11FC2">
      <w:pPr>
        <w:pStyle w:val="EX"/>
      </w:pPr>
      <w:r w:rsidRPr="00A46FD9">
        <w:t>[11]</w:t>
      </w:r>
      <w:r w:rsidRPr="00A46FD9">
        <w:tab/>
        <w:t>3GPP TS</w:t>
      </w:r>
      <w:r>
        <w:t> </w:t>
      </w:r>
      <w:r w:rsidRPr="00A46FD9">
        <w:t>51.021: "Base Station System (BSS) equipment specification; Radio aspects".</w:t>
      </w:r>
    </w:p>
    <w:p w14:paraId="0801A00F" w14:textId="77777777" w:rsidR="00D11FC2" w:rsidRPr="00A46FD9" w:rsidRDefault="00D11FC2" w:rsidP="00D11FC2">
      <w:pPr>
        <w:pStyle w:val="EX"/>
      </w:pPr>
      <w:r w:rsidRPr="00A46FD9">
        <w:t>[12]</w:t>
      </w:r>
      <w:r w:rsidRPr="00A46FD9">
        <w:tab/>
        <w:t>3GPP TS</w:t>
      </w:r>
      <w:r>
        <w:t> </w:t>
      </w:r>
      <w:r w:rsidRPr="00A46FD9">
        <w:t>25.142: "Base Station (BS) conformance testing (TDD) ".</w:t>
      </w:r>
    </w:p>
    <w:p w14:paraId="41661792" w14:textId="77777777" w:rsidR="00D11FC2" w:rsidRPr="00A46FD9" w:rsidRDefault="00D11FC2" w:rsidP="00D11FC2">
      <w:pPr>
        <w:pStyle w:val="EX"/>
      </w:pPr>
      <w:r w:rsidRPr="00A46FD9">
        <w:t>[13]</w:t>
      </w:r>
      <w:r w:rsidRPr="00A46FD9">
        <w:tab/>
        <w:t>Recommendation ITU-R SM.329</w:t>
      </w:r>
      <w:del w:id="22" w:author="Michal Szydelko, Huawei" w:date="2025-01-30T17:34:00Z">
        <w:r w:rsidRPr="00A46FD9" w:rsidDel="009346A0">
          <w:delText>-10</w:delText>
        </w:r>
      </w:del>
      <w:r w:rsidRPr="00A46FD9">
        <w:t>, "Unwanted emissions in the spurious domain".</w:t>
      </w:r>
    </w:p>
    <w:p w14:paraId="04A317C1" w14:textId="77777777" w:rsidR="00D11FC2" w:rsidRPr="00A46FD9" w:rsidRDefault="00D11FC2" w:rsidP="00D11FC2">
      <w:pPr>
        <w:pStyle w:val="EX"/>
      </w:pPr>
      <w:r w:rsidRPr="00A46FD9">
        <w:t>[14]</w:t>
      </w:r>
      <w:r w:rsidRPr="00A46FD9">
        <w:tab/>
        <w:t>3GPP TR 25.942: "Radio Frequency (RF) system scenarios".</w:t>
      </w:r>
    </w:p>
    <w:bookmarkEnd w:id="21"/>
    <w:p w14:paraId="68C9CD36" w14:textId="6A1568CA" w:rsidR="001E41F3" w:rsidRPr="00D11FC2" w:rsidRDefault="00D11FC2" w:rsidP="00D11FC2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D11FC2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3B70" w14:textId="77777777" w:rsidR="00FD6AC1" w:rsidRDefault="00FD6AC1">
      <w:r>
        <w:separator/>
      </w:r>
    </w:p>
  </w:endnote>
  <w:endnote w:type="continuationSeparator" w:id="0">
    <w:p w14:paraId="6A2B3153" w14:textId="77777777" w:rsidR="00FD6AC1" w:rsidRDefault="00FD6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3852B" w14:textId="77777777" w:rsidR="00FD6AC1" w:rsidRDefault="00FD6AC1">
      <w:r>
        <w:separator/>
      </w:r>
    </w:p>
  </w:footnote>
  <w:footnote w:type="continuationSeparator" w:id="0">
    <w:p w14:paraId="365EBE97" w14:textId="77777777" w:rsidR="00FD6AC1" w:rsidRDefault="00FD6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7A5A" w14:textId="77777777" w:rsidR="003D0342" w:rsidRDefault="00FD6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5F8F" w14:textId="77777777" w:rsidR="003D0342" w:rsidRDefault="00FD6A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BF94" w14:textId="77777777" w:rsidR="003D0342" w:rsidRDefault="00FD6A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FC2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11FC2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11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1FC2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11FC2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11F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2025-02-07T19:28:00Z</dcterms:created>
  <dcterms:modified xsi:type="dcterms:W3CDTF">2025-02-07T19:28:00Z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R4-2502124</vt:lpwstr>
  </property>
  <property fmtid="{D5CDD505-2E9C-101B-9397-08002B2CF9AE}" pid="10" name="Spec#">
    <vt:lpwstr>37.141</vt:lpwstr>
  </property>
  <property fmtid="{D5CDD505-2E9C-101B-9397-08002B2CF9AE}" pid="11" name="Cr#">
    <vt:lpwstr>1095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(RInImp9-Rfmulti)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RInImp9-RFmulti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