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687F5" w14:textId="563DB117" w:rsidR="00B81225" w:rsidRPr="002B516C" w:rsidRDefault="00B81225" w:rsidP="00B81225">
      <w:pPr>
        <w:tabs>
          <w:tab w:val="right" w:pos="9639"/>
        </w:tabs>
        <w:rPr>
          <w:rFonts w:ascii="Arial" w:hAnsi="Arial" w:cs="Arial"/>
          <w:b/>
        </w:rPr>
      </w:pPr>
      <w:bookmarkStart w:id="0" w:name="_Hlk115189178"/>
      <w:bookmarkStart w:id="1" w:name="_Hlk181981537"/>
      <w:bookmarkEnd w:id="0"/>
      <w:r w:rsidRPr="005342FD">
        <w:rPr>
          <w:rFonts w:ascii="Arial" w:eastAsia="MS Mincho" w:hAnsi="Arial" w:cs="Arial"/>
          <w:b/>
        </w:rPr>
        <w:t>3GPP TSG-RAN WG4 Meeting #11</w:t>
      </w:r>
      <w:r>
        <w:rPr>
          <w:rFonts w:ascii="Arial" w:eastAsia="MS Mincho" w:hAnsi="Arial" w:cs="Arial"/>
          <w:b/>
        </w:rPr>
        <w:t>4</w:t>
      </w:r>
      <w:r w:rsidRPr="005342FD">
        <w:rPr>
          <w:rFonts w:ascii="Arial" w:eastAsia="MS Mincho" w:hAnsi="Arial" w:cs="Arial"/>
          <w:b/>
        </w:rPr>
        <w:t xml:space="preserve">      </w:t>
      </w:r>
      <w:r w:rsidRPr="005342FD">
        <w:rPr>
          <w:rFonts w:ascii="Arial" w:hAnsi="Arial" w:cs="Arial"/>
          <w:b/>
        </w:rPr>
        <w:t xml:space="preserve">         </w:t>
      </w:r>
      <w:r w:rsidRPr="005342FD">
        <w:rPr>
          <w:rFonts w:ascii="Arial" w:eastAsia="MS Mincho" w:hAnsi="Arial" w:cs="Arial" w:hint="eastAsia"/>
          <w:b/>
        </w:rPr>
        <w:t xml:space="preserve">                                  </w:t>
      </w:r>
      <w:r w:rsidRPr="005342FD">
        <w:rPr>
          <w:rFonts w:ascii="Arial" w:eastAsia="MS Mincho" w:hAnsi="Arial" w:cs="Arial"/>
          <w:b/>
        </w:rPr>
        <w:t xml:space="preserve">   </w:t>
      </w:r>
      <w:r w:rsidRPr="005342FD">
        <w:rPr>
          <w:rFonts w:ascii="Arial" w:eastAsia="MS Mincho" w:hAnsi="Arial" w:cs="Arial" w:hint="eastAsia"/>
          <w:b/>
        </w:rPr>
        <w:t xml:space="preserve">       </w:t>
      </w:r>
      <w:r w:rsidRPr="005342FD">
        <w:rPr>
          <w:rFonts w:ascii="Arial" w:eastAsia="MS Mincho" w:hAnsi="Arial" w:cs="Arial"/>
          <w:b/>
        </w:rPr>
        <w:t xml:space="preserve"> </w:t>
      </w:r>
      <w:r w:rsidRPr="005342FD">
        <w:rPr>
          <w:rFonts w:asciiTheme="minorEastAsia" w:hAnsiTheme="minorEastAsia" w:cs="Arial" w:hint="eastAsia"/>
          <w:b/>
        </w:rPr>
        <w:t xml:space="preserve">  </w:t>
      </w:r>
      <w:r w:rsidRPr="00BB1076">
        <w:rPr>
          <w:rFonts w:ascii="Arial" w:eastAsia="MS Mincho" w:hAnsi="Arial" w:cs="Arial"/>
          <w:b/>
        </w:rPr>
        <w:t>R4-250</w:t>
      </w:r>
      <w:r w:rsidR="00BB1076">
        <w:rPr>
          <w:rFonts w:ascii="Arial" w:eastAsia="MS Mincho" w:hAnsi="Arial" w:cs="Arial"/>
          <w:b/>
        </w:rPr>
        <w:t>1965</w:t>
      </w:r>
    </w:p>
    <w:p w14:paraId="5F7A8510" w14:textId="77777777" w:rsidR="00B81225" w:rsidRDefault="00B81225" w:rsidP="00B81225">
      <w:pPr>
        <w:spacing w:after="120"/>
        <w:ind w:left="1985" w:hanging="1985"/>
        <w:rPr>
          <w:rFonts w:ascii="Arial" w:hAnsi="Arial" w:cs="Arial"/>
          <w:b/>
        </w:rPr>
      </w:pPr>
      <w:r>
        <w:rPr>
          <w:rFonts w:ascii="Arial" w:hAnsi="Arial" w:cs="Arial"/>
          <w:b/>
        </w:rPr>
        <w:t>Athens, GR, 17</w:t>
      </w:r>
      <w:r w:rsidRPr="00426631">
        <w:rPr>
          <w:rFonts w:ascii="Arial" w:hAnsi="Arial" w:cs="Arial"/>
          <w:b/>
          <w:vertAlign w:val="superscript"/>
        </w:rPr>
        <w:t>th</w:t>
      </w:r>
      <w:r>
        <w:rPr>
          <w:rFonts w:ascii="Arial" w:hAnsi="Arial" w:cs="Arial"/>
          <w:b/>
        </w:rPr>
        <w:t xml:space="preserve"> – 21</w:t>
      </w:r>
      <w:r w:rsidRPr="00E967B2">
        <w:rPr>
          <w:rFonts w:ascii="Arial" w:hAnsi="Arial" w:cs="Arial"/>
          <w:b/>
          <w:vertAlign w:val="superscript"/>
        </w:rPr>
        <w:t>st</w:t>
      </w:r>
      <w:r>
        <w:rPr>
          <w:rFonts w:ascii="Arial" w:hAnsi="Arial" w:cs="Arial"/>
          <w:b/>
        </w:rPr>
        <w:t xml:space="preserve"> February</w:t>
      </w:r>
      <w:r w:rsidRPr="002E37DC">
        <w:rPr>
          <w:rFonts w:ascii="Arial" w:hAnsi="Arial" w:cs="Arial"/>
          <w:b/>
        </w:rPr>
        <w:t>, 202</w:t>
      </w:r>
      <w:r>
        <w:rPr>
          <w:rFonts w:ascii="Arial" w:hAnsi="Arial" w:cs="Arial"/>
          <w:b/>
        </w:rPr>
        <w:t>5</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F0AE894"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81225">
        <w:rPr>
          <w:rFonts w:ascii="Arial" w:eastAsia="MS Mincho" w:hAnsi="Arial" w:cs="Arial"/>
          <w:bCs/>
          <w:color w:val="000000"/>
        </w:rPr>
        <w:t>Discussion on t</w:t>
      </w:r>
      <w:r w:rsidR="00B81225" w:rsidRPr="00B81225">
        <w:rPr>
          <w:rFonts w:ascii="Arial" w:eastAsia="MS Mincho" w:hAnsi="Arial" w:cs="Arial"/>
          <w:bCs/>
          <w:color w:val="000000"/>
        </w:rPr>
        <w:t xml:space="preserve">esting framework and procedure for </w:t>
      </w:r>
      <w:r w:rsidR="00B81225">
        <w:rPr>
          <w:rFonts w:ascii="Arial" w:eastAsia="MS Mincho" w:hAnsi="Arial" w:cs="Arial"/>
          <w:bCs/>
          <w:color w:val="000000"/>
        </w:rPr>
        <w:t>AI-BM</w:t>
      </w:r>
    </w:p>
    <w:p w14:paraId="08CE26BB" w14:textId="117921E3" w:rsidR="00915D73" w:rsidRPr="00D755E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00AF2596">
        <w:rPr>
          <w:rFonts w:ascii="Arial" w:hAnsi="Arial" w:cs="Arial"/>
          <w:color w:val="000000"/>
        </w:rPr>
        <w:t>7</w:t>
      </w:r>
      <w:r w:rsidR="00E50AE3">
        <w:rPr>
          <w:rFonts w:ascii="Arial" w:hAnsi="Arial" w:cs="Arial" w:hint="eastAsia"/>
          <w:color w:val="000000"/>
        </w:rPr>
        <w:t>.</w:t>
      </w:r>
      <w:r w:rsidR="00B81225">
        <w:rPr>
          <w:rFonts w:ascii="Arial" w:hAnsi="Arial" w:cs="Arial"/>
          <w:color w:val="000000"/>
        </w:rPr>
        <w:t>20</w:t>
      </w:r>
      <w:r w:rsidR="00C7381D">
        <w:rPr>
          <w:rFonts w:ascii="Arial" w:hAnsi="Arial" w:cs="Arial"/>
          <w:color w:val="000000"/>
        </w:rPr>
        <w:t>.</w:t>
      </w:r>
      <w:r w:rsidR="00B81225">
        <w:rPr>
          <w:rFonts w:ascii="Arial" w:hAnsi="Arial" w:cs="Arial"/>
          <w:color w:val="000000"/>
        </w:rPr>
        <w:t>2</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19F79756" w14:textId="77777777" w:rsidR="009A42EB" w:rsidRPr="00B072AB" w:rsidRDefault="009A42EB" w:rsidP="009A42EB">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4A75801B" w14:textId="77777777" w:rsidR="009A42EB" w:rsidRPr="00F34D32" w:rsidRDefault="009A42EB" w:rsidP="009A42EB">
      <w:pPr>
        <w:spacing w:before="120" w:after="120"/>
        <w:jc w:val="both"/>
        <w:rPr>
          <w:sz w:val="22"/>
          <w:szCs w:val="22"/>
        </w:rPr>
      </w:pPr>
      <w:r w:rsidRPr="00F34D32">
        <w:rPr>
          <w:sz w:val="22"/>
          <w:szCs w:val="22"/>
        </w:rPr>
        <w:t xml:space="preserve">Based on the study outcome of Rel-18 SI on the Artificial Intelligence (AI)/Machine Learning (ML) for NR Air Interface [1], the corresponding normative work item is approved to introduce the specification support for the aspects of AI/ML general framework and two confirmed use cases (i.e., beam management and positioning accuracy enhancements) [2]. </w:t>
      </w:r>
    </w:p>
    <w:p w14:paraId="18C058B0" w14:textId="77777777" w:rsidR="009A42EB" w:rsidRPr="00F34D32" w:rsidRDefault="009A42EB" w:rsidP="009A42EB">
      <w:pPr>
        <w:spacing w:before="120" w:after="120"/>
        <w:jc w:val="both"/>
        <w:rPr>
          <w:sz w:val="22"/>
          <w:szCs w:val="22"/>
        </w:rPr>
      </w:pPr>
      <w:r w:rsidRPr="00F34D32">
        <w:rPr>
          <w:sz w:val="22"/>
          <w:szCs w:val="22"/>
        </w:rPr>
        <w:t>Particularly for the use case of beam management, it is required to provide specification support for DL TX beam prediction for both UE-sided and NW-sided model, and correspondingly necessary RAN4 core requirements for this use case and LCM procedure including performance monitoring [2]</w:t>
      </w:r>
      <w:r>
        <w:rPr>
          <w:sz w:val="22"/>
          <w:szCs w:val="22"/>
        </w:rPr>
        <w:t xml:space="preserve">. Since AI-BM involves more complicated test procedure compared with Rel-15 FR2 beam management related test, the testability issue </w:t>
      </w:r>
      <w:proofErr w:type="gramStart"/>
      <w:r>
        <w:rPr>
          <w:sz w:val="22"/>
          <w:szCs w:val="22"/>
        </w:rPr>
        <w:t>are</w:t>
      </w:r>
      <w:proofErr w:type="gramEnd"/>
      <w:r>
        <w:rPr>
          <w:sz w:val="22"/>
          <w:szCs w:val="22"/>
        </w:rPr>
        <w:t xml:space="preserve"> highlighted in previous RAN4 discussion. </w:t>
      </w:r>
    </w:p>
    <w:p w14:paraId="44073A7A" w14:textId="05DDE397" w:rsidR="009A42EB" w:rsidRDefault="009A42EB" w:rsidP="009A42EB">
      <w:pPr>
        <w:spacing w:before="120" w:after="120"/>
        <w:jc w:val="both"/>
        <w:rPr>
          <w:sz w:val="22"/>
          <w:szCs w:val="22"/>
        </w:rPr>
      </w:pPr>
      <w:r w:rsidRPr="00F34D32">
        <w:rPr>
          <w:sz w:val="22"/>
          <w:szCs w:val="22"/>
        </w:rPr>
        <w:t xml:space="preserve">Based on the outcome of the study objectives captured in TR 38.843 [1] and other RAN1 progress, we would like to discuss </w:t>
      </w:r>
      <w:r>
        <w:rPr>
          <w:sz w:val="22"/>
          <w:szCs w:val="22"/>
        </w:rPr>
        <w:t>the remaining</w:t>
      </w:r>
      <w:r w:rsidRPr="00F34D32">
        <w:rPr>
          <w:sz w:val="22"/>
          <w:szCs w:val="22"/>
        </w:rPr>
        <w:t xml:space="preserve"> testability</w:t>
      </w:r>
      <w:r>
        <w:rPr>
          <w:sz w:val="22"/>
          <w:szCs w:val="22"/>
        </w:rPr>
        <w:t xml:space="preserve"> and interoperability</w:t>
      </w:r>
      <w:r w:rsidRPr="00F34D32">
        <w:rPr>
          <w:sz w:val="22"/>
          <w:szCs w:val="22"/>
        </w:rPr>
        <w:t xml:space="preserve"> issues for beam management in this contribution. </w:t>
      </w:r>
    </w:p>
    <w:p w14:paraId="2C70CF8F" w14:textId="7ED75A42" w:rsidR="00303333" w:rsidRDefault="00303333" w:rsidP="009A42EB">
      <w:pPr>
        <w:spacing w:before="120" w:after="120"/>
        <w:jc w:val="both"/>
        <w:rPr>
          <w:rFonts w:eastAsiaTheme="minorEastAsia"/>
          <w:sz w:val="22"/>
          <w:szCs w:val="22"/>
        </w:rPr>
      </w:pPr>
    </w:p>
    <w:p w14:paraId="645B3D26" w14:textId="77777777" w:rsidR="009A42EB" w:rsidRPr="00B17BA4" w:rsidRDefault="009A42EB" w:rsidP="009A42EB">
      <w:pPr>
        <w:pStyle w:val="Heading1"/>
        <w:tabs>
          <w:tab w:val="num" w:pos="522"/>
        </w:tabs>
        <w:ind w:left="522" w:hanging="522"/>
        <w:rPr>
          <w:lang w:val="en-US" w:eastAsia="zh-CN"/>
        </w:rPr>
      </w:pPr>
      <w:r>
        <w:rPr>
          <w:lang w:val="en-US" w:eastAsia="zh-CN"/>
        </w:rPr>
        <w:t>2.</w:t>
      </w:r>
      <w:r w:rsidRPr="00A54C75">
        <w:rPr>
          <w:lang w:val="en-US" w:eastAsia="zh-CN"/>
        </w:rPr>
        <w:t xml:space="preserve"> </w:t>
      </w:r>
      <w:r>
        <w:rPr>
          <w:lang w:val="en-US" w:eastAsia="zh-CN"/>
        </w:rPr>
        <w:t>Discussion</w:t>
      </w:r>
    </w:p>
    <w:p w14:paraId="074632A1" w14:textId="254FB551" w:rsidR="009A42EB" w:rsidRPr="00366712" w:rsidRDefault="009A42EB" w:rsidP="009A42EB">
      <w:pPr>
        <w:pStyle w:val="Heading2"/>
        <w:rPr>
          <w:lang w:val="en-AU" w:eastAsia="zh-CN"/>
        </w:rPr>
      </w:pPr>
      <w:r>
        <w:rPr>
          <w:lang w:val="en-US" w:eastAsia="zh-CN"/>
        </w:rPr>
        <w:t>2</w:t>
      </w:r>
      <w:r w:rsidRPr="00A54C75">
        <w:rPr>
          <w:lang w:val="en-US" w:eastAsia="zh-CN"/>
        </w:rPr>
        <w:t>.</w:t>
      </w:r>
      <w:r w:rsidR="00645302">
        <w:rPr>
          <w:lang w:val="en-US" w:eastAsia="zh-CN"/>
        </w:rPr>
        <w:t>1</w:t>
      </w:r>
      <w:r w:rsidRPr="00A54C75">
        <w:rPr>
          <w:lang w:val="en-US" w:eastAsia="zh-CN"/>
        </w:rPr>
        <w:t xml:space="preserve"> </w:t>
      </w:r>
      <w:r>
        <w:rPr>
          <w:lang w:val="en-US" w:eastAsia="zh-CN"/>
        </w:rPr>
        <w:t xml:space="preserve">Test procedure </w:t>
      </w:r>
      <w:r w:rsidRPr="00153C9A">
        <w:rPr>
          <w:lang w:val="en-US" w:eastAsia="zh-CN"/>
        </w:rPr>
        <w:t xml:space="preserve">for AI-BM </w:t>
      </w:r>
      <w:r>
        <w:rPr>
          <w:lang w:val="en-US" w:eastAsia="zh-CN"/>
        </w:rPr>
        <w:t>(</w:t>
      </w:r>
      <w:r w:rsidRPr="00153C9A">
        <w:rPr>
          <w:lang w:val="en-US" w:eastAsia="zh-CN"/>
        </w:rPr>
        <w:t>UE-side model</w:t>
      </w:r>
      <w:r>
        <w:rPr>
          <w:lang w:val="en-US" w:eastAsia="zh-CN"/>
        </w:rPr>
        <w:t>)</w:t>
      </w:r>
    </w:p>
    <w:p w14:paraId="2B11077B" w14:textId="7012AEDD" w:rsidR="009A42EB" w:rsidRDefault="00F95338" w:rsidP="009A42EB">
      <w:pPr>
        <w:spacing w:after="180"/>
        <w:jc w:val="both"/>
        <w:rPr>
          <w:sz w:val="22"/>
          <w:szCs w:val="22"/>
        </w:rPr>
      </w:pPr>
      <w:r>
        <w:rPr>
          <w:sz w:val="22"/>
          <w:szCs w:val="22"/>
        </w:rPr>
        <w:t xml:space="preserve">We have seen the importance of clarifying test procedure for AI-BM with UE-sided model. </w:t>
      </w:r>
      <w:r w:rsidR="009A42EB">
        <w:rPr>
          <w:sz w:val="22"/>
          <w:szCs w:val="22"/>
        </w:rPr>
        <w:t xml:space="preserve">Among two AI-BM use case (Case1 &amp; Case2), we would like to take Case 1 as example to elaborate the test procedure for AI-BM conformance testing.  </w:t>
      </w:r>
    </w:p>
    <w:p w14:paraId="4758CDFA" w14:textId="527DD835" w:rsidR="009A42EB" w:rsidRDefault="009A42EB" w:rsidP="009A42EB">
      <w:pPr>
        <w:spacing w:after="180"/>
        <w:jc w:val="both"/>
        <w:rPr>
          <w:sz w:val="22"/>
          <w:szCs w:val="22"/>
        </w:rPr>
      </w:pPr>
      <w:r w:rsidRPr="00C9050E">
        <w:rPr>
          <w:b/>
          <w:bCs/>
          <w:sz w:val="22"/>
          <w:szCs w:val="22"/>
        </w:rPr>
        <w:t xml:space="preserve">Proposal </w:t>
      </w:r>
      <w:r w:rsidR="00EC2453">
        <w:rPr>
          <w:b/>
          <w:bCs/>
          <w:sz w:val="22"/>
          <w:szCs w:val="22"/>
        </w:rPr>
        <w:t>1</w:t>
      </w:r>
      <w:r w:rsidRPr="00C9050E">
        <w:rPr>
          <w:b/>
          <w:bCs/>
          <w:sz w:val="22"/>
          <w:szCs w:val="22"/>
        </w:rPr>
        <w:t xml:space="preserve">: </w:t>
      </w:r>
      <w:r w:rsidRPr="000643F2">
        <w:rPr>
          <w:sz w:val="22"/>
          <w:szCs w:val="22"/>
        </w:rPr>
        <w:t>The conformance testing procedure for AI-BM UE-side model</w:t>
      </w:r>
      <w:r>
        <w:rPr>
          <w:sz w:val="22"/>
          <w:szCs w:val="22"/>
        </w:rPr>
        <w:t xml:space="preserve"> (</w:t>
      </w:r>
      <w:r w:rsidRPr="000643F2">
        <w:rPr>
          <w:sz w:val="22"/>
          <w:szCs w:val="22"/>
        </w:rPr>
        <w:t>using AI-BM Case1 as a</w:t>
      </w:r>
      <w:r w:rsidR="00645302">
        <w:rPr>
          <w:sz w:val="22"/>
          <w:szCs w:val="22"/>
        </w:rPr>
        <w:t>n</w:t>
      </w:r>
      <w:r w:rsidRPr="000643F2">
        <w:rPr>
          <w:sz w:val="22"/>
          <w:szCs w:val="22"/>
        </w:rPr>
        <w:t xml:space="preserve"> </w:t>
      </w:r>
      <w:r>
        <w:rPr>
          <w:sz w:val="22"/>
          <w:szCs w:val="22"/>
        </w:rPr>
        <w:t>example)</w:t>
      </w:r>
      <w:r w:rsidRPr="000643F2">
        <w:rPr>
          <w:sz w:val="22"/>
          <w:szCs w:val="22"/>
        </w:rPr>
        <w:t xml:space="preserve">, is </w:t>
      </w:r>
      <w:r>
        <w:rPr>
          <w:sz w:val="22"/>
          <w:szCs w:val="22"/>
        </w:rPr>
        <w:t>provided</w:t>
      </w:r>
      <w:r w:rsidRPr="000643F2">
        <w:rPr>
          <w:sz w:val="22"/>
          <w:szCs w:val="22"/>
        </w:rPr>
        <w:t xml:space="preserve"> </w:t>
      </w:r>
      <w:r>
        <w:rPr>
          <w:sz w:val="22"/>
          <w:szCs w:val="22"/>
        </w:rPr>
        <w:t>as</w:t>
      </w:r>
      <w:r w:rsidRPr="000643F2">
        <w:rPr>
          <w:sz w:val="22"/>
          <w:szCs w:val="22"/>
        </w:rPr>
        <w:t>:</w:t>
      </w:r>
    </w:p>
    <w:p w14:paraId="34E2D6EC" w14:textId="77777777" w:rsidR="009A42EB" w:rsidRPr="00142008" w:rsidRDefault="009A42EB" w:rsidP="009A42EB">
      <w:pPr>
        <w:spacing w:after="180"/>
        <w:ind w:left="568"/>
        <w:jc w:val="both"/>
        <w:rPr>
          <w:sz w:val="22"/>
          <w:szCs w:val="22"/>
          <w:u w:val="single"/>
        </w:rPr>
      </w:pPr>
      <w:r>
        <w:rPr>
          <w:sz w:val="22"/>
          <w:szCs w:val="22"/>
          <w:u w:val="single"/>
        </w:rPr>
        <w:t xml:space="preserve">- </w:t>
      </w:r>
      <w:r w:rsidRPr="00142008">
        <w:rPr>
          <w:sz w:val="22"/>
          <w:szCs w:val="22"/>
          <w:u w:val="single"/>
        </w:rPr>
        <w:t>Preparation Phase:</w:t>
      </w:r>
    </w:p>
    <w:p w14:paraId="7D5BF32C" w14:textId="77777777" w:rsidR="009A42EB" w:rsidRDefault="009A42EB" w:rsidP="009A42EB">
      <w:pPr>
        <w:spacing w:after="180"/>
        <w:ind w:left="852"/>
        <w:jc w:val="both"/>
        <w:rPr>
          <w:i/>
          <w:iCs/>
          <w:sz w:val="22"/>
          <w:szCs w:val="22"/>
        </w:rPr>
      </w:pPr>
      <w:r>
        <w:rPr>
          <w:sz w:val="22"/>
          <w:szCs w:val="22"/>
        </w:rPr>
        <w:t xml:space="preserve">- Step-1: TE configures resource sets for both Set A and Set B beams in </w:t>
      </w:r>
      <w:r w:rsidRPr="0086689F">
        <w:rPr>
          <w:i/>
          <w:iCs/>
          <w:sz w:val="22"/>
          <w:szCs w:val="22"/>
        </w:rPr>
        <w:t>CSI-</w:t>
      </w:r>
      <w:proofErr w:type="spellStart"/>
      <w:r w:rsidRPr="0086689F">
        <w:rPr>
          <w:i/>
          <w:iCs/>
          <w:sz w:val="22"/>
          <w:szCs w:val="22"/>
        </w:rPr>
        <w:t>ReportConfig</w:t>
      </w:r>
      <w:proofErr w:type="spellEnd"/>
      <w:r w:rsidRPr="00771AF5">
        <w:rPr>
          <w:sz w:val="22"/>
          <w:szCs w:val="22"/>
        </w:rPr>
        <w:t xml:space="preserve">, and </w:t>
      </w:r>
      <w:r>
        <w:rPr>
          <w:sz w:val="22"/>
          <w:szCs w:val="22"/>
        </w:rPr>
        <w:t>associated ID as side condition</w:t>
      </w:r>
    </w:p>
    <w:p w14:paraId="4B8CDE36" w14:textId="77777777" w:rsidR="009A42EB" w:rsidRPr="00142008" w:rsidRDefault="009A42EB" w:rsidP="009A42EB">
      <w:pPr>
        <w:spacing w:after="180"/>
        <w:ind w:left="568"/>
        <w:jc w:val="both"/>
        <w:rPr>
          <w:sz w:val="22"/>
          <w:szCs w:val="22"/>
          <w:u w:val="single"/>
        </w:rPr>
      </w:pPr>
      <w:r>
        <w:rPr>
          <w:sz w:val="22"/>
          <w:szCs w:val="22"/>
          <w:u w:val="single"/>
        </w:rPr>
        <w:t xml:space="preserve">- </w:t>
      </w:r>
      <w:r w:rsidRPr="00142008">
        <w:rPr>
          <w:sz w:val="22"/>
          <w:szCs w:val="22"/>
          <w:u w:val="single"/>
        </w:rPr>
        <w:t>Model Inference Phase:</w:t>
      </w:r>
    </w:p>
    <w:p w14:paraId="7635A7F0" w14:textId="77777777" w:rsidR="009A42EB" w:rsidRDefault="009A42EB" w:rsidP="009A42EB">
      <w:pPr>
        <w:spacing w:after="180"/>
        <w:ind w:left="852"/>
        <w:jc w:val="both"/>
        <w:rPr>
          <w:sz w:val="22"/>
          <w:szCs w:val="22"/>
        </w:rPr>
      </w:pPr>
      <w:r w:rsidRPr="009F4981">
        <w:rPr>
          <w:sz w:val="22"/>
          <w:szCs w:val="22"/>
        </w:rPr>
        <w:t xml:space="preserve">- </w:t>
      </w:r>
      <w:r>
        <w:rPr>
          <w:sz w:val="22"/>
          <w:szCs w:val="22"/>
        </w:rPr>
        <w:t xml:space="preserve">Step-2: TE configures the test environment to transmit Set B beams </w:t>
      </w:r>
    </w:p>
    <w:p w14:paraId="037898BA" w14:textId="77777777" w:rsidR="009A42EB" w:rsidRDefault="009A42EB" w:rsidP="009A42EB">
      <w:pPr>
        <w:spacing w:after="180"/>
        <w:ind w:left="852"/>
        <w:jc w:val="both"/>
        <w:rPr>
          <w:sz w:val="22"/>
          <w:szCs w:val="22"/>
        </w:rPr>
      </w:pPr>
      <w:r w:rsidRPr="009F4981">
        <w:rPr>
          <w:sz w:val="22"/>
          <w:szCs w:val="22"/>
        </w:rPr>
        <w:t xml:space="preserve">- </w:t>
      </w:r>
      <w:r>
        <w:rPr>
          <w:sz w:val="22"/>
          <w:szCs w:val="22"/>
        </w:rPr>
        <w:t>Step-3: DUT (</w:t>
      </w:r>
      <w:proofErr w:type="spellStart"/>
      <w:r>
        <w:rPr>
          <w:sz w:val="22"/>
          <w:szCs w:val="22"/>
        </w:rPr>
        <w:t>a.k.a</w:t>
      </w:r>
      <w:proofErr w:type="spellEnd"/>
      <w:r>
        <w:rPr>
          <w:sz w:val="22"/>
          <w:szCs w:val="22"/>
        </w:rPr>
        <w:t>, UE) predicts Set A beams based on the measurement from Set B beams, and reports the prediction results back to TE</w:t>
      </w:r>
    </w:p>
    <w:p w14:paraId="4487D8D5" w14:textId="40D07F3F" w:rsidR="009A42EB" w:rsidRPr="00142008" w:rsidRDefault="009A42EB" w:rsidP="009A42EB">
      <w:pPr>
        <w:spacing w:after="180"/>
        <w:ind w:left="568"/>
        <w:jc w:val="both"/>
        <w:rPr>
          <w:sz w:val="22"/>
          <w:szCs w:val="22"/>
          <w:u w:val="single"/>
        </w:rPr>
      </w:pPr>
      <w:r>
        <w:rPr>
          <w:sz w:val="22"/>
          <w:szCs w:val="22"/>
          <w:u w:val="single"/>
        </w:rPr>
        <w:t xml:space="preserve">- </w:t>
      </w:r>
      <w:r w:rsidR="00EC2453">
        <w:rPr>
          <w:sz w:val="22"/>
          <w:szCs w:val="22"/>
          <w:u w:val="single"/>
        </w:rPr>
        <w:t xml:space="preserve">Ideal </w:t>
      </w:r>
      <w:r w:rsidRPr="00142008">
        <w:rPr>
          <w:sz w:val="22"/>
          <w:szCs w:val="22"/>
          <w:u w:val="single"/>
        </w:rPr>
        <w:t>Measurement Phase:</w:t>
      </w:r>
    </w:p>
    <w:p w14:paraId="2A96453D" w14:textId="77777777" w:rsidR="009A42EB" w:rsidRDefault="009A42EB" w:rsidP="009A42EB">
      <w:pPr>
        <w:spacing w:after="180"/>
        <w:ind w:left="852"/>
        <w:jc w:val="both"/>
        <w:rPr>
          <w:sz w:val="22"/>
          <w:szCs w:val="22"/>
        </w:rPr>
      </w:pPr>
      <w:r w:rsidRPr="009F4981">
        <w:rPr>
          <w:sz w:val="22"/>
          <w:szCs w:val="22"/>
        </w:rPr>
        <w:t xml:space="preserve">- </w:t>
      </w:r>
      <w:r>
        <w:rPr>
          <w:sz w:val="22"/>
          <w:szCs w:val="22"/>
        </w:rPr>
        <w:t xml:space="preserve">Step-4: TE adjusts the test environment to transmit Set A beams, ensuring a certain level of SNR for the </w:t>
      </w:r>
      <w:r w:rsidRPr="00771AF5">
        <w:rPr>
          <w:sz w:val="22"/>
          <w:szCs w:val="22"/>
        </w:rPr>
        <w:t>ideal measurement of RSRP</w:t>
      </w:r>
      <w:r>
        <w:rPr>
          <w:sz w:val="22"/>
          <w:szCs w:val="22"/>
        </w:rPr>
        <w:t xml:space="preserve">  </w:t>
      </w:r>
    </w:p>
    <w:p w14:paraId="61EAF12D" w14:textId="77777777" w:rsidR="009A42EB" w:rsidRDefault="009A42EB" w:rsidP="009A42EB">
      <w:pPr>
        <w:spacing w:after="180"/>
        <w:ind w:left="852"/>
        <w:jc w:val="both"/>
        <w:rPr>
          <w:sz w:val="22"/>
          <w:szCs w:val="22"/>
        </w:rPr>
      </w:pPr>
      <w:r w:rsidRPr="009F4981">
        <w:rPr>
          <w:sz w:val="22"/>
          <w:szCs w:val="22"/>
        </w:rPr>
        <w:lastRenderedPageBreak/>
        <w:t xml:space="preserve">- </w:t>
      </w:r>
      <w:r>
        <w:rPr>
          <w:sz w:val="22"/>
          <w:szCs w:val="22"/>
        </w:rPr>
        <w:t>Step-5: DUT measures the Set A beams, and report measurement results to TE</w:t>
      </w:r>
    </w:p>
    <w:p w14:paraId="0D333826" w14:textId="77777777" w:rsidR="009A42EB" w:rsidRPr="00142008" w:rsidRDefault="009A42EB" w:rsidP="009A42EB">
      <w:pPr>
        <w:spacing w:after="180"/>
        <w:ind w:left="568"/>
        <w:jc w:val="both"/>
        <w:rPr>
          <w:sz w:val="22"/>
          <w:szCs w:val="22"/>
          <w:u w:val="single"/>
        </w:rPr>
      </w:pPr>
      <w:r>
        <w:rPr>
          <w:sz w:val="22"/>
          <w:szCs w:val="22"/>
          <w:u w:val="single"/>
        </w:rPr>
        <w:t xml:space="preserve">- </w:t>
      </w:r>
      <w:r w:rsidRPr="00142008">
        <w:rPr>
          <w:sz w:val="22"/>
          <w:szCs w:val="22"/>
          <w:u w:val="single"/>
        </w:rPr>
        <w:t>TE Evaluation Phase:</w:t>
      </w:r>
    </w:p>
    <w:p w14:paraId="00FDB365" w14:textId="77777777" w:rsidR="009A42EB" w:rsidRDefault="009A42EB" w:rsidP="009A42EB">
      <w:pPr>
        <w:spacing w:after="180"/>
        <w:ind w:left="852"/>
        <w:jc w:val="both"/>
        <w:rPr>
          <w:rFonts w:eastAsiaTheme="minorEastAsia"/>
          <w:sz w:val="22"/>
          <w:szCs w:val="22"/>
        </w:rPr>
      </w:pPr>
      <w:r w:rsidRPr="009F4981">
        <w:rPr>
          <w:sz w:val="22"/>
          <w:szCs w:val="22"/>
        </w:rPr>
        <w:t xml:space="preserve">- </w:t>
      </w:r>
      <w:r>
        <w:rPr>
          <w:sz w:val="22"/>
          <w:szCs w:val="22"/>
        </w:rPr>
        <w:t xml:space="preserve">Step-6: </w:t>
      </w:r>
      <w:r w:rsidRPr="00430794">
        <w:rPr>
          <w:sz w:val="22"/>
          <w:szCs w:val="22"/>
        </w:rPr>
        <w:t>TE evaluates the success of the prediction by comparing the predicted results from Step 3 with the actual measurement results from Step 5</w:t>
      </w:r>
      <w:r>
        <w:rPr>
          <w:sz w:val="22"/>
          <w:szCs w:val="22"/>
        </w:rPr>
        <w:t xml:space="preserve">. </w:t>
      </w:r>
    </w:p>
    <w:p w14:paraId="1FD7D5E7" w14:textId="7607CA50" w:rsidR="009A42EB" w:rsidRDefault="009A42EB" w:rsidP="009A42EB">
      <w:pPr>
        <w:spacing w:after="180"/>
        <w:jc w:val="both"/>
        <w:rPr>
          <w:rFonts w:eastAsiaTheme="minorEastAsia"/>
          <w:sz w:val="22"/>
          <w:szCs w:val="22"/>
        </w:rPr>
      </w:pPr>
    </w:p>
    <w:p w14:paraId="23E95E98" w14:textId="3C36552C" w:rsidR="00F95338" w:rsidRDefault="00F95338" w:rsidP="009A42EB">
      <w:pPr>
        <w:spacing w:after="180"/>
        <w:jc w:val="both"/>
        <w:rPr>
          <w:rFonts w:eastAsiaTheme="minorEastAsia"/>
          <w:sz w:val="22"/>
          <w:szCs w:val="22"/>
        </w:rPr>
      </w:pPr>
      <w:r>
        <w:rPr>
          <w:rFonts w:eastAsiaTheme="minorEastAsia" w:hint="eastAsia"/>
          <w:sz w:val="22"/>
          <w:szCs w:val="22"/>
        </w:rPr>
        <w:t>I</w:t>
      </w:r>
      <w:r>
        <w:rPr>
          <w:rFonts w:eastAsiaTheme="minorEastAsia"/>
          <w:sz w:val="22"/>
          <w:szCs w:val="22"/>
        </w:rPr>
        <w:t>t should be noted that</w:t>
      </w:r>
      <w:r w:rsidR="00887AC0">
        <w:rPr>
          <w:rFonts w:eastAsiaTheme="minorEastAsia"/>
          <w:sz w:val="22"/>
          <w:szCs w:val="22"/>
        </w:rPr>
        <w:t xml:space="preserve"> the procedure to build up the</w:t>
      </w:r>
      <w:r>
        <w:rPr>
          <w:rFonts w:eastAsiaTheme="minorEastAsia"/>
          <w:sz w:val="22"/>
          <w:szCs w:val="22"/>
        </w:rPr>
        <w:t xml:space="preserve"> dataset used for UE sided model training is out of the test procedure for AI-BM, and </w:t>
      </w:r>
      <w:r w:rsidR="00887AC0">
        <w:rPr>
          <w:rFonts w:eastAsiaTheme="minorEastAsia"/>
          <w:sz w:val="22"/>
          <w:szCs w:val="22"/>
        </w:rPr>
        <w:t xml:space="preserve">the corresponding data collection procedure should be determined by UE vendors. </w:t>
      </w:r>
    </w:p>
    <w:p w14:paraId="37437E81" w14:textId="4F87BB85" w:rsidR="00887AC0" w:rsidRDefault="00887AC0" w:rsidP="00887AC0">
      <w:pPr>
        <w:spacing w:after="180"/>
        <w:jc w:val="both"/>
        <w:rPr>
          <w:sz w:val="22"/>
          <w:szCs w:val="22"/>
        </w:rPr>
      </w:pPr>
      <w:r w:rsidRPr="00C9050E">
        <w:rPr>
          <w:b/>
          <w:bCs/>
          <w:sz w:val="22"/>
          <w:szCs w:val="22"/>
        </w:rPr>
        <w:t xml:space="preserve">Proposal </w:t>
      </w:r>
      <w:r>
        <w:rPr>
          <w:b/>
          <w:bCs/>
          <w:sz w:val="22"/>
          <w:szCs w:val="22"/>
        </w:rPr>
        <w:t>2</w:t>
      </w:r>
      <w:r w:rsidRPr="00C9050E">
        <w:rPr>
          <w:b/>
          <w:bCs/>
          <w:sz w:val="22"/>
          <w:szCs w:val="22"/>
        </w:rPr>
        <w:t xml:space="preserve">: </w:t>
      </w:r>
      <w:r>
        <w:rPr>
          <w:rFonts w:eastAsiaTheme="minorEastAsia"/>
          <w:sz w:val="22"/>
          <w:szCs w:val="22"/>
        </w:rPr>
        <w:t xml:space="preserve">The procedure to build up the dataset used for UE sided model training is out of the test procedure for AI-BM. </w:t>
      </w:r>
    </w:p>
    <w:p w14:paraId="0B6E4318" w14:textId="77777777" w:rsidR="00887AC0" w:rsidRPr="00887AC0" w:rsidRDefault="00887AC0" w:rsidP="009A42EB">
      <w:pPr>
        <w:spacing w:after="180"/>
        <w:jc w:val="both"/>
        <w:rPr>
          <w:rFonts w:eastAsiaTheme="minorEastAsia"/>
          <w:sz w:val="22"/>
          <w:szCs w:val="22"/>
        </w:rPr>
      </w:pPr>
    </w:p>
    <w:p w14:paraId="41C7BC31" w14:textId="4E43B287" w:rsidR="00F6772B" w:rsidRPr="00366712" w:rsidRDefault="00F6772B" w:rsidP="00F6772B">
      <w:pPr>
        <w:pStyle w:val="Heading2"/>
        <w:rPr>
          <w:lang w:val="en-AU" w:eastAsia="zh-CN"/>
        </w:rPr>
      </w:pPr>
      <w:r>
        <w:rPr>
          <w:lang w:val="en-US" w:eastAsia="zh-CN"/>
        </w:rPr>
        <w:t>2</w:t>
      </w:r>
      <w:r w:rsidRPr="00A54C75">
        <w:rPr>
          <w:lang w:val="en-US" w:eastAsia="zh-CN"/>
        </w:rPr>
        <w:t>.</w:t>
      </w:r>
      <w:r>
        <w:rPr>
          <w:lang w:val="en-US" w:eastAsia="zh-CN"/>
        </w:rPr>
        <w:t>2</w:t>
      </w:r>
      <w:r w:rsidRPr="00A54C75">
        <w:rPr>
          <w:lang w:val="en-US" w:eastAsia="zh-CN"/>
        </w:rPr>
        <w:t xml:space="preserve"> </w:t>
      </w:r>
      <w:r>
        <w:rPr>
          <w:lang w:val="en-US" w:eastAsia="zh-CN"/>
        </w:rPr>
        <w:t>Consistence between training and inference for AI-BM</w:t>
      </w:r>
    </w:p>
    <w:p w14:paraId="7C19546F" w14:textId="7530C417" w:rsidR="00B76003" w:rsidRDefault="00B76003" w:rsidP="00B76003">
      <w:pPr>
        <w:spacing w:after="180"/>
        <w:jc w:val="both"/>
        <w:rPr>
          <w:rFonts w:eastAsiaTheme="minorEastAsia"/>
          <w:sz w:val="22"/>
          <w:szCs w:val="22"/>
          <w:lang w:val="en-AU"/>
        </w:rPr>
      </w:pPr>
      <w:r w:rsidRPr="00B76003">
        <w:rPr>
          <w:rFonts w:eastAsiaTheme="minorEastAsia"/>
          <w:sz w:val="22"/>
          <w:szCs w:val="22"/>
          <w:lang w:val="en-AU"/>
        </w:rPr>
        <w:t xml:space="preserve">The consistency between training and inference is a critical aspect of ensuring reliable performance for AI/ML-based </w:t>
      </w:r>
      <w:r>
        <w:rPr>
          <w:rFonts w:eastAsiaTheme="minorEastAsia"/>
          <w:sz w:val="22"/>
          <w:szCs w:val="22"/>
          <w:lang w:val="en-AU"/>
        </w:rPr>
        <w:t>BM</w:t>
      </w:r>
      <w:r w:rsidRPr="00B76003">
        <w:rPr>
          <w:rFonts w:eastAsiaTheme="minorEastAsia"/>
          <w:sz w:val="22"/>
          <w:szCs w:val="22"/>
          <w:lang w:val="en-AU"/>
        </w:rPr>
        <w:t xml:space="preserve">. </w:t>
      </w:r>
    </w:p>
    <w:p w14:paraId="6ADF9E50" w14:textId="1917BFBC" w:rsidR="00497565" w:rsidRPr="00B76003" w:rsidRDefault="00497565" w:rsidP="00B76003">
      <w:pPr>
        <w:spacing w:after="180"/>
        <w:jc w:val="both"/>
        <w:rPr>
          <w:rFonts w:eastAsiaTheme="minorEastAsia"/>
          <w:sz w:val="22"/>
          <w:szCs w:val="22"/>
          <w:lang w:val="en-AU"/>
        </w:rPr>
      </w:pPr>
      <w:r>
        <w:rPr>
          <w:rFonts w:eastAsiaTheme="minorEastAsia"/>
          <w:sz w:val="22"/>
          <w:szCs w:val="22"/>
          <w:lang w:val="en-AU"/>
        </w:rPr>
        <w:t>For static condition used in AI-BM (which should be considered as the baseline case), the c</w:t>
      </w:r>
      <w:r w:rsidRPr="00497565">
        <w:rPr>
          <w:rFonts w:eastAsiaTheme="minorEastAsia"/>
          <w:sz w:val="22"/>
          <w:szCs w:val="22"/>
          <w:lang w:val="en-AU"/>
        </w:rPr>
        <w:t xml:space="preserve">onsistency between Set A and Set B must be enforced during training and inference. For instance, if the UE is trained on a specific beam configuration (e.g., Set B), inference under a modified configuration (e.g., Set B') may lead to performance degradation due to misalignment. </w:t>
      </w:r>
      <w:r>
        <w:rPr>
          <w:rFonts w:eastAsiaTheme="minorEastAsia"/>
          <w:sz w:val="22"/>
          <w:szCs w:val="22"/>
          <w:lang w:val="en-AU"/>
        </w:rPr>
        <w:t>On the other hand, the n</w:t>
      </w:r>
      <w:r w:rsidRPr="00497565">
        <w:rPr>
          <w:rFonts w:eastAsiaTheme="minorEastAsia"/>
          <w:sz w:val="22"/>
          <w:szCs w:val="22"/>
          <w:lang w:val="en-AU"/>
        </w:rPr>
        <w:t>on-</w:t>
      </w:r>
      <w:r>
        <w:rPr>
          <w:rFonts w:eastAsiaTheme="minorEastAsia"/>
          <w:sz w:val="22"/>
          <w:szCs w:val="22"/>
          <w:lang w:val="en-AU"/>
        </w:rPr>
        <w:t>s</w:t>
      </w:r>
      <w:r w:rsidRPr="00497565">
        <w:rPr>
          <w:rFonts w:eastAsiaTheme="minorEastAsia"/>
          <w:sz w:val="22"/>
          <w:szCs w:val="22"/>
          <w:lang w:val="en-AU"/>
        </w:rPr>
        <w:t xml:space="preserve">tatic </w:t>
      </w:r>
      <w:r>
        <w:rPr>
          <w:rFonts w:eastAsiaTheme="minorEastAsia"/>
          <w:sz w:val="22"/>
          <w:szCs w:val="22"/>
          <w:lang w:val="en-AU"/>
        </w:rPr>
        <w:t>c</w:t>
      </w:r>
      <w:r w:rsidRPr="00497565">
        <w:rPr>
          <w:rFonts w:eastAsiaTheme="minorEastAsia"/>
          <w:sz w:val="22"/>
          <w:szCs w:val="22"/>
          <w:lang w:val="en-AU"/>
        </w:rPr>
        <w:t>onditions</w:t>
      </w:r>
      <w:r>
        <w:rPr>
          <w:rFonts w:eastAsiaTheme="minorEastAsia"/>
          <w:sz w:val="22"/>
          <w:szCs w:val="22"/>
          <w:lang w:val="en-AU"/>
        </w:rPr>
        <w:t xml:space="preserve"> achieved by d</w:t>
      </w:r>
      <w:r w:rsidRPr="00497565">
        <w:rPr>
          <w:rFonts w:eastAsiaTheme="minorEastAsia"/>
          <w:sz w:val="22"/>
          <w:szCs w:val="22"/>
          <w:lang w:val="en-AU"/>
        </w:rPr>
        <w:t>ynamic</w:t>
      </w:r>
      <w:r>
        <w:rPr>
          <w:rFonts w:eastAsiaTheme="minorEastAsia"/>
          <w:sz w:val="22"/>
          <w:szCs w:val="22"/>
          <w:lang w:val="en-AU"/>
        </w:rPr>
        <w:t>ally changed</w:t>
      </w:r>
      <w:r w:rsidRPr="00497565">
        <w:rPr>
          <w:rFonts w:eastAsiaTheme="minorEastAsia"/>
          <w:sz w:val="22"/>
          <w:szCs w:val="22"/>
          <w:lang w:val="en-AU"/>
        </w:rPr>
        <w:t xml:space="preserve"> scenarios (e.g., varying beam directions, UE mobility) </w:t>
      </w:r>
      <w:r w:rsidR="006C1055">
        <w:rPr>
          <w:rFonts w:eastAsiaTheme="minorEastAsia"/>
          <w:sz w:val="22"/>
          <w:szCs w:val="22"/>
          <w:lang w:val="en-AU"/>
        </w:rPr>
        <w:t xml:space="preserve">in the </w:t>
      </w:r>
      <w:r w:rsidRPr="00497565">
        <w:rPr>
          <w:rFonts w:eastAsiaTheme="minorEastAsia"/>
          <w:sz w:val="22"/>
          <w:szCs w:val="22"/>
          <w:lang w:val="en-AU"/>
        </w:rPr>
        <w:t xml:space="preserve">test </w:t>
      </w:r>
      <w:r w:rsidR="006C1055">
        <w:rPr>
          <w:rFonts w:eastAsiaTheme="minorEastAsia"/>
          <w:sz w:val="22"/>
          <w:szCs w:val="22"/>
          <w:lang w:val="en-AU"/>
        </w:rPr>
        <w:t xml:space="preserve">could challenge </w:t>
      </w:r>
      <w:r w:rsidRPr="00497565">
        <w:rPr>
          <w:rFonts w:eastAsiaTheme="minorEastAsia"/>
          <w:sz w:val="22"/>
          <w:szCs w:val="22"/>
          <w:lang w:val="en-AU"/>
        </w:rPr>
        <w:t xml:space="preserve">the UE’s ability to adapt via diverse AI/ML models. However, </w:t>
      </w:r>
      <w:r w:rsidR="006C1055">
        <w:rPr>
          <w:rFonts w:eastAsiaTheme="minorEastAsia"/>
          <w:sz w:val="22"/>
          <w:szCs w:val="22"/>
          <w:lang w:val="en-AU"/>
        </w:rPr>
        <w:t xml:space="preserve">if the </w:t>
      </w:r>
      <w:r w:rsidRPr="00497565">
        <w:rPr>
          <w:rFonts w:eastAsiaTheme="minorEastAsia"/>
          <w:sz w:val="22"/>
          <w:szCs w:val="22"/>
          <w:lang w:val="en-AU"/>
        </w:rPr>
        <w:t xml:space="preserve">inconsistencies between training and inference environments </w:t>
      </w:r>
      <w:r w:rsidR="006C1055">
        <w:rPr>
          <w:rFonts w:eastAsiaTheme="minorEastAsia"/>
          <w:sz w:val="22"/>
          <w:szCs w:val="22"/>
          <w:lang w:val="en-AU"/>
        </w:rPr>
        <w:t xml:space="preserve">exist </w:t>
      </w:r>
      <w:r w:rsidRPr="00497565">
        <w:rPr>
          <w:rFonts w:eastAsiaTheme="minorEastAsia"/>
          <w:sz w:val="22"/>
          <w:szCs w:val="22"/>
          <w:lang w:val="en-AU"/>
        </w:rPr>
        <w:t xml:space="preserve">in such cases, </w:t>
      </w:r>
      <w:r w:rsidR="006C1055">
        <w:rPr>
          <w:rFonts w:eastAsiaTheme="minorEastAsia"/>
          <w:sz w:val="22"/>
          <w:szCs w:val="22"/>
          <w:lang w:val="en-AU"/>
        </w:rPr>
        <w:t>we see the risk that</w:t>
      </w:r>
      <w:r w:rsidRPr="00497565">
        <w:rPr>
          <w:rFonts w:eastAsiaTheme="minorEastAsia"/>
          <w:sz w:val="22"/>
          <w:szCs w:val="22"/>
          <w:lang w:val="en-AU"/>
        </w:rPr>
        <w:t xml:space="preserve"> the AI/ML model fails to generalize to new conditions.</w:t>
      </w:r>
    </w:p>
    <w:p w14:paraId="731BA6AE" w14:textId="65E87806" w:rsidR="00B76003" w:rsidRPr="00B76003" w:rsidRDefault="00391250" w:rsidP="00B76003">
      <w:pPr>
        <w:spacing w:after="180"/>
        <w:jc w:val="both"/>
        <w:rPr>
          <w:rFonts w:eastAsiaTheme="minorEastAsia"/>
          <w:sz w:val="22"/>
          <w:szCs w:val="22"/>
          <w:lang w:val="en-AU"/>
        </w:rPr>
      </w:pPr>
      <w:r>
        <w:rPr>
          <w:rFonts w:eastAsiaTheme="minorEastAsia"/>
          <w:sz w:val="22"/>
          <w:szCs w:val="22"/>
          <w:lang w:val="en-AU"/>
        </w:rPr>
        <w:t xml:space="preserve">The </w:t>
      </w:r>
      <w:r w:rsidR="006C1055">
        <w:rPr>
          <w:rFonts w:eastAsiaTheme="minorEastAsia"/>
          <w:sz w:val="22"/>
          <w:szCs w:val="22"/>
          <w:lang w:val="en-AU"/>
        </w:rPr>
        <w:t>a</w:t>
      </w:r>
      <w:r w:rsidR="00B76003" w:rsidRPr="00B76003">
        <w:rPr>
          <w:rFonts w:eastAsiaTheme="minorEastAsia"/>
          <w:sz w:val="22"/>
          <w:szCs w:val="22"/>
          <w:lang w:val="en-AU"/>
        </w:rPr>
        <w:t xml:space="preserve">dditional </w:t>
      </w:r>
      <w:r w:rsidR="006C1055">
        <w:rPr>
          <w:rFonts w:eastAsiaTheme="minorEastAsia"/>
          <w:sz w:val="22"/>
          <w:szCs w:val="22"/>
          <w:lang w:val="en-AU"/>
        </w:rPr>
        <w:t>c</w:t>
      </w:r>
      <w:r w:rsidR="00B76003" w:rsidRPr="00B76003">
        <w:rPr>
          <w:rFonts w:eastAsiaTheme="minorEastAsia"/>
          <w:sz w:val="22"/>
          <w:szCs w:val="22"/>
          <w:lang w:val="en-AU"/>
        </w:rPr>
        <w:t>onditions</w:t>
      </w:r>
      <w:r>
        <w:rPr>
          <w:rFonts w:eastAsiaTheme="minorEastAsia"/>
          <w:sz w:val="22"/>
          <w:szCs w:val="22"/>
          <w:lang w:val="en-AU"/>
        </w:rPr>
        <w:t xml:space="preserve"> </w:t>
      </w:r>
      <w:r w:rsidR="006C1055">
        <w:rPr>
          <w:rFonts w:eastAsiaTheme="minorEastAsia"/>
          <w:sz w:val="22"/>
          <w:szCs w:val="22"/>
          <w:lang w:val="en-AU"/>
        </w:rPr>
        <w:t>ha</w:t>
      </w:r>
      <w:r w:rsidR="00335457">
        <w:rPr>
          <w:rFonts w:eastAsiaTheme="minorEastAsia"/>
          <w:sz w:val="22"/>
          <w:szCs w:val="22"/>
          <w:lang w:val="en-AU"/>
        </w:rPr>
        <w:t>ve</w:t>
      </w:r>
      <w:r w:rsidR="006C1055">
        <w:rPr>
          <w:rFonts w:eastAsiaTheme="minorEastAsia"/>
          <w:sz w:val="22"/>
          <w:szCs w:val="22"/>
          <w:lang w:val="en-AU"/>
        </w:rPr>
        <w:t xml:space="preserve"> been discussed in RAN1 but not yet been clarified in detailed definition for AI-BM, </w:t>
      </w:r>
      <w:r>
        <w:rPr>
          <w:rFonts w:eastAsiaTheme="minorEastAsia"/>
          <w:sz w:val="22"/>
          <w:szCs w:val="22"/>
          <w:lang w:val="en-AU"/>
        </w:rPr>
        <w:t>like n</w:t>
      </w:r>
      <w:r w:rsidR="00B76003" w:rsidRPr="00B76003">
        <w:rPr>
          <w:rFonts w:eastAsiaTheme="minorEastAsia"/>
          <w:sz w:val="22"/>
          <w:szCs w:val="22"/>
          <w:lang w:val="en-AU"/>
        </w:rPr>
        <w:t>etwork-</w:t>
      </w:r>
      <w:r>
        <w:rPr>
          <w:rFonts w:eastAsiaTheme="minorEastAsia"/>
          <w:sz w:val="22"/>
          <w:szCs w:val="22"/>
          <w:lang w:val="en-AU"/>
        </w:rPr>
        <w:t>s</w:t>
      </w:r>
      <w:r w:rsidR="00B76003" w:rsidRPr="00B76003">
        <w:rPr>
          <w:rFonts w:eastAsiaTheme="minorEastAsia"/>
          <w:sz w:val="22"/>
          <w:szCs w:val="22"/>
          <w:lang w:val="en-AU"/>
        </w:rPr>
        <w:t xml:space="preserve">ide </w:t>
      </w:r>
      <w:r>
        <w:rPr>
          <w:rFonts w:eastAsiaTheme="minorEastAsia"/>
          <w:sz w:val="22"/>
          <w:szCs w:val="22"/>
          <w:lang w:val="en-AU"/>
        </w:rPr>
        <w:t>p</w:t>
      </w:r>
      <w:r w:rsidR="00B76003" w:rsidRPr="00B76003">
        <w:rPr>
          <w:rFonts w:eastAsiaTheme="minorEastAsia"/>
          <w:sz w:val="22"/>
          <w:szCs w:val="22"/>
          <w:lang w:val="en-AU"/>
        </w:rPr>
        <w:t>arameters</w:t>
      </w:r>
      <w:r>
        <w:rPr>
          <w:rFonts w:eastAsiaTheme="minorEastAsia"/>
          <w:sz w:val="22"/>
          <w:szCs w:val="22"/>
          <w:lang w:val="en-AU"/>
        </w:rPr>
        <w:t xml:space="preserve"> (e.g., </w:t>
      </w:r>
      <w:r w:rsidR="00B76003" w:rsidRPr="00B76003">
        <w:rPr>
          <w:rFonts w:eastAsiaTheme="minorEastAsia"/>
          <w:sz w:val="22"/>
          <w:szCs w:val="22"/>
          <w:lang w:val="en-AU"/>
        </w:rPr>
        <w:t xml:space="preserve">beam shapes, antenna spacing, and carrier frequencies </w:t>
      </w:r>
      <w:r>
        <w:rPr>
          <w:rFonts w:eastAsiaTheme="minorEastAsia"/>
          <w:sz w:val="22"/>
          <w:szCs w:val="22"/>
          <w:lang w:val="en-AU"/>
        </w:rPr>
        <w:t>could be</w:t>
      </w:r>
      <w:r w:rsidR="00B76003" w:rsidRPr="00B76003">
        <w:rPr>
          <w:rFonts w:eastAsiaTheme="minorEastAsia"/>
          <w:sz w:val="22"/>
          <w:szCs w:val="22"/>
          <w:lang w:val="en-AU"/>
        </w:rPr>
        <w:t xml:space="preserve"> often excluded from UE capability reporting</w:t>
      </w:r>
      <w:r>
        <w:rPr>
          <w:rFonts w:eastAsiaTheme="minorEastAsia"/>
          <w:sz w:val="22"/>
          <w:szCs w:val="22"/>
          <w:lang w:val="en-AU"/>
        </w:rPr>
        <w:t>)</w:t>
      </w:r>
      <w:r w:rsidR="00B76003" w:rsidRPr="00B76003">
        <w:rPr>
          <w:rFonts w:eastAsiaTheme="minorEastAsia"/>
          <w:sz w:val="22"/>
          <w:szCs w:val="22"/>
          <w:lang w:val="en-AU"/>
        </w:rPr>
        <w:t xml:space="preserve">. These "additional conditions" </w:t>
      </w:r>
      <w:r>
        <w:rPr>
          <w:rFonts w:eastAsiaTheme="minorEastAsia"/>
          <w:sz w:val="22"/>
          <w:szCs w:val="22"/>
          <w:lang w:val="en-AU"/>
        </w:rPr>
        <w:t xml:space="preserve">could </w:t>
      </w:r>
      <w:r w:rsidR="00B76003" w:rsidRPr="00B76003">
        <w:rPr>
          <w:rFonts w:eastAsiaTheme="minorEastAsia"/>
          <w:sz w:val="22"/>
          <w:szCs w:val="22"/>
          <w:lang w:val="en-AU"/>
        </w:rPr>
        <w:t>influence model training but may not align with inference scenarios, leading to performance gaps. For example, a model trained on narrow beams may fail if deployed with wider beams.</w:t>
      </w:r>
    </w:p>
    <w:p w14:paraId="6A9009F2" w14:textId="66A72A9D" w:rsidR="001928F5" w:rsidRDefault="001928F5" w:rsidP="001928F5">
      <w:pPr>
        <w:spacing w:after="180"/>
        <w:jc w:val="both"/>
        <w:rPr>
          <w:sz w:val="22"/>
          <w:szCs w:val="22"/>
        </w:rPr>
      </w:pPr>
      <w:r w:rsidRPr="00C9050E">
        <w:rPr>
          <w:b/>
          <w:bCs/>
          <w:sz w:val="22"/>
          <w:szCs w:val="22"/>
        </w:rPr>
        <w:t xml:space="preserve">Proposal </w:t>
      </w:r>
      <w:r w:rsidR="00887AC0">
        <w:rPr>
          <w:b/>
          <w:bCs/>
          <w:sz w:val="22"/>
          <w:szCs w:val="22"/>
        </w:rPr>
        <w:t>3</w:t>
      </w:r>
      <w:r w:rsidRPr="00C9050E">
        <w:rPr>
          <w:b/>
          <w:bCs/>
          <w:sz w:val="22"/>
          <w:szCs w:val="22"/>
        </w:rPr>
        <w:t xml:space="preserve">: </w:t>
      </w:r>
      <w:r w:rsidRPr="000643F2">
        <w:rPr>
          <w:sz w:val="22"/>
          <w:szCs w:val="22"/>
        </w:rPr>
        <w:t xml:space="preserve">The </w:t>
      </w:r>
      <w:r>
        <w:rPr>
          <w:sz w:val="22"/>
          <w:szCs w:val="22"/>
        </w:rPr>
        <w:t>c</w:t>
      </w:r>
      <w:r w:rsidRPr="001928F5">
        <w:rPr>
          <w:sz w:val="22"/>
          <w:szCs w:val="22"/>
        </w:rPr>
        <w:t>onsistence between training and inference for AI-BM</w:t>
      </w:r>
      <w:r>
        <w:rPr>
          <w:sz w:val="22"/>
          <w:szCs w:val="22"/>
        </w:rPr>
        <w:t xml:space="preserve"> shall be guaranteed by using static condition as baseline, in which additional condition shall </w:t>
      </w:r>
      <w:r w:rsidR="00033B5B">
        <w:rPr>
          <w:sz w:val="22"/>
          <w:szCs w:val="22"/>
        </w:rPr>
        <w:t xml:space="preserve">also </w:t>
      </w:r>
      <w:r>
        <w:rPr>
          <w:sz w:val="22"/>
          <w:szCs w:val="22"/>
        </w:rPr>
        <w:t xml:space="preserve">be remains </w:t>
      </w:r>
      <w:r w:rsidR="00887AC0">
        <w:rPr>
          <w:sz w:val="22"/>
          <w:szCs w:val="22"/>
        </w:rPr>
        <w:t>to be static</w:t>
      </w:r>
      <w:r>
        <w:rPr>
          <w:sz w:val="22"/>
          <w:szCs w:val="22"/>
        </w:rPr>
        <w:t xml:space="preserve">. </w:t>
      </w:r>
    </w:p>
    <w:p w14:paraId="6CAB4BAE" w14:textId="77777777" w:rsidR="0074028B" w:rsidRDefault="0074028B" w:rsidP="00B76003">
      <w:pPr>
        <w:spacing w:after="180"/>
        <w:jc w:val="both"/>
        <w:rPr>
          <w:rFonts w:eastAsiaTheme="minorEastAsia"/>
          <w:sz w:val="22"/>
          <w:szCs w:val="22"/>
        </w:rPr>
      </w:pPr>
    </w:p>
    <w:p w14:paraId="5C7E7460" w14:textId="48F8B8B1" w:rsidR="00B76003" w:rsidRPr="00B76003" w:rsidRDefault="00033B5B" w:rsidP="00B76003">
      <w:pPr>
        <w:spacing w:after="180"/>
        <w:jc w:val="both"/>
        <w:rPr>
          <w:rFonts w:eastAsiaTheme="minorEastAsia"/>
          <w:sz w:val="22"/>
          <w:szCs w:val="22"/>
          <w:lang w:val="en-AU"/>
        </w:rPr>
      </w:pPr>
      <w:r>
        <w:rPr>
          <w:rFonts w:eastAsiaTheme="minorEastAsia"/>
          <w:sz w:val="22"/>
          <w:szCs w:val="22"/>
        </w:rPr>
        <w:t>In some of the previous discussion, the problem of o</w:t>
      </w:r>
      <w:proofErr w:type="spellStart"/>
      <w:r w:rsidR="00B76003" w:rsidRPr="00B76003">
        <w:rPr>
          <w:rFonts w:eastAsiaTheme="minorEastAsia"/>
          <w:sz w:val="22"/>
          <w:szCs w:val="22"/>
          <w:lang w:val="en-AU"/>
        </w:rPr>
        <w:t>verfitting</w:t>
      </w:r>
      <w:proofErr w:type="spellEnd"/>
      <w:r w:rsidR="00B76003" w:rsidRPr="00B76003">
        <w:rPr>
          <w:rFonts w:eastAsiaTheme="minorEastAsia"/>
          <w:sz w:val="22"/>
          <w:szCs w:val="22"/>
          <w:lang w:val="en-AU"/>
        </w:rPr>
        <w:t xml:space="preserve"> to </w:t>
      </w:r>
      <w:r>
        <w:rPr>
          <w:rFonts w:eastAsiaTheme="minorEastAsia"/>
          <w:sz w:val="22"/>
          <w:szCs w:val="22"/>
          <w:lang w:val="en-AU"/>
        </w:rPr>
        <w:t>t</w:t>
      </w:r>
      <w:r w:rsidR="00B76003" w:rsidRPr="00B76003">
        <w:rPr>
          <w:rFonts w:eastAsiaTheme="minorEastAsia"/>
          <w:sz w:val="22"/>
          <w:szCs w:val="22"/>
          <w:lang w:val="en-AU"/>
        </w:rPr>
        <w:t xml:space="preserve">est </w:t>
      </w:r>
      <w:r>
        <w:rPr>
          <w:rFonts w:eastAsiaTheme="minorEastAsia"/>
          <w:sz w:val="22"/>
          <w:szCs w:val="22"/>
          <w:lang w:val="en-AU"/>
        </w:rPr>
        <w:t>e</w:t>
      </w:r>
      <w:r w:rsidR="00B76003" w:rsidRPr="00B76003">
        <w:rPr>
          <w:rFonts w:eastAsiaTheme="minorEastAsia"/>
          <w:sz w:val="22"/>
          <w:szCs w:val="22"/>
          <w:lang w:val="en-AU"/>
        </w:rPr>
        <w:t>nvironments</w:t>
      </w:r>
      <w:r>
        <w:rPr>
          <w:rFonts w:eastAsiaTheme="minorEastAsia"/>
          <w:sz w:val="22"/>
          <w:szCs w:val="22"/>
          <w:lang w:val="en-AU"/>
        </w:rPr>
        <w:t xml:space="preserve"> is highlighted, i.e., o</w:t>
      </w:r>
      <w:r w:rsidR="00B76003" w:rsidRPr="00B76003">
        <w:rPr>
          <w:rFonts w:eastAsiaTheme="minorEastAsia"/>
          <w:sz w:val="22"/>
          <w:szCs w:val="22"/>
          <w:lang w:val="en-AU"/>
        </w:rPr>
        <w:t xml:space="preserve">ver-reliance on synthetic test data (e.g., limited </w:t>
      </w:r>
      <w:proofErr w:type="spellStart"/>
      <w:r w:rsidR="00B76003" w:rsidRPr="00B76003">
        <w:rPr>
          <w:rFonts w:eastAsiaTheme="minorEastAsia"/>
          <w:sz w:val="22"/>
          <w:szCs w:val="22"/>
          <w:lang w:val="en-AU"/>
        </w:rPr>
        <w:t>AoAs</w:t>
      </w:r>
      <w:proofErr w:type="spellEnd"/>
      <w:r w:rsidR="00B76003" w:rsidRPr="00B76003">
        <w:rPr>
          <w:rFonts w:eastAsiaTheme="minorEastAsia"/>
          <w:sz w:val="22"/>
          <w:szCs w:val="22"/>
          <w:lang w:val="en-AU"/>
        </w:rPr>
        <w:t xml:space="preserve"> in OTA chambers) can lead to </w:t>
      </w:r>
      <w:r>
        <w:rPr>
          <w:rFonts w:eastAsiaTheme="minorEastAsia"/>
          <w:sz w:val="22"/>
          <w:szCs w:val="22"/>
          <w:lang w:val="en-AU"/>
        </w:rPr>
        <w:t xml:space="preserve">model </w:t>
      </w:r>
      <w:r w:rsidR="00B76003" w:rsidRPr="00B76003">
        <w:rPr>
          <w:rFonts w:eastAsiaTheme="minorEastAsia"/>
          <w:sz w:val="22"/>
          <w:szCs w:val="22"/>
          <w:lang w:val="en-AU"/>
        </w:rPr>
        <w:t xml:space="preserve">overfitting, where models excel in controlled tests but fail in real-world deployments. </w:t>
      </w:r>
      <w:r>
        <w:rPr>
          <w:rFonts w:eastAsiaTheme="minorEastAsia"/>
          <w:sz w:val="22"/>
          <w:szCs w:val="22"/>
          <w:lang w:val="en-AU"/>
        </w:rPr>
        <w:t xml:space="preserve">Accordingly, some company </w:t>
      </w:r>
      <w:r w:rsidR="00B76003" w:rsidRPr="00B76003">
        <w:rPr>
          <w:rFonts w:eastAsiaTheme="minorEastAsia"/>
          <w:sz w:val="22"/>
          <w:szCs w:val="22"/>
          <w:lang w:val="en-AU"/>
        </w:rPr>
        <w:t>propose</w:t>
      </w:r>
      <w:r>
        <w:rPr>
          <w:rFonts w:eastAsiaTheme="minorEastAsia"/>
          <w:sz w:val="22"/>
          <w:szCs w:val="22"/>
          <w:lang w:val="en-AU"/>
        </w:rPr>
        <w:t>d</w:t>
      </w:r>
      <w:r w:rsidR="00B76003" w:rsidRPr="00B76003">
        <w:rPr>
          <w:rFonts w:eastAsiaTheme="minorEastAsia"/>
          <w:sz w:val="22"/>
          <w:szCs w:val="22"/>
          <w:lang w:val="en-AU"/>
        </w:rPr>
        <w:t xml:space="preserve"> testing across diverse scenarios (e.g., varying UE speeds, SINR, propagation models) to mitigate this.</w:t>
      </w:r>
      <w:r>
        <w:rPr>
          <w:rFonts w:eastAsiaTheme="minorEastAsia"/>
          <w:sz w:val="22"/>
          <w:szCs w:val="22"/>
          <w:lang w:val="en-AU"/>
        </w:rPr>
        <w:t xml:space="preserve"> However, we think </w:t>
      </w:r>
      <w:r w:rsidR="0074028B">
        <w:rPr>
          <w:rFonts w:eastAsiaTheme="minorEastAsia"/>
          <w:sz w:val="22"/>
          <w:szCs w:val="22"/>
          <w:lang w:val="en-AU"/>
        </w:rPr>
        <w:t xml:space="preserve">this is similar to define multiple test cases with different </w:t>
      </w:r>
      <w:r w:rsidR="00263FA5">
        <w:rPr>
          <w:rFonts w:eastAsiaTheme="minorEastAsia"/>
          <w:sz w:val="22"/>
          <w:szCs w:val="22"/>
          <w:lang w:val="en-AU"/>
        </w:rPr>
        <w:t xml:space="preserve">channel conditions, while not a new concept to AI only. </w:t>
      </w:r>
    </w:p>
    <w:p w14:paraId="1E538C64" w14:textId="77777777" w:rsidR="00F6772B" w:rsidRPr="00F6772B" w:rsidRDefault="00F6772B" w:rsidP="009A42EB">
      <w:pPr>
        <w:spacing w:after="180"/>
        <w:jc w:val="both"/>
        <w:rPr>
          <w:rFonts w:eastAsiaTheme="minorEastAsia"/>
          <w:sz w:val="22"/>
          <w:szCs w:val="22"/>
          <w:lang w:val="en-AU"/>
        </w:rPr>
      </w:pPr>
    </w:p>
    <w:p w14:paraId="4399BCC4" w14:textId="59E7651B" w:rsidR="009A42EB" w:rsidRPr="00366712" w:rsidRDefault="009A42EB" w:rsidP="009A42EB">
      <w:pPr>
        <w:pStyle w:val="Heading2"/>
        <w:rPr>
          <w:lang w:val="en-AU" w:eastAsia="zh-CN"/>
        </w:rPr>
      </w:pPr>
      <w:r>
        <w:rPr>
          <w:lang w:val="en-US" w:eastAsia="zh-CN"/>
        </w:rPr>
        <w:t>2</w:t>
      </w:r>
      <w:r w:rsidRPr="00A54C75">
        <w:rPr>
          <w:lang w:val="en-US" w:eastAsia="zh-CN"/>
        </w:rPr>
        <w:t>.</w:t>
      </w:r>
      <w:r w:rsidR="00D1231F">
        <w:rPr>
          <w:lang w:val="en-US" w:eastAsia="zh-CN"/>
        </w:rPr>
        <w:t>3</w:t>
      </w:r>
      <w:r w:rsidRPr="00A54C75">
        <w:rPr>
          <w:lang w:val="en-US" w:eastAsia="zh-CN"/>
        </w:rPr>
        <w:t xml:space="preserve"> </w:t>
      </w:r>
      <w:r>
        <w:rPr>
          <w:lang w:val="en-US" w:eastAsia="zh-CN"/>
        </w:rPr>
        <w:t>Test setup for UE-sided AI-BM testing</w:t>
      </w:r>
    </w:p>
    <w:p w14:paraId="7BEB7A19" w14:textId="77777777" w:rsidR="009A42EB" w:rsidRDefault="009A42EB" w:rsidP="009A42EB">
      <w:pPr>
        <w:spacing w:after="60"/>
        <w:jc w:val="both"/>
        <w:rPr>
          <w:sz w:val="22"/>
          <w:szCs w:val="22"/>
          <w:lang w:val="en-AU"/>
        </w:rPr>
      </w:pPr>
      <w:r>
        <w:rPr>
          <w:sz w:val="22"/>
          <w:szCs w:val="22"/>
          <w:lang w:val="en-AU"/>
        </w:rPr>
        <w:t xml:space="preserve">As discussed over previous RAN 4 meetings, the group agrees to further discuss and down-select the following options considering TE feasibility: </w:t>
      </w:r>
    </w:p>
    <w:p w14:paraId="13B81B8D" w14:textId="77777777" w:rsidR="009A42EB" w:rsidRPr="003414DA" w:rsidRDefault="009A42EB" w:rsidP="007E35A9">
      <w:pPr>
        <w:pStyle w:val="ListParagraph"/>
        <w:numPr>
          <w:ilvl w:val="0"/>
          <w:numId w:val="3"/>
        </w:numPr>
        <w:spacing w:after="60"/>
        <w:ind w:firstLineChars="0"/>
        <w:jc w:val="both"/>
        <w:rPr>
          <w:sz w:val="22"/>
          <w:szCs w:val="22"/>
        </w:rPr>
      </w:pPr>
      <w:r w:rsidRPr="003414DA">
        <w:rPr>
          <w:sz w:val="22"/>
          <w:szCs w:val="22"/>
        </w:rPr>
        <w:t>Option 2: TDL</w:t>
      </w:r>
    </w:p>
    <w:p w14:paraId="1905BD7A" w14:textId="77777777" w:rsidR="009A42EB" w:rsidRPr="003414DA" w:rsidRDefault="009A42EB" w:rsidP="007E35A9">
      <w:pPr>
        <w:pStyle w:val="ListParagraph"/>
        <w:numPr>
          <w:ilvl w:val="0"/>
          <w:numId w:val="3"/>
        </w:numPr>
        <w:spacing w:after="60"/>
        <w:ind w:firstLineChars="0"/>
        <w:jc w:val="both"/>
        <w:rPr>
          <w:sz w:val="22"/>
          <w:szCs w:val="22"/>
        </w:rPr>
      </w:pPr>
      <w:r w:rsidRPr="003414DA">
        <w:rPr>
          <w:sz w:val="22"/>
          <w:szCs w:val="22"/>
        </w:rPr>
        <w:t>Option 5: simplified CDL</w:t>
      </w:r>
    </w:p>
    <w:p w14:paraId="0C42AF37" w14:textId="77777777" w:rsidR="009A42EB" w:rsidRPr="003414DA" w:rsidRDefault="009A42EB" w:rsidP="007E35A9">
      <w:pPr>
        <w:pStyle w:val="ListParagraph"/>
        <w:numPr>
          <w:ilvl w:val="1"/>
          <w:numId w:val="3"/>
        </w:numPr>
        <w:ind w:firstLineChars="0"/>
        <w:jc w:val="both"/>
        <w:rPr>
          <w:sz w:val="22"/>
          <w:szCs w:val="22"/>
        </w:rPr>
      </w:pPr>
      <w:r w:rsidRPr="003414DA">
        <w:rPr>
          <w:sz w:val="22"/>
          <w:szCs w:val="22"/>
        </w:rPr>
        <w:lastRenderedPageBreak/>
        <w:t>CDL channel model with a small number of clusters. CDL simplification needs to be further discussed</w:t>
      </w:r>
    </w:p>
    <w:p w14:paraId="754885CD" w14:textId="77777777" w:rsidR="009A42EB" w:rsidRDefault="009A42EB" w:rsidP="009A42EB">
      <w:pPr>
        <w:spacing w:after="180"/>
        <w:jc w:val="both"/>
        <w:rPr>
          <w:rFonts w:eastAsiaTheme="minorEastAsia"/>
          <w:sz w:val="22"/>
          <w:szCs w:val="22"/>
        </w:rPr>
      </w:pPr>
      <w:r>
        <w:rPr>
          <w:rFonts w:eastAsiaTheme="minorEastAsia" w:hint="eastAsia"/>
          <w:sz w:val="22"/>
          <w:szCs w:val="22"/>
        </w:rPr>
        <w:t>B</w:t>
      </w:r>
      <w:r>
        <w:rPr>
          <w:rFonts w:eastAsiaTheme="minorEastAsia"/>
          <w:sz w:val="22"/>
          <w:szCs w:val="22"/>
        </w:rPr>
        <w:t xml:space="preserve">ased on RAN4#112bis, the following agreement is provided for test setup requirements: </w:t>
      </w:r>
    </w:p>
    <w:tbl>
      <w:tblPr>
        <w:tblStyle w:val="TableGrid"/>
        <w:tblW w:w="0" w:type="auto"/>
        <w:tblLook w:val="04A0" w:firstRow="1" w:lastRow="0" w:firstColumn="1" w:lastColumn="0" w:noHBand="0" w:noVBand="1"/>
      </w:tblPr>
      <w:tblGrid>
        <w:gridCol w:w="9631"/>
      </w:tblGrid>
      <w:tr w:rsidR="009A42EB" w14:paraId="1EFE25FE" w14:textId="77777777" w:rsidTr="009971CD">
        <w:tc>
          <w:tcPr>
            <w:tcW w:w="9631" w:type="dxa"/>
          </w:tcPr>
          <w:p w14:paraId="7A420BD8" w14:textId="77777777" w:rsidR="009A42EB" w:rsidRPr="00E72755" w:rsidRDefault="009A42EB" w:rsidP="009971CD">
            <w:pPr>
              <w:spacing w:after="0"/>
              <w:rPr>
                <w:rFonts w:eastAsia="等线"/>
                <w:sz w:val="20"/>
                <w:szCs w:val="20"/>
                <w:highlight w:val="green"/>
                <w:lang w:val="en-GB"/>
              </w:rPr>
            </w:pPr>
            <w:r w:rsidRPr="00E72755">
              <w:rPr>
                <w:rFonts w:eastAsia="等线"/>
                <w:sz w:val="20"/>
                <w:szCs w:val="20"/>
                <w:highlight w:val="green"/>
                <w:lang w:val="en-GB"/>
              </w:rPr>
              <w:t>Agreement from RAN4#112bis</w:t>
            </w:r>
          </w:p>
          <w:p w14:paraId="52CD5FC5" w14:textId="77777777" w:rsidR="009A42EB" w:rsidRPr="00D46D19" w:rsidRDefault="009A42EB" w:rsidP="007E35A9">
            <w:pPr>
              <w:pStyle w:val="ListParagraph"/>
              <w:numPr>
                <w:ilvl w:val="0"/>
                <w:numId w:val="6"/>
              </w:numPr>
              <w:adjustRightInd/>
              <w:spacing w:after="60"/>
              <w:ind w:firstLineChars="0"/>
              <w:rPr>
                <w:rFonts w:eastAsia="Yu Mincho"/>
                <w:lang w:eastAsia="ja-JP"/>
              </w:rPr>
            </w:pPr>
            <w:r w:rsidRPr="00D46D19">
              <w:rPr>
                <w:rFonts w:eastAsia="Yu Mincho"/>
                <w:lang w:eastAsia="ja-JP"/>
              </w:rPr>
              <w:t xml:space="preserve">For CDL or simplified CDL channel model, </w:t>
            </w:r>
            <w:r w:rsidRPr="00D46D19">
              <w:rPr>
                <w:rFonts w:eastAsia="Yu Mincho" w:hint="eastAsia"/>
                <w:lang w:eastAsia="ja-JP"/>
              </w:rPr>
              <w:t>R</w:t>
            </w:r>
            <w:r w:rsidRPr="00D46D19">
              <w:rPr>
                <w:rFonts w:eastAsia="Yu Mincho"/>
                <w:lang w:eastAsia="ja-JP"/>
              </w:rPr>
              <w:t xml:space="preserve">AN4 to study the relationship between </w:t>
            </w:r>
            <w:proofErr w:type="spellStart"/>
            <w:r w:rsidRPr="00D46D19">
              <w:rPr>
                <w:rFonts w:eastAsia="Yu Mincho"/>
                <w:lang w:eastAsia="ja-JP"/>
              </w:rPr>
              <w:t>AoD</w:t>
            </w:r>
            <w:proofErr w:type="spellEnd"/>
            <w:r w:rsidRPr="00D46D19">
              <w:rPr>
                <w:rFonts w:eastAsia="Yu Mincho"/>
                <w:lang w:eastAsia="ja-JP"/>
              </w:rPr>
              <w:t xml:space="preserve"> range [and granularity], number of beams and number of probes.</w:t>
            </w:r>
            <w:r w:rsidRPr="00D46D19">
              <w:rPr>
                <w:rFonts w:eastAsia="Yu Mincho"/>
                <w:lang w:eastAsia="ja-JP"/>
              </w:rPr>
              <w:tab/>
            </w:r>
          </w:p>
          <w:p w14:paraId="2BDFDD9D" w14:textId="77777777" w:rsidR="009A42EB" w:rsidRPr="00D46D19" w:rsidRDefault="009A42EB" w:rsidP="007E35A9">
            <w:pPr>
              <w:pStyle w:val="ListParagraph"/>
              <w:numPr>
                <w:ilvl w:val="1"/>
                <w:numId w:val="5"/>
              </w:numPr>
              <w:adjustRightInd/>
              <w:spacing w:after="60"/>
              <w:ind w:firstLineChars="0"/>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464589BB" w14:textId="77777777" w:rsidR="009A42EB" w:rsidRPr="00D46D19" w:rsidRDefault="009A42EB" w:rsidP="007E35A9">
            <w:pPr>
              <w:pStyle w:val="ListParagraph"/>
              <w:numPr>
                <w:ilvl w:val="0"/>
                <w:numId w:val="6"/>
              </w:numPr>
              <w:adjustRightInd/>
              <w:spacing w:after="60"/>
              <w:ind w:firstLineChars="0"/>
              <w:rPr>
                <w:rFonts w:eastAsia="Yu Mincho"/>
                <w:lang w:eastAsia="ja-JP"/>
              </w:rPr>
            </w:pPr>
            <w:r w:rsidRPr="00D46D19">
              <w:rPr>
                <w:rFonts w:eastAsia="Yu Mincho" w:hint="eastAsia"/>
                <w:lang w:eastAsia="ja-JP"/>
              </w:rPr>
              <w:t>F</w:t>
            </w:r>
            <w:r w:rsidRPr="00D46D19">
              <w:rPr>
                <w:rFonts w:eastAsia="Yu Mincho"/>
                <w:lang w:eastAsia="ja-JP"/>
              </w:rPr>
              <w:t>or TDL channel model, RAN4 to study the relationship between [dynamic power range], number of beams and number of probes.</w:t>
            </w:r>
          </w:p>
          <w:p w14:paraId="74C19F86" w14:textId="77777777" w:rsidR="009A42EB" w:rsidRPr="00D46D19" w:rsidRDefault="009A42EB" w:rsidP="007E35A9">
            <w:pPr>
              <w:pStyle w:val="ListParagraph"/>
              <w:numPr>
                <w:ilvl w:val="1"/>
                <w:numId w:val="5"/>
              </w:numPr>
              <w:adjustRightInd/>
              <w:spacing w:after="60"/>
              <w:ind w:firstLineChars="0"/>
              <w:rPr>
                <w:rFonts w:eastAsia="Yu Mincho"/>
                <w:lang w:eastAsia="ja-JP"/>
              </w:rPr>
            </w:pPr>
            <w:r w:rsidRPr="00D46D19">
              <w:rPr>
                <w:rFonts w:eastAsia="Yu Mincho" w:hint="eastAsia"/>
                <w:lang w:eastAsia="ja-JP"/>
              </w:rPr>
              <w:t>S</w:t>
            </w:r>
            <w:r w:rsidRPr="00D46D19">
              <w:rPr>
                <w:rFonts w:eastAsia="Yu Mincho"/>
                <w:lang w:eastAsia="ja-JP"/>
              </w:rPr>
              <w:t>et A and B should be generated in the chamber for ground-truth extraction.</w:t>
            </w:r>
          </w:p>
          <w:p w14:paraId="4311DAA8" w14:textId="77777777" w:rsidR="009A42EB" w:rsidRPr="00163B17" w:rsidRDefault="009A42EB" w:rsidP="007E35A9">
            <w:pPr>
              <w:pStyle w:val="ListParagraph"/>
              <w:numPr>
                <w:ilvl w:val="2"/>
                <w:numId w:val="6"/>
              </w:numPr>
              <w:overflowPunct/>
              <w:autoSpaceDE/>
              <w:autoSpaceDN/>
              <w:adjustRightInd/>
              <w:spacing w:after="60"/>
              <w:ind w:firstLineChars="0"/>
              <w:textAlignment w:val="auto"/>
              <w:rPr>
                <w:rFonts w:eastAsia="Yu Mincho"/>
                <w:lang w:eastAsia="ja-JP"/>
              </w:rPr>
            </w:pPr>
            <w:r w:rsidRPr="00D46D19">
              <w:rPr>
                <w:rFonts w:eastAsia="Yu Mincho" w:hint="eastAsia"/>
                <w:lang w:eastAsia="ja-JP"/>
              </w:rPr>
              <w:t>F</w:t>
            </w:r>
            <w:r w:rsidRPr="00D46D19">
              <w:rPr>
                <w:rFonts w:eastAsia="Yu Mincho"/>
                <w:lang w:eastAsia="ja-JP"/>
              </w:rPr>
              <w:t xml:space="preserve">or single </w:t>
            </w:r>
            <w:proofErr w:type="spellStart"/>
            <w:r w:rsidRPr="00D46D19">
              <w:rPr>
                <w:rFonts w:eastAsia="Yu Mincho"/>
                <w:lang w:eastAsia="ja-JP"/>
              </w:rPr>
              <w:t>AoA</w:t>
            </w:r>
            <w:proofErr w:type="spellEnd"/>
            <w:r w:rsidRPr="00D46D19">
              <w:rPr>
                <w:rFonts w:eastAsia="Yu Mincho"/>
                <w:lang w:eastAsia="ja-JP"/>
              </w:rPr>
              <w:t>, FSS how to derive Set A</w:t>
            </w:r>
          </w:p>
        </w:tc>
      </w:tr>
    </w:tbl>
    <w:p w14:paraId="17043547" w14:textId="77777777" w:rsidR="009A42EB" w:rsidRPr="00FD392A" w:rsidRDefault="009A42EB" w:rsidP="009A42EB">
      <w:pPr>
        <w:spacing w:after="180"/>
        <w:jc w:val="both"/>
        <w:rPr>
          <w:rFonts w:eastAsiaTheme="minorEastAsia"/>
          <w:sz w:val="22"/>
          <w:szCs w:val="22"/>
        </w:rPr>
      </w:pPr>
    </w:p>
    <w:p w14:paraId="177C9A85" w14:textId="77777777" w:rsidR="009A42EB" w:rsidRDefault="009A42EB" w:rsidP="009A42EB">
      <w:pPr>
        <w:spacing w:after="180"/>
        <w:jc w:val="both"/>
        <w:rPr>
          <w:sz w:val="22"/>
          <w:szCs w:val="22"/>
        </w:rPr>
      </w:pPr>
      <w:r>
        <w:rPr>
          <w:sz w:val="22"/>
          <w:szCs w:val="22"/>
        </w:rPr>
        <w:t xml:space="preserve">Here we would like to firstly identify the key difference by using TDL and simplified CDL models from the perspective of testing target (based on the analysis in section 2.1): </w:t>
      </w:r>
    </w:p>
    <w:p w14:paraId="22409CDC" w14:textId="77777777" w:rsidR="009A42EB" w:rsidRDefault="009A42EB" w:rsidP="007E35A9">
      <w:pPr>
        <w:pStyle w:val="ListParagraph"/>
        <w:numPr>
          <w:ilvl w:val="0"/>
          <w:numId w:val="3"/>
        </w:numPr>
        <w:spacing w:after="60"/>
        <w:ind w:firstLineChars="0"/>
        <w:jc w:val="both"/>
        <w:rPr>
          <w:sz w:val="22"/>
          <w:szCs w:val="22"/>
        </w:rPr>
      </w:pPr>
      <w:r>
        <w:rPr>
          <w:sz w:val="22"/>
          <w:szCs w:val="22"/>
        </w:rPr>
        <w:t xml:space="preserve">DUT RX beam performance and relevant procedure can only be verified with CDL models, in which the spatial differentiated </w:t>
      </w:r>
      <w:proofErr w:type="spellStart"/>
      <w:r>
        <w:rPr>
          <w:sz w:val="22"/>
          <w:szCs w:val="22"/>
        </w:rPr>
        <w:t>AoAs</w:t>
      </w:r>
      <w:proofErr w:type="spellEnd"/>
      <w:r>
        <w:rPr>
          <w:sz w:val="22"/>
          <w:szCs w:val="22"/>
        </w:rPr>
        <w:t xml:space="preserve"> can be emulated: </w:t>
      </w:r>
    </w:p>
    <w:p w14:paraId="23CE74C6" w14:textId="77777777" w:rsidR="009A42EB" w:rsidRDefault="009A42EB" w:rsidP="007E35A9">
      <w:pPr>
        <w:pStyle w:val="ListParagraph"/>
        <w:numPr>
          <w:ilvl w:val="1"/>
          <w:numId w:val="3"/>
        </w:numPr>
        <w:spacing w:after="60"/>
        <w:ind w:firstLineChars="0"/>
        <w:jc w:val="both"/>
        <w:rPr>
          <w:sz w:val="22"/>
          <w:szCs w:val="22"/>
        </w:rPr>
      </w:pPr>
      <w:r>
        <w:rPr>
          <w:sz w:val="22"/>
          <w:szCs w:val="22"/>
        </w:rPr>
        <w:t xml:space="preserve">For AI/ML model with TX-RX beam pair measurement as model input, </w:t>
      </w:r>
      <w:r w:rsidRPr="003577CB">
        <w:rPr>
          <w:sz w:val="22"/>
          <w:szCs w:val="22"/>
        </w:rPr>
        <w:t>CDL model</w:t>
      </w:r>
      <w:r>
        <w:rPr>
          <w:sz w:val="22"/>
          <w:szCs w:val="22"/>
        </w:rPr>
        <w:t xml:space="preserve"> with</w:t>
      </w:r>
      <w:r w:rsidRPr="003577CB">
        <w:rPr>
          <w:sz w:val="22"/>
          <w:szCs w:val="22"/>
        </w:rPr>
        <w:t xml:space="preserve"> the spatial differentiated </w:t>
      </w:r>
      <w:proofErr w:type="spellStart"/>
      <w:r w:rsidRPr="003577CB">
        <w:rPr>
          <w:sz w:val="22"/>
          <w:szCs w:val="22"/>
        </w:rPr>
        <w:t>AoAs</w:t>
      </w:r>
      <w:proofErr w:type="spellEnd"/>
      <w:r w:rsidRPr="003577CB">
        <w:rPr>
          <w:sz w:val="22"/>
          <w:szCs w:val="22"/>
        </w:rPr>
        <w:t xml:space="preserve"> </w:t>
      </w:r>
      <w:r>
        <w:rPr>
          <w:sz w:val="22"/>
          <w:szCs w:val="22"/>
        </w:rPr>
        <w:t xml:space="preserve">is required. </w:t>
      </w:r>
    </w:p>
    <w:p w14:paraId="42628308" w14:textId="77777777" w:rsidR="009A42EB" w:rsidRPr="00944203" w:rsidRDefault="009A42EB" w:rsidP="007E35A9">
      <w:pPr>
        <w:pStyle w:val="ListParagraph"/>
        <w:numPr>
          <w:ilvl w:val="1"/>
          <w:numId w:val="3"/>
        </w:numPr>
        <w:spacing w:after="60"/>
        <w:ind w:firstLineChars="0"/>
        <w:jc w:val="both"/>
        <w:rPr>
          <w:sz w:val="22"/>
          <w:szCs w:val="22"/>
        </w:rPr>
      </w:pPr>
      <w:r>
        <w:rPr>
          <w:sz w:val="22"/>
          <w:szCs w:val="22"/>
        </w:rPr>
        <w:t xml:space="preserve">For AI/ML models by TX beam measurement from the best RX beam as model input, if an ideal spherical coverage (uniform in all directions) is assumed, to test this AI/ML models, the spatial </w:t>
      </w:r>
      <w:proofErr w:type="spellStart"/>
      <w:r>
        <w:rPr>
          <w:sz w:val="22"/>
          <w:szCs w:val="22"/>
        </w:rPr>
        <w:t>AoA</w:t>
      </w:r>
      <w:proofErr w:type="spellEnd"/>
      <w:r>
        <w:rPr>
          <w:sz w:val="22"/>
          <w:szCs w:val="22"/>
        </w:rPr>
        <w:t xml:space="preserve"> characteristics could be not that important. </w:t>
      </w:r>
    </w:p>
    <w:p w14:paraId="58499F19" w14:textId="77777777" w:rsidR="009A42EB" w:rsidRDefault="009A42EB" w:rsidP="009A42EB">
      <w:pPr>
        <w:pStyle w:val="ListParagraph"/>
        <w:spacing w:after="60"/>
        <w:ind w:firstLineChars="0" w:firstLine="0"/>
        <w:jc w:val="center"/>
        <w:rPr>
          <w:sz w:val="22"/>
          <w:szCs w:val="22"/>
        </w:rPr>
      </w:pPr>
      <w:r>
        <w:object w:dxaOrig="6541" w:dyaOrig="4560" w14:anchorId="14068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9pt;height:162.9pt" o:ole="">
            <v:imagedata r:id="rId9" o:title=""/>
          </v:shape>
          <o:OLEObject Type="Embed" ProgID="Visio.Drawing.15" ShapeID="_x0000_i1025" DrawAspect="Content" ObjectID="_1800480321" r:id="rId10"/>
        </w:object>
      </w:r>
      <w:r w:rsidRPr="002E4D15">
        <w:t xml:space="preserve"> </w:t>
      </w:r>
      <w:r>
        <w:t xml:space="preserve">        </w:t>
      </w:r>
      <w:r>
        <w:object w:dxaOrig="4105" w:dyaOrig="4560" w14:anchorId="5A4B6892">
          <v:shape id="_x0000_i1026" type="#_x0000_t75" style="width:148.95pt;height:164.7pt" o:ole="">
            <v:imagedata r:id="rId11" o:title=""/>
          </v:shape>
          <o:OLEObject Type="Embed" ProgID="Visio.Drawing.15" ShapeID="_x0000_i1026" DrawAspect="Content" ObjectID="_1800480322" r:id="rId12"/>
        </w:object>
      </w:r>
    </w:p>
    <w:p w14:paraId="1B697014" w14:textId="77777777" w:rsidR="009A42EB" w:rsidRPr="003577CB" w:rsidRDefault="009A42EB" w:rsidP="009A42EB">
      <w:pPr>
        <w:pStyle w:val="ListParagraph"/>
        <w:spacing w:after="60"/>
        <w:ind w:firstLineChars="0" w:firstLine="0"/>
        <w:jc w:val="both"/>
        <w:rPr>
          <w:sz w:val="22"/>
          <w:szCs w:val="22"/>
        </w:rPr>
      </w:pPr>
      <w:r w:rsidRPr="003577CB">
        <w:rPr>
          <w:sz w:val="22"/>
          <w:szCs w:val="22"/>
        </w:rPr>
        <w:t>Figure 1: AI/ML models by using the measurements from the best Rx beam (left) and Tx-Rx beam pair (right)</w:t>
      </w:r>
    </w:p>
    <w:p w14:paraId="36FD7B9E" w14:textId="77777777" w:rsidR="009A42EB" w:rsidRDefault="009A42EB" w:rsidP="009A42EB">
      <w:pPr>
        <w:spacing w:after="180"/>
        <w:jc w:val="both"/>
        <w:rPr>
          <w:sz w:val="22"/>
          <w:szCs w:val="22"/>
          <w:lang w:val="en-GB"/>
        </w:rPr>
      </w:pPr>
    </w:p>
    <w:p w14:paraId="357C39C3" w14:textId="77777777" w:rsidR="009A42EB" w:rsidRPr="00AD149C" w:rsidRDefault="009A42EB" w:rsidP="009A42EB">
      <w:pPr>
        <w:spacing w:after="180"/>
        <w:jc w:val="both"/>
        <w:rPr>
          <w:sz w:val="22"/>
          <w:szCs w:val="22"/>
        </w:rPr>
      </w:pPr>
      <w:r w:rsidRPr="00AD149C">
        <w:rPr>
          <w:sz w:val="22"/>
          <w:szCs w:val="22"/>
        </w:rPr>
        <w:t xml:space="preserve">From technical aspects, for DFF chamber, RAN4 has studied the method to use one probe to simulate multi-path fading condition, as provided in Section 8.2 in TR 38.810, in which two options are given. However, it should be noted that in the corresponding single probe channel modelling, the UE RX beamforming can be included in the channel model, while since there is only one AoA, it is impossible to test actual RX beam management procedure.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9A42EB" w14:paraId="1CD060A8" w14:textId="77777777" w:rsidTr="009971CD">
        <w:tc>
          <w:tcPr>
            <w:tcW w:w="9631" w:type="dxa"/>
          </w:tcPr>
          <w:p w14:paraId="79C0ADC0" w14:textId="77777777" w:rsidR="009A42EB" w:rsidRPr="00E50544" w:rsidRDefault="009A42EB" w:rsidP="009971CD">
            <w:pPr>
              <w:pStyle w:val="Heading4"/>
              <w:outlineLvl w:val="3"/>
              <w:rPr>
                <w:lang w:val="en-US"/>
              </w:rPr>
            </w:pPr>
            <w:bookmarkStart w:id="2" w:name="_Toc21020212"/>
            <w:bookmarkStart w:id="3" w:name="_Toc29813044"/>
            <w:bookmarkStart w:id="4" w:name="_Toc29813310"/>
            <w:bookmarkStart w:id="5" w:name="_Toc52565528"/>
            <w:bookmarkStart w:id="6" w:name="_Toc137568841"/>
            <w:bookmarkStart w:id="7" w:name="_Toc138875768"/>
            <w:bookmarkStart w:id="8" w:name="_Toc138876260"/>
            <w:r w:rsidRPr="00E50544">
              <w:rPr>
                <w:lang w:val="en-US"/>
              </w:rPr>
              <w:t>8.2.1.1</w:t>
            </w:r>
            <w:r w:rsidRPr="00E50544">
              <w:rPr>
                <w:lang w:val="en-US"/>
              </w:rPr>
              <w:tab/>
              <w:t>Channel model Option 1</w:t>
            </w:r>
            <w:bookmarkEnd w:id="2"/>
            <w:bookmarkEnd w:id="3"/>
            <w:bookmarkEnd w:id="4"/>
            <w:bookmarkEnd w:id="5"/>
            <w:bookmarkEnd w:id="6"/>
            <w:bookmarkEnd w:id="7"/>
            <w:bookmarkEnd w:id="8"/>
          </w:p>
          <w:p w14:paraId="6FD69CA0" w14:textId="77777777" w:rsidR="009A42EB" w:rsidRPr="00E50544" w:rsidRDefault="009A42EB" w:rsidP="009971CD">
            <w:pPr>
              <w:spacing w:after="60"/>
              <w:rPr>
                <w:sz w:val="20"/>
                <w:szCs w:val="20"/>
              </w:rPr>
            </w:pPr>
            <w:r w:rsidRPr="00E50544">
              <w:rPr>
                <w:sz w:val="20"/>
                <w:szCs w:val="20"/>
              </w:rPr>
              <w:t>Channel model option 1 is based on the TDL methodology in the TR 38.901 [10]:</w:t>
            </w:r>
          </w:p>
          <w:p w14:paraId="1743AC53" w14:textId="77777777" w:rsidR="009A42EB" w:rsidRPr="00E50544" w:rsidRDefault="009A42EB" w:rsidP="009971CD">
            <w:pPr>
              <w:pStyle w:val="B1"/>
              <w:spacing w:after="60"/>
              <w:rPr>
                <w:lang w:val="en-US"/>
              </w:rPr>
            </w:pPr>
            <w:r w:rsidRPr="00E50544">
              <w:rPr>
                <w:lang w:val="en-US"/>
              </w:rPr>
              <w:t>-</w:t>
            </w:r>
            <w:r w:rsidRPr="00E50544">
              <w:rPr>
                <w:lang w:val="en-US"/>
              </w:rPr>
              <w:tab/>
              <w:t>The multi-path propagation conditions model consists of several parts:</w:t>
            </w:r>
          </w:p>
          <w:p w14:paraId="1A36ABEB" w14:textId="77777777" w:rsidR="009A42EB" w:rsidRPr="00E50544" w:rsidRDefault="009A42EB" w:rsidP="009971CD">
            <w:pPr>
              <w:pStyle w:val="B2"/>
              <w:spacing w:after="60"/>
              <w:rPr>
                <w:lang w:val="en-US"/>
              </w:rPr>
            </w:pPr>
            <w:r w:rsidRPr="00E50544">
              <w:rPr>
                <w:lang w:val="en-US"/>
              </w:rPr>
              <w:t>-</w:t>
            </w:r>
            <w:r w:rsidRPr="00E50544">
              <w:rPr>
                <w:lang w:val="en-US"/>
              </w:rPr>
              <w:tab/>
              <w:t>A power delay profile in the form of a "tapped delay-line" (TDL), characterized by a number of taps with certain power at fixed positions on a sampling grid.</w:t>
            </w:r>
          </w:p>
          <w:p w14:paraId="3E6E1FF3" w14:textId="77777777" w:rsidR="009A42EB" w:rsidRPr="00E50544" w:rsidRDefault="009A42EB" w:rsidP="009971CD">
            <w:pPr>
              <w:pStyle w:val="B2"/>
              <w:spacing w:after="60"/>
              <w:rPr>
                <w:lang w:val="en-US"/>
              </w:rPr>
            </w:pPr>
            <w:r w:rsidRPr="00E50544">
              <w:rPr>
                <w:lang w:val="en-US"/>
              </w:rPr>
              <w:t>-</w:t>
            </w:r>
            <w:r w:rsidRPr="00E50544">
              <w:rPr>
                <w:lang w:val="en-US"/>
              </w:rPr>
              <w:tab/>
              <w:t>The channel model parameters include the Delay spread scaling factor and the maximum Doppler frequency. The test system shall allow flexible control of the respective parameters.</w:t>
            </w:r>
          </w:p>
          <w:p w14:paraId="21CC955B" w14:textId="77777777" w:rsidR="009A42EB" w:rsidRPr="00E50544" w:rsidRDefault="009A42EB" w:rsidP="009971CD">
            <w:pPr>
              <w:pStyle w:val="B1"/>
              <w:spacing w:after="60"/>
              <w:rPr>
                <w:lang w:val="en-US"/>
              </w:rPr>
            </w:pPr>
            <w:r w:rsidRPr="00E50544">
              <w:rPr>
                <w:lang w:val="en-US"/>
              </w:rPr>
              <w:lastRenderedPageBreak/>
              <w:t>-</w:t>
            </w:r>
            <w:r w:rsidRPr="00E50544">
              <w:rPr>
                <w:lang w:val="en-US"/>
              </w:rPr>
              <w:tab/>
              <w:t>Each tap is modeled based on the Jakes fading model.</w:t>
            </w:r>
          </w:p>
          <w:p w14:paraId="408A8300" w14:textId="77777777" w:rsidR="009A42EB" w:rsidRPr="00E50544" w:rsidRDefault="009A42EB" w:rsidP="009971CD">
            <w:pPr>
              <w:pStyle w:val="B1"/>
              <w:spacing w:after="60"/>
              <w:rPr>
                <w:lang w:val="en-US"/>
              </w:rPr>
            </w:pPr>
            <w:r w:rsidRPr="00E50544">
              <w:rPr>
                <w:lang w:val="en-US"/>
              </w:rPr>
              <w:t>-</w:t>
            </w:r>
            <w:r w:rsidRPr="00E50544">
              <w:rPr>
                <w:lang w:val="en-US"/>
              </w:rPr>
              <w:tab/>
            </w:r>
            <w:r w:rsidRPr="00E50544">
              <w:rPr>
                <w:highlight w:val="yellow"/>
                <w:lang w:val="en-US"/>
              </w:rPr>
              <w:t>Generation of TDL channel models and power delay profiles from CDL channel models by including spatial filters to capture Tx and Rx antenna patterns is not precluded and based on the procedure described in the TR 38.901 [10].</w:t>
            </w:r>
          </w:p>
        </w:tc>
      </w:tr>
    </w:tbl>
    <w:p w14:paraId="37E66675" w14:textId="77777777" w:rsidR="00B71E21" w:rsidRDefault="00B71E21" w:rsidP="009A42EB">
      <w:pPr>
        <w:spacing w:after="60"/>
        <w:jc w:val="both"/>
        <w:rPr>
          <w:b/>
          <w:bCs/>
          <w:sz w:val="22"/>
          <w:szCs w:val="22"/>
        </w:rPr>
      </w:pPr>
    </w:p>
    <w:p w14:paraId="0118D5B7" w14:textId="5861761A" w:rsidR="009A42EB" w:rsidRDefault="009A42EB" w:rsidP="009A42EB">
      <w:pPr>
        <w:spacing w:after="60"/>
        <w:jc w:val="both"/>
        <w:rPr>
          <w:sz w:val="22"/>
          <w:szCs w:val="22"/>
        </w:rPr>
      </w:pPr>
      <w:r>
        <w:rPr>
          <w:b/>
          <w:bCs/>
          <w:sz w:val="22"/>
          <w:szCs w:val="22"/>
        </w:rPr>
        <w:t>Observation</w:t>
      </w:r>
      <w:r w:rsidRPr="00630A4C">
        <w:rPr>
          <w:b/>
          <w:bCs/>
          <w:sz w:val="22"/>
          <w:szCs w:val="22"/>
        </w:rPr>
        <w:t xml:space="preserve"> </w:t>
      </w:r>
      <w:r w:rsidR="003343D2">
        <w:rPr>
          <w:b/>
          <w:bCs/>
          <w:sz w:val="22"/>
          <w:szCs w:val="22"/>
        </w:rPr>
        <w:t>1</w:t>
      </w:r>
      <w:r w:rsidRPr="00630A4C">
        <w:rPr>
          <w:b/>
          <w:bCs/>
          <w:sz w:val="22"/>
          <w:szCs w:val="22"/>
        </w:rPr>
        <w:t xml:space="preserve">: </w:t>
      </w:r>
      <w:r w:rsidRPr="00AB218F">
        <w:rPr>
          <w:sz w:val="22"/>
          <w:szCs w:val="22"/>
        </w:rPr>
        <w:t xml:space="preserve">The </w:t>
      </w:r>
      <w:r>
        <w:rPr>
          <w:sz w:val="22"/>
          <w:szCs w:val="22"/>
        </w:rPr>
        <w:t xml:space="preserve">necessity of introducing </w:t>
      </w:r>
      <w:r w:rsidRPr="00AB218F">
        <w:rPr>
          <w:sz w:val="22"/>
          <w:szCs w:val="22"/>
        </w:rPr>
        <w:t>spatial differentiated AoAs</w:t>
      </w:r>
      <w:r>
        <w:rPr>
          <w:sz w:val="22"/>
          <w:szCs w:val="22"/>
        </w:rPr>
        <w:t xml:space="preserve"> in AI-BM testing could depends on different AI/ML model inputs: </w:t>
      </w:r>
    </w:p>
    <w:p w14:paraId="30CB884D" w14:textId="06511C34" w:rsidR="009A42EB" w:rsidRDefault="009A42EB" w:rsidP="007E35A9">
      <w:pPr>
        <w:pStyle w:val="ListParagraph"/>
        <w:numPr>
          <w:ilvl w:val="0"/>
          <w:numId w:val="3"/>
        </w:numPr>
        <w:spacing w:after="60"/>
        <w:ind w:firstLineChars="0"/>
        <w:jc w:val="both"/>
        <w:rPr>
          <w:sz w:val="22"/>
          <w:szCs w:val="22"/>
        </w:rPr>
      </w:pPr>
      <w:r>
        <w:rPr>
          <w:sz w:val="22"/>
          <w:szCs w:val="22"/>
        </w:rPr>
        <w:t xml:space="preserve">For AI/ML model with TX-RX beam pair measurement as model input, </w:t>
      </w:r>
      <w:r w:rsidRPr="003577CB">
        <w:rPr>
          <w:sz w:val="22"/>
          <w:szCs w:val="22"/>
        </w:rPr>
        <w:t xml:space="preserve">the </w:t>
      </w:r>
      <w:bookmarkStart w:id="9" w:name="_Hlk189864929"/>
      <w:r w:rsidRPr="003577CB">
        <w:rPr>
          <w:sz w:val="22"/>
          <w:szCs w:val="22"/>
        </w:rPr>
        <w:t xml:space="preserve">spatial differentiated </w:t>
      </w:r>
      <w:proofErr w:type="spellStart"/>
      <w:r w:rsidRPr="003577CB">
        <w:rPr>
          <w:sz w:val="22"/>
          <w:szCs w:val="22"/>
        </w:rPr>
        <w:t>AoAs</w:t>
      </w:r>
      <w:proofErr w:type="spellEnd"/>
      <w:r w:rsidRPr="003577CB">
        <w:rPr>
          <w:sz w:val="22"/>
          <w:szCs w:val="22"/>
        </w:rPr>
        <w:t xml:space="preserve"> </w:t>
      </w:r>
      <w:bookmarkEnd w:id="9"/>
      <w:r>
        <w:rPr>
          <w:sz w:val="22"/>
          <w:szCs w:val="22"/>
        </w:rPr>
        <w:t xml:space="preserve">is required. </w:t>
      </w:r>
    </w:p>
    <w:p w14:paraId="0B38BC02" w14:textId="77777777" w:rsidR="009A42EB" w:rsidRPr="00944203" w:rsidRDefault="009A42EB" w:rsidP="007E35A9">
      <w:pPr>
        <w:pStyle w:val="ListParagraph"/>
        <w:numPr>
          <w:ilvl w:val="0"/>
          <w:numId w:val="3"/>
        </w:numPr>
        <w:spacing w:after="60"/>
        <w:ind w:firstLineChars="0"/>
        <w:jc w:val="both"/>
        <w:rPr>
          <w:sz w:val="22"/>
          <w:szCs w:val="22"/>
        </w:rPr>
      </w:pPr>
      <w:r>
        <w:rPr>
          <w:sz w:val="22"/>
          <w:szCs w:val="22"/>
        </w:rPr>
        <w:t xml:space="preserve">For AI/ML models by TX beam measurement from the best RX beam as model input, to test this AI/ML models, the spatial AoA characteristics could be not that important. </w:t>
      </w:r>
    </w:p>
    <w:p w14:paraId="1A914307" w14:textId="2BB3F6E0" w:rsidR="009A42EB" w:rsidRDefault="009A42EB" w:rsidP="009A42EB">
      <w:pPr>
        <w:spacing w:after="60"/>
        <w:jc w:val="both"/>
        <w:rPr>
          <w:rFonts w:eastAsiaTheme="minorEastAsia"/>
          <w:sz w:val="22"/>
          <w:szCs w:val="22"/>
          <w:lang w:val="en-GB"/>
        </w:rPr>
      </w:pPr>
    </w:p>
    <w:p w14:paraId="3212C159" w14:textId="39CE97AB" w:rsidR="00B71E21" w:rsidRDefault="00B71E21" w:rsidP="009A42EB">
      <w:pPr>
        <w:spacing w:after="60"/>
        <w:jc w:val="both"/>
        <w:rPr>
          <w:rFonts w:eastAsiaTheme="minorEastAsia"/>
          <w:sz w:val="22"/>
          <w:szCs w:val="22"/>
          <w:lang w:val="en-GB"/>
        </w:rPr>
      </w:pPr>
      <w:r>
        <w:rPr>
          <w:rFonts w:eastAsiaTheme="minorEastAsia"/>
          <w:sz w:val="22"/>
          <w:szCs w:val="22"/>
          <w:lang w:val="en-GB"/>
        </w:rPr>
        <w:t xml:space="preserve">It should be noted that the </w:t>
      </w:r>
      <w:r w:rsidRPr="00B71E21">
        <w:rPr>
          <w:rFonts w:eastAsiaTheme="minorEastAsia"/>
          <w:sz w:val="22"/>
          <w:szCs w:val="22"/>
          <w:lang w:val="en-GB"/>
        </w:rPr>
        <w:t xml:space="preserve">spatial differentiated </w:t>
      </w:r>
      <w:proofErr w:type="spellStart"/>
      <w:r w:rsidRPr="00B71E21">
        <w:rPr>
          <w:rFonts w:eastAsiaTheme="minorEastAsia"/>
          <w:sz w:val="22"/>
          <w:szCs w:val="22"/>
          <w:lang w:val="en-GB"/>
        </w:rPr>
        <w:t>AoAs</w:t>
      </w:r>
      <w:proofErr w:type="spellEnd"/>
      <w:r>
        <w:rPr>
          <w:rFonts w:eastAsiaTheme="minorEastAsia" w:hint="eastAsia"/>
          <w:sz w:val="22"/>
          <w:szCs w:val="22"/>
          <w:lang w:val="en-GB"/>
        </w:rPr>
        <w:t xml:space="preserve"> </w:t>
      </w:r>
      <w:r>
        <w:rPr>
          <w:rFonts w:eastAsiaTheme="minorEastAsia"/>
          <w:sz w:val="22"/>
          <w:szCs w:val="22"/>
          <w:lang w:val="en-GB"/>
        </w:rPr>
        <w:t>could not only be CDL channel but also TDL with multi-</w:t>
      </w:r>
      <w:proofErr w:type="spellStart"/>
      <w:r>
        <w:rPr>
          <w:rFonts w:eastAsiaTheme="minorEastAsia"/>
          <w:sz w:val="22"/>
          <w:szCs w:val="22"/>
          <w:lang w:val="en-GB"/>
        </w:rPr>
        <w:t>AoA</w:t>
      </w:r>
      <w:proofErr w:type="spellEnd"/>
      <w:r>
        <w:rPr>
          <w:rFonts w:eastAsiaTheme="minorEastAsia"/>
          <w:sz w:val="22"/>
          <w:szCs w:val="22"/>
          <w:lang w:val="en-GB"/>
        </w:rPr>
        <w:t xml:space="preserve">/probes test setup. </w:t>
      </w:r>
    </w:p>
    <w:p w14:paraId="40BA0890" w14:textId="2261C980" w:rsidR="00EC223D" w:rsidRDefault="00EC223D" w:rsidP="00EC223D">
      <w:pPr>
        <w:spacing w:after="60"/>
        <w:jc w:val="both"/>
        <w:rPr>
          <w:sz w:val="22"/>
          <w:szCs w:val="22"/>
        </w:rPr>
      </w:pPr>
      <w:r>
        <w:rPr>
          <w:b/>
          <w:bCs/>
          <w:sz w:val="22"/>
          <w:szCs w:val="22"/>
        </w:rPr>
        <w:t>Proposal</w:t>
      </w:r>
      <w:r w:rsidRPr="00630A4C">
        <w:rPr>
          <w:b/>
          <w:bCs/>
          <w:sz w:val="22"/>
          <w:szCs w:val="22"/>
        </w:rPr>
        <w:t xml:space="preserve"> </w:t>
      </w:r>
      <w:r w:rsidR="003343D2">
        <w:rPr>
          <w:b/>
          <w:bCs/>
          <w:sz w:val="22"/>
          <w:szCs w:val="22"/>
        </w:rPr>
        <w:t>4</w:t>
      </w:r>
      <w:r w:rsidRPr="00630A4C">
        <w:rPr>
          <w:b/>
          <w:bCs/>
          <w:sz w:val="22"/>
          <w:szCs w:val="22"/>
        </w:rPr>
        <w:t xml:space="preserve">: </w:t>
      </w:r>
      <w:r>
        <w:rPr>
          <w:sz w:val="22"/>
          <w:szCs w:val="22"/>
          <w:lang w:val="en-GB"/>
        </w:rPr>
        <w:t xml:space="preserve">Taking into account the conclusion from beam or beam pair as model input, RAN4 can determine the test setup with </w:t>
      </w:r>
      <w:r w:rsidRPr="003577CB">
        <w:rPr>
          <w:sz w:val="22"/>
          <w:szCs w:val="22"/>
        </w:rPr>
        <w:t xml:space="preserve">spatial differentiated </w:t>
      </w:r>
      <w:proofErr w:type="spellStart"/>
      <w:r w:rsidRPr="003577CB">
        <w:rPr>
          <w:sz w:val="22"/>
          <w:szCs w:val="22"/>
        </w:rPr>
        <w:t>AoAs</w:t>
      </w:r>
      <w:proofErr w:type="spellEnd"/>
      <w:r>
        <w:rPr>
          <w:sz w:val="22"/>
          <w:szCs w:val="22"/>
        </w:rPr>
        <w:t xml:space="preserve"> </w:t>
      </w:r>
      <w:r w:rsidR="003343D2">
        <w:rPr>
          <w:sz w:val="22"/>
          <w:szCs w:val="22"/>
        </w:rPr>
        <w:t xml:space="preserve">required </w:t>
      </w:r>
      <w:r>
        <w:rPr>
          <w:sz w:val="22"/>
          <w:szCs w:val="22"/>
        </w:rPr>
        <w:t xml:space="preserve">or not. </w:t>
      </w:r>
    </w:p>
    <w:p w14:paraId="459D5B07" w14:textId="77777777" w:rsidR="00EC223D" w:rsidRPr="00EC223D" w:rsidRDefault="00EC223D" w:rsidP="009A42EB">
      <w:pPr>
        <w:spacing w:after="60"/>
        <w:jc w:val="both"/>
        <w:rPr>
          <w:rFonts w:eastAsiaTheme="minorEastAsia"/>
          <w:sz w:val="22"/>
          <w:szCs w:val="22"/>
        </w:rPr>
      </w:pPr>
    </w:p>
    <w:p w14:paraId="51C51867" w14:textId="77777777" w:rsidR="009A42EB" w:rsidRDefault="009A42EB" w:rsidP="009A42EB">
      <w:pPr>
        <w:spacing w:after="180"/>
        <w:jc w:val="both"/>
        <w:rPr>
          <w:sz w:val="22"/>
          <w:szCs w:val="22"/>
          <w:lang w:val="en-GB"/>
        </w:rPr>
      </w:pPr>
      <w:r>
        <w:rPr>
          <w:sz w:val="22"/>
          <w:szCs w:val="22"/>
          <w:lang w:val="en-GB"/>
        </w:rPr>
        <w:t xml:space="preserve">Another aspect is how many TRPs to be simulated for AI-BM. Based on our understanding, the relevant AI-BM prediction are primarily used for single TRP case. At least for Rel-19 AI-BM, RAN4 discussion shall focus only on single TRP case. </w:t>
      </w:r>
    </w:p>
    <w:p w14:paraId="11461A19" w14:textId="52FEFF17" w:rsidR="009A42EB" w:rsidRDefault="009A42EB" w:rsidP="009A42EB">
      <w:pPr>
        <w:spacing w:after="60"/>
        <w:jc w:val="both"/>
        <w:rPr>
          <w:sz w:val="22"/>
          <w:szCs w:val="22"/>
        </w:rPr>
      </w:pPr>
      <w:r>
        <w:rPr>
          <w:b/>
          <w:bCs/>
          <w:sz w:val="22"/>
          <w:szCs w:val="22"/>
        </w:rPr>
        <w:t>Proposal</w:t>
      </w:r>
      <w:r w:rsidRPr="00630A4C">
        <w:rPr>
          <w:b/>
          <w:bCs/>
          <w:sz w:val="22"/>
          <w:szCs w:val="22"/>
        </w:rPr>
        <w:t xml:space="preserve"> </w:t>
      </w:r>
      <w:r w:rsidR="003343D2">
        <w:rPr>
          <w:b/>
          <w:bCs/>
          <w:sz w:val="22"/>
          <w:szCs w:val="22"/>
        </w:rPr>
        <w:t>5</w:t>
      </w:r>
      <w:r w:rsidRPr="00630A4C">
        <w:rPr>
          <w:b/>
          <w:bCs/>
          <w:sz w:val="22"/>
          <w:szCs w:val="22"/>
        </w:rPr>
        <w:t xml:space="preserve">: </w:t>
      </w:r>
      <w:r>
        <w:rPr>
          <w:sz w:val="22"/>
          <w:szCs w:val="22"/>
          <w:lang w:val="en-GB"/>
        </w:rPr>
        <w:t>At least for Rel-19 AI-BM, RAN4 discussion shall focus on single TRP case, which is considered as baseline assumption for testability study.</w:t>
      </w:r>
    </w:p>
    <w:p w14:paraId="4963F7D0" w14:textId="77777777" w:rsidR="009A42EB" w:rsidRPr="003343D2" w:rsidRDefault="009A42EB" w:rsidP="009A42EB">
      <w:pPr>
        <w:spacing w:after="180"/>
        <w:jc w:val="both"/>
        <w:rPr>
          <w:sz w:val="22"/>
          <w:szCs w:val="22"/>
        </w:rPr>
      </w:pPr>
    </w:p>
    <w:p w14:paraId="1B26D263" w14:textId="77777777" w:rsidR="009A42EB" w:rsidRPr="006476C3" w:rsidRDefault="009A42EB" w:rsidP="009A42EB">
      <w:pPr>
        <w:spacing w:after="180"/>
        <w:jc w:val="both"/>
        <w:rPr>
          <w:sz w:val="22"/>
          <w:szCs w:val="22"/>
        </w:rPr>
      </w:pPr>
      <w:r>
        <w:rPr>
          <w:sz w:val="22"/>
          <w:szCs w:val="22"/>
        </w:rPr>
        <w:t>Based on the above test procedure</w:t>
      </w:r>
      <w:r w:rsidRPr="006476C3">
        <w:rPr>
          <w:sz w:val="22"/>
          <w:szCs w:val="22"/>
        </w:rPr>
        <w:t xml:space="preserve">, </w:t>
      </w:r>
      <w:r>
        <w:rPr>
          <w:sz w:val="22"/>
          <w:szCs w:val="22"/>
        </w:rPr>
        <w:t>i</w:t>
      </w:r>
      <w:r w:rsidRPr="00F46E9A">
        <w:rPr>
          <w:sz w:val="22"/>
          <w:szCs w:val="22"/>
        </w:rPr>
        <w:t>t has been recognized that relying solely on Set B of beams for the test setup might not suffice</w:t>
      </w:r>
      <w:r w:rsidRPr="006476C3">
        <w:rPr>
          <w:sz w:val="22"/>
          <w:szCs w:val="22"/>
        </w:rPr>
        <w:t xml:space="preserve">. Based on previous RAN4 agreement, </w:t>
      </w:r>
      <w:r w:rsidRPr="005D19CF">
        <w:rPr>
          <w:sz w:val="22"/>
          <w:szCs w:val="22"/>
        </w:rPr>
        <w:t>the ground truth</w:t>
      </w:r>
      <w:r>
        <w:rPr>
          <w:sz w:val="22"/>
          <w:szCs w:val="22"/>
        </w:rPr>
        <w:t xml:space="preserve"> shall be “</w:t>
      </w:r>
      <w:r w:rsidRPr="005D19CF">
        <w:rPr>
          <w:sz w:val="22"/>
          <w:szCs w:val="22"/>
        </w:rPr>
        <w:t>the ideal measurement of RSRP on the predicted Tx beam</w:t>
      </w:r>
      <w:r>
        <w:rPr>
          <w:sz w:val="22"/>
          <w:szCs w:val="22"/>
        </w:rPr>
        <w:t>”, which in the conformance test is “</w:t>
      </w:r>
      <w:r w:rsidRPr="005D19CF">
        <w:rPr>
          <w:sz w:val="22"/>
          <w:szCs w:val="22"/>
        </w:rPr>
        <w:t>the approximate as the reported RSRP measurement under the certain SNR on the predicted Tx beam</w:t>
      </w:r>
      <w:r>
        <w:rPr>
          <w:sz w:val="22"/>
          <w:szCs w:val="22"/>
        </w:rPr>
        <w:t>”. O</w:t>
      </w:r>
      <w:r w:rsidRPr="00E402AE">
        <w:rPr>
          <w:sz w:val="22"/>
          <w:szCs w:val="22"/>
        </w:rPr>
        <w:t xml:space="preserve">ur interpretation is that </w:t>
      </w:r>
      <w:r>
        <w:rPr>
          <w:sz w:val="22"/>
          <w:szCs w:val="22"/>
        </w:rPr>
        <w:t>the</w:t>
      </w:r>
      <w:r w:rsidRPr="00E402AE">
        <w:rPr>
          <w:sz w:val="22"/>
          <w:szCs w:val="22"/>
        </w:rPr>
        <w:t xml:space="preserve"> </w:t>
      </w:r>
      <w:r>
        <w:rPr>
          <w:sz w:val="22"/>
          <w:szCs w:val="22"/>
        </w:rPr>
        <w:t>ideal</w:t>
      </w:r>
      <w:r w:rsidRPr="00E402AE">
        <w:rPr>
          <w:sz w:val="22"/>
          <w:szCs w:val="22"/>
        </w:rPr>
        <w:t xml:space="preserve"> RSRP measurement on the </w:t>
      </w:r>
      <w:r>
        <w:rPr>
          <w:sz w:val="22"/>
          <w:szCs w:val="22"/>
        </w:rPr>
        <w:t>predicted</w:t>
      </w:r>
      <w:r w:rsidRPr="00E402AE">
        <w:rPr>
          <w:sz w:val="22"/>
          <w:szCs w:val="22"/>
        </w:rPr>
        <w:t xml:space="preserve"> transmission beam should be executed </w:t>
      </w:r>
      <w:r>
        <w:rPr>
          <w:sz w:val="22"/>
          <w:szCs w:val="22"/>
        </w:rPr>
        <w:t>by producing</w:t>
      </w:r>
      <w:r w:rsidRPr="00E402AE">
        <w:rPr>
          <w:sz w:val="22"/>
          <w:szCs w:val="22"/>
        </w:rPr>
        <w:t xml:space="preserve"> Set A of beams.</w:t>
      </w:r>
    </w:p>
    <w:tbl>
      <w:tblPr>
        <w:tblStyle w:val="TableGrid"/>
        <w:tblW w:w="0" w:type="auto"/>
        <w:tblLook w:val="04A0" w:firstRow="1" w:lastRow="0" w:firstColumn="1" w:lastColumn="0" w:noHBand="0" w:noVBand="1"/>
      </w:tblPr>
      <w:tblGrid>
        <w:gridCol w:w="9631"/>
      </w:tblGrid>
      <w:tr w:rsidR="009A42EB" w:rsidRPr="00A54120" w14:paraId="7D383FCB" w14:textId="77777777" w:rsidTr="009971CD">
        <w:tc>
          <w:tcPr>
            <w:tcW w:w="9631" w:type="dxa"/>
          </w:tcPr>
          <w:p w14:paraId="3B61E20D" w14:textId="77777777" w:rsidR="009A42EB" w:rsidRPr="004D0635" w:rsidRDefault="009A42EB" w:rsidP="009971CD">
            <w:pPr>
              <w:spacing w:after="60"/>
              <w:rPr>
                <w:rFonts w:eastAsia="等线"/>
                <w:sz w:val="20"/>
                <w:szCs w:val="20"/>
                <w:highlight w:val="green"/>
                <w:lang w:val="en-GB"/>
              </w:rPr>
            </w:pPr>
            <w:r w:rsidRPr="00880570">
              <w:rPr>
                <w:rFonts w:eastAsia="等线"/>
                <w:sz w:val="20"/>
                <w:szCs w:val="20"/>
                <w:highlight w:val="green"/>
                <w:lang w:val="en-GB"/>
              </w:rPr>
              <w:t>Agreement from RAN</w:t>
            </w:r>
            <w:r>
              <w:rPr>
                <w:rFonts w:eastAsia="等线"/>
                <w:sz w:val="20"/>
                <w:szCs w:val="20"/>
                <w:highlight w:val="green"/>
                <w:lang w:val="en-GB"/>
              </w:rPr>
              <w:t>4#111</w:t>
            </w:r>
          </w:p>
          <w:p w14:paraId="3529EE81" w14:textId="77777777" w:rsidR="009A42EB" w:rsidRPr="00A54120" w:rsidRDefault="009A42EB" w:rsidP="009971CD">
            <w:pPr>
              <w:spacing w:after="60"/>
              <w:rPr>
                <w:rFonts w:eastAsia="Yu Mincho"/>
                <w:b/>
                <w:sz w:val="20"/>
                <w:szCs w:val="20"/>
                <w:u w:val="single"/>
                <w:lang w:eastAsia="ja-JP"/>
              </w:rPr>
            </w:pPr>
            <w:r w:rsidRPr="00A54120">
              <w:rPr>
                <w:b/>
                <w:sz w:val="20"/>
                <w:szCs w:val="20"/>
                <w:u w:val="single"/>
                <w:lang w:eastAsia="ko-KR"/>
              </w:rPr>
              <w:t xml:space="preserve">Issue 2-3: </w:t>
            </w:r>
            <w:r w:rsidRPr="00A54120">
              <w:rPr>
                <w:rFonts w:eastAsia="Yu Mincho" w:hint="eastAsia"/>
                <w:b/>
                <w:sz w:val="20"/>
                <w:szCs w:val="20"/>
                <w:u w:val="single"/>
                <w:lang w:eastAsia="ja-JP"/>
              </w:rPr>
              <w:t>R</w:t>
            </w:r>
            <w:r w:rsidRPr="00A54120">
              <w:rPr>
                <w:rFonts w:eastAsia="Yu Mincho"/>
                <w:b/>
                <w:sz w:val="20"/>
                <w:szCs w:val="20"/>
                <w:u w:val="single"/>
                <w:lang w:eastAsia="ja-JP"/>
              </w:rPr>
              <w:t>e</w:t>
            </w:r>
            <w:r w:rsidRPr="00A54120">
              <w:rPr>
                <w:rFonts w:eastAsia="Yu Mincho" w:hint="eastAsia"/>
                <w:b/>
                <w:sz w:val="20"/>
                <w:szCs w:val="20"/>
                <w:u w:val="single"/>
                <w:lang w:eastAsia="ja-JP"/>
              </w:rPr>
              <w:t>ported measurements and ground truth</w:t>
            </w:r>
          </w:p>
          <w:p w14:paraId="24AFA647" w14:textId="77777777" w:rsidR="009A42EB" w:rsidRPr="00A54120" w:rsidRDefault="009A42EB" w:rsidP="009971CD">
            <w:pPr>
              <w:spacing w:after="60"/>
              <w:rPr>
                <w:rFonts w:eastAsia="Yu Mincho"/>
                <w:sz w:val="20"/>
                <w:szCs w:val="20"/>
                <w:lang w:eastAsia="ja-JP"/>
              </w:rPr>
            </w:pPr>
            <w:r w:rsidRPr="00A54120">
              <w:rPr>
                <w:rFonts w:eastAsia="Yu Mincho" w:hint="eastAsia"/>
                <w:sz w:val="20"/>
                <w:szCs w:val="20"/>
                <w:lang w:eastAsia="ja-JP"/>
              </w:rPr>
              <w:t>A</w:t>
            </w:r>
            <w:r w:rsidRPr="00A54120">
              <w:rPr>
                <w:rFonts w:eastAsia="Yu Mincho"/>
                <w:sz w:val="20"/>
                <w:szCs w:val="20"/>
                <w:lang w:eastAsia="ja-JP"/>
              </w:rPr>
              <w:t>greement:</w:t>
            </w:r>
          </w:p>
          <w:p w14:paraId="018ABC5A" w14:textId="77777777" w:rsidR="009A42EB" w:rsidRPr="00A54120" w:rsidRDefault="009A42EB" w:rsidP="007E35A9">
            <w:pPr>
              <w:pStyle w:val="ListParagraph"/>
              <w:numPr>
                <w:ilvl w:val="0"/>
                <w:numId w:val="2"/>
              </w:numPr>
              <w:spacing w:after="60"/>
              <w:ind w:firstLineChars="0"/>
              <w:rPr>
                <w:rFonts w:eastAsia="Yu Mincho"/>
                <w:lang w:eastAsia="ja-JP"/>
              </w:rPr>
            </w:pPr>
            <w:r w:rsidRPr="00A54120">
              <w:rPr>
                <w:rFonts w:eastAsia="Yu Mincho"/>
                <w:lang w:eastAsia="ja-JP"/>
              </w:rPr>
              <w:t>The ground truth for the predicted RSRP is the ideal measurement of RSRP on the predicted Tx beam</w:t>
            </w:r>
          </w:p>
          <w:p w14:paraId="426871E8" w14:textId="77777777" w:rsidR="009A42EB" w:rsidRPr="00A54120" w:rsidRDefault="009A42EB" w:rsidP="007E35A9">
            <w:pPr>
              <w:pStyle w:val="ListParagraph"/>
              <w:numPr>
                <w:ilvl w:val="1"/>
                <w:numId w:val="2"/>
              </w:numPr>
              <w:spacing w:after="60"/>
              <w:ind w:firstLineChars="0"/>
              <w:rPr>
                <w:rFonts w:eastAsia="Yu Mincho"/>
                <w:lang w:eastAsia="ja-JP"/>
              </w:rPr>
            </w:pPr>
            <w:r w:rsidRPr="00A54120">
              <w:rPr>
                <w:rFonts w:eastAsia="Yu Mincho" w:hint="eastAsia"/>
                <w:lang w:eastAsia="ja-JP"/>
              </w:rPr>
              <w:t>I</w:t>
            </w:r>
            <w:r w:rsidRPr="00A54120">
              <w:rPr>
                <w:rFonts w:eastAsia="Yu Mincho"/>
                <w:lang w:eastAsia="ja-JP"/>
              </w:rPr>
              <w:t>n RAN4, the ground truth is the approximate as the reported RSRP measurement under the certain SNR on the predicted Tx beam</w:t>
            </w:r>
          </w:p>
          <w:p w14:paraId="3BE6A760" w14:textId="77777777" w:rsidR="009A42EB" w:rsidRPr="00A54120" w:rsidRDefault="009A42EB" w:rsidP="007E35A9">
            <w:pPr>
              <w:pStyle w:val="ListParagraph"/>
              <w:numPr>
                <w:ilvl w:val="2"/>
                <w:numId w:val="2"/>
              </w:numPr>
              <w:spacing w:after="60"/>
              <w:ind w:firstLineChars="0"/>
              <w:rPr>
                <w:rFonts w:eastAsia="Yu Mincho"/>
                <w:lang w:eastAsia="ja-JP"/>
              </w:rPr>
            </w:pPr>
            <w:r w:rsidRPr="00A54120">
              <w:rPr>
                <w:rFonts w:eastAsia="Yu Mincho"/>
                <w:lang w:eastAsia="ja-JP"/>
              </w:rPr>
              <w:t>FFS on SNR level to ensure that SNR is high enough for sufficient accuracy of reported RSRP</w:t>
            </w:r>
          </w:p>
          <w:p w14:paraId="1AAFE7DE" w14:textId="77777777" w:rsidR="009A42EB" w:rsidRPr="00A54120" w:rsidRDefault="009A42EB" w:rsidP="007E35A9">
            <w:pPr>
              <w:pStyle w:val="ListParagraph"/>
              <w:numPr>
                <w:ilvl w:val="2"/>
                <w:numId w:val="2"/>
              </w:numPr>
              <w:spacing w:after="60"/>
              <w:ind w:firstLineChars="0"/>
              <w:rPr>
                <w:rFonts w:eastAsia="Yu Mincho"/>
                <w:lang w:eastAsia="ja-JP"/>
              </w:rPr>
            </w:pPr>
            <w:r w:rsidRPr="00A54120">
              <w:rPr>
                <w:rFonts w:eastAsia="Yu Mincho" w:hint="eastAsia"/>
                <w:lang w:eastAsia="ja-JP"/>
              </w:rPr>
              <w:t>F</w:t>
            </w:r>
            <w:r w:rsidRPr="00A54120">
              <w:rPr>
                <w:rFonts w:eastAsia="Yu Mincho"/>
                <w:lang w:eastAsia="ja-JP"/>
              </w:rPr>
              <w:t>FS on impact of multiple-AoA test setup</w:t>
            </w:r>
          </w:p>
          <w:p w14:paraId="695EE8E4" w14:textId="77777777" w:rsidR="009A42EB" w:rsidRPr="00A54120" w:rsidRDefault="009A42EB" w:rsidP="007E35A9">
            <w:pPr>
              <w:pStyle w:val="ListParagraph"/>
              <w:numPr>
                <w:ilvl w:val="2"/>
                <w:numId w:val="2"/>
              </w:numPr>
              <w:spacing w:after="60"/>
              <w:ind w:firstLineChars="0"/>
              <w:rPr>
                <w:rFonts w:eastAsia="Yu Mincho"/>
                <w:lang w:eastAsia="ja-JP"/>
              </w:rPr>
            </w:pPr>
            <w:r w:rsidRPr="00A54120">
              <w:rPr>
                <w:rFonts w:eastAsia="Yu Mincho" w:hint="eastAsia"/>
                <w:lang w:eastAsia="ja-JP"/>
              </w:rPr>
              <w:t>F</w:t>
            </w:r>
            <w:r w:rsidRPr="00A54120">
              <w:rPr>
                <w:rFonts w:eastAsia="Yu Mincho"/>
                <w:lang w:eastAsia="ja-JP"/>
              </w:rPr>
              <w:t>FS on the channel condition</w:t>
            </w:r>
          </w:p>
          <w:p w14:paraId="79196A56" w14:textId="77777777" w:rsidR="009A42EB" w:rsidRPr="00A54120" w:rsidRDefault="009A42EB" w:rsidP="007E35A9">
            <w:pPr>
              <w:pStyle w:val="ListParagraph"/>
              <w:numPr>
                <w:ilvl w:val="2"/>
                <w:numId w:val="2"/>
              </w:numPr>
              <w:spacing w:after="60"/>
              <w:ind w:firstLineChars="0"/>
              <w:rPr>
                <w:rFonts w:eastAsia="Yu Mincho"/>
                <w:lang w:eastAsia="ja-JP"/>
              </w:rPr>
            </w:pPr>
            <w:r w:rsidRPr="00A54120">
              <w:rPr>
                <w:rFonts w:eastAsia="Yu Mincho" w:hint="eastAsia"/>
                <w:lang w:eastAsia="ja-JP"/>
              </w:rPr>
              <w:t>F</w:t>
            </w:r>
            <w:r w:rsidRPr="00A54120">
              <w:rPr>
                <w:rFonts w:eastAsia="Yu Mincho"/>
                <w:lang w:eastAsia="ja-JP"/>
              </w:rPr>
              <w:t>FS on whether the ground truth will be changing or not</w:t>
            </w:r>
          </w:p>
          <w:p w14:paraId="5F115A94" w14:textId="77777777" w:rsidR="009A42EB" w:rsidRDefault="009A42EB" w:rsidP="007E35A9">
            <w:pPr>
              <w:pStyle w:val="ListParagraph"/>
              <w:numPr>
                <w:ilvl w:val="1"/>
                <w:numId w:val="2"/>
              </w:numPr>
              <w:spacing w:after="60"/>
              <w:ind w:firstLineChars="0"/>
              <w:rPr>
                <w:rFonts w:eastAsia="Yu Mincho"/>
                <w:lang w:eastAsia="ja-JP"/>
              </w:rPr>
            </w:pPr>
            <w:r w:rsidRPr="00A54120">
              <w:rPr>
                <w:rFonts w:eastAsia="Yu Mincho" w:hint="eastAsia"/>
                <w:lang w:eastAsia="ja-JP"/>
              </w:rPr>
              <w:t>O</w:t>
            </w:r>
            <w:r w:rsidRPr="00A54120">
              <w:rPr>
                <w:rFonts w:eastAsia="Yu Mincho"/>
                <w:lang w:eastAsia="ja-JP"/>
              </w:rPr>
              <w:t>ther solutions are not precluded</w:t>
            </w:r>
          </w:p>
          <w:p w14:paraId="37CCCAFD" w14:textId="77777777" w:rsidR="009A42EB" w:rsidRDefault="009A42EB" w:rsidP="009971CD">
            <w:pPr>
              <w:spacing w:after="60"/>
              <w:rPr>
                <w:rFonts w:eastAsia="Yu Mincho"/>
                <w:lang w:eastAsia="ja-JP"/>
              </w:rPr>
            </w:pPr>
          </w:p>
          <w:p w14:paraId="469422FA" w14:textId="77777777" w:rsidR="009A42EB" w:rsidRPr="004D0635" w:rsidRDefault="009A42EB" w:rsidP="009971CD">
            <w:pPr>
              <w:spacing w:after="60"/>
              <w:rPr>
                <w:rFonts w:eastAsia="等线"/>
                <w:sz w:val="20"/>
                <w:szCs w:val="20"/>
                <w:highlight w:val="green"/>
                <w:lang w:val="en-GB"/>
              </w:rPr>
            </w:pPr>
            <w:r w:rsidRPr="00880570">
              <w:rPr>
                <w:rFonts w:eastAsia="等线"/>
                <w:sz w:val="20"/>
                <w:szCs w:val="20"/>
                <w:highlight w:val="green"/>
                <w:lang w:val="en-GB"/>
              </w:rPr>
              <w:t>Agreement from RAN</w:t>
            </w:r>
            <w:r>
              <w:rPr>
                <w:rFonts w:eastAsia="等线"/>
                <w:sz w:val="20"/>
                <w:szCs w:val="20"/>
                <w:highlight w:val="green"/>
                <w:lang w:val="en-GB"/>
              </w:rPr>
              <w:t>4#112bis</w:t>
            </w:r>
          </w:p>
          <w:p w14:paraId="3C0EAD35" w14:textId="77777777" w:rsidR="009A42EB" w:rsidRPr="00C93029" w:rsidRDefault="009A42EB" w:rsidP="009971CD">
            <w:pPr>
              <w:spacing w:after="60"/>
              <w:rPr>
                <w:b/>
                <w:sz w:val="20"/>
                <w:szCs w:val="20"/>
                <w:u w:val="single"/>
                <w:lang w:eastAsia="ko-KR"/>
              </w:rPr>
            </w:pPr>
            <w:r w:rsidRPr="00C93029">
              <w:rPr>
                <w:b/>
                <w:sz w:val="20"/>
                <w:szCs w:val="20"/>
                <w:u w:val="single"/>
                <w:lang w:eastAsia="ko-KR"/>
              </w:rPr>
              <w:t xml:space="preserve">Issue 2-3: </w:t>
            </w:r>
            <w:r w:rsidRPr="00C93029">
              <w:rPr>
                <w:rFonts w:hint="eastAsia"/>
                <w:b/>
                <w:sz w:val="20"/>
                <w:szCs w:val="20"/>
                <w:u w:val="single"/>
                <w:lang w:eastAsia="ko-KR"/>
              </w:rPr>
              <w:t>RSRP Absolute accuracy</w:t>
            </w:r>
          </w:p>
          <w:p w14:paraId="1A17A2AC" w14:textId="77777777" w:rsidR="009A42EB" w:rsidRPr="00C93029" w:rsidRDefault="009A42EB" w:rsidP="009971CD">
            <w:pPr>
              <w:spacing w:after="60"/>
              <w:rPr>
                <w:rFonts w:eastAsia="Yu Mincho"/>
                <w:sz w:val="20"/>
                <w:szCs w:val="20"/>
                <w:lang w:eastAsia="ja-JP"/>
              </w:rPr>
            </w:pPr>
            <w:r w:rsidRPr="00C93029">
              <w:rPr>
                <w:rFonts w:eastAsia="Yu Mincho" w:hint="eastAsia"/>
                <w:sz w:val="20"/>
                <w:szCs w:val="20"/>
                <w:lang w:eastAsia="ja-JP"/>
              </w:rPr>
              <w:t>A</w:t>
            </w:r>
            <w:r w:rsidRPr="00C93029">
              <w:rPr>
                <w:rFonts w:eastAsia="Yu Mincho"/>
                <w:sz w:val="20"/>
                <w:szCs w:val="20"/>
                <w:lang w:eastAsia="ja-JP"/>
              </w:rPr>
              <w:t>greement:</w:t>
            </w:r>
          </w:p>
          <w:p w14:paraId="17C860DA" w14:textId="77777777" w:rsidR="009A42EB" w:rsidRPr="00C93029" w:rsidRDefault="009A42EB" w:rsidP="007E35A9">
            <w:pPr>
              <w:pStyle w:val="ListParagraph"/>
              <w:numPr>
                <w:ilvl w:val="0"/>
                <w:numId w:val="6"/>
              </w:numPr>
              <w:spacing w:after="120"/>
              <w:ind w:firstLineChars="0"/>
              <w:rPr>
                <w:rFonts w:eastAsia="Yu Mincho"/>
                <w:szCs w:val="24"/>
                <w:lang w:eastAsia="ja-JP"/>
              </w:rPr>
            </w:pPr>
            <w:r w:rsidRPr="00D46D19">
              <w:rPr>
                <w:rFonts w:eastAsia="Yu Mincho"/>
                <w:szCs w:val="24"/>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p>
        </w:tc>
      </w:tr>
    </w:tbl>
    <w:p w14:paraId="71F43C37" w14:textId="77777777" w:rsidR="009A42EB" w:rsidRDefault="009A42EB" w:rsidP="009A42EB">
      <w:pPr>
        <w:spacing w:after="180"/>
        <w:jc w:val="both"/>
        <w:rPr>
          <w:b/>
          <w:bCs/>
          <w:sz w:val="22"/>
          <w:szCs w:val="22"/>
        </w:rPr>
      </w:pPr>
    </w:p>
    <w:p w14:paraId="41B6F25B" w14:textId="0ACF2B2C" w:rsidR="009A42EB" w:rsidRPr="00C9050E" w:rsidRDefault="009A42EB" w:rsidP="009A42EB">
      <w:pPr>
        <w:spacing w:after="180"/>
        <w:jc w:val="both"/>
        <w:rPr>
          <w:sz w:val="22"/>
          <w:szCs w:val="22"/>
        </w:rPr>
      </w:pPr>
      <w:r w:rsidRPr="00C9050E">
        <w:rPr>
          <w:b/>
          <w:bCs/>
          <w:sz w:val="22"/>
          <w:szCs w:val="22"/>
        </w:rPr>
        <w:lastRenderedPageBreak/>
        <w:t xml:space="preserve">Proposal </w:t>
      </w:r>
      <w:r w:rsidR="003343D2">
        <w:rPr>
          <w:b/>
          <w:bCs/>
          <w:sz w:val="22"/>
          <w:szCs w:val="22"/>
        </w:rPr>
        <w:t>6</w:t>
      </w:r>
      <w:r w:rsidRPr="00C9050E">
        <w:rPr>
          <w:b/>
          <w:bCs/>
          <w:sz w:val="22"/>
          <w:szCs w:val="22"/>
        </w:rPr>
        <w:t xml:space="preserve">: </w:t>
      </w:r>
      <w:r w:rsidRPr="00C9050E">
        <w:rPr>
          <w:sz w:val="22"/>
          <w:szCs w:val="22"/>
        </w:rPr>
        <w:t xml:space="preserve">AI-BM </w:t>
      </w:r>
      <w:r>
        <w:rPr>
          <w:sz w:val="22"/>
          <w:szCs w:val="22"/>
        </w:rPr>
        <w:t>OTA test setup</w:t>
      </w:r>
      <w:r w:rsidRPr="00C9050E">
        <w:rPr>
          <w:sz w:val="22"/>
          <w:szCs w:val="22"/>
        </w:rPr>
        <w:t xml:space="preserve"> </w:t>
      </w:r>
      <w:r>
        <w:rPr>
          <w:sz w:val="22"/>
          <w:szCs w:val="22"/>
        </w:rPr>
        <w:t xml:space="preserve">shall generate the not only </w:t>
      </w:r>
      <w:r w:rsidRPr="00F46E9A">
        <w:rPr>
          <w:sz w:val="22"/>
          <w:szCs w:val="22"/>
        </w:rPr>
        <w:t>Set B of beams</w:t>
      </w:r>
      <w:r>
        <w:rPr>
          <w:sz w:val="22"/>
          <w:szCs w:val="22"/>
        </w:rPr>
        <w:t xml:space="preserve">, but also Set A of beams for </w:t>
      </w:r>
      <w:r w:rsidRPr="00726130">
        <w:rPr>
          <w:sz w:val="22"/>
          <w:szCs w:val="22"/>
        </w:rPr>
        <w:t>the ideal measurement of RSRP on the predicted Tx beam</w:t>
      </w:r>
      <w:r w:rsidRPr="00C9050E">
        <w:rPr>
          <w:sz w:val="22"/>
          <w:szCs w:val="22"/>
        </w:rPr>
        <w:t>.</w:t>
      </w:r>
    </w:p>
    <w:p w14:paraId="54904CAF" w14:textId="77777777" w:rsidR="003343D2" w:rsidRDefault="003343D2" w:rsidP="009A42EB">
      <w:pPr>
        <w:spacing w:after="180"/>
        <w:jc w:val="both"/>
        <w:rPr>
          <w:sz w:val="22"/>
          <w:szCs w:val="22"/>
        </w:rPr>
      </w:pPr>
    </w:p>
    <w:p w14:paraId="19AC956B" w14:textId="77777777" w:rsidR="009A42EB" w:rsidRDefault="009A42EB" w:rsidP="009A42EB">
      <w:pPr>
        <w:spacing w:after="180"/>
        <w:jc w:val="both"/>
        <w:rPr>
          <w:sz w:val="22"/>
          <w:szCs w:val="22"/>
        </w:rPr>
      </w:pPr>
      <w:r w:rsidRPr="00AD149C">
        <w:rPr>
          <w:sz w:val="22"/>
          <w:szCs w:val="22"/>
        </w:rPr>
        <w:t xml:space="preserve">For the selection of OTA chamber, </w:t>
      </w:r>
      <w:r>
        <w:rPr>
          <w:sz w:val="22"/>
          <w:szCs w:val="22"/>
        </w:rPr>
        <w:t xml:space="preserve">we see the difference for the required probes for MPAC OTA chamber. For instance, the analysis provided in [R4-2411254] requires 8 probes (2 additional one compared with existing 3D MPAC chamber) to simulate 4 strongest TX beams, with acceptable PSP (PAS similarity percentage) for InO and UMi scenarios. On the other hand, in [R4-2411587], upscaling the 3D MPAC chamber to emulate CDL-C UMi requires a test system with &gt;100 probes. The difference may come from how many TX beams and how many clusters to be emulated with accepted accuracy. </w:t>
      </w:r>
    </w:p>
    <w:p w14:paraId="0CECEFEF" w14:textId="3F898589" w:rsidR="009A42EB" w:rsidRDefault="009A42EB" w:rsidP="009A42EB">
      <w:pPr>
        <w:spacing w:after="180"/>
        <w:jc w:val="both"/>
        <w:rPr>
          <w:sz w:val="22"/>
          <w:szCs w:val="22"/>
        </w:rPr>
      </w:pPr>
      <w:r>
        <w:rPr>
          <w:sz w:val="22"/>
          <w:szCs w:val="22"/>
        </w:rPr>
        <w:t>From our understanding, the feasibility of enhanced 3D MPAC chamber shall consider the following factors</w:t>
      </w:r>
      <w:r w:rsidR="00A447D2">
        <w:rPr>
          <w:sz w:val="22"/>
          <w:szCs w:val="22"/>
        </w:rPr>
        <w:t xml:space="preserve">, which are provided in the following proposal. </w:t>
      </w:r>
    </w:p>
    <w:p w14:paraId="163756BE" w14:textId="6593F22C" w:rsidR="009A42EB" w:rsidRDefault="009A42EB" w:rsidP="009A42EB">
      <w:pPr>
        <w:spacing w:after="60"/>
        <w:jc w:val="both"/>
        <w:rPr>
          <w:sz w:val="22"/>
          <w:szCs w:val="22"/>
        </w:rPr>
      </w:pPr>
      <w:r w:rsidRPr="008F0788">
        <w:rPr>
          <w:b/>
          <w:bCs/>
          <w:sz w:val="22"/>
          <w:szCs w:val="22"/>
        </w:rPr>
        <w:t xml:space="preserve">Proposal </w:t>
      </w:r>
      <w:r w:rsidR="003343D2">
        <w:rPr>
          <w:b/>
          <w:bCs/>
          <w:sz w:val="22"/>
          <w:szCs w:val="22"/>
        </w:rPr>
        <w:t>7</w:t>
      </w:r>
      <w:r w:rsidRPr="008F0788">
        <w:rPr>
          <w:b/>
          <w:bCs/>
          <w:sz w:val="22"/>
          <w:szCs w:val="22"/>
        </w:rPr>
        <w:t xml:space="preserve">: </w:t>
      </w:r>
      <w:r>
        <w:rPr>
          <w:sz w:val="22"/>
          <w:szCs w:val="22"/>
        </w:rPr>
        <w:t xml:space="preserve">The feasibility of enhanced 3D MPAC chamber shall consider the following factors: </w:t>
      </w:r>
    </w:p>
    <w:p w14:paraId="337FC4C6" w14:textId="77777777" w:rsidR="00DB65FA" w:rsidRDefault="003343D2" w:rsidP="007E35A9">
      <w:pPr>
        <w:pStyle w:val="ListParagraph"/>
        <w:numPr>
          <w:ilvl w:val="0"/>
          <w:numId w:val="10"/>
        </w:numPr>
        <w:spacing w:after="60"/>
        <w:ind w:firstLineChars="0"/>
        <w:jc w:val="both"/>
        <w:rPr>
          <w:sz w:val="22"/>
          <w:szCs w:val="22"/>
        </w:rPr>
      </w:pPr>
      <w:r>
        <w:rPr>
          <w:sz w:val="22"/>
          <w:szCs w:val="22"/>
        </w:rPr>
        <w:t>H</w:t>
      </w:r>
      <w:r w:rsidR="009A42EB">
        <w:rPr>
          <w:sz w:val="22"/>
          <w:szCs w:val="22"/>
        </w:rPr>
        <w:t>ow many beams out of Set A</w:t>
      </w:r>
      <w:r w:rsidR="00DB65FA">
        <w:rPr>
          <w:sz w:val="22"/>
          <w:szCs w:val="22"/>
        </w:rPr>
        <w:t xml:space="preserve"> should be emulated? </w:t>
      </w:r>
    </w:p>
    <w:p w14:paraId="64077716" w14:textId="0C88491B" w:rsidR="009A42EB" w:rsidRDefault="00DB65FA" w:rsidP="007E35A9">
      <w:pPr>
        <w:pStyle w:val="ListParagraph"/>
        <w:numPr>
          <w:ilvl w:val="1"/>
          <w:numId w:val="10"/>
        </w:numPr>
        <w:spacing w:after="60"/>
        <w:ind w:firstLineChars="0"/>
        <w:jc w:val="both"/>
        <w:rPr>
          <w:sz w:val="22"/>
          <w:szCs w:val="22"/>
        </w:rPr>
      </w:pPr>
      <w:r>
        <w:rPr>
          <w:sz w:val="22"/>
          <w:szCs w:val="22"/>
        </w:rPr>
        <w:t xml:space="preserve">At least X strongest beams out of the whole </w:t>
      </w:r>
      <w:proofErr w:type="spellStart"/>
      <w:r>
        <w:rPr>
          <w:sz w:val="22"/>
          <w:szCs w:val="22"/>
        </w:rPr>
        <w:t>beambook</w:t>
      </w:r>
      <w:proofErr w:type="spellEnd"/>
      <w:r>
        <w:rPr>
          <w:sz w:val="22"/>
          <w:szCs w:val="22"/>
        </w:rPr>
        <w:t xml:space="preserve"> (</w:t>
      </w:r>
      <w:r w:rsidR="009A42EB">
        <w:rPr>
          <w:sz w:val="22"/>
          <w:szCs w:val="22"/>
        </w:rPr>
        <w:t>e.g., 128 beams containing Set B beams) are relevant for AI-BM inference testing</w:t>
      </w:r>
      <w:r>
        <w:rPr>
          <w:sz w:val="22"/>
          <w:szCs w:val="22"/>
        </w:rPr>
        <w:t xml:space="preserve">. </w:t>
      </w:r>
    </w:p>
    <w:p w14:paraId="02C7CE45" w14:textId="7B83273C" w:rsidR="00A447D2" w:rsidRDefault="00A447D2" w:rsidP="007E35A9">
      <w:pPr>
        <w:pStyle w:val="ListParagraph"/>
        <w:numPr>
          <w:ilvl w:val="0"/>
          <w:numId w:val="10"/>
        </w:numPr>
        <w:spacing w:after="60"/>
        <w:ind w:firstLineChars="0"/>
        <w:jc w:val="both"/>
        <w:rPr>
          <w:sz w:val="22"/>
          <w:szCs w:val="22"/>
        </w:rPr>
      </w:pPr>
      <w:r>
        <w:rPr>
          <w:sz w:val="22"/>
          <w:szCs w:val="22"/>
        </w:rPr>
        <w:t xml:space="preserve">How many beams out of Set B should be emulated? </w:t>
      </w:r>
    </w:p>
    <w:p w14:paraId="4640EEC7" w14:textId="2309A9B3" w:rsidR="00A447D2" w:rsidRDefault="00A447D2" w:rsidP="007E35A9">
      <w:pPr>
        <w:pStyle w:val="ListParagraph"/>
        <w:numPr>
          <w:ilvl w:val="1"/>
          <w:numId w:val="10"/>
        </w:numPr>
        <w:spacing w:after="60"/>
        <w:ind w:firstLineChars="0"/>
        <w:jc w:val="both"/>
        <w:rPr>
          <w:sz w:val="22"/>
          <w:szCs w:val="22"/>
        </w:rPr>
      </w:pPr>
      <w:r>
        <w:rPr>
          <w:sz w:val="22"/>
          <w:szCs w:val="22"/>
        </w:rPr>
        <w:t xml:space="preserve">At least Y strongest beams out of the whole </w:t>
      </w:r>
      <w:proofErr w:type="spellStart"/>
      <w:r>
        <w:rPr>
          <w:sz w:val="22"/>
          <w:szCs w:val="22"/>
        </w:rPr>
        <w:t>beambook</w:t>
      </w:r>
      <w:proofErr w:type="spellEnd"/>
      <w:r>
        <w:rPr>
          <w:sz w:val="22"/>
          <w:szCs w:val="22"/>
        </w:rPr>
        <w:t xml:space="preserve"> (e.g., 16 beams) are relevant for AI-BM inference testing. </w:t>
      </w:r>
    </w:p>
    <w:p w14:paraId="0D706C73" w14:textId="77777777" w:rsidR="009A42EB" w:rsidRDefault="009A42EB" w:rsidP="007E35A9">
      <w:pPr>
        <w:pStyle w:val="ListParagraph"/>
        <w:numPr>
          <w:ilvl w:val="0"/>
          <w:numId w:val="10"/>
        </w:numPr>
        <w:spacing w:after="60"/>
        <w:ind w:firstLineChars="0"/>
        <w:jc w:val="both"/>
        <w:rPr>
          <w:sz w:val="22"/>
          <w:szCs w:val="22"/>
        </w:rPr>
      </w:pPr>
      <w:r>
        <w:rPr>
          <w:sz w:val="22"/>
          <w:szCs w:val="22"/>
        </w:rPr>
        <w:t>All Tx beams from a single TRP;</w:t>
      </w:r>
    </w:p>
    <w:p w14:paraId="2CFD2902" w14:textId="77777777" w:rsidR="009A42EB" w:rsidRDefault="009A42EB" w:rsidP="007E35A9">
      <w:pPr>
        <w:pStyle w:val="ListParagraph"/>
        <w:numPr>
          <w:ilvl w:val="0"/>
          <w:numId w:val="10"/>
        </w:numPr>
        <w:spacing w:after="60"/>
        <w:ind w:firstLineChars="0"/>
        <w:jc w:val="both"/>
        <w:rPr>
          <w:sz w:val="22"/>
          <w:szCs w:val="22"/>
        </w:rPr>
      </w:pPr>
      <w:r>
        <w:rPr>
          <w:sz w:val="22"/>
          <w:szCs w:val="22"/>
        </w:rPr>
        <w:t>Acceptable PAS similarity percentage based on a certain configuration of probes</w:t>
      </w:r>
    </w:p>
    <w:p w14:paraId="071AF22B" w14:textId="17144EE4" w:rsidR="009A42EB" w:rsidRDefault="009A42EB" w:rsidP="009A42EB">
      <w:pPr>
        <w:jc w:val="both"/>
        <w:rPr>
          <w:rFonts w:eastAsiaTheme="minorEastAsia"/>
          <w:sz w:val="22"/>
          <w:szCs w:val="22"/>
          <w:lang w:val="en-GB"/>
        </w:rPr>
      </w:pPr>
    </w:p>
    <w:p w14:paraId="0123435E" w14:textId="10DB4FC4" w:rsidR="00E469EE" w:rsidRDefault="00E469EE" w:rsidP="009A42EB">
      <w:pPr>
        <w:jc w:val="both"/>
        <w:rPr>
          <w:rFonts w:eastAsiaTheme="minorEastAsia"/>
          <w:sz w:val="22"/>
          <w:szCs w:val="22"/>
          <w:lang w:val="en-GB"/>
        </w:rPr>
      </w:pPr>
    </w:p>
    <w:p w14:paraId="488FC800" w14:textId="06699209" w:rsidR="00E469EE" w:rsidRDefault="00E469EE" w:rsidP="009A42EB">
      <w:pPr>
        <w:jc w:val="both"/>
        <w:rPr>
          <w:rFonts w:eastAsiaTheme="minorEastAsia"/>
          <w:sz w:val="22"/>
          <w:szCs w:val="22"/>
          <w:lang w:val="en-GB"/>
        </w:rPr>
      </w:pPr>
      <w:r>
        <w:rPr>
          <w:rFonts w:eastAsiaTheme="minorEastAsia" w:hint="eastAsia"/>
          <w:sz w:val="22"/>
          <w:szCs w:val="22"/>
          <w:lang w:val="en-GB"/>
        </w:rPr>
        <w:t>T</w:t>
      </w:r>
      <w:r>
        <w:rPr>
          <w:rFonts w:eastAsiaTheme="minorEastAsia"/>
          <w:sz w:val="22"/>
          <w:szCs w:val="22"/>
          <w:lang w:val="en-GB"/>
        </w:rPr>
        <w:t xml:space="preserve">o determine the value of X and Y in the above proposal, RAN4 need to perform the system-level simulation by considering the performance degradation from and reasonable dynamic range from the beam signal strength level. </w:t>
      </w:r>
    </w:p>
    <w:p w14:paraId="6D5938CA" w14:textId="12E49858" w:rsidR="00E469EE" w:rsidRDefault="00E469EE" w:rsidP="009A42EB">
      <w:pPr>
        <w:jc w:val="both"/>
        <w:rPr>
          <w:rFonts w:eastAsiaTheme="minorEastAsia"/>
          <w:sz w:val="22"/>
          <w:szCs w:val="22"/>
          <w:lang w:val="en-GB"/>
        </w:rPr>
      </w:pPr>
    </w:p>
    <w:p w14:paraId="337AD7DE" w14:textId="64A8EA2D" w:rsidR="00CA1595" w:rsidRDefault="00CA1595" w:rsidP="00CA1595">
      <w:pPr>
        <w:spacing w:after="60"/>
        <w:jc w:val="both"/>
        <w:rPr>
          <w:sz w:val="22"/>
          <w:szCs w:val="22"/>
        </w:rPr>
      </w:pPr>
      <w:r w:rsidRPr="008F0788">
        <w:rPr>
          <w:b/>
          <w:bCs/>
          <w:sz w:val="22"/>
          <w:szCs w:val="22"/>
        </w:rPr>
        <w:t xml:space="preserve">Proposal </w:t>
      </w:r>
      <w:r>
        <w:rPr>
          <w:b/>
          <w:bCs/>
          <w:sz w:val="22"/>
          <w:szCs w:val="22"/>
        </w:rPr>
        <w:t>8</w:t>
      </w:r>
      <w:r w:rsidRPr="008F0788">
        <w:rPr>
          <w:b/>
          <w:bCs/>
          <w:sz w:val="22"/>
          <w:szCs w:val="22"/>
        </w:rPr>
        <w:t xml:space="preserve">: </w:t>
      </w:r>
      <w:r>
        <w:rPr>
          <w:sz w:val="22"/>
          <w:szCs w:val="22"/>
        </w:rPr>
        <w:t xml:space="preserve">RAN4 perform system-level simulation to determine the value of X and Y (in Proposal 7): </w:t>
      </w:r>
    </w:p>
    <w:p w14:paraId="5CBF8B4F" w14:textId="6DEC518D" w:rsidR="00CA1595" w:rsidRDefault="001D0479" w:rsidP="007E35A9">
      <w:pPr>
        <w:pStyle w:val="ListParagraph"/>
        <w:numPr>
          <w:ilvl w:val="0"/>
          <w:numId w:val="11"/>
        </w:numPr>
        <w:spacing w:after="60"/>
        <w:ind w:firstLineChars="0"/>
        <w:jc w:val="both"/>
        <w:rPr>
          <w:sz w:val="22"/>
          <w:szCs w:val="22"/>
        </w:rPr>
      </w:pPr>
      <w:r>
        <w:rPr>
          <w:sz w:val="22"/>
          <w:szCs w:val="22"/>
        </w:rPr>
        <w:t>To determine the value of X, by allowing a r</w:t>
      </w:r>
      <w:r w:rsidR="00CA1595">
        <w:rPr>
          <w:sz w:val="22"/>
          <w:szCs w:val="22"/>
        </w:rPr>
        <w:t xml:space="preserve">easonable AI/ML </w:t>
      </w:r>
      <w:r w:rsidR="00F96C4F">
        <w:rPr>
          <w:sz w:val="22"/>
          <w:szCs w:val="22"/>
        </w:rPr>
        <w:t xml:space="preserve">prediction </w:t>
      </w:r>
      <w:r w:rsidR="00CA1595">
        <w:rPr>
          <w:sz w:val="22"/>
          <w:szCs w:val="22"/>
        </w:rPr>
        <w:t xml:space="preserve">performance degradation </w:t>
      </w:r>
      <w:r w:rsidR="00F96C4F">
        <w:rPr>
          <w:sz w:val="22"/>
          <w:szCs w:val="22"/>
        </w:rPr>
        <w:t xml:space="preserve">(e.g., </w:t>
      </w:r>
      <w:r w:rsidR="00C7290E">
        <w:rPr>
          <w:sz w:val="22"/>
          <w:szCs w:val="22"/>
        </w:rPr>
        <w:t>nearly 0dB</w:t>
      </w:r>
      <w:r w:rsidR="00F96C4F">
        <w:rPr>
          <w:sz w:val="22"/>
          <w:szCs w:val="22"/>
        </w:rPr>
        <w:t xml:space="preserve"> absolute error degradation for RSRP accuracy) </w:t>
      </w:r>
      <w:r w:rsidR="00E3582D">
        <w:rPr>
          <w:sz w:val="22"/>
          <w:szCs w:val="22"/>
        </w:rPr>
        <w:t xml:space="preserve">by </w:t>
      </w:r>
      <w:r w:rsidR="00F96C4F">
        <w:rPr>
          <w:sz w:val="22"/>
          <w:szCs w:val="22"/>
        </w:rPr>
        <w:t>only</w:t>
      </w:r>
      <w:r w:rsidR="00C7290E">
        <w:rPr>
          <w:sz w:val="22"/>
          <w:szCs w:val="22"/>
        </w:rPr>
        <w:t xml:space="preserve"> </w:t>
      </w:r>
      <w:proofErr w:type="gramStart"/>
      <w:r w:rsidR="00C7290E">
        <w:rPr>
          <w:sz w:val="22"/>
          <w:szCs w:val="22"/>
        </w:rPr>
        <w:t xml:space="preserve">measuring </w:t>
      </w:r>
      <w:r>
        <w:rPr>
          <w:sz w:val="22"/>
          <w:szCs w:val="22"/>
        </w:rPr>
        <w:t xml:space="preserve"> </w:t>
      </w:r>
      <w:r w:rsidR="00C7290E">
        <w:rPr>
          <w:sz w:val="22"/>
          <w:szCs w:val="22"/>
        </w:rPr>
        <w:t>X</w:t>
      </w:r>
      <w:proofErr w:type="gramEnd"/>
      <w:r w:rsidR="00C7290E">
        <w:rPr>
          <w:sz w:val="22"/>
          <w:szCs w:val="22"/>
        </w:rPr>
        <w:t xml:space="preserve"> strongest beams from the whole Set A </w:t>
      </w:r>
      <w:proofErr w:type="spellStart"/>
      <w:r w:rsidR="00C7290E">
        <w:rPr>
          <w:sz w:val="22"/>
          <w:szCs w:val="22"/>
        </w:rPr>
        <w:t>beambook</w:t>
      </w:r>
      <w:proofErr w:type="spellEnd"/>
      <w:r w:rsidR="00C7290E">
        <w:rPr>
          <w:sz w:val="22"/>
          <w:szCs w:val="22"/>
        </w:rPr>
        <w:t xml:space="preserve"> in the</w:t>
      </w:r>
      <w:r w:rsidR="00C7290E" w:rsidRPr="00C7290E">
        <w:t xml:space="preserve"> </w:t>
      </w:r>
      <w:r w:rsidR="00C7290E">
        <w:rPr>
          <w:sz w:val="22"/>
          <w:szCs w:val="22"/>
        </w:rPr>
        <w:t>i</w:t>
      </w:r>
      <w:r w:rsidR="00C7290E" w:rsidRPr="00C7290E">
        <w:rPr>
          <w:sz w:val="22"/>
          <w:szCs w:val="22"/>
        </w:rPr>
        <w:t>deal Measurement Phase</w:t>
      </w:r>
      <w:r w:rsidR="00CA1595">
        <w:rPr>
          <w:sz w:val="22"/>
          <w:szCs w:val="22"/>
        </w:rPr>
        <w:t xml:space="preserve">. </w:t>
      </w:r>
    </w:p>
    <w:p w14:paraId="59084AF0" w14:textId="607064E1" w:rsidR="00E3582D" w:rsidRDefault="00E3582D" w:rsidP="007E35A9">
      <w:pPr>
        <w:pStyle w:val="ListParagraph"/>
        <w:numPr>
          <w:ilvl w:val="0"/>
          <w:numId w:val="11"/>
        </w:numPr>
        <w:spacing w:after="60"/>
        <w:ind w:firstLineChars="0"/>
        <w:jc w:val="both"/>
        <w:rPr>
          <w:sz w:val="22"/>
          <w:szCs w:val="22"/>
        </w:rPr>
      </w:pPr>
      <w:r>
        <w:rPr>
          <w:sz w:val="22"/>
          <w:szCs w:val="22"/>
        </w:rPr>
        <w:t xml:space="preserve">To determine the value of Y, by allowing a reasonable AI/ML </w:t>
      </w:r>
      <w:r w:rsidR="00F96C4F">
        <w:rPr>
          <w:sz w:val="22"/>
          <w:szCs w:val="22"/>
        </w:rPr>
        <w:t>prediction performance</w:t>
      </w:r>
      <w:r>
        <w:rPr>
          <w:sz w:val="22"/>
          <w:szCs w:val="22"/>
        </w:rPr>
        <w:t xml:space="preserve"> degradation</w:t>
      </w:r>
      <w:r w:rsidR="00F96C4F">
        <w:rPr>
          <w:sz w:val="22"/>
          <w:szCs w:val="22"/>
        </w:rPr>
        <w:t xml:space="preserve"> (e.g., 1dB absolute error degradation for RSRP accuracy)</w:t>
      </w:r>
      <w:r>
        <w:rPr>
          <w:sz w:val="22"/>
          <w:szCs w:val="22"/>
        </w:rPr>
        <w:t xml:space="preserve"> </w:t>
      </w:r>
      <w:r w:rsidR="00F96C4F">
        <w:rPr>
          <w:sz w:val="22"/>
          <w:szCs w:val="22"/>
        </w:rPr>
        <w:t>by</w:t>
      </w:r>
      <w:r>
        <w:rPr>
          <w:sz w:val="22"/>
          <w:szCs w:val="22"/>
        </w:rPr>
        <w:t xml:space="preserve"> only measur</w:t>
      </w:r>
      <w:r w:rsidR="00F96C4F">
        <w:rPr>
          <w:sz w:val="22"/>
          <w:szCs w:val="22"/>
        </w:rPr>
        <w:t>ing</w:t>
      </w:r>
      <w:r>
        <w:rPr>
          <w:sz w:val="22"/>
          <w:szCs w:val="22"/>
        </w:rPr>
        <w:t xml:space="preserve"> Y strongest beam</w:t>
      </w:r>
      <w:r w:rsidR="00C7290E">
        <w:rPr>
          <w:sz w:val="22"/>
          <w:szCs w:val="22"/>
        </w:rPr>
        <w:t>s</w:t>
      </w:r>
      <w:r>
        <w:rPr>
          <w:sz w:val="22"/>
          <w:szCs w:val="22"/>
        </w:rPr>
        <w:t xml:space="preserve"> from the whole </w:t>
      </w:r>
      <w:r w:rsidR="00C7290E">
        <w:rPr>
          <w:sz w:val="22"/>
          <w:szCs w:val="22"/>
        </w:rPr>
        <w:t xml:space="preserve">Set B </w:t>
      </w:r>
      <w:proofErr w:type="spellStart"/>
      <w:r>
        <w:rPr>
          <w:sz w:val="22"/>
          <w:szCs w:val="22"/>
        </w:rPr>
        <w:t>beambook</w:t>
      </w:r>
      <w:proofErr w:type="spellEnd"/>
      <w:r>
        <w:rPr>
          <w:sz w:val="22"/>
          <w:szCs w:val="22"/>
        </w:rPr>
        <w:t xml:space="preserve">. </w:t>
      </w:r>
    </w:p>
    <w:p w14:paraId="788EFE2F" w14:textId="7C007435" w:rsidR="00E3582D" w:rsidRDefault="00E3582D" w:rsidP="007E35A9">
      <w:pPr>
        <w:pStyle w:val="ListParagraph"/>
        <w:numPr>
          <w:ilvl w:val="0"/>
          <w:numId w:val="11"/>
        </w:numPr>
        <w:spacing w:after="60"/>
        <w:ind w:firstLineChars="0"/>
        <w:jc w:val="both"/>
        <w:rPr>
          <w:sz w:val="22"/>
          <w:szCs w:val="22"/>
        </w:rPr>
      </w:pPr>
      <w:r>
        <w:rPr>
          <w:rFonts w:eastAsiaTheme="minorEastAsia"/>
          <w:sz w:val="22"/>
          <w:szCs w:val="22"/>
        </w:rPr>
        <w:t xml:space="preserve">Reasonable dynamic range of the beam signal strength level shall also be assumed. </w:t>
      </w:r>
    </w:p>
    <w:p w14:paraId="66B51E4A" w14:textId="77777777" w:rsidR="00E469EE" w:rsidRPr="00CA1595" w:rsidRDefault="00E469EE" w:rsidP="009A42EB">
      <w:pPr>
        <w:jc w:val="both"/>
        <w:rPr>
          <w:rFonts w:eastAsiaTheme="minorEastAsia"/>
          <w:sz w:val="22"/>
          <w:szCs w:val="22"/>
        </w:rPr>
      </w:pPr>
    </w:p>
    <w:p w14:paraId="59915824" w14:textId="77777777" w:rsidR="00E469EE" w:rsidRPr="00E469EE" w:rsidRDefault="00E469EE" w:rsidP="009A42EB">
      <w:pPr>
        <w:jc w:val="both"/>
        <w:rPr>
          <w:rFonts w:eastAsiaTheme="minorEastAsia"/>
          <w:sz w:val="22"/>
          <w:szCs w:val="22"/>
          <w:lang w:val="en-GB"/>
        </w:rPr>
      </w:pPr>
    </w:p>
    <w:p w14:paraId="2FC91731" w14:textId="77777777" w:rsidR="009A42EB" w:rsidRDefault="009A42EB" w:rsidP="009A42EB">
      <w:pPr>
        <w:pStyle w:val="Heading1"/>
        <w:tabs>
          <w:tab w:val="num" w:pos="522"/>
        </w:tabs>
        <w:ind w:left="522" w:hanging="522"/>
        <w:rPr>
          <w:lang w:val="en-US" w:eastAsia="zh-CN"/>
        </w:rPr>
      </w:pPr>
      <w:r>
        <w:rPr>
          <w:lang w:val="en-US" w:eastAsia="zh-CN"/>
        </w:rPr>
        <w:t>3</w:t>
      </w:r>
      <w:r w:rsidRPr="00873E1F">
        <w:rPr>
          <w:rFonts w:hint="eastAsia"/>
          <w:lang w:val="en-US" w:eastAsia="zh-CN"/>
        </w:rPr>
        <w:t xml:space="preserve">. </w:t>
      </w:r>
      <w:r>
        <w:rPr>
          <w:rFonts w:hint="eastAsia"/>
          <w:lang w:val="en-US" w:eastAsia="zh-CN"/>
        </w:rPr>
        <w:t>Conclusion</w:t>
      </w:r>
    </w:p>
    <w:p w14:paraId="508B75C9" w14:textId="77777777" w:rsidR="009A42EB" w:rsidRPr="00A447D2" w:rsidRDefault="009A42EB" w:rsidP="009A42EB">
      <w:pPr>
        <w:spacing w:after="180"/>
        <w:jc w:val="both"/>
        <w:rPr>
          <w:sz w:val="22"/>
          <w:szCs w:val="22"/>
        </w:rPr>
      </w:pPr>
      <w:r w:rsidRPr="00A447D2">
        <w:rPr>
          <w:sz w:val="22"/>
          <w:szCs w:val="22"/>
        </w:rPr>
        <w:t xml:space="preserve">In this contribution, we provided our viewpoints on testability and interoperability issues for beam management in this contribution, accordingly the following observations and proposals are obtained: </w:t>
      </w:r>
    </w:p>
    <w:p w14:paraId="5CA6963F" w14:textId="569BEF2C" w:rsidR="009A42EB" w:rsidRPr="00AB6D07" w:rsidRDefault="00AB6D07" w:rsidP="009A42EB">
      <w:pPr>
        <w:spacing w:after="180"/>
        <w:jc w:val="both"/>
        <w:rPr>
          <w:i/>
          <w:iCs/>
          <w:sz w:val="22"/>
          <w:szCs w:val="22"/>
          <w:u w:val="single"/>
        </w:rPr>
      </w:pPr>
      <w:r w:rsidRPr="00AB6D07">
        <w:rPr>
          <w:i/>
          <w:iCs/>
          <w:sz w:val="22"/>
          <w:szCs w:val="22"/>
          <w:u w:val="single"/>
        </w:rPr>
        <w:t>Test procedure for AI-BM (UE-side model)</w:t>
      </w:r>
    </w:p>
    <w:p w14:paraId="3EC95355" w14:textId="77777777" w:rsidR="00AF32F5" w:rsidRDefault="00AF32F5" w:rsidP="00AF32F5">
      <w:pPr>
        <w:spacing w:after="180"/>
        <w:jc w:val="both"/>
        <w:rPr>
          <w:sz w:val="22"/>
          <w:szCs w:val="22"/>
        </w:rPr>
      </w:pPr>
      <w:r w:rsidRPr="00C9050E">
        <w:rPr>
          <w:b/>
          <w:bCs/>
          <w:sz w:val="22"/>
          <w:szCs w:val="22"/>
        </w:rPr>
        <w:t xml:space="preserve">Proposal </w:t>
      </w:r>
      <w:r>
        <w:rPr>
          <w:b/>
          <w:bCs/>
          <w:sz w:val="22"/>
          <w:szCs w:val="22"/>
        </w:rPr>
        <w:t>1</w:t>
      </w:r>
      <w:r w:rsidRPr="00C9050E">
        <w:rPr>
          <w:b/>
          <w:bCs/>
          <w:sz w:val="22"/>
          <w:szCs w:val="22"/>
        </w:rPr>
        <w:t xml:space="preserve">: </w:t>
      </w:r>
      <w:r w:rsidRPr="000643F2">
        <w:rPr>
          <w:sz w:val="22"/>
          <w:szCs w:val="22"/>
        </w:rPr>
        <w:t>The conformance testing procedure for AI-BM UE-side model</w:t>
      </w:r>
      <w:r>
        <w:rPr>
          <w:sz w:val="22"/>
          <w:szCs w:val="22"/>
        </w:rPr>
        <w:t xml:space="preserve"> (</w:t>
      </w:r>
      <w:r w:rsidRPr="000643F2">
        <w:rPr>
          <w:sz w:val="22"/>
          <w:szCs w:val="22"/>
        </w:rPr>
        <w:t>using AI-BM Case1 as a</w:t>
      </w:r>
      <w:r>
        <w:rPr>
          <w:sz w:val="22"/>
          <w:szCs w:val="22"/>
        </w:rPr>
        <w:t>n</w:t>
      </w:r>
      <w:r w:rsidRPr="000643F2">
        <w:rPr>
          <w:sz w:val="22"/>
          <w:szCs w:val="22"/>
        </w:rPr>
        <w:t xml:space="preserve"> </w:t>
      </w:r>
      <w:r>
        <w:rPr>
          <w:sz w:val="22"/>
          <w:szCs w:val="22"/>
        </w:rPr>
        <w:t>example)</w:t>
      </w:r>
      <w:r w:rsidRPr="000643F2">
        <w:rPr>
          <w:sz w:val="22"/>
          <w:szCs w:val="22"/>
        </w:rPr>
        <w:t xml:space="preserve">, is </w:t>
      </w:r>
      <w:r>
        <w:rPr>
          <w:sz w:val="22"/>
          <w:szCs w:val="22"/>
        </w:rPr>
        <w:t>provided</w:t>
      </w:r>
      <w:r w:rsidRPr="000643F2">
        <w:rPr>
          <w:sz w:val="22"/>
          <w:szCs w:val="22"/>
        </w:rPr>
        <w:t xml:space="preserve"> </w:t>
      </w:r>
      <w:r>
        <w:rPr>
          <w:sz w:val="22"/>
          <w:szCs w:val="22"/>
        </w:rPr>
        <w:t>as</w:t>
      </w:r>
      <w:r w:rsidRPr="000643F2">
        <w:rPr>
          <w:sz w:val="22"/>
          <w:szCs w:val="22"/>
        </w:rPr>
        <w:t>:</w:t>
      </w:r>
    </w:p>
    <w:p w14:paraId="4C8EC7FC" w14:textId="77777777" w:rsidR="00AF32F5" w:rsidRPr="00142008" w:rsidRDefault="00AF32F5" w:rsidP="00AF32F5">
      <w:pPr>
        <w:spacing w:after="180"/>
        <w:ind w:left="568"/>
        <w:jc w:val="both"/>
        <w:rPr>
          <w:sz w:val="22"/>
          <w:szCs w:val="22"/>
          <w:u w:val="single"/>
        </w:rPr>
      </w:pPr>
      <w:r>
        <w:rPr>
          <w:sz w:val="22"/>
          <w:szCs w:val="22"/>
          <w:u w:val="single"/>
        </w:rPr>
        <w:t xml:space="preserve">- </w:t>
      </w:r>
      <w:r w:rsidRPr="00142008">
        <w:rPr>
          <w:sz w:val="22"/>
          <w:szCs w:val="22"/>
          <w:u w:val="single"/>
        </w:rPr>
        <w:t>Preparation Phase:</w:t>
      </w:r>
    </w:p>
    <w:p w14:paraId="1C9ADBCD" w14:textId="77777777" w:rsidR="00AF32F5" w:rsidRDefault="00AF32F5" w:rsidP="00AF32F5">
      <w:pPr>
        <w:spacing w:after="180"/>
        <w:ind w:left="852"/>
        <w:jc w:val="both"/>
        <w:rPr>
          <w:i/>
          <w:iCs/>
          <w:sz w:val="22"/>
          <w:szCs w:val="22"/>
        </w:rPr>
      </w:pPr>
      <w:r>
        <w:rPr>
          <w:sz w:val="22"/>
          <w:szCs w:val="22"/>
        </w:rPr>
        <w:t xml:space="preserve">- Step-1: TE configures resource sets for both Set A and Set B beams in </w:t>
      </w:r>
      <w:r w:rsidRPr="0086689F">
        <w:rPr>
          <w:i/>
          <w:iCs/>
          <w:sz w:val="22"/>
          <w:szCs w:val="22"/>
        </w:rPr>
        <w:t>CSI-</w:t>
      </w:r>
      <w:proofErr w:type="spellStart"/>
      <w:r w:rsidRPr="0086689F">
        <w:rPr>
          <w:i/>
          <w:iCs/>
          <w:sz w:val="22"/>
          <w:szCs w:val="22"/>
        </w:rPr>
        <w:t>ReportConfig</w:t>
      </w:r>
      <w:proofErr w:type="spellEnd"/>
      <w:r w:rsidRPr="00771AF5">
        <w:rPr>
          <w:sz w:val="22"/>
          <w:szCs w:val="22"/>
        </w:rPr>
        <w:t xml:space="preserve">, and </w:t>
      </w:r>
      <w:r>
        <w:rPr>
          <w:sz w:val="22"/>
          <w:szCs w:val="22"/>
        </w:rPr>
        <w:t>associated ID as side condition</w:t>
      </w:r>
    </w:p>
    <w:p w14:paraId="7BEF055C" w14:textId="77777777" w:rsidR="00AF32F5" w:rsidRPr="00142008" w:rsidRDefault="00AF32F5" w:rsidP="00AF32F5">
      <w:pPr>
        <w:spacing w:after="180"/>
        <w:ind w:left="568"/>
        <w:jc w:val="both"/>
        <w:rPr>
          <w:sz w:val="22"/>
          <w:szCs w:val="22"/>
          <w:u w:val="single"/>
        </w:rPr>
      </w:pPr>
      <w:r>
        <w:rPr>
          <w:sz w:val="22"/>
          <w:szCs w:val="22"/>
          <w:u w:val="single"/>
        </w:rPr>
        <w:lastRenderedPageBreak/>
        <w:t xml:space="preserve">- </w:t>
      </w:r>
      <w:r w:rsidRPr="00142008">
        <w:rPr>
          <w:sz w:val="22"/>
          <w:szCs w:val="22"/>
          <w:u w:val="single"/>
        </w:rPr>
        <w:t>Model Inference Phase:</w:t>
      </w:r>
    </w:p>
    <w:p w14:paraId="1BAD9BFA" w14:textId="77777777" w:rsidR="00AF32F5" w:rsidRDefault="00AF32F5" w:rsidP="00AF32F5">
      <w:pPr>
        <w:spacing w:after="180"/>
        <w:ind w:left="852"/>
        <w:jc w:val="both"/>
        <w:rPr>
          <w:sz w:val="22"/>
          <w:szCs w:val="22"/>
        </w:rPr>
      </w:pPr>
      <w:r w:rsidRPr="009F4981">
        <w:rPr>
          <w:sz w:val="22"/>
          <w:szCs w:val="22"/>
        </w:rPr>
        <w:t xml:space="preserve">- </w:t>
      </w:r>
      <w:r>
        <w:rPr>
          <w:sz w:val="22"/>
          <w:szCs w:val="22"/>
        </w:rPr>
        <w:t xml:space="preserve">Step-2: TE configures the test environment to transmit Set B beams </w:t>
      </w:r>
    </w:p>
    <w:p w14:paraId="6E457B8B" w14:textId="77777777" w:rsidR="00AF32F5" w:rsidRDefault="00AF32F5" w:rsidP="00AF32F5">
      <w:pPr>
        <w:spacing w:after="180"/>
        <w:ind w:left="852"/>
        <w:jc w:val="both"/>
        <w:rPr>
          <w:sz w:val="22"/>
          <w:szCs w:val="22"/>
        </w:rPr>
      </w:pPr>
      <w:r w:rsidRPr="009F4981">
        <w:rPr>
          <w:sz w:val="22"/>
          <w:szCs w:val="22"/>
        </w:rPr>
        <w:t xml:space="preserve">- </w:t>
      </w:r>
      <w:r>
        <w:rPr>
          <w:sz w:val="22"/>
          <w:szCs w:val="22"/>
        </w:rPr>
        <w:t>Step-3: DUT (</w:t>
      </w:r>
      <w:proofErr w:type="spellStart"/>
      <w:r>
        <w:rPr>
          <w:sz w:val="22"/>
          <w:szCs w:val="22"/>
        </w:rPr>
        <w:t>a.k.a</w:t>
      </w:r>
      <w:proofErr w:type="spellEnd"/>
      <w:r>
        <w:rPr>
          <w:sz w:val="22"/>
          <w:szCs w:val="22"/>
        </w:rPr>
        <w:t>, UE) predicts Set A beams based on the measurement from Set B beams, and reports the prediction results back to TE</w:t>
      </w:r>
    </w:p>
    <w:p w14:paraId="7AA16666" w14:textId="77777777" w:rsidR="00AF32F5" w:rsidRPr="00142008" w:rsidRDefault="00AF32F5" w:rsidP="00AF32F5">
      <w:pPr>
        <w:spacing w:after="180"/>
        <w:ind w:left="568"/>
        <w:jc w:val="both"/>
        <w:rPr>
          <w:sz w:val="22"/>
          <w:szCs w:val="22"/>
          <w:u w:val="single"/>
        </w:rPr>
      </w:pPr>
      <w:r>
        <w:rPr>
          <w:sz w:val="22"/>
          <w:szCs w:val="22"/>
          <w:u w:val="single"/>
        </w:rPr>
        <w:t xml:space="preserve">- Ideal </w:t>
      </w:r>
      <w:r w:rsidRPr="00142008">
        <w:rPr>
          <w:sz w:val="22"/>
          <w:szCs w:val="22"/>
          <w:u w:val="single"/>
        </w:rPr>
        <w:t>Measurement Phase:</w:t>
      </w:r>
    </w:p>
    <w:p w14:paraId="1CE24E45" w14:textId="77777777" w:rsidR="00AF32F5" w:rsidRDefault="00AF32F5" w:rsidP="00AF32F5">
      <w:pPr>
        <w:spacing w:after="180"/>
        <w:ind w:left="852"/>
        <w:jc w:val="both"/>
        <w:rPr>
          <w:sz w:val="22"/>
          <w:szCs w:val="22"/>
        </w:rPr>
      </w:pPr>
      <w:r w:rsidRPr="009F4981">
        <w:rPr>
          <w:sz w:val="22"/>
          <w:szCs w:val="22"/>
        </w:rPr>
        <w:t xml:space="preserve">- </w:t>
      </w:r>
      <w:r>
        <w:rPr>
          <w:sz w:val="22"/>
          <w:szCs w:val="22"/>
        </w:rPr>
        <w:t xml:space="preserve">Step-4: TE adjusts the test environment to transmit Set A beams, ensuring a certain level of SNR for the </w:t>
      </w:r>
      <w:r w:rsidRPr="00771AF5">
        <w:rPr>
          <w:sz w:val="22"/>
          <w:szCs w:val="22"/>
        </w:rPr>
        <w:t>ideal measurement of RSRP</w:t>
      </w:r>
      <w:r>
        <w:rPr>
          <w:sz w:val="22"/>
          <w:szCs w:val="22"/>
        </w:rPr>
        <w:t xml:space="preserve">  </w:t>
      </w:r>
    </w:p>
    <w:p w14:paraId="30E1603E" w14:textId="77777777" w:rsidR="00AF32F5" w:rsidRDefault="00AF32F5" w:rsidP="00AF32F5">
      <w:pPr>
        <w:spacing w:after="180"/>
        <w:ind w:left="852"/>
        <w:jc w:val="both"/>
        <w:rPr>
          <w:sz w:val="22"/>
          <w:szCs w:val="22"/>
        </w:rPr>
      </w:pPr>
      <w:r w:rsidRPr="009F4981">
        <w:rPr>
          <w:sz w:val="22"/>
          <w:szCs w:val="22"/>
        </w:rPr>
        <w:t xml:space="preserve">- </w:t>
      </w:r>
      <w:r>
        <w:rPr>
          <w:sz w:val="22"/>
          <w:szCs w:val="22"/>
        </w:rPr>
        <w:t>Step-5: DUT measures the Set A beams, and report measurement results to TE</w:t>
      </w:r>
    </w:p>
    <w:p w14:paraId="513606AF" w14:textId="77777777" w:rsidR="00AF32F5" w:rsidRPr="00142008" w:rsidRDefault="00AF32F5" w:rsidP="00AF32F5">
      <w:pPr>
        <w:spacing w:after="180"/>
        <w:ind w:left="568"/>
        <w:jc w:val="both"/>
        <w:rPr>
          <w:sz w:val="22"/>
          <w:szCs w:val="22"/>
          <w:u w:val="single"/>
        </w:rPr>
      </w:pPr>
      <w:r>
        <w:rPr>
          <w:sz w:val="22"/>
          <w:szCs w:val="22"/>
          <w:u w:val="single"/>
        </w:rPr>
        <w:t xml:space="preserve">- </w:t>
      </w:r>
      <w:r w:rsidRPr="00142008">
        <w:rPr>
          <w:sz w:val="22"/>
          <w:szCs w:val="22"/>
          <w:u w:val="single"/>
        </w:rPr>
        <w:t>TE Evaluation Phase:</w:t>
      </w:r>
    </w:p>
    <w:p w14:paraId="20AB5173" w14:textId="77777777" w:rsidR="00AF32F5" w:rsidRDefault="00AF32F5" w:rsidP="00AF32F5">
      <w:pPr>
        <w:spacing w:after="180"/>
        <w:ind w:left="852"/>
        <w:jc w:val="both"/>
        <w:rPr>
          <w:rFonts w:eastAsiaTheme="minorEastAsia"/>
          <w:sz w:val="22"/>
          <w:szCs w:val="22"/>
        </w:rPr>
      </w:pPr>
      <w:r w:rsidRPr="009F4981">
        <w:rPr>
          <w:sz w:val="22"/>
          <w:szCs w:val="22"/>
        </w:rPr>
        <w:t xml:space="preserve">- </w:t>
      </w:r>
      <w:r>
        <w:rPr>
          <w:sz w:val="22"/>
          <w:szCs w:val="22"/>
        </w:rPr>
        <w:t xml:space="preserve">Step-6: </w:t>
      </w:r>
      <w:r w:rsidRPr="00430794">
        <w:rPr>
          <w:sz w:val="22"/>
          <w:szCs w:val="22"/>
        </w:rPr>
        <w:t>TE evaluates the success of the prediction by comparing the predicted results from Step 3 with the actual measurement results from Step 5</w:t>
      </w:r>
      <w:r>
        <w:rPr>
          <w:sz w:val="22"/>
          <w:szCs w:val="22"/>
        </w:rPr>
        <w:t xml:space="preserve">. </w:t>
      </w:r>
    </w:p>
    <w:p w14:paraId="6AD65962" w14:textId="77777777" w:rsidR="00AF32F5" w:rsidRDefault="00AF32F5" w:rsidP="00AF32F5">
      <w:pPr>
        <w:spacing w:after="180"/>
        <w:jc w:val="both"/>
        <w:rPr>
          <w:sz w:val="22"/>
          <w:szCs w:val="22"/>
        </w:rPr>
      </w:pPr>
      <w:r w:rsidRPr="00C9050E">
        <w:rPr>
          <w:b/>
          <w:bCs/>
          <w:sz w:val="22"/>
          <w:szCs w:val="22"/>
        </w:rPr>
        <w:t xml:space="preserve">Proposal </w:t>
      </w:r>
      <w:r>
        <w:rPr>
          <w:b/>
          <w:bCs/>
          <w:sz w:val="22"/>
          <w:szCs w:val="22"/>
        </w:rPr>
        <w:t>2</w:t>
      </w:r>
      <w:r w:rsidRPr="00C9050E">
        <w:rPr>
          <w:b/>
          <w:bCs/>
          <w:sz w:val="22"/>
          <w:szCs w:val="22"/>
        </w:rPr>
        <w:t xml:space="preserve">: </w:t>
      </w:r>
      <w:r>
        <w:rPr>
          <w:rFonts w:eastAsiaTheme="minorEastAsia"/>
          <w:sz w:val="22"/>
          <w:szCs w:val="22"/>
        </w:rPr>
        <w:t xml:space="preserve">The procedure to build up the dataset used for UE sided model training is out of the test procedure for AI-BM. </w:t>
      </w:r>
    </w:p>
    <w:p w14:paraId="299230C3" w14:textId="3ADBA7E4" w:rsidR="00AB6D07" w:rsidRPr="00AB6D07" w:rsidRDefault="00AB6D07" w:rsidP="009A42EB">
      <w:pPr>
        <w:spacing w:after="180"/>
        <w:jc w:val="both"/>
        <w:rPr>
          <w:i/>
          <w:iCs/>
          <w:sz w:val="22"/>
          <w:szCs w:val="22"/>
          <w:u w:val="single"/>
        </w:rPr>
      </w:pPr>
      <w:r w:rsidRPr="00AB6D07">
        <w:rPr>
          <w:i/>
          <w:iCs/>
          <w:sz w:val="22"/>
          <w:szCs w:val="22"/>
          <w:u w:val="single"/>
        </w:rPr>
        <w:t>Consistence between training and inference for AI-BM</w:t>
      </w:r>
    </w:p>
    <w:p w14:paraId="675B2AD5" w14:textId="77777777" w:rsidR="00AF32F5" w:rsidRDefault="00AF32F5" w:rsidP="00AF32F5">
      <w:pPr>
        <w:spacing w:after="180"/>
        <w:jc w:val="both"/>
        <w:rPr>
          <w:sz w:val="22"/>
          <w:szCs w:val="22"/>
        </w:rPr>
      </w:pPr>
      <w:r w:rsidRPr="00C9050E">
        <w:rPr>
          <w:b/>
          <w:bCs/>
          <w:sz w:val="22"/>
          <w:szCs w:val="22"/>
        </w:rPr>
        <w:t xml:space="preserve">Proposal </w:t>
      </w:r>
      <w:r>
        <w:rPr>
          <w:b/>
          <w:bCs/>
          <w:sz w:val="22"/>
          <w:szCs w:val="22"/>
        </w:rPr>
        <w:t>3</w:t>
      </w:r>
      <w:r w:rsidRPr="00C9050E">
        <w:rPr>
          <w:b/>
          <w:bCs/>
          <w:sz w:val="22"/>
          <w:szCs w:val="22"/>
        </w:rPr>
        <w:t xml:space="preserve">: </w:t>
      </w:r>
      <w:r w:rsidRPr="000643F2">
        <w:rPr>
          <w:sz w:val="22"/>
          <w:szCs w:val="22"/>
        </w:rPr>
        <w:t xml:space="preserve">The </w:t>
      </w:r>
      <w:r>
        <w:rPr>
          <w:sz w:val="22"/>
          <w:szCs w:val="22"/>
        </w:rPr>
        <w:t>c</w:t>
      </w:r>
      <w:r w:rsidRPr="001928F5">
        <w:rPr>
          <w:sz w:val="22"/>
          <w:szCs w:val="22"/>
        </w:rPr>
        <w:t>onsistence between training and inference for AI-BM</w:t>
      </w:r>
      <w:r>
        <w:rPr>
          <w:sz w:val="22"/>
          <w:szCs w:val="22"/>
        </w:rPr>
        <w:t xml:space="preserve"> shall be guaranteed by using static condition as baseline, in which additional condition shall also be remains to be static. </w:t>
      </w:r>
    </w:p>
    <w:p w14:paraId="17C49A2A" w14:textId="2A7C2866" w:rsidR="00AB6D07" w:rsidRDefault="00AB6D07" w:rsidP="009A42EB">
      <w:pPr>
        <w:spacing w:after="180"/>
        <w:jc w:val="both"/>
        <w:rPr>
          <w:i/>
          <w:iCs/>
          <w:sz w:val="22"/>
          <w:szCs w:val="22"/>
          <w:u w:val="single"/>
        </w:rPr>
      </w:pPr>
      <w:r w:rsidRPr="00AB6D07">
        <w:rPr>
          <w:i/>
          <w:iCs/>
          <w:sz w:val="22"/>
          <w:szCs w:val="22"/>
          <w:u w:val="single"/>
        </w:rPr>
        <w:t>Test setup for UE-sided AI-BM testing</w:t>
      </w:r>
    </w:p>
    <w:p w14:paraId="68FC376E" w14:textId="77777777" w:rsidR="00AF32F5" w:rsidRDefault="00AF32F5" w:rsidP="00AF32F5">
      <w:pPr>
        <w:spacing w:after="60"/>
        <w:jc w:val="both"/>
        <w:rPr>
          <w:sz w:val="22"/>
          <w:szCs w:val="22"/>
        </w:rPr>
      </w:pPr>
      <w:r>
        <w:rPr>
          <w:b/>
          <w:bCs/>
          <w:sz w:val="22"/>
          <w:szCs w:val="22"/>
        </w:rPr>
        <w:t>Observation</w:t>
      </w:r>
      <w:r w:rsidRPr="00630A4C">
        <w:rPr>
          <w:b/>
          <w:bCs/>
          <w:sz w:val="22"/>
          <w:szCs w:val="22"/>
        </w:rPr>
        <w:t xml:space="preserve"> </w:t>
      </w:r>
      <w:r>
        <w:rPr>
          <w:b/>
          <w:bCs/>
          <w:sz w:val="22"/>
          <w:szCs w:val="22"/>
        </w:rPr>
        <w:t>1</w:t>
      </w:r>
      <w:r w:rsidRPr="00630A4C">
        <w:rPr>
          <w:b/>
          <w:bCs/>
          <w:sz w:val="22"/>
          <w:szCs w:val="22"/>
        </w:rPr>
        <w:t xml:space="preserve">: </w:t>
      </w:r>
      <w:r w:rsidRPr="00AB218F">
        <w:rPr>
          <w:sz w:val="22"/>
          <w:szCs w:val="22"/>
        </w:rPr>
        <w:t xml:space="preserve">The </w:t>
      </w:r>
      <w:r>
        <w:rPr>
          <w:sz w:val="22"/>
          <w:szCs w:val="22"/>
        </w:rPr>
        <w:t xml:space="preserve">necessity of introducing </w:t>
      </w:r>
      <w:r w:rsidRPr="00AB218F">
        <w:rPr>
          <w:sz w:val="22"/>
          <w:szCs w:val="22"/>
        </w:rPr>
        <w:t xml:space="preserve">spatial differentiated </w:t>
      </w:r>
      <w:proofErr w:type="spellStart"/>
      <w:r w:rsidRPr="00AB218F">
        <w:rPr>
          <w:sz w:val="22"/>
          <w:szCs w:val="22"/>
        </w:rPr>
        <w:t>AoAs</w:t>
      </w:r>
      <w:proofErr w:type="spellEnd"/>
      <w:r>
        <w:rPr>
          <w:sz w:val="22"/>
          <w:szCs w:val="22"/>
        </w:rPr>
        <w:t xml:space="preserve"> in AI-BM testing could depends on different AI/ML model inputs: </w:t>
      </w:r>
    </w:p>
    <w:p w14:paraId="2EE75DC4" w14:textId="77777777" w:rsidR="00AF32F5" w:rsidRDefault="00AF32F5" w:rsidP="007E35A9">
      <w:pPr>
        <w:pStyle w:val="ListParagraph"/>
        <w:numPr>
          <w:ilvl w:val="0"/>
          <w:numId w:val="3"/>
        </w:numPr>
        <w:spacing w:after="60"/>
        <w:ind w:firstLineChars="0"/>
        <w:jc w:val="both"/>
        <w:rPr>
          <w:sz w:val="22"/>
          <w:szCs w:val="22"/>
        </w:rPr>
      </w:pPr>
      <w:r>
        <w:rPr>
          <w:sz w:val="22"/>
          <w:szCs w:val="22"/>
        </w:rPr>
        <w:t xml:space="preserve">For AI/ML model with TX-RX beam pair measurement as model input, </w:t>
      </w:r>
      <w:r w:rsidRPr="003577CB">
        <w:rPr>
          <w:sz w:val="22"/>
          <w:szCs w:val="22"/>
        </w:rPr>
        <w:t xml:space="preserve">the spatial differentiated </w:t>
      </w:r>
      <w:proofErr w:type="spellStart"/>
      <w:r w:rsidRPr="003577CB">
        <w:rPr>
          <w:sz w:val="22"/>
          <w:szCs w:val="22"/>
        </w:rPr>
        <w:t>AoAs</w:t>
      </w:r>
      <w:proofErr w:type="spellEnd"/>
      <w:r w:rsidRPr="003577CB">
        <w:rPr>
          <w:sz w:val="22"/>
          <w:szCs w:val="22"/>
        </w:rPr>
        <w:t xml:space="preserve"> </w:t>
      </w:r>
      <w:r>
        <w:rPr>
          <w:sz w:val="22"/>
          <w:szCs w:val="22"/>
        </w:rPr>
        <w:t xml:space="preserve">is required. </w:t>
      </w:r>
    </w:p>
    <w:p w14:paraId="7D04E3C5" w14:textId="77777777" w:rsidR="00AF32F5" w:rsidRPr="00944203" w:rsidRDefault="00AF32F5" w:rsidP="007E35A9">
      <w:pPr>
        <w:pStyle w:val="ListParagraph"/>
        <w:numPr>
          <w:ilvl w:val="0"/>
          <w:numId w:val="3"/>
        </w:numPr>
        <w:spacing w:after="60"/>
        <w:ind w:firstLineChars="0"/>
        <w:jc w:val="both"/>
        <w:rPr>
          <w:sz w:val="22"/>
          <w:szCs w:val="22"/>
        </w:rPr>
      </w:pPr>
      <w:r>
        <w:rPr>
          <w:sz w:val="22"/>
          <w:szCs w:val="22"/>
        </w:rPr>
        <w:t xml:space="preserve">For AI/ML models by TX beam measurement from the best RX beam as model input, to test this AI/ML models, the spatial </w:t>
      </w:r>
      <w:proofErr w:type="spellStart"/>
      <w:r>
        <w:rPr>
          <w:sz w:val="22"/>
          <w:szCs w:val="22"/>
        </w:rPr>
        <w:t>AoA</w:t>
      </w:r>
      <w:proofErr w:type="spellEnd"/>
      <w:r>
        <w:rPr>
          <w:sz w:val="22"/>
          <w:szCs w:val="22"/>
        </w:rPr>
        <w:t xml:space="preserve"> characteristics could be not that important. </w:t>
      </w:r>
    </w:p>
    <w:p w14:paraId="3BBEE7AE" w14:textId="77777777" w:rsidR="00AF32F5" w:rsidRDefault="00AF32F5" w:rsidP="00AF32F5">
      <w:pPr>
        <w:spacing w:after="60"/>
        <w:jc w:val="both"/>
        <w:rPr>
          <w:sz w:val="22"/>
          <w:szCs w:val="22"/>
        </w:rPr>
      </w:pPr>
      <w:r>
        <w:rPr>
          <w:b/>
          <w:bCs/>
          <w:sz w:val="22"/>
          <w:szCs w:val="22"/>
        </w:rPr>
        <w:t>Proposal</w:t>
      </w:r>
      <w:r w:rsidRPr="00630A4C">
        <w:rPr>
          <w:b/>
          <w:bCs/>
          <w:sz w:val="22"/>
          <w:szCs w:val="22"/>
        </w:rPr>
        <w:t xml:space="preserve"> </w:t>
      </w:r>
      <w:r>
        <w:rPr>
          <w:b/>
          <w:bCs/>
          <w:sz w:val="22"/>
          <w:szCs w:val="22"/>
        </w:rPr>
        <w:t>4</w:t>
      </w:r>
      <w:r w:rsidRPr="00630A4C">
        <w:rPr>
          <w:b/>
          <w:bCs/>
          <w:sz w:val="22"/>
          <w:szCs w:val="22"/>
        </w:rPr>
        <w:t xml:space="preserve">: </w:t>
      </w:r>
      <w:r>
        <w:rPr>
          <w:sz w:val="22"/>
          <w:szCs w:val="22"/>
          <w:lang w:val="en-GB"/>
        </w:rPr>
        <w:t xml:space="preserve">Taking into account the conclusion from beam or beam pair as model input, RAN4 can determine the test setup with </w:t>
      </w:r>
      <w:r w:rsidRPr="003577CB">
        <w:rPr>
          <w:sz w:val="22"/>
          <w:szCs w:val="22"/>
        </w:rPr>
        <w:t xml:space="preserve">spatial differentiated </w:t>
      </w:r>
      <w:proofErr w:type="spellStart"/>
      <w:r w:rsidRPr="003577CB">
        <w:rPr>
          <w:sz w:val="22"/>
          <w:szCs w:val="22"/>
        </w:rPr>
        <w:t>AoAs</w:t>
      </w:r>
      <w:proofErr w:type="spellEnd"/>
      <w:r>
        <w:rPr>
          <w:sz w:val="22"/>
          <w:szCs w:val="22"/>
        </w:rPr>
        <w:t xml:space="preserve"> required or not. </w:t>
      </w:r>
    </w:p>
    <w:p w14:paraId="30AE02D2" w14:textId="77777777" w:rsidR="00AF32F5" w:rsidRDefault="00AF32F5" w:rsidP="00AF32F5">
      <w:pPr>
        <w:spacing w:after="60"/>
        <w:jc w:val="both"/>
        <w:rPr>
          <w:sz w:val="22"/>
          <w:szCs w:val="22"/>
        </w:rPr>
      </w:pPr>
      <w:r>
        <w:rPr>
          <w:b/>
          <w:bCs/>
          <w:sz w:val="22"/>
          <w:szCs w:val="22"/>
        </w:rPr>
        <w:t>Proposal</w:t>
      </w:r>
      <w:r w:rsidRPr="00630A4C">
        <w:rPr>
          <w:b/>
          <w:bCs/>
          <w:sz w:val="22"/>
          <w:szCs w:val="22"/>
        </w:rPr>
        <w:t xml:space="preserve"> </w:t>
      </w:r>
      <w:r>
        <w:rPr>
          <w:b/>
          <w:bCs/>
          <w:sz w:val="22"/>
          <w:szCs w:val="22"/>
        </w:rPr>
        <w:t>5</w:t>
      </w:r>
      <w:r w:rsidRPr="00630A4C">
        <w:rPr>
          <w:b/>
          <w:bCs/>
          <w:sz w:val="22"/>
          <w:szCs w:val="22"/>
        </w:rPr>
        <w:t xml:space="preserve">: </w:t>
      </w:r>
      <w:r>
        <w:rPr>
          <w:sz w:val="22"/>
          <w:szCs w:val="22"/>
          <w:lang w:val="en-GB"/>
        </w:rPr>
        <w:t>At least for Rel-19 AI-BM, RAN4 discussion shall focus on single TRP case, which is considered as baseline assumption for testability study.</w:t>
      </w:r>
    </w:p>
    <w:p w14:paraId="04205CD1" w14:textId="77777777" w:rsidR="00AB6D07" w:rsidRPr="00C9050E" w:rsidRDefault="00AB6D07" w:rsidP="00AB6D07">
      <w:pPr>
        <w:spacing w:after="180"/>
        <w:jc w:val="both"/>
        <w:rPr>
          <w:sz w:val="22"/>
          <w:szCs w:val="22"/>
        </w:rPr>
      </w:pPr>
      <w:r w:rsidRPr="00C9050E">
        <w:rPr>
          <w:b/>
          <w:bCs/>
          <w:sz w:val="22"/>
          <w:szCs w:val="22"/>
        </w:rPr>
        <w:t xml:space="preserve">Proposal </w:t>
      </w:r>
      <w:r>
        <w:rPr>
          <w:b/>
          <w:bCs/>
          <w:sz w:val="22"/>
          <w:szCs w:val="22"/>
        </w:rPr>
        <w:t>6</w:t>
      </w:r>
      <w:r w:rsidRPr="00C9050E">
        <w:rPr>
          <w:b/>
          <w:bCs/>
          <w:sz w:val="22"/>
          <w:szCs w:val="22"/>
        </w:rPr>
        <w:t xml:space="preserve">: </w:t>
      </w:r>
      <w:r w:rsidRPr="00C9050E">
        <w:rPr>
          <w:sz w:val="22"/>
          <w:szCs w:val="22"/>
        </w:rPr>
        <w:t xml:space="preserve">AI-BM </w:t>
      </w:r>
      <w:r>
        <w:rPr>
          <w:sz w:val="22"/>
          <w:szCs w:val="22"/>
        </w:rPr>
        <w:t>OTA test setup</w:t>
      </w:r>
      <w:r w:rsidRPr="00C9050E">
        <w:rPr>
          <w:sz w:val="22"/>
          <w:szCs w:val="22"/>
        </w:rPr>
        <w:t xml:space="preserve"> </w:t>
      </w:r>
      <w:r>
        <w:rPr>
          <w:sz w:val="22"/>
          <w:szCs w:val="22"/>
        </w:rPr>
        <w:t xml:space="preserve">shall generate the not only </w:t>
      </w:r>
      <w:r w:rsidRPr="00F46E9A">
        <w:rPr>
          <w:sz w:val="22"/>
          <w:szCs w:val="22"/>
        </w:rPr>
        <w:t>Set B of beams</w:t>
      </w:r>
      <w:r>
        <w:rPr>
          <w:sz w:val="22"/>
          <w:szCs w:val="22"/>
        </w:rPr>
        <w:t xml:space="preserve">, but also Set A of beams for </w:t>
      </w:r>
      <w:r w:rsidRPr="00726130">
        <w:rPr>
          <w:sz w:val="22"/>
          <w:szCs w:val="22"/>
        </w:rPr>
        <w:t>the ideal measurement of RSRP on the predicted Tx beam</w:t>
      </w:r>
      <w:r w:rsidRPr="00C9050E">
        <w:rPr>
          <w:sz w:val="22"/>
          <w:szCs w:val="22"/>
        </w:rPr>
        <w:t>.</w:t>
      </w:r>
    </w:p>
    <w:p w14:paraId="577109BA" w14:textId="77777777" w:rsidR="00AB6D07" w:rsidRDefault="00AB6D07" w:rsidP="00AB6D07">
      <w:pPr>
        <w:spacing w:after="60"/>
        <w:jc w:val="both"/>
        <w:rPr>
          <w:sz w:val="22"/>
          <w:szCs w:val="22"/>
        </w:rPr>
      </w:pPr>
      <w:r w:rsidRPr="008F0788">
        <w:rPr>
          <w:b/>
          <w:bCs/>
          <w:sz w:val="22"/>
          <w:szCs w:val="22"/>
        </w:rPr>
        <w:t xml:space="preserve">Proposal </w:t>
      </w:r>
      <w:r>
        <w:rPr>
          <w:b/>
          <w:bCs/>
          <w:sz w:val="22"/>
          <w:szCs w:val="22"/>
        </w:rPr>
        <w:t>7</w:t>
      </w:r>
      <w:r w:rsidRPr="008F0788">
        <w:rPr>
          <w:b/>
          <w:bCs/>
          <w:sz w:val="22"/>
          <w:szCs w:val="22"/>
        </w:rPr>
        <w:t xml:space="preserve">: </w:t>
      </w:r>
      <w:r>
        <w:rPr>
          <w:sz w:val="22"/>
          <w:szCs w:val="22"/>
        </w:rPr>
        <w:t xml:space="preserve">The feasibility of enhanced 3D MPAC chamber shall consider the following factors: </w:t>
      </w:r>
    </w:p>
    <w:p w14:paraId="268F066E" w14:textId="77777777" w:rsidR="00AB6D07" w:rsidRDefault="00AB6D07" w:rsidP="007E35A9">
      <w:pPr>
        <w:pStyle w:val="ListParagraph"/>
        <w:numPr>
          <w:ilvl w:val="0"/>
          <w:numId w:val="12"/>
        </w:numPr>
        <w:spacing w:after="60"/>
        <w:ind w:firstLineChars="0"/>
        <w:jc w:val="both"/>
        <w:rPr>
          <w:sz w:val="22"/>
          <w:szCs w:val="22"/>
        </w:rPr>
      </w:pPr>
      <w:r>
        <w:rPr>
          <w:sz w:val="22"/>
          <w:szCs w:val="22"/>
        </w:rPr>
        <w:t xml:space="preserve">How many beams out of Set A should be emulated? </w:t>
      </w:r>
    </w:p>
    <w:p w14:paraId="57F665FA" w14:textId="77777777" w:rsidR="00AB6D07" w:rsidRDefault="00AB6D07" w:rsidP="007E35A9">
      <w:pPr>
        <w:pStyle w:val="ListParagraph"/>
        <w:numPr>
          <w:ilvl w:val="1"/>
          <w:numId w:val="12"/>
        </w:numPr>
        <w:spacing w:after="60"/>
        <w:ind w:firstLineChars="0"/>
        <w:jc w:val="both"/>
        <w:rPr>
          <w:sz w:val="22"/>
          <w:szCs w:val="22"/>
        </w:rPr>
      </w:pPr>
      <w:r>
        <w:rPr>
          <w:sz w:val="22"/>
          <w:szCs w:val="22"/>
        </w:rPr>
        <w:t xml:space="preserve">At least X strongest beams out of the whole </w:t>
      </w:r>
      <w:proofErr w:type="spellStart"/>
      <w:r>
        <w:rPr>
          <w:sz w:val="22"/>
          <w:szCs w:val="22"/>
        </w:rPr>
        <w:t>beambook</w:t>
      </w:r>
      <w:proofErr w:type="spellEnd"/>
      <w:r>
        <w:rPr>
          <w:sz w:val="22"/>
          <w:szCs w:val="22"/>
        </w:rPr>
        <w:t xml:space="preserve"> (e.g., 128 beams containing Set B beams) are relevant for AI-BM inference testing. </w:t>
      </w:r>
    </w:p>
    <w:p w14:paraId="22B3149E" w14:textId="77777777" w:rsidR="00AB6D07" w:rsidRDefault="00AB6D07" w:rsidP="007E35A9">
      <w:pPr>
        <w:pStyle w:val="ListParagraph"/>
        <w:numPr>
          <w:ilvl w:val="0"/>
          <w:numId w:val="12"/>
        </w:numPr>
        <w:spacing w:after="60"/>
        <w:ind w:firstLineChars="0"/>
        <w:jc w:val="both"/>
        <w:rPr>
          <w:sz w:val="22"/>
          <w:szCs w:val="22"/>
        </w:rPr>
      </w:pPr>
      <w:r>
        <w:rPr>
          <w:sz w:val="22"/>
          <w:szCs w:val="22"/>
        </w:rPr>
        <w:t xml:space="preserve">How many beams out of Set B should be emulated? </w:t>
      </w:r>
    </w:p>
    <w:p w14:paraId="4B2AC159" w14:textId="77777777" w:rsidR="00AB6D07" w:rsidRDefault="00AB6D07" w:rsidP="007E35A9">
      <w:pPr>
        <w:pStyle w:val="ListParagraph"/>
        <w:numPr>
          <w:ilvl w:val="1"/>
          <w:numId w:val="12"/>
        </w:numPr>
        <w:spacing w:after="60"/>
        <w:ind w:firstLineChars="0"/>
        <w:jc w:val="both"/>
        <w:rPr>
          <w:sz w:val="22"/>
          <w:szCs w:val="22"/>
        </w:rPr>
      </w:pPr>
      <w:r>
        <w:rPr>
          <w:sz w:val="22"/>
          <w:szCs w:val="22"/>
        </w:rPr>
        <w:t xml:space="preserve">At least Y strongest beams out of the whole </w:t>
      </w:r>
      <w:proofErr w:type="spellStart"/>
      <w:r>
        <w:rPr>
          <w:sz w:val="22"/>
          <w:szCs w:val="22"/>
        </w:rPr>
        <w:t>beambook</w:t>
      </w:r>
      <w:proofErr w:type="spellEnd"/>
      <w:r>
        <w:rPr>
          <w:sz w:val="22"/>
          <w:szCs w:val="22"/>
        </w:rPr>
        <w:t xml:space="preserve"> (e.g., 16 beams) are relevant for AI-BM inference testing. </w:t>
      </w:r>
    </w:p>
    <w:p w14:paraId="424845E7" w14:textId="77777777" w:rsidR="00AB6D07" w:rsidRDefault="00AB6D07" w:rsidP="007E35A9">
      <w:pPr>
        <w:pStyle w:val="ListParagraph"/>
        <w:numPr>
          <w:ilvl w:val="0"/>
          <w:numId w:val="12"/>
        </w:numPr>
        <w:spacing w:after="60"/>
        <w:ind w:firstLineChars="0"/>
        <w:jc w:val="both"/>
        <w:rPr>
          <w:sz w:val="22"/>
          <w:szCs w:val="22"/>
        </w:rPr>
      </w:pPr>
      <w:r>
        <w:rPr>
          <w:sz w:val="22"/>
          <w:szCs w:val="22"/>
        </w:rPr>
        <w:t>All Tx beams from a single TRP;</w:t>
      </w:r>
    </w:p>
    <w:p w14:paraId="69AE8F33" w14:textId="77777777" w:rsidR="00AB6D07" w:rsidRDefault="00AB6D07" w:rsidP="007E35A9">
      <w:pPr>
        <w:pStyle w:val="ListParagraph"/>
        <w:numPr>
          <w:ilvl w:val="0"/>
          <w:numId w:val="12"/>
        </w:numPr>
        <w:spacing w:after="60"/>
        <w:ind w:firstLineChars="0"/>
        <w:jc w:val="both"/>
        <w:rPr>
          <w:sz w:val="22"/>
          <w:szCs w:val="22"/>
        </w:rPr>
      </w:pPr>
      <w:r>
        <w:rPr>
          <w:sz w:val="22"/>
          <w:szCs w:val="22"/>
        </w:rPr>
        <w:t>Acceptable PAS similarity percentage based on a certain configuration of probes</w:t>
      </w:r>
    </w:p>
    <w:p w14:paraId="79805E06" w14:textId="77777777" w:rsidR="00AB6D07" w:rsidRDefault="00AB6D07" w:rsidP="00AB6D07">
      <w:pPr>
        <w:spacing w:after="60"/>
        <w:jc w:val="both"/>
        <w:rPr>
          <w:sz w:val="22"/>
          <w:szCs w:val="22"/>
        </w:rPr>
      </w:pPr>
      <w:r w:rsidRPr="008F0788">
        <w:rPr>
          <w:b/>
          <w:bCs/>
          <w:sz w:val="22"/>
          <w:szCs w:val="22"/>
        </w:rPr>
        <w:t xml:space="preserve">Proposal </w:t>
      </w:r>
      <w:r>
        <w:rPr>
          <w:b/>
          <w:bCs/>
          <w:sz w:val="22"/>
          <w:szCs w:val="22"/>
        </w:rPr>
        <w:t>8</w:t>
      </w:r>
      <w:r w:rsidRPr="008F0788">
        <w:rPr>
          <w:b/>
          <w:bCs/>
          <w:sz w:val="22"/>
          <w:szCs w:val="22"/>
        </w:rPr>
        <w:t xml:space="preserve">: </w:t>
      </w:r>
      <w:r>
        <w:rPr>
          <w:sz w:val="22"/>
          <w:szCs w:val="22"/>
        </w:rPr>
        <w:t xml:space="preserve">RAN4 perform system-level simulation to determine the value of X and Y (in Proposal 7): </w:t>
      </w:r>
    </w:p>
    <w:p w14:paraId="4CA3F800" w14:textId="77777777" w:rsidR="00AB6D07" w:rsidRDefault="00AB6D07" w:rsidP="007E35A9">
      <w:pPr>
        <w:pStyle w:val="ListParagraph"/>
        <w:numPr>
          <w:ilvl w:val="0"/>
          <w:numId w:val="11"/>
        </w:numPr>
        <w:spacing w:after="60"/>
        <w:ind w:firstLineChars="0"/>
        <w:jc w:val="both"/>
        <w:rPr>
          <w:sz w:val="22"/>
          <w:szCs w:val="22"/>
        </w:rPr>
      </w:pPr>
      <w:r>
        <w:rPr>
          <w:sz w:val="22"/>
          <w:szCs w:val="22"/>
        </w:rPr>
        <w:t xml:space="preserve">To determine the value of X, by allowing a reasonable AI/ML prediction performance degradation (e.g., nearly 0dB absolute error degradation for RSRP accuracy) by only </w:t>
      </w:r>
      <w:proofErr w:type="gramStart"/>
      <w:r>
        <w:rPr>
          <w:sz w:val="22"/>
          <w:szCs w:val="22"/>
        </w:rPr>
        <w:t>measuring  X</w:t>
      </w:r>
      <w:proofErr w:type="gramEnd"/>
      <w:r>
        <w:rPr>
          <w:sz w:val="22"/>
          <w:szCs w:val="22"/>
        </w:rPr>
        <w:t xml:space="preserve"> strongest beams from the whole Set A </w:t>
      </w:r>
      <w:proofErr w:type="spellStart"/>
      <w:r>
        <w:rPr>
          <w:sz w:val="22"/>
          <w:szCs w:val="22"/>
        </w:rPr>
        <w:t>beambook</w:t>
      </w:r>
      <w:proofErr w:type="spellEnd"/>
      <w:r>
        <w:rPr>
          <w:sz w:val="22"/>
          <w:szCs w:val="22"/>
        </w:rPr>
        <w:t xml:space="preserve"> in the</w:t>
      </w:r>
      <w:r w:rsidRPr="00C7290E">
        <w:t xml:space="preserve"> </w:t>
      </w:r>
      <w:r>
        <w:rPr>
          <w:sz w:val="22"/>
          <w:szCs w:val="22"/>
        </w:rPr>
        <w:t>i</w:t>
      </w:r>
      <w:r w:rsidRPr="00C7290E">
        <w:rPr>
          <w:sz w:val="22"/>
          <w:szCs w:val="22"/>
        </w:rPr>
        <w:t>deal Measurement Phase</w:t>
      </w:r>
      <w:r>
        <w:rPr>
          <w:sz w:val="22"/>
          <w:szCs w:val="22"/>
        </w:rPr>
        <w:t xml:space="preserve">. </w:t>
      </w:r>
    </w:p>
    <w:p w14:paraId="496E0086" w14:textId="77777777" w:rsidR="00AB6D07" w:rsidRDefault="00AB6D07" w:rsidP="007E35A9">
      <w:pPr>
        <w:pStyle w:val="ListParagraph"/>
        <w:numPr>
          <w:ilvl w:val="0"/>
          <w:numId w:val="11"/>
        </w:numPr>
        <w:spacing w:after="60"/>
        <w:ind w:firstLineChars="0"/>
        <w:jc w:val="both"/>
        <w:rPr>
          <w:sz w:val="22"/>
          <w:szCs w:val="22"/>
        </w:rPr>
      </w:pPr>
      <w:r>
        <w:rPr>
          <w:sz w:val="22"/>
          <w:szCs w:val="22"/>
        </w:rPr>
        <w:lastRenderedPageBreak/>
        <w:t xml:space="preserve">To determine the value of Y, by allowing a reasonable AI/ML prediction performance degradation (e.g., 1dB absolute error degradation for RSRP accuracy) by only measuring Y strongest beams from the whole Set B </w:t>
      </w:r>
      <w:proofErr w:type="spellStart"/>
      <w:r>
        <w:rPr>
          <w:sz w:val="22"/>
          <w:szCs w:val="22"/>
        </w:rPr>
        <w:t>beambook</w:t>
      </w:r>
      <w:proofErr w:type="spellEnd"/>
      <w:r>
        <w:rPr>
          <w:sz w:val="22"/>
          <w:szCs w:val="22"/>
        </w:rPr>
        <w:t xml:space="preserve">. </w:t>
      </w:r>
    </w:p>
    <w:p w14:paraId="1C16FD6F" w14:textId="77777777" w:rsidR="00AB6D07" w:rsidRDefault="00AB6D07" w:rsidP="007E35A9">
      <w:pPr>
        <w:pStyle w:val="ListParagraph"/>
        <w:numPr>
          <w:ilvl w:val="0"/>
          <w:numId w:val="11"/>
        </w:numPr>
        <w:spacing w:after="60"/>
        <w:ind w:firstLineChars="0"/>
        <w:jc w:val="both"/>
        <w:rPr>
          <w:sz w:val="22"/>
          <w:szCs w:val="22"/>
        </w:rPr>
      </w:pPr>
      <w:r>
        <w:rPr>
          <w:rFonts w:eastAsiaTheme="minorEastAsia"/>
          <w:sz w:val="22"/>
          <w:szCs w:val="22"/>
        </w:rPr>
        <w:t xml:space="preserve">Reasonable dynamic range of the beam signal strength level shall also be assumed. </w:t>
      </w:r>
    </w:p>
    <w:p w14:paraId="782689C6" w14:textId="77777777" w:rsidR="00AB6D07" w:rsidRPr="00AB6D07" w:rsidRDefault="00AB6D07" w:rsidP="009A42EB">
      <w:pPr>
        <w:spacing w:after="180"/>
        <w:jc w:val="both"/>
        <w:rPr>
          <w:i/>
          <w:iCs/>
          <w:sz w:val="22"/>
          <w:szCs w:val="22"/>
          <w:u w:val="single"/>
          <w:lang w:val="en-GB"/>
        </w:rPr>
      </w:pPr>
    </w:p>
    <w:p w14:paraId="7DDEE738" w14:textId="77777777" w:rsidR="009A42EB" w:rsidRDefault="009A42EB" w:rsidP="009A42EB">
      <w:pPr>
        <w:pStyle w:val="Heading1"/>
        <w:tabs>
          <w:tab w:val="num" w:pos="522"/>
        </w:tabs>
        <w:ind w:left="522" w:hanging="522"/>
        <w:rPr>
          <w:lang w:val="en-US" w:eastAsia="zh-CN"/>
        </w:rPr>
      </w:pPr>
      <w:r>
        <w:rPr>
          <w:lang w:val="en-US" w:eastAsia="zh-CN"/>
        </w:rPr>
        <w:t>4</w:t>
      </w:r>
      <w:r w:rsidRPr="00873E1F">
        <w:rPr>
          <w:rFonts w:hint="eastAsia"/>
          <w:lang w:val="en-US" w:eastAsia="zh-CN"/>
        </w:rPr>
        <w:t>. Reference</w:t>
      </w:r>
    </w:p>
    <w:p w14:paraId="6B59449B" w14:textId="77777777" w:rsidR="009A42EB" w:rsidRPr="00ED4CD8" w:rsidRDefault="009A42EB" w:rsidP="009A42EB">
      <w:pPr>
        <w:spacing w:after="180"/>
        <w:jc w:val="both"/>
        <w:rPr>
          <w:sz w:val="22"/>
          <w:szCs w:val="22"/>
        </w:rPr>
      </w:pPr>
      <w:r w:rsidRPr="00ED4CD8">
        <w:rPr>
          <w:sz w:val="22"/>
          <w:szCs w:val="22"/>
        </w:rPr>
        <w:t>[1] TR 38.843, v18.0.0, “Study on Artificial Intelligence (AI)/Machine Learning (ML) for NR air interface”.</w:t>
      </w:r>
    </w:p>
    <w:p w14:paraId="5AA9D27D" w14:textId="77777777" w:rsidR="009A42EB" w:rsidRPr="00ED4CD8" w:rsidRDefault="009A42EB" w:rsidP="009A42EB">
      <w:pPr>
        <w:spacing w:after="180"/>
        <w:jc w:val="both"/>
        <w:rPr>
          <w:sz w:val="22"/>
          <w:szCs w:val="22"/>
        </w:rPr>
      </w:pPr>
      <w:r w:rsidRPr="00ED4CD8">
        <w:rPr>
          <w:sz w:val="22"/>
          <w:szCs w:val="22"/>
        </w:rPr>
        <w:t>[2] RP-240774 (revised from RP-234039), “New WID on Artificial Intelligence (AI)/Machine Learning (ML) for NR Air Interface”, Qualcomm, RAN#103, March 2023.</w:t>
      </w:r>
    </w:p>
    <w:p w14:paraId="3FFCD9B4" w14:textId="77777777" w:rsidR="009A42EB" w:rsidRPr="00ED4CD8" w:rsidRDefault="009A42EB" w:rsidP="009A42EB">
      <w:pPr>
        <w:spacing w:after="180"/>
        <w:jc w:val="both"/>
        <w:rPr>
          <w:sz w:val="22"/>
          <w:szCs w:val="22"/>
        </w:rPr>
      </w:pPr>
      <w:r w:rsidRPr="00ED4CD8">
        <w:rPr>
          <w:sz w:val="22"/>
          <w:szCs w:val="22"/>
        </w:rPr>
        <w:t xml:space="preserve">[3] R4-2402389, “Discussion on testability and interoperability issues for </w:t>
      </w:r>
      <w:r w:rsidRPr="00ED4CD8">
        <w:rPr>
          <w:rFonts w:hint="eastAsia"/>
          <w:sz w:val="22"/>
          <w:szCs w:val="22"/>
        </w:rPr>
        <w:t>beam</w:t>
      </w:r>
      <w:r w:rsidRPr="00ED4CD8">
        <w:rPr>
          <w:sz w:val="22"/>
          <w:szCs w:val="22"/>
        </w:rPr>
        <w:t xml:space="preserve"> management”, Samsung, RAN#110, Feb. 2024.</w:t>
      </w:r>
    </w:p>
    <w:p w14:paraId="6238B57D" w14:textId="77777777" w:rsidR="009A42EB" w:rsidRPr="00ED4CD8" w:rsidRDefault="009A42EB" w:rsidP="009A42EB">
      <w:pPr>
        <w:spacing w:after="180"/>
        <w:jc w:val="both"/>
        <w:rPr>
          <w:sz w:val="22"/>
          <w:szCs w:val="22"/>
        </w:rPr>
      </w:pPr>
      <w:r w:rsidRPr="00ED4CD8">
        <w:rPr>
          <w:sz w:val="22"/>
          <w:szCs w:val="22"/>
        </w:rPr>
        <w:t>[4] R4-2403712, “WF on AI/ML”</w:t>
      </w:r>
      <w:r w:rsidRPr="00ED4CD8">
        <w:rPr>
          <w:sz w:val="22"/>
          <w:szCs w:val="22"/>
          <w:lang w:val="en-AU"/>
        </w:rPr>
        <w:t xml:space="preserve">, Qualcomm, </w:t>
      </w:r>
      <w:r w:rsidRPr="00ED4CD8">
        <w:rPr>
          <w:sz w:val="22"/>
          <w:szCs w:val="22"/>
        </w:rPr>
        <w:t>RAN#110, Feb. 2024.</w:t>
      </w:r>
    </w:p>
    <w:p w14:paraId="34977A37" w14:textId="77777777" w:rsidR="009A42EB" w:rsidRPr="00ED4CD8" w:rsidRDefault="009A42EB" w:rsidP="009A42EB">
      <w:pPr>
        <w:spacing w:after="180"/>
        <w:jc w:val="both"/>
        <w:rPr>
          <w:sz w:val="22"/>
          <w:szCs w:val="22"/>
        </w:rPr>
      </w:pPr>
      <w:r w:rsidRPr="00ED4CD8">
        <w:rPr>
          <w:sz w:val="22"/>
          <w:szCs w:val="22"/>
        </w:rPr>
        <w:t xml:space="preserve">[5] 3GPP TR 38.810, v16.7.0, “NR; Study on test methods”. </w:t>
      </w:r>
    </w:p>
    <w:p w14:paraId="323868D9" w14:textId="77777777" w:rsidR="009A42EB" w:rsidRPr="00ED4CD8" w:rsidRDefault="009A42EB" w:rsidP="009A42EB">
      <w:pPr>
        <w:spacing w:after="180"/>
        <w:jc w:val="both"/>
        <w:rPr>
          <w:sz w:val="22"/>
          <w:szCs w:val="22"/>
        </w:rPr>
      </w:pPr>
      <w:r w:rsidRPr="00ED4CD8">
        <w:rPr>
          <w:sz w:val="22"/>
          <w:szCs w:val="22"/>
        </w:rPr>
        <w:t xml:space="preserve">[6] 3GPP TR 38.827, v16.8.0, “Study on radiated metrics and test methodology for the verification of multi-antenna reception performance of NR User Equipment (UE)”. </w:t>
      </w:r>
    </w:p>
    <w:p w14:paraId="391B10A5" w14:textId="77777777" w:rsidR="009A42EB" w:rsidRPr="00ED4CD8" w:rsidRDefault="009A42EB" w:rsidP="009A42EB">
      <w:pPr>
        <w:spacing w:after="180"/>
        <w:jc w:val="both"/>
        <w:rPr>
          <w:sz w:val="22"/>
          <w:szCs w:val="22"/>
        </w:rPr>
      </w:pPr>
      <w:r w:rsidRPr="00ED4CD8">
        <w:rPr>
          <w:sz w:val="22"/>
          <w:szCs w:val="22"/>
        </w:rPr>
        <w:t>[7] R4-2405652, “Discussion on testability and interoperability issues for beam management”, Samsung, RAN#110bis, April 2024.</w:t>
      </w:r>
    </w:p>
    <w:p w14:paraId="5E5A4C2D" w14:textId="77777777" w:rsidR="009A42EB" w:rsidRPr="00ED4CD8" w:rsidRDefault="009A42EB" w:rsidP="009A42EB">
      <w:pPr>
        <w:spacing w:after="180"/>
        <w:jc w:val="both"/>
        <w:rPr>
          <w:sz w:val="22"/>
          <w:szCs w:val="22"/>
        </w:rPr>
      </w:pPr>
      <w:r w:rsidRPr="00ED4CD8">
        <w:rPr>
          <w:sz w:val="22"/>
          <w:szCs w:val="22"/>
        </w:rPr>
        <w:t>[8] R4-2406617, “WF on AI/ML for NR Air Interface”, Qualcomm, RAN#110bis, April 2024.</w:t>
      </w:r>
    </w:p>
    <w:p w14:paraId="49294A11" w14:textId="77777777" w:rsidR="009A42EB" w:rsidRPr="00ED4CD8" w:rsidRDefault="009A42EB" w:rsidP="009A42EB">
      <w:pPr>
        <w:spacing w:after="180"/>
        <w:jc w:val="both"/>
        <w:rPr>
          <w:sz w:val="22"/>
          <w:szCs w:val="22"/>
        </w:rPr>
      </w:pPr>
      <w:r w:rsidRPr="00ED4CD8">
        <w:rPr>
          <w:sz w:val="22"/>
          <w:szCs w:val="22"/>
        </w:rPr>
        <w:t xml:space="preserve">[9] R4-2409761, “Discussion on testability and interoperability issues for beam management”, Samsung, RAN#111, </w:t>
      </w:r>
      <w:r w:rsidRPr="00ED4CD8">
        <w:rPr>
          <w:rFonts w:hint="eastAsia"/>
          <w:sz w:val="22"/>
          <w:szCs w:val="22"/>
        </w:rPr>
        <w:t>May</w:t>
      </w:r>
      <w:r w:rsidRPr="00ED4CD8">
        <w:rPr>
          <w:sz w:val="22"/>
          <w:szCs w:val="22"/>
        </w:rPr>
        <w:t xml:space="preserve"> 2024.</w:t>
      </w:r>
    </w:p>
    <w:p w14:paraId="500B4158" w14:textId="77777777" w:rsidR="009A42EB" w:rsidRPr="00ED4CD8" w:rsidRDefault="009A42EB" w:rsidP="009A42EB">
      <w:pPr>
        <w:spacing w:after="180"/>
        <w:jc w:val="both"/>
        <w:rPr>
          <w:sz w:val="22"/>
          <w:szCs w:val="22"/>
        </w:rPr>
      </w:pPr>
      <w:r w:rsidRPr="00ED4CD8">
        <w:rPr>
          <w:sz w:val="22"/>
          <w:szCs w:val="22"/>
        </w:rPr>
        <w:t>[10] R4-2410570, “WF on AI/ML”, Qualcomm, RAN#111, May 2024.</w:t>
      </w:r>
    </w:p>
    <w:p w14:paraId="5AD6BEA2" w14:textId="77777777" w:rsidR="009A42EB" w:rsidRPr="00ED4CD8" w:rsidRDefault="009A42EB" w:rsidP="009A42EB">
      <w:pPr>
        <w:spacing w:after="180"/>
        <w:jc w:val="both"/>
        <w:rPr>
          <w:sz w:val="22"/>
          <w:szCs w:val="22"/>
        </w:rPr>
      </w:pPr>
      <w:r w:rsidRPr="00ED4CD8">
        <w:rPr>
          <w:sz w:val="22"/>
          <w:szCs w:val="22"/>
        </w:rPr>
        <w:t>[11] R4-2411635, “Further discussion on testability and interoperability issues for beam management”, Samsung, RAN#112, Aug. 2024.</w:t>
      </w:r>
    </w:p>
    <w:p w14:paraId="7B5C3BBE" w14:textId="77777777" w:rsidR="009A42EB" w:rsidRPr="00ED4CD8" w:rsidRDefault="009A42EB" w:rsidP="009A42EB">
      <w:pPr>
        <w:spacing w:after="180"/>
        <w:jc w:val="both"/>
        <w:rPr>
          <w:sz w:val="22"/>
          <w:szCs w:val="22"/>
        </w:rPr>
      </w:pPr>
      <w:r w:rsidRPr="00ED4CD8">
        <w:rPr>
          <w:sz w:val="22"/>
          <w:szCs w:val="22"/>
        </w:rPr>
        <w:t>[12] R4-2414323, “WF on testability and requirements for AIML air interface”, Qualcomm, RAN#112, Aug. 2024.</w:t>
      </w:r>
    </w:p>
    <w:p w14:paraId="1C6CE1A2" w14:textId="77777777" w:rsidR="009A42EB" w:rsidRPr="00ED4CD8" w:rsidRDefault="009A42EB" w:rsidP="009A42EB">
      <w:pPr>
        <w:spacing w:after="180"/>
        <w:jc w:val="both"/>
        <w:rPr>
          <w:sz w:val="22"/>
          <w:szCs w:val="22"/>
        </w:rPr>
      </w:pPr>
      <w:r w:rsidRPr="00ED4CD8">
        <w:rPr>
          <w:sz w:val="22"/>
          <w:szCs w:val="22"/>
        </w:rPr>
        <w:t>[13] R4-241649</w:t>
      </w:r>
      <w:r>
        <w:rPr>
          <w:sz w:val="22"/>
          <w:szCs w:val="22"/>
        </w:rPr>
        <w:t>3</w:t>
      </w:r>
      <w:r w:rsidRPr="00ED4CD8">
        <w:rPr>
          <w:sz w:val="22"/>
          <w:szCs w:val="22"/>
        </w:rPr>
        <w:t>, “Further discussion on testability and interoperability issues for beam management</w:t>
      </w:r>
      <w:r>
        <w:rPr>
          <w:sz w:val="22"/>
          <w:szCs w:val="22"/>
        </w:rPr>
        <w:t>”</w:t>
      </w:r>
      <w:r w:rsidRPr="00ED4CD8">
        <w:rPr>
          <w:sz w:val="22"/>
          <w:szCs w:val="22"/>
        </w:rPr>
        <w:t>, RAN#112bis, Oct. 2024.</w:t>
      </w:r>
    </w:p>
    <w:p w14:paraId="1818D633" w14:textId="77777777" w:rsidR="009A42EB" w:rsidRPr="00ED4CD8" w:rsidRDefault="009A42EB" w:rsidP="009A42EB">
      <w:pPr>
        <w:spacing w:after="180"/>
        <w:rPr>
          <w:sz w:val="22"/>
          <w:szCs w:val="22"/>
        </w:rPr>
      </w:pPr>
      <w:r w:rsidRPr="00ED4CD8">
        <w:rPr>
          <w:sz w:val="22"/>
          <w:szCs w:val="22"/>
        </w:rPr>
        <w:t>[14] R4-2417212, “WF on requirements for AI/ML air interface”, Qualcomm, RAN4#112bis, Oct. 2024.</w:t>
      </w:r>
    </w:p>
    <w:p w14:paraId="6AD5E7CC" w14:textId="0AF02AE2" w:rsidR="003E43AC" w:rsidRPr="00AF2596" w:rsidRDefault="003E43AC" w:rsidP="003E43AC">
      <w:pPr>
        <w:spacing w:after="180"/>
        <w:jc w:val="both"/>
        <w:rPr>
          <w:sz w:val="22"/>
          <w:szCs w:val="22"/>
        </w:rPr>
      </w:pPr>
      <w:bookmarkStart w:id="10" w:name="_Hlk173969078"/>
      <w:bookmarkStart w:id="11" w:name="_Hlk181981375"/>
      <w:r w:rsidRPr="00AF2596">
        <w:rPr>
          <w:sz w:val="22"/>
          <w:szCs w:val="22"/>
        </w:rPr>
        <w:t>[1</w:t>
      </w:r>
      <w:r>
        <w:rPr>
          <w:sz w:val="22"/>
          <w:szCs w:val="22"/>
        </w:rPr>
        <w:t>5</w:t>
      </w:r>
      <w:r w:rsidRPr="00AF2596">
        <w:rPr>
          <w:sz w:val="22"/>
          <w:szCs w:val="22"/>
        </w:rPr>
        <w:t xml:space="preserve">] </w:t>
      </w:r>
      <w:r w:rsidRPr="003E43AC">
        <w:rPr>
          <w:sz w:val="22"/>
          <w:szCs w:val="22"/>
        </w:rPr>
        <w:t>R4-241809</w:t>
      </w:r>
      <w:r w:rsidR="009A42EB">
        <w:rPr>
          <w:sz w:val="22"/>
          <w:szCs w:val="22"/>
        </w:rPr>
        <w:t>4</w:t>
      </w:r>
      <w:r w:rsidRPr="00AF2596">
        <w:rPr>
          <w:sz w:val="22"/>
          <w:szCs w:val="22"/>
        </w:rPr>
        <w:t>, “</w:t>
      </w:r>
      <w:r w:rsidR="009A42EB" w:rsidRPr="009A42EB">
        <w:rPr>
          <w:sz w:val="22"/>
          <w:szCs w:val="22"/>
        </w:rPr>
        <w:t>Further discussion on testability and interoperability issues for beam management</w:t>
      </w:r>
      <w:r>
        <w:rPr>
          <w:sz w:val="22"/>
          <w:szCs w:val="22"/>
        </w:rPr>
        <w:t>”</w:t>
      </w:r>
      <w:r w:rsidRPr="00AF2596">
        <w:rPr>
          <w:sz w:val="22"/>
          <w:szCs w:val="22"/>
        </w:rPr>
        <w:t>, RAN#11</w:t>
      </w:r>
      <w:r>
        <w:rPr>
          <w:sz w:val="22"/>
          <w:szCs w:val="22"/>
        </w:rPr>
        <w:t>3</w:t>
      </w:r>
      <w:r w:rsidRPr="00AF2596">
        <w:rPr>
          <w:sz w:val="22"/>
          <w:szCs w:val="22"/>
        </w:rPr>
        <w:t xml:space="preserve">, </w:t>
      </w:r>
      <w:r>
        <w:rPr>
          <w:sz w:val="22"/>
          <w:szCs w:val="22"/>
        </w:rPr>
        <w:t>Nov</w:t>
      </w:r>
      <w:r w:rsidRPr="00AF2596">
        <w:rPr>
          <w:sz w:val="22"/>
          <w:szCs w:val="22"/>
        </w:rPr>
        <w:t>. 2024.</w:t>
      </w:r>
    </w:p>
    <w:p w14:paraId="57943332" w14:textId="0EE4D7EC" w:rsidR="003E43AC" w:rsidRDefault="003E43AC" w:rsidP="00AF2596">
      <w:pPr>
        <w:spacing w:after="180"/>
        <w:rPr>
          <w:sz w:val="22"/>
          <w:szCs w:val="22"/>
        </w:rPr>
      </w:pPr>
      <w:r w:rsidRPr="00AF2596">
        <w:rPr>
          <w:sz w:val="22"/>
          <w:szCs w:val="22"/>
        </w:rPr>
        <w:t>[1</w:t>
      </w:r>
      <w:r>
        <w:rPr>
          <w:sz w:val="22"/>
          <w:szCs w:val="22"/>
        </w:rPr>
        <w:t>6</w:t>
      </w:r>
      <w:r w:rsidRPr="00AF2596">
        <w:rPr>
          <w:sz w:val="22"/>
          <w:szCs w:val="22"/>
        </w:rPr>
        <w:t xml:space="preserve">] </w:t>
      </w:r>
      <w:r w:rsidRPr="003E43AC">
        <w:rPr>
          <w:sz w:val="22"/>
          <w:szCs w:val="22"/>
        </w:rPr>
        <w:t>R4-2420513</w:t>
      </w:r>
      <w:r w:rsidRPr="00AF2596">
        <w:rPr>
          <w:sz w:val="22"/>
          <w:szCs w:val="22"/>
        </w:rPr>
        <w:t>, “</w:t>
      </w:r>
      <w:r w:rsidR="005A6EEE" w:rsidRPr="005A6EEE">
        <w:rPr>
          <w:sz w:val="22"/>
          <w:szCs w:val="22"/>
        </w:rPr>
        <w:t>WF on AI/ML air interface part 1</w:t>
      </w:r>
      <w:r w:rsidRPr="00AF2596">
        <w:rPr>
          <w:sz w:val="22"/>
          <w:szCs w:val="22"/>
        </w:rPr>
        <w:t>”, Qualcomm, RAN#11</w:t>
      </w:r>
      <w:r>
        <w:rPr>
          <w:sz w:val="22"/>
          <w:szCs w:val="22"/>
        </w:rPr>
        <w:t>3</w:t>
      </w:r>
      <w:r w:rsidRPr="00AF2596">
        <w:rPr>
          <w:sz w:val="22"/>
          <w:szCs w:val="22"/>
        </w:rPr>
        <w:t xml:space="preserve">, </w:t>
      </w:r>
      <w:r>
        <w:rPr>
          <w:sz w:val="22"/>
          <w:szCs w:val="22"/>
        </w:rPr>
        <w:t>Nov</w:t>
      </w:r>
      <w:r w:rsidRPr="00AF2596">
        <w:rPr>
          <w:sz w:val="22"/>
          <w:szCs w:val="22"/>
        </w:rPr>
        <w:t>. 2024.</w:t>
      </w:r>
      <w:bookmarkEnd w:id="10"/>
      <w:bookmarkEnd w:id="11"/>
    </w:p>
    <w:p w14:paraId="7C3C2BFB" w14:textId="7E56127A" w:rsidR="00CA5C18" w:rsidRDefault="00CA5C18" w:rsidP="00AF2596">
      <w:pPr>
        <w:spacing w:after="180"/>
        <w:rPr>
          <w:rFonts w:eastAsiaTheme="minorEastAsia"/>
          <w:sz w:val="22"/>
          <w:szCs w:val="22"/>
        </w:rPr>
      </w:pPr>
    </w:p>
    <w:p w14:paraId="2822C42B" w14:textId="4A300F40" w:rsidR="00CA5C18" w:rsidRDefault="00CA5C18" w:rsidP="00CA5C18">
      <w:pPr>
        <w:pStyle w:val="Heading1"/>
        <w:tabs>
          <w:tab w:val="num" w:pos="522"/>
        </w:tabs>
        <w:ind w:left="522" w:hanging="522"/>
        <w:rPr>
          <w:lang w:val="en-US" w:eastAsia="zh-CN"/>
        </w:rPr>
      </w:pPr>
      <w:r>
        <w:rPr>
          <w:lang w:val="en-US" w:eastAsia="zh-CN"/>
        </w:rPr>
        <w:t>5</w:t>
      </w:r>
      <w:r w:rsidRPr="00873E1F">
        <w:rPr>
          <w:rFonts w:hint="eastAsia"/>
          <w:lang w:val="en-US" w:eastAsia="zh-CN"/>
        </w:rPr>
        <w:t xml:space="preserve">. </w:t>
      </w:r>
      <w:r>
        <w:rPr>
          <w:rFonts w:hint="eastAsia"/>
          <w:lang w:val="en-US" w:eastAsia="zh-CN"/>
        </w:rPr>
        <w:t>A</w:t>
      </w:r>
      <w:r>
        <w:rPr>
          <w:lang w:val="en-US" w:eastAsia="zh-CN"/>
        </w:rPr>
        <w:t>ppendix</w:t>
      </w:r>
    </w:p>
    <w:p w14:paraId="0B3A86CA" w14:textId="381F606D" w:rsidR="00CA5C18" w:rsidRPr="00F34D32" w:rsidRDefault="00CA5C18" w:rsidP="00CA5C18">
      <w:pPr>
        <w:spacing w:before="120" w:after="120"/>
        <w:jc w:val="both"/>
        <w:rPr>
          <w:sz w:val="22"/>
          <w:szCs w:val="22"/>
        </w:rPr>
      </w:pPr>
      <w:r>
        <w:rPr>
          <w:sz w:val="22"/>
          <w:szCs w:val="22"/>
        </w:rPr>
        <w:t>From</w:t>
      </w:r>
      <w:r w:rsidRPr="00F34D32">
        <w:rPr>
          <w:sz w:val="22"/>
          <w:szCs w:val="22"/>
        </w:rPr>
        <w:t xml:space="preserve"> RAN4#111</w:t>
      </w:r>
      <w:r>
        <w:rPr>
          <w:sz w:val="22"/>
          <w:szCs w:val="22"/>
        </w:rPr>
        <w:t xml:space="preserve"> to RAN4#113</w:t>
      </w:r>
      <w:r w:rsidRPr="00F34D32">
        <w:rPr>
          <w:sz w:val="22"/>
          <w:szCs w:val="22"/>
        </w:rPr>
        <w:t>, for reported measurements and ground truth, test setup</w:t>
      </w:r>
      <w:r>
        <w:rPr>
          <w:sz w:val="22"/>
          <w:szCs w:val="22"/>
        </w:rPr>
        <w:t xml:space="preserve"> (including channel model)</w:t>
      </w:r>
      <w:r w:rsidRPr="00F34D32">
        <w:rPr>
          <w:sz w:val="22"/>
          <w:szCs w:val="22"/>
        </w:rPr>
        <w:t xml:space="preserve"> and datasets for training/testing, the following agreements are achieved: </w:t>
      </w:r>
    </w:p>
    <w:tbl>
      <w:tblPr>
        <w:tblStyle w:val="TableGrid"/>
        <w:tblW w:w="0" w:type="auto"/>
        <w:tblLook w:val="04A0" w:firstRow="1" w:lastRow="0" w:firstColumn="1" w:lastColumn="0" w:noHBand="0" w:noVBand="1"/>
      </w:tblPr>
      <w:tblGrid>
        <w:gridCol w:w="9631"/>
      </w:tblGrid>
      <w:tr w:rsidR="00CA5C18" w:rsidRPr="00E72755" w14:paraId="5400E7EB" w14:textId="77777777" w:rsidTr="005C251B">
        <w:tc>
          <w:tcPr>
            <w:tcW w:w="9631" w:type="dxa"/>
          </w:tcPr>
          <w:p w14:paraId="5F51B76B" w14:textId="77777777" w:rsidR="00CA5C18" w:rsidRPr="00E72755" w:rsidRDefault="00CA5C18" w:rsidP="008B14FA">
            <w:pPr>
              <w:spacing w:after="60"/>
              <w:rPr>
                <w:rFonts w:eastAsia="等线"/>
                <w:sz w:val="20"/>
                <w:szCs w:val="20"/>
                <w:highlight w:val="green"/>
                <w:lang w:val="en-GB"/>
              </w:rPr>
            </w:pPr>
            <w:r w:rsidRPr="00E72755">
              <w:rPr>
                <w:rFonts w:eastAsia="等线"/>
                <w:sz w:val="20"/>
                <w:szCs w:val="20"/>
                <w:highlight w:val="green"/>
                <w:lang w:val="en-GB"/>
              </w:rPr>
              <w:t>Agreement from RAN4#111</w:t>
            </w:r>
          </w:p>
          <w:p w14:paraId="5CF65B03" w14:textId="77777777" w:rsidR="00CA5C18" w:rsidRPr="00E72755" w:rsidRDefault="00CA5C18" w:rsidP="008B14FA">
            <w:pPr>
              <w:spacing w:after="60"/>
              <w:rPr>
                <w:rFonts w:eastAsia="Yu Mincho"/>
                <w:b/>
                <w:sz w:val="20"/>
                <w:szCs w:val="20"/>
                <w:u w:val="single"/>
                <w:lang w:eastAsia="ja-JP"/>
              </w:rPr>
            </w:pPr>
            <w:r w:rsidRPr="00E72755">
              <w:rPr>
                <w:b/>
                <w:sz w:val="20"/>
                <w:szCs w:val="20"/>
                <w:u w:val="single"/>
                <w:lang w:eastAsia="ko-KR"/>
              </w:rPr>
              <w:lastRenderedPageBreak/>
              <w:t xml:space="preserve">Issue 2-3: </w:t>
            </w:r>
            <w:r w:rsidRPr="00E72755">
              <w:rPr>
                <w:rFonts w:eastAsia="Yu Mincho"/>
                <w:b/>
                <w:sz w:val="20"/>
                <w:szCs w:val="20"/>
                <w:u w:val="single"/>
                <w:lang w:eastAsia="ja-JP"/>
              </w:rPr>
              <w:t>Reported measurements and ground truth</w:t>
            </w:r>
          </w:p>
          <w:p w14:paraId="720E6571" w14:textId="77777777" w:rsidR="00CA5C18" w:rsidRPr="00E72755" w:rsidRDefault="00CA5C18" w:rsidP="008B14FA">
            <w:pPr>
              <w:spacing w:after="60"/>
              <w:rPr>
                <w:rFonts w:eastAsia="Yu Mincho"/>
                <w:sz w:val="20"/>
                <w:szCs w:val="20"/>
                <w:lang w:eastAsia="ja-JP"/>
              </w:rPr>
            </w:pPr>
            <w:r w:rsidRPr="00E72755">
              <w:rPr>
                <w:rFonts w:eastAsia="Yu Mincho"/>
                <w:sz w:val="20"/>
                <w:szCs w:val="20"/>
                <w:lang w:eastAsia="ja-JP"/>
              </w:rPr>
              <w:t>Agreement:</w:t>
            </w:r>
          </w:p>
          <w:p w14:paraId="2D569AB6" w14:textId="77777777" w:rsidR="00CA5C18" w:rsidRPr="00E72755" w:rsidRDefault="00CA5C18" w:rsidP="007E35A9">
            <w:pPr>
              <w:pStyle w:val="ListParagraph"/>
              <w:numPr>
                <w:ilvl w:val="0"/>
                <w:numId w:val="2"/>
              </w:numPr>
              <w:spacing w:after="60"/>
              <w:ind w:firstLineChars="0"/>
              <w:rPr>
                <w:rFonts w:eastAsia="Yu Mincho"/>
                <w:lang w:eastAsia="ja-JP"/>
              </w:rPr>
            </w:pPr>
            <w:r w:rsidRPr="00E72755">
              <w:rPr>
                <w:rFonts w:eastAsia="Yu Mincho"/>
                <w:lang w:eastAsia="ja-JP"/>
              </w:rPr>
              <w:t>The ground truth for the predicted RSRP is the ideal measurement of RSRP on the predicted Tx beam</w:t>
            </w:r>
          </w:p>
          <w:p w14:paraId="6E79F8ED" w14:textId="77777777" w:rsidR="00CA5C18" w:rsidRPr="00E72755" w:rsidRDefault="00CA5C18" w:rsidP="007E35A9">
            <w:pPr>
              <w:pStyle w:val="ListParagraph"/>
              <w:numPr>
                <w:ilvl w:val="1"/>
                <w:numId w:val="2"/>
              </w:numPr>
              <w:spacing w:after="60"/>
              <w:ind w:firstLineChars="0"/>
              <w:rPr>
                <w:rFonts w:eastAsia="Yu Mincho"/>
                <w:lang w:eastAsia="ja-JP"/>
              </w:rPr>
            </w:pPr>
            <w:r w:rsidRPr="00E72755">
              <w:rPr>
                <w:rFonts w:eastAsia="Yu Mincho"/>
                <w:lang w:eastAsia="ja-JP"/>
              </w:rPr>
              <w:t>In RAN4, the ground truth is the approximate as the reported RSRP measurement under the certain SNR on the predicted Tx beam</w:t>
            </w:r>
          </w:p>
          <w:p w14:paraId="584FA0DF" w14:textId="77777777" w:rsidR="00CA5C18" w:rsidRPr="00E72755" w:rsidRDefault="00CA5C18" w:rsidP="007E35A9">
            <w:pPr>
              <w:pStyle w:val="ListParagraph"/>
              <w:numPr>
                <w:ilvl w:val="2"/>
                <w:numId w:val="2"/>
              </w:numPr>
              <w:spacing w:after="60"/>
              <w:ind w:firstLineChars="0"/>
              <w:rPr>
                <w:rFonts w:eastAsia="Yu Mincho"/>
                <w:lang w:eastAsia="ja-JP"/>
              </w:rPr>
            </w:pPr>
            <w:r w:rsidRPr="00E72755">
              <w:rPr>
                <w:rFonts w:eastAsia="Yu Mincho"/>
                <w:lang w:eastAsia="ja-JP"/>
              </w:rPr>
              <w:t>FFS on SNR level to ensure that SNR is high enough for sufficient accuracy of reported RSRP</w:t>
            </w:r>
          </w:p>
          <w:p w14:paraId="01DB5FC2" w14:textId="77777777" w:rsidR="00CA5C18" w:rsidRPr="00E72755" w:rsidRDefault="00CA5C18" w:rsidP="007E35A9">
            <w:pPr>
              <w:pStyle w:val="ListParagraph"/>
              <w:numPr>
                <w:ilvl w:val="2"/>
                <w:numId w:val="2"/>
              </w:numPr>
              <w:spacing w:after="60"/>
              <w:ind w:firstLineChars="0"/>
              <w:rPr>
                <w:rFonts w:eastAsia="Yu Mincho"/>
                <w:lang w:eastAsia="ja-JP"/>
              </w:rPr>
            </w:pPr>
            <w:r w:rsidRPr="00E72755">
              <w:rPr>
                <w:rFonts w:eastAsia="Yu Mincho"/>
                <w:lang w:eastAsia="ja-JP"/>
              </w:rPr>
              <w:t>FFS on impact of multiple-</w:t>
            </w:r>
            <w:proofErr w:type="spellStart"/>
            <w:r w:rsidRPr="00E72755">
              <w:rPr>
                <w:rFonts w:eastAsia="Yu Mincho"/>
                <w:lang w:eastAsia="ja-JP"/>
              </w:rPr>
              <w:t>AoA</w:t>
            </w:r>
            <w:proofErr w:type="spellEnd"/>
            <w:r w:rsidRPr="00E72755">
              <w:rPr>
                <w:rFonts w:eastAsia="Yu Mincho"/>
                <w:lang w:eastAsia="ja-JP"/>
              </w:rPr>
              <w:t xml:space="preserve"> test setup</w:t>
            </w:r>
          </w:p>
          <w:p w14:paraId="57F559A9" w14:textId="77777777" w:rsidR="00CA5C18" w:rsidRPr="00E72755" w:rsidRDefault="00CA5C18" w:rsidP="007E35A9">
            <w:pPr>
              <w:pStyle w:val="ListParagraph"/>
              <w:numPr>
                <w:ilvl w:val="2"/>
                <w:numId w:val="2"/>
              </w:numPr>
              <w:spacing w:after="60"/>
              <w:ind w:firstLineChars="0"/>
              <w:rPr>
                <w:rFonts w:eastAsia="Yu Mincho"/>
                <w:lang w:eastAsia="ja-JP"/>
              </w:rPr>
            </w:pPr>
            <w:r w:rsidRPr="00E72755">
              <w:rPr>
                <w:rFonts w:eastAsia="Yu Mincho"/>
                <w:lang w:eastAsia="ja-JP"/>
              </w:rPr>
              <w:t>FFS on the channel condition</w:t>
            </w:r>
          </w:p>
          <w:p w14:paraId="7A7D8D79" w14:textId="77777777" w:rsidR="00CA5C18" w:rsidRPr="00E72755" w:rsidRDefault="00CA5C18" w:rsidP="007E35A9">
            <w:pPr>
              <w:pStyle w:val="ListParagraph"/>
              <w:numPr>
                <w:ilvl w:val="2"/>
                <w:numId w:val="2"/>
              </w:numPr>
              <w:spacing w:after="60"/>
              <w:ind w:firstLineChars="0"/>
              <w:rPr>
                <w:rFonts w:eastAsia="Yu Mincho"/>
                <w:lang w:eastAsia="ja-JP"/>
              </w:rPr>
            </w:pPr>
            <w:r w:rsidRPr="00E72755">
              <w:rPr>
                <w:rFonts w:eastAsia="Yu Mincho"/>
                <w:lang w:eastAsia="ja-JP"/>
              </w:rPr>
              <w:t>FFS on whether the ground truth will be changing or not</w:t>
            </w:r>
          </w:p>
          <w:p w14:paraId="3DA94D13" w14:textId="77777777" w:rsidR="00CA5C18" w:rsidRPr="00E72755" w:rsidRDefault="00CA5C18" w:rsidP="007E35A9">
            <w:pPr>
              <w:pStyle w:val="ListParagraph"/>
              <w:numPr>
                <w:ilvl w:val="1"/>
                <w:numId w:val="2"/>
              </w:numPr>
              <w:spacing w:after="60"/>
              <w:ind w:firstLineChars="0"/>
              <w:rPr>
                <w:rFonts w:eastAsia="Yu Mincho"/>
                <w:lang w:eastAsia="ja-JP"/>
              </w:rPr>
            </w:pPr>
            <w:r w:rsidRPr="00E72755">
              <w:rPr>
                <w:rFonts w:eastAsia="Yu Mincho"/>
                <w:lang w:eastAsia="ja-JP"/>
              </w:rPr>
              <w:t>Other solutions are not precluded</w:t>
            </w:r>
          </w:p>
          <w:p w14:paraId="22FE9DF5" w14:textId="77777777" w:rsidR="00CA5C18" w:rsidRPr="00E72755" w:rsidRDefault="00CA5C18" w:rsidP="008B14FA">
            <w:pPr>
              <w:spacing w:after="60"/>
              <w:rPr>
                <w:b/>
                <w:sz w:val="20"/>
                <w:szCs w:val="20"/>
                <w:u w:val="single"/>
                <w:lang w:eastAsia="ko-KR"/>
              </w:rPr>
            </w:pPr>
            <w:r w:rsidRPr="00E72755">
              <w:rPr>
                <w:b/>
                <w:sz w:val="20"/>
                <w:szCs w:val="20"/>
                <w:u w:val="single"/>
                <w:lang w:eastAsia="ko-KR"/>
              </w:rPr>
              <w:t>Issue 2-5: Test setup needs</w:t>
            </w:r>
          </w:p>
          <w:p w14:paraId="1CFE817E" w14:textId="77777777" w:rsidR="00CA5C18" w:rsidRPr="00E72755" w:rsidRDefault="00CA5C18" w:rsidP="008B14FA">
            <w:pPr>
              <w:spacing w:after="60"/>
              <w:rPr>
                <w:rFonts w:eastAsia="Yu Mincho"/>
                <w:sz w:val="20"/>
                <w:szCs w:val="20"/>
                <w:lang w:eastAsia="ja-JP"/>
              </w:rPr>
            </w:pPr>
            <w:r w:rsidRPr="00E72755">
              <w:rPr>
                <w:rFonts w:eastAsia="Yu Mincho"/>
                <w:sz w:val="20"/>
                <w:szCs w:val="20"/>
                <w:lang w:eastAsia="ja-JP"/>
              </w:rPr>
              <w:t>Agreement:</w:t>
            </w:r>
          </w:p>
          <w:p w14:paraId="6ABA8F2B" w14:textId="77777777" w:rsidR="00CA5C18" w:rsidRPr="00E72755" w:rsidRDefault="00CA5C18" w:rsidP="007E35A9">
            <w:pPr>
              <w:pStyle w:val="ListParagraph"/>
              <w:numPr>
                <w:ilvl w:val="0"/>
                <w:numId w:val="2"/>
              </w:numPr>
              <w:spacing w:after="60"/>
              <w:ind w:firstLineChars="0"/>
              <w:rPr>
                <w:rFonts w:eastAsia="Yu Mincho"/>
                <w:lang w:eastAsia="ja-JP"/>
              </w:rPr>
            </w:pPr>
            <w:r w:rsidRPr="00E72755">
              <w:rPr>
                <w:rFonts w:eastAsia="Yu Mincho"/>
                <w:lang w:eastAsia="ja-JP"/>
              </w:rPr>
              <w:t>maximum number of set B Tx beams that test system should be able to emulate: [8-16]</w:t>
            </w:r>
          </w:p>
          <w:p w14:paraId="12136101" w14:textId="77777777" w:rsidR="00CA5C18" w:rsidRPr="00E72755" w:rsidRDefault="00CA5C18" w:rsidP="007E35A9">
            <w:pPr>
              <w:pStyle w:val="ListParagraph"/>
              <w:numPr>
                <w:ilvl w:val="0"/>
                <w:numId w:val="2"/>
              </w:numPr>
              <w:spacing w:after="60"/>
              <w:ind w:firstLineChars="0"/>
              <w:rPr>
                <w:rFonts w:eastAsia="Yu Mincho"/>
                <w:lang w:eastAsia="ja-JP"/>
              </w:rPr>
            </w:pPr>
            <w:r w:rsidRPr="00E72755">
              <w:rPr>
                <w:rFonts w:eastAsia="Yu Mincho"/>
                <w:lang w:eastAsia="ja-JP"/>
              </w:rPr>
              <w:t>maximum number of set A Tx beams that test system should be able to emulate</w:t>
            </w:r>
            <w:proofErr w:type="gramStart"/>
            <w:r w:rsidRPr="00E72755">
              <w:rPr>
                <w:rFonts w:eastAsia="Yu Mincho"/>
                <w:lang w:eastAsia="ja-JP"/>
              </w:rPr>
              <w:t>:  [</w:t>
            </w:r>
            <w:proofErr w:type="gramEnd"/>
            <w:r w:rsidRPr="00E72755">
              <w:rPr>
                <w:rFonts w:eastAsia="Yu Mincho"/>
                <w:lang w:eastAsia="ja-JP"/>
              </w:rPr>
              <w:t xml:space="preserve">64-128] </w:t>
            </w:r>
          </w:p>
          <w:p w14:paraId="0C7D2AEC" w14:textId="77777777" w:rsidR="00CA5C18" w:rsidRPr="00E72755" w:rsidRDefault="00CA5C18" w:rsidP="007E35A9">
            <w:pPr>
              <w:pStyle w:val="ListParagraph"/>
              <w:numPr>
                <w:ilvl w:val="0"/>
                <w:numId w:val="2"/>
              </w:numPr>
              <w:spacing w:after="60"/>
              <w:ind w:firstLineChars="0"/>
              <w:rPr>
                <w:rFonts w:eastAsia="Yu Mincho"/>
                <w:lang w:eastAsia="ja-JP"/>
              </w:rPr>
            </w:pPr>
            <w:r w:rsidRPr="00E72755">
              <w:rPr>
                <w:rFonts w:eastAsia="Yu Mincho"/>
                <w:lang w:eastAsia="ja-JP"/>
              </w:rPr>
              <w:t xml:space="preserve">FFS on </w:t>
            </w:r>
            <w:proofErr w:type="spellStart"/>
            <w:r w:rsidRPr="00E72755">
              <w:rPr>
                <w:rFonts w:eastAsia="Yu Mincho"/>
                <w:lang w:eastAsia="ja-JP"/>
              </w:rPr>
              <w:t>AoAs</w:t>
            </w:r>
            <w:proofErr w:type="spellEnd"/>
          </w:p>
          <w:p w14:paraId="38E4651E" w14:textId="77777777" w:rsidR="00CA5C18" w:rsidRPr="00E72755" w:rsidRDefault="00CA5C18" w:rsidP="007E35A9">
            <w:pPr>
              <w:pStyle w:val="ListParagraph"/>
              <w:numPr>
                <w:ilvl w:val="0"/>
                <w:numId w:val="2"/>
              </w:numPr>
              <w:spacing w:after="60"/>
              <w:ind w:firstLineChars="0"/>
              <w:rPr>
                <w:rFonts w:eastAsia="Yu Mincho"/>
                <w:lang w:eastAsia="ja-JP"/>
              </w:rPr>
            </w:pPr>
            <w:r w:rsidRPr="00E72755">
              <w:rPr>
                <w:rFonts w:eastAsia="Yu Mincho"/>
                <w:lang w:eastAsia="ja-JP"/>
              </w:rPr>
              <w:t>UE rotation during the test: FFS</w:t>
            </w:r>
          </w:p>
          <w:p w14:paraId="2D081162" w14:textId="77777777" w:rsidR="00CA5C18" w:rsidRPr="00E72755" w:rsidRDefault="00CA5C18" w:rsidP="007E35A9">
            <w:pPr>
              <w:pStyle w:val="ListParagraph"/>
              <w:numPr>
                <w:ilvl w:val="0"/>
                <w:numId w:val="2"/>
              </w:numPr>
              <w:spacing w:after="60"/>
              <w:ind w:firstLineChars="0"/>
              <w:rPr>
                <w:rFonts w:eastAsia="Yu Mincho"/>
                <w:lang w:eastAsia="ja-JP"/>
              </w:rPr>
            </w:pPr>
            <w:r w:rsidRPr="00E72755">
              <w:rPr>
                <w:rFonts w:eastAsia="Yu Mincho"/>
                <w:lang w:eastAsia="ja-JP"/>
              </w:rPr>
              <w:t>UE rotation/repositioning between different tests: Yes</w:t>
            </w:r>
          </w:p>
          <w:p w14:paraId="298F9C24" w14:textId="77777777" w:rsidR="00CA5C18" w:rsidRPr="00E72755" w:rsidRDefault="00CA5C18" w:rsidP="008B14FA">
            <w:pPr>
              <w:spacing w:after="60"/>
              <w:rPr>
                <w:b/>
                <w:sz w:val="20"/>
                <w:szCs w:val="20"/>
                <w:u w:val="single"/>
                <w:lang w:eastAsia="ko-KR"/>
              </w:rPr>
            </w:pPr>
            <w:r w:rsidRPr="00E72755">
              <w:rPr>
                <w:b/>
                <w:sz w:val="20"/>
                <w:szCs w:val="20"/>
                <w:u w:val="single"/>
                <w:lang w:eastAsia="ko-KR"/>
              </w:rPr>
              <w:t>Issue 2-6:</w:t>
            </w:r>
            <w:r w:rsidRPr="00E72755">
              <w:rPr>
                <w:b/>
                <w:sz w:val="20"/>
                <w:szCs w:val="20"/>
                <w:u w:val="single"/>
                <w:lang w:eastAsia="ko-KR"/>
              </w:rPr>
              <w:tab/>
              <w:t>Datasets for training/testing</w:t>
            </w:r>
          </w:p>
          <w:p w14:paraId="0565EC1F" w14:textId="77777777" w:rsidR="00CA5C18" w:rsidRPr="00E72755" w:rsidRDefault="00CA5C18" w:rsidP="008B14FA">
            <w:pPr>
              <w:spacing w:after="60"/>
              <w:rPr>
                <w:rFonts w:eastAsia="Yu Mincho"/>
                <w:sz w:val="20"/>
                <w:szCs w:val="20"/>
                <w:lang w:eastAsia="ja-JP"/>
              </w:rPr>
            </w:pPr>
            <w:r w:rsidRPr="00E72755">
              <w:rPr>
                <w:rFonts w:eastAsia="Yu Mincho"/>
                <w:sz w:val="20"/>
                <w:szCs w:val="20"/>
                <w:lang w:eastAsia="ja-JP"/>
              </w:rPr>
              <w:t>Agreement:</w:t>
            </w:r>
          </w:p>
          <w:p w14:paraId="322008FA" w14:textId="77777777" w:rsidR="00CA5C18" w:rsidRPr="00E72755" w:rsidRDefault="00CA5C18" w:rsidP="007E35A9">
            <w:pPr>
              <w:pStyle w:val="ListParagraph"/>
              <w:numPr>
                <w:ilvl w:val="0"/>
                <w:numId w:val="2"/>
              </w:numPr>
              <w:spacing w:after="60"/>
              <w:ind w:firstLineChars="0"/>
              <w:rPr>
                <w:rFonts w:eastAsia="Yu Mincho"/>
                <w:lang w:eastAsia="ja-JP"/>
              </w:rPr>
            </w:pPr>
            <w:r w:rsidRPr="00E72755">
              <w:rPr>
                <w:rFonts w:eastAsia="Yu Mincho"/>
                <w:lang w:eastAsia="ja-JP"/>
              </w:rPr>
              <w:t xml:space="preserve">Vendors may take into account the test environment/conditions defined by RAN4 when training the UE </w:t>
            </w:r>
          </w:p>
          <w:p w14:paraId="12051CA4" w14:textId="77777777" w:rsidR="00CA5C18" w:rsidRPr="00E72755" w:rsidRDefault="00CA5C18" w:rsidP="007E35A9">
            <w:pPr>
              <w:pStyle w:val="ListParagraph"/>
              <w:numPr>
                <w:ilvl w:val="1"/>
                <w:numId w:val="2"/>
              </w:numPr>
              <w:spacing w:after="60"/>
              <w:ind w:firstLineChars="0"/>
              <w:rPr>
                <w:rFonts w:eastAsia="Yu Mincho"/>
                <w:lang w:eastAsia="ja-JP"/>
              </w:rPr>
            </w:pPr>
            <w:r w:rsidRPr="00E72755">
              <w:rPr>
                <w:rFonts w:eastAsia="Yu Mincho"/>
                <w:lang w:eastAsia="ja-JP"/>
              </w:rPr>
              <w:t>sufficient test environment/conditions should be defined to enable vendors to create the data needed for training</w:t>
            </w:r>
          </w:p>
          <w:p w14:paraId="69286D6F" w14:textId="77777777" w:rsidR="00CA5C18" w:rsidRPr="00E72755" w:rsidRDefault="00CA5C18" w:rsidP="007E35A9">
            <w:pPr>
              <w:pStyle w:val="ListParagraph"/>
              <w:numPr>
                <w:ilvl w:val="0"/>
                <w:numId w:val="2"/>
              </w:numPr>
              <w:spacing w:after="60"/>
              <w:ind w:firstLineChars="0"/>
              <w:rPr>
                <w:rFonts w:eastAsia="Yu Mincho"/>
                <w:lang w:eastAsia="ja-JP"/>
              </w:rPr>
            </w:pPr>
            <w:r w:rsidRPr="00E72755">
              <w:rPr>
                <w:rFonts w:eastAsia="Yu Mincho"/>
                <w:lang w:eastAsia="ja-JP"/>
              </w:rPr>
              <w:t>FFS on proposals to augment training data to avoid overfitting of UE models to the test environment</w:t>
            </w:r>
          </w:p>
          <w:p w14:paraId="4EFB1B75" w14:textId="77777777" w:rsidR="00CA5C18" w:rsidRPr="00E72755" w:rsidRDefault="00CA5C18" w:rsidP="007E35A9">
            <w:pPr>
              <w:pStyle w:val="ListParagraph"/>
              <w:numPr>
                <w:ilvl w:val="0"/>
                <w:numId w:val="2"/>
              </w:numPr>
              <w:spacing w:after="60"/>
              <w:ind w:firstLineChars="0"/>
              <w:rPr>
                <w:rFonts w:eastAsia="Yu Mincho"/>
                <w:lang w:eastAsia="ja-JP"/>
              </w:rPr>
            </w:pPr>
            <w:r w:rsidRPr="00E72755">
              <w:rPr>
                <w:rFonts w:eastAsia="Yu Mincho"/>
                <w:lang w:eastAsia="ja-JP"/>
              </w:rPr>
              <w:t>RAN4 to strive to make the test conditions similar to field deployment conditions</w:t>
            </w:r>
          </w:p>
          <w:p w14:paraId="12593312" w14:textId="77777777" w:rsidR="00CA5C18" w:rsidRPr="00E72755" w:rsidRDefault="00CA5C18" w:rsidP="008B14FA">
            <w:pPr>
              <w:spacing w:after="60"/>
              <w:rPr>
                <w:rFonts w:eastAsia="等线"/>
                <w:sz w:val="20"/>
                <w:szCs w:val="20"/>
                <w:highlight w:val="green"/>
                <w:lang w:val="en-GB"/>
              </w:rPr>
            </w:pPr>
          </w:p>
          <w:p w14:paraId="0308EBAC" w14:textId="77777777" w:rsidR="00CA5C18" w:rsidRPr="00E72755" w:rsidRDefault="00CA5C18" w:rsidP="008B14FA">
            <w:pPr>
              <w:spacing w:after="60"/>
              <w:rPr>
                <w:rFonts w:eastAsia="等线"/>
                <w:sz w:val="20"/>
                <w:szCs w:val="20"/>
                <w:highlight w:val="green"/>
                <w:lang w:val="en-GB"/>
              </w:rPr>
            </w:pPr>
            <w:r w:rsidRPr="00E72755">
              <w:rPr>
                <w:rFonts w:eastAsia="等线"/>
                <w:sz w:val="20"/>
                <w:szCs w:val="20"/>
                <w:highlight w:val="green"/>
                <w:lang w:val="en-GB"/>
              </w:rPr>
              <w:t>Agreement from RAN4#112</w:t>
            </w:r>
          </w:p>
          <w:p w14:paraId="0845C675" w14:textId="77777777" w:rsidR="00CA5C18" w:rsidRPr="00E72755" w:rsidRDefault="00CA5C18" w:rsidP="008B14FA">
            <w:pPr>
              <w:spacing w:after="60"/>
              <w:rPr>
                <w:b/>
                <w:sz w:val="20"/>
                <w:szCs w:val="20"/>
                <w:u w:val="single"/>
                <w:lang w:val="en-GB" w:eastAsia="ko-KR"/>
              </w:rPr>
            </w:pPr>
            <w:r w:rsidRPr="00E72755">
              <w:rPr>
                <w:b/>
                <w:sz w:val="20"/>
                <w:szCs w:val="20"/>
                <w:u w:val="single"/>
                <w:lang w:val="en-GB" w:eastAsia="ko-KR"/>
              </w:rPr>
              <w:t>Issue 2-</w:t>
            </w:r>
            <w:r w:rsidRPr="00E72755">
              <w:rPr>
                <w:rFonts w:eastAsia="Yu Mincho"/>
                <w:b/>
                <w:sz w:val="20"/>
                <w:szCs w:val="20"/>
                <w:u w:val="single"/>
                <w:lang w:val="en-GB" w:eastAsia="ja-JP"/>
              </w:rPr>
              <w:t>3</w:t>
            </w:r>
            <w:r w:rsidRPr="00E72755">
              <w:rPr>
                <w:b/>
                <w:sz w:val="20"/>
                <w:szCs w:val="20"/>
                <w:u w:val="single"/>
                <w:lang w:val="en-GB" w:eastAsia="ko-KR"/>
              </w:rPr>
              <w:t>: Channel models</w:t>
            </w:r>
          </w:p>
          <w:p w14:paraId="77DB26FB" w14:textId="77777777" w:rsidR="00CA5C18" w:rsidRPr="00E72755" w:rsidRDefault="00CA5C18" w:rsidP="008B14FA">
            <w:pPr>
              <w:spacing w:after="60"/>
              <w:rPr>
                <w:rFonts w:eastAsia="等线"/>
                <w:b/>
                <w:bCs/>
                <w:sz w:val="20"/>
                <w:szCs w:val="20"/>
                <w:highlight w:val="green"/>
                <w:lang w:val="en-GB"/>
              </w:rPr>
            </w:pPr>
            <w:r w:rsidRPr="00E72755">
              <w:rPr>
                <w:rFonts w:eastAsia="Yu Mincho"/>
                <w:b/>
                <w:bCs/>
                <w:sz w:val="20"/>
                <w:szCs w:val="20"/>
                <w:highlight w:val="green"/>
                <w:lang w:val="en-GB" w:eastAsia="ja-JP"/>
              </w:rPr>
              <w:t xml:space="preserve">Agreement: </w:t>
            </w:r>
          </w:p>
          <w:p w14:paraId="2D737006" w14:textId="77777777" w:rsidR="00CA5C18" w:rsidRPr="00E72755" w:rsidRDefault="00CA5C18" w:rsidP="008B14FA">
            <w:pPr>
              <w:spacing w:after="60"/>
              <w:rPr>
                <w:rFonts w:eastAsia="Yu Mincho"/>
                <w:sz w:val="20"/>
                <w:szCs w:val="20"/>
                <w:lang w:val="en-GB" w:eastAsia="ja-JP"/>
              </w:rPr>
            </w:pPr>
            <w:r w:rsidRPr="00E72755">
              <w:rPr>
                <w:rFonts w:eastAsia="Yu Mincho"/>
                <w:sz w:val="20"/>
                <w:szCs w:val="20"/>
                <w:lang w:val="en-GB" w:eastAsia="ja-JP"/>
              </w:rPr>
              <w:t>Further discuss and down-select the following options considering TE feasibility</w:t>
            </w:r>
          </w:p>
          <w:p w14:paraId="409D62AF" w14:textId="77777777" w:rsidR="00CA5C18" w:rsidRPr="00E72755" w:rsidRDefault="00CA5C18" w:rsidP="007E35A9">
            <w:pPr>
              <w:numPr>
                <w:ilvl w:val="0"/>
                <w:numId w:val="4"/>
              </w:numPr>
              <w:spacing w:after="60"/>
              <w:rPr>
                <w:kern w:val="2"/>
                <w:sz w:val="20"/>
                <w:szCs w:val="20"/>
              </w:rPr>
            </w:pPr>
            <w:r w:rsidRPr="00E72755">
              <w:rPr>
                <w:kern w:val="2"/>
                <w:sz w:val="20"/>
                <w:szCs w:val="20"/>
              </w:rPr>
              <w:t>Option 2: TDL</w:t>
            </w:r>
          </w:p>
          <w:p w14:paraId="70DF9881" w14:textId="77777777" w:rsidR="00CA5C18" w:rsidRPr="00E72755" w:rsidRDefault="00CA5C18" w:rsidP="007E35A9">
            <w:pPr>
              <w:numPr>
                <w:ilvl w:val="0"/>
                <w:numId w:val="4"/>
              </w:numPr>
              <w:spacing w:after="60"/>
              <w:rPr>
                <w:kern w:val="2"/>
                <w:sz w:val="20"/>
                <w:szCs w:val="20"/>
              </w:rPr>
            </w:pPr>
            <w:r w:rsidRPr="00E72755">
              <w:rPr>
                <w:rFonts w:eastAsia="Yu Mincho"/>
                <w:kern w:val="2"/>
                <w:sz w:val="20"/>
                <w:szCs w:val="20"/>
                <w:lang w:eastAsia="ja-JP"/>
              </w:rPr>
              <w:t>Option 5: simplified CDL</w:t>
            </w:r>
          </w:p>
          <w:p w14:paraId="4CEA9143" w14:textId="77777777" w:rsidR="00CA5C18" w:rsidRPr="00E72755" w:rsidRDefault="00CA5C18" w:rsidP="007E35A9">
            <w:pPr>
              <w:numPr>
                <w:ilvl w:val="1"/>
                <w:numId w:val="4"/>
              </w:numPr>
              <w:spacing w:after="60"/>
              <w:rPr>
                <w:kern w:val="2"/>
                <w:sz w:val="20"/>
                <w:szCs w:val="20"/>
              </w:rPr>
            </w:pPr>
            <w:r w:rsidRPr="00E72755">
              <w:rPr>
                <w:rFonts w:eastAsia="Yu Mincho"/>
                <w:kern w:val="2"/>
                <w:sz w:val="20"/>
                <w:szCs w:val="20"/>
                <w:lang w:eastAsia="ja-JP"/>
              </w:rPr>
              <w:t>CDL channel model with a small number of clusters. CDL simplification needs to be further discussed</w:t>
            </w:r>
          </w:p>
          <w:p w14:paraId="5DD38FAE" w14:textId="77777777" w:rsidR="00CA5C18" w:rsidRPr="00E72755" w:rsidRDefault="00CA5C18" w:rsidP="008B14FA">
            <w:pPr>
              <w:spacing w:after="60"/>
              <w:rPr>
                <w:b/>
                <w:sz w:val="20"/>
                <w:szCs w:val="20"/>
                <w:u w:val="single"/>
                <w:lang w:val="en-GB" w:eastAsia="ko-KR"/>
              </w:rPr>
            </w:pPr>
            <w:r w:rsidRPr="00E72755">
              <w:rPr>
                <w:b/>
                <w:sz w:val="20"/>
                <w:szCs w:val="20"/>
                <w:u w:val="single"/>
                <w:lang w:val="en-GB" w:eastAsia="ko-KR"/>
              </w:rPr>
              <w:t>Issue 2-4: Test setup needs</w:t>
            </w:r>
          </w:p>
          <w:p w14:paraId="183BE5F9" w14:textId="77777777" w:rsidR="00CA5C18" w:rsidRPr="00E72755" w:rsidRDefault="00CA5C18" w:rsidP="008B14FA">
            <w:pPr>
              <w:spacing w:after="60"/>
              <w:rPr>
                <w:rFonts w:eastAsia="Yu Mincho"/>
                <w:bCs/>
                <w:sz w:val="20"/>
                <w:szCs w:val="20"/>
                <w:lang w:val="en-GB" w:eastAsia="en-GB"/>
              </w:rPr>
            </w:pPr>
            <w:r w:rsidRPr="00E72755">
              <w:rPr>
                <w:rFonts w:eastAsia="Yu Mincho"/>
                <w:bCs/>
                <w:sz w:val="20"/>
                <w:szCs w:val="20"/>
                <w:lang w:val="en-GB" w:eastAsia="en-GB"/>
              </w:rPr>
              <w:t>Issues listed below to be further investigated in order to determine the capabilities of the test equipment:</w:t>
            </w:r>
          </w:p>
          <w:p w14:paraId="4CF23A2D" w14:textId="77777777" w:rsidR="00CA5C18" w:rsidRPr="00E72755" w:rsidRDefault="00CA5C18" w:rsidP="008B14FA">
            <w:pPr>
              <w:numPr>
                <w:ilvl w:val="0"/>
                <w:numId w:val="1"/>
              </w:numPr>
              <w:spacing w:after="60"/>
              <w:ind w:left="936"/>
              <w:rPr>
                <w:kern w:val="2"/>
                <w:sz w:val="20"/>
                <w:szCs w:val="20"/>
              </w:rPr>
            </w:pPr>
            <w:r w:rsidRPr="00E72755">
              <w:rPr>
                <w:rFonts w:eastAsia="Yu Mincho"/>
                <w:kern w:val="2"/>
                <w:sz w:val="20"/>
                <w:szCs w:val="20"/>
                <w:lang w:eastAsia="ja-JP"/>
              </w:rPr>
              <w:t>set B Tx beams; set A Tx beams</w:t>
            </w:r>
          </w:p>
          <w:p w14:paraId="03AEBD72" w14:textId="77777777" w:rsidR="00CA5C18" w:rsidRPr="00E72755" w:rsidRDefault="00CA5C18" w:rsidP="008B14FA">
            <w:pPr>
              <w:numPr>
                <w:ilvl w:val="1"/>
                <w:numId w:val="1"/>
              </w:numPr>
              <w:spacing w:after="60"/>
              <w:ind w:left="1302" w:hanging="284"/>
              <w:rPr>
                <w:kern w:val="2"/>
                <w:sz w:val="20"/>
                <w:szCs w:val="20"/>
              </w:rPr>
            </w:pPr>
            <w:r w:rsidRPr="00E72755">
              <w:rPr>
                <w:kern w:val="2"/>
                <w:sz w:val="20"/>
                <w:szCs w:val="20"/>
              </w:rPr>
              <w:t>number of beams transmitted simultaneously</w:t>
            </w:r>
          </w:p>
          <w:p w14:paraId="61A683DF" w14:textId="77777777" w:rsidR="00CA5C18" w:rsidRPr="00E72755" w:rsidRDefault="00CA5C18" w:rsidP="008B14FA">
            <w:pPr>
              <w:numPr>
                <w:ilvl w:val="1"/>
                <w:numId w:val="1"/>
              </w:numPr>
              <w:spacing w:after="60"/>
              <w:ind w:left="1302" w:hanging="284"/>
              <w:rPr>
                <w:kern w:val="2"/>
                <w:sz w:val="20"/>
                <w:szCs w:val="20"/>
              </w:rPr>
            </w:pPr>
            <w:r w:rsidRPr="00E72755">
              <w:rPr>
                <w:kern w:val="2"/>
                <w:sz w:val="20"/>
                <w:szCs w:val="20"/>
              </w:rPr>
              <w:t>overall number of beams transmitted during the test</w:t>
            </w:r>
          </w:p>
          <w:p w14:paraId="4C1DEA76" w14:textId="77777777" w:rsidR="00CA5C18" w:rsidRPr="00E72755" w:rsidRDefault="00CA5C18" w:rsidP="008B14FA">
            <w:pPr>
              <w:numPr>
                <w:ilvl w:val="0"/>
                <w:numId w:val="1"/>
              </w:numPr>
              <w:spacing w:after="60"/>
              <w:ind w:left="936"/>
              <w:rPr>
                <w:kern w:val="2"/>
                <w:sz w:val="20"/>
                <w:szCs w:val="20"/>
              </w:rPr>
            </w:pPr>
            <w:proofErr w:type="spellStart"/>
            <w:r w:rsidRPr="00E72755">
              <w:rPr>
                <w:rFonts w:eastAsia="Yu Mincho"/>
                <w:kern w:val="2"/>
                <w:sz w:val="20"/>
                <w:szCs w:val="20"/>
                <w:lang w:eastAsia="ja-JP"/>
              </w:rPr>
              <w:t>AoA</w:t>
            </w:r>
            <w:proofErr w:type="spellEnd"/>
          </w:p>
          <w:p w14:paraId="32B892A6" w14:textId="77777777" w:rsidR="00CA5C18" w:rsidRPr="00E72755" w:rsidRDefault="00CA5C18" w:rsidP="008B14FA">
            <w:pPr>
              <w:numPr>
                <w:ilvl w:val="0"/>
                <w:numId w:val="1"/>
              </w:numPr>
              <w:spacing w:after="60"/>
              <w:ind w:left="936"/>
              <w:rPr>
                <w:kern w:val="2"/>
                <w:sz w:val="20"/>
                <w:szCs w:val="20"/>
              </w:rPr>
            </w:pPr>
            <w:proofErr w:type="spellStart"/>
            <w:r w:rsidRPr="00E72755">
              <w:rPr>
                <w:rFonts w:eastAsia="Yu Mincho"/>
                <w:kern w:val="2"/>
                <w:sz w:val="20"/>
                <w:szCs w:val="20"/>
                <w:lang w:eastAsia="ja-JP"/>
              </w:rPr>
              <w:t>AoD</w:t>
            </w:r>
            <w:proofErr w:type="spellEnd"/>
          </w:p>
          <w:p w14:paraId="6DDEC5B7" w14:textId="77777777" w:rsidR="00CA5C18" w:rsidRPr="00E72755" w:rsidRDefault="00CA5C18" w:rsidP="008B14FA">
            <w:pPr>
              <w:numPr>
                <w:ilvl w:val="0"/>
                <w:numId w:val="1"/>
              </w:numPr>
              <w:spacing w:after="60"/>
              <w:ind w:left="936"/>
              <w:rPr>
                <w:kern w:val="2"/>
                <w:sz w:val="20"/>
                <w:szCs w:val="20"/>
              </w:rPr>
            </w:pPr>
            <w:r w:rsidRPr="00E72755">
              <w:rPr>
                <w:rFonts w:eastAsia="Yu Mincho"/>
                <w:kern w:val="2"/>
                <w:sz w:val="20"/>
                <w:szCs w:val="20"/>
                <w:lang w:eastAsia="ja-JP"/>
              </w:rPr>
              <w:t>UE rotation during the test</w:t>
            </w:r>
          </w:p>
          <w:p w14:paraId="1653EE66" w14:textId="77777777" w:rsidR="00CA5C18" w:rsidRPr="00E72755" w:rsidRDefault="00CA5C18" w:rsidP="008B14FA">
            <w:pPr>
              <w:spacing w:after="60"/>
              <w:rPr>
                <w:rFonts w:eastAsia="Yu Mincho"/>
                <w:sz w:val="20"/>
                <w:szCs w:val="20"/>
                <w:lang w:val="en-GB" w:eastAsia="ja-JP"/>
              </w:rPr>
            </w:pPr>
            <w:r w:rsidRPr="00E72755">
              <w:rPr>
                <w:rFonts w:eastAsia="Yu Mincho"/>
                <w:sz w:val="20"/>
                <w:szCs w:val="20"/>
                <w:lang w:val="en-GB" w:eastAsia="ja-JP"/>
              </w:rPr>
              <w:t>Other aspects can also be considered</w:t>
            </w:r>
          </w:p>
          <w:p w14:paraId="2CED8EB4" w14:textId="77777777" w:rsidR="00CA5C18" w:rsidRPr="00E72755" w:rsidRDefault="00CA5C18" w:rsidP="008B14FA">
            <w:pPr>
              <w:spacing w:after="60"/>
              <w:rPr>
                <w:b/>
                <w:sz w:val="20"/>
                <w:szCs w:val="20"/>
                <w:u w:val="single"/>
                <w:lang w:val="en-GB" w:eastAsia="ko-KR"/>
              </w:rPr>
            </w:pPr>
            <w:r w:rsidRPr="00E72755">
              <w:rPr>
                <w:b/>
                <w:sz w:val="20"/>
                <w:szCs w:val="20"/>
                <w:u w:val="single"/>
                <w:lang w:val="en-GB" w:eastAsia="ko-KR"/>
              </w:rPr>
              <w:t>Issue 2-</w:t>
            </w:r>
            <w:r w:rsidRPr="00E72755">
              <w:rPr>
                <w:rFonts w:eastAsia="Yu Mincho"/>
                <w:b/>
                <w:sz w:val="20"/>
                <w:szCs w:val="20"/>
                <w:u w:val="single"/>
                <w:lang w:val="en-GB" w:eastAsia="ja-JP"/>
              </w:rPr>
              <w:t>6</w:t>
            </w:r>
            <w:r w:rsidRPr="00E72755">
              <w:rPr>
                <w:b/>
                <w:sz w:val="20"/>
                <w:szCs w:val="20"/>
                <w:u w:val="single"/>
                <w:lang w:val="en-GB" w:eastAsia="ko-KR"/>
              </w:rPr>
              <w:t>:</w:t>
            </w:r>
            <w:r w:rsidRPr="00E72755">
              <w:rPr>
                <w:b/>
                <w:sz w:val="20"/>
                <w:szCs w:val="20"/>
                <w:u w:val="single"/>
                <w:lang w:val="en-GB" w:eastAsia="ko-KR"/>
              </w:rPr>
              <w:tab/>
            </w:r>
            <w:r w:rsidRPr="00E72755">
              <w:rPr>
                <w:rFonts w:eastAsia="Yu Mincho"/>
                <w:b/>
                <w:sz w:val="20"/>
                <w:szCs w:val="20"/>
                <w:u w:val="single"/>
                <w:lang w:val="en-GB" w:eastAsia="ja-JP"/>
              </w:rPr>
              <w:t>Measurement error impact</w:t>
            </w:r>
          </w:p>
          <w:p w14:paraId="30886C74" w14:textId="77777777" w:rsidR="00CA5C18" w:rsidRPr="00E72755" w:rsidRDefault="00CA5C18" w:rsidP="008B14FA">
            <w:pPr>
              <w:spacing w:after="60"/>
              <w:rPr>
                <w:rFonts w:eastAsia="Yu Mincho"/>
                <w:b/>
                <w:bCs/>
                <w:iCs/>
                <w:sz w:val="20"/>
                <w:szCs w:val="20"/>
                <w:lang w:val="en-GB" w:eastAsia="ja-JP"/>
              </w:rPr>
            </w:pPr>
            <w:r w:rsidRPr="00E72755">
              <w:rPr>
                <w:rFonts w:eastAsia="Yu Mincho"/>
                <w:b/>
                <w:bCs/>
                <w:iCs/>
                <w:sz w:val="20"/>
                <w:szCs w:val="20"/>
                <w:highlight w:val="green"/>
                <w:lang w:val="en-GB" w:eastAsia="ja-JP"/>
              </w:rPr>
              <w:t>Agreement:</w:t>
            </w:r>
          </w:p>
          <w:p w14:paraId="7CB5688B" w14:textId="77777777" w:rsidR="00CA5C18" w:rsidRPr="00E72755" w:rsidRDefault="00CA5C18" w:rsidP="008B14FA">
            <w:pPr>
              <w:spacing w:after="60"/>
              <w:rPr>
                <w:rFonts w:eastAsia="Yu Mincho"/>
                <w:iCs/>
                <w:sz w:val="20"/>
                <w:szCs w:val="20"/>
                <w:lang w:val="en-GB" w:eastAsia="ja-JP"/>
              </w:rPr>
            </w:pPr>
            <w:r w:rsidRPr="00E72755">
              <w:rPr>
                <w:rFonts w:eastAsia="Yu Mincho"/>
                <w:iCs/>
                <w:sz w:val="20"/>
                <w:szCs w:val="20"/>
                <w:lang w:val="en-GB" w:eastAsia="ja-JP"/>
              </w:rPr>
              <w:t xml:space="preserve">RAN4 will study the impact of measurement error for the input to inference and dataset for </w:t>
            </w:r>
            <w:proofErr w:type="gramStart"/>
            <w:r w:rsidRPr="00E72755">
              <w:rPr>
                <w:rFonts w:eastAsia="Yu Mincho"/>
                <w:iCs/>
                <w:sz w:val="20"/>
                <w:szCs w:val="20"/>
                <w:lang w:val="en-GB" w:eastAsia="ja-JP"/>
              </w:rPr>
              <w:t>training(</w:t>
            </w:r>
            <w:proofErr w:type="gramEnd"/>
            <w:r w:rsidRPr="00E72755">
              <w:rPr>
                <w:rFonts w:eastAsia="Yu Mincho"/>
                <w:iCs/>
                <w:sz w:val="20"/>
                <w:szCs w:val="20"/>
                <w:lang w:val="en-GB" w:eastAsia="ja-JP"/>
              </w:rPr>
              <w:t>set B measurement error) on prediction accuracy, companies should bring proposals on how to proceed with such a study.</w:t>
            </w:r>
          </w:p>
          <w:p w14:paraId="5678847F" w14:textId="77777777" w:rsidR="00CA5C18" w:rsidRPr="00E72755" w:rsidRDefault="00CA5C18" w:rsidP="008B14FA">
            <w:pPr>
              <w:spacing w:after="60"/>
              <w:rPr>
                <w:rFonts w:eastAsia="Yu Mincho"/>
                <w:iCs/>
                <w:sz w:val="20"/>
                <w:szCs w:val="20"/>
                <w:lang w:val="en-GB" w:eastAsia="ja-JP"/>
              </w:rPr>
            </w:pPr>
            <w:r w:rsidRPr="00E72755">
              <w:rPr>
                <w:rFonts w:eastAsia="Yu Mincho"/>
                <w:iCs/>
                <w:sz w:val="20"/>
                <w:szCs w:val="20"/>
                <w:lang w:val="en-GB" w:eastAsia="ja-JP"/>
              </w:rPr>
              <w:tab/>
              <w:t>impact on different prediction accuracy metrics should be taken into account</w:t>
            </w:r>
          </w:p>
          <w:p w14:paraId="687FDA78" w14:textId="77777777" w:rsidR="00CA5C18" w:rsidRPr="00E72755" w:rsidRDefault="00CA5C18" w:rsidP="008B14FA">
            <w:pPr>
              <w:spacing w:after="60"/>
              <w:rPr>
                <w:rFonts w:eastAsia="Yu Mincho"/>
                <w:iCs/>
                <w:sz w:val="20"/>
                <w:szCs w:val="20"/>
                <w:lang w:val="en-GB" w:eastAsia="ja-JP"/>
              </w:rPr>
            </w:pPr>
            <w:r w:rsidRPr="00E72755">
              <w:rPr>
                <w:rFonts w:eastAsia="Yu Mincho"/>
                <w:iCs/>
                <w:sz w:val="20"/>
                <w:szCs w:val="20"/>
                <w:lang w:val="en-GB" w:eastAsia="ja-JP"/>
              </w:rPr>
              <w:tab/>
              <w:t xml:space="preserve">studies already performance by other </w:t>
            </w:r>
            <w:proofErr w:type="gramStart"/>
            <w:r w:rsidRPr="00E72755">
              <w:rPr>
                <w:rFonts w:eastAsia="Yu Mincho"/>
                <w:iCs/>
                <w:sz w:val="20"/>
                <w:szCs w:val="20"/>
                <w:lang w:val="en-GB" w:eastAsia="ja-JP"/>
              </w:rPr>
              <w:t>groups(</w:t>
            </w:r>
            <w:proofErr w:type="gramEnd"/>
            <w:r w:rsidRPr="00E72755">
              <w:rPr>
                <w:rFonts w:eastAsia="Yu Mincho"/>
                <w:iCs/>
                <w:sz w:val="20"/>
                <w:szCs w:val="20"/>
                <w:lang w:val="en-GB" w:eastAsia="ja-JP"/>
              </w:rPr>
              <w:t>RAN1) could also be taken into account</w:t>
            </w:r>
          </w:p>
          <w:p w14:paraId="0BED21BC" w14:textId="77777777" w:rsidR="00CA5C18" w:rsidRPr="00E72755" w:rsidRDefault="00CA5C18" w:rsidP="008B14FA">
            <w:pPr>
              <w:spacing w:after="60"/>
              <w:rPr>
                <w:rFonts w:eastAsia="Yu Mincho"/>
                <w:iCs/>
                <w:sz w:val="20"/>
                <w:szCs w:val="20"/>
                <w:lang w:val="en-GB" w:eastAsia="ja-JP"/>
              </w:rPr>
            </w:pPr>
            <w:r w:rsidRPr="00E72755">
              <w:rPr>
                <w:rFonts w:eastAsia="Yu Mincho"/>
                <w:iCs/>
                <w:sz w:val="20"/>
                <w:szCs w:val="20"/>
                <w:lang w:val="en-GB" w:eastAsia="ja-JP"/>
              </w:rPr>
              <w:t>Note: intention of the study is just to understand the impact of measurement error on prediction accuracy.</w:t>
            </w:r>
          </w:p>
          <w:p w14:paraId="2333F19B" w14:textId="77777777" w:rsidR="00CA5C18" w:rsidRPr="00E72755" w:rsidRDefault="00CA5C18" w:rsidP="008B14FA">
            <w:pPr>
              <w:spacing w:after="60"/>
              <w:rPr>
                <w:b/>
                <w:sz w:val="20"/>
                <w:szCs w:val="20"/>
                <w:u w:val="single"/>
                <w:lang w:val="en-GB" w:eastAsia="ko-KR"/>
              </w:rPr>
            </w:pPr>
            <w:r w:rsidRPr="00E72755">
              <w:rPr>
                <w:b/>
                <w:sz w:val="20"/>
                <w:szCs w:val="20"/>
                <w:u w:val="single"/>
                <w:lang w:val="en-GB" w:eastAsia="ko-KR"/>
              </w:rPr>
              <w:t>Issue 2-</w:t>
            </w:r>
            <w:r w:rsidRPr="00E72755">
              <w:rPr>
                <w:rFonts w:eastAsia="Yu Mincho"/>
                <w:b/>
                <w:sz w:val="20"/>
                <w:szCs w:val="20"/>
                <w:u w:val="single"/>
                <w:lang w:val="en-GB" w:eastAsia="ja-JP"/>
              </w:rPr>
              <w:t>7</w:t>
            </w:r>
            <w:r w:rsidRPr="00E72755">
              <w:rPr>
                <w:b/>
                <w:sz w:val="20"/>
                <w:szCs w:val="20"/>
                <w:u w:val="single"/>
                <w:lang w:val="en-GB" w:eastAsia="ko-KR"/>
              </w:rPr>
              <w:t>:</w:t>
            </w:r>
            <w:r w:rsidRPr="00E72755">
              <w:rPr>
                <w:b/>
                <w:sz w:val="20"/>
                <w:szCs w:val="20"/>
                <w:u w:val="single"/>
                <w:lang w:val="en-GB" w:eastAsia="ko-KR"/>
              </w:rPr>
              <w:tab/>
            </w:r>
            <w:r w:rsidRPr="00E72755">
              <w:rPr>
                <w:rFonts w:eastAsia="Yu Mincho"/>
                <w:b/>
                <w:sz w:val="20"/>
                <w:szCs w:val="20"/>
                <w:u w:val="single"/>
                <w:lang w:val="en-GB" w:eastAsia="ja-JP"/>
              </w:rPr>
              <w:t>UE reporting for network side models</w:t>
            </w:r>
          </w:p>
          <w:p w14:paraId="1AC885A7" w14:textId="77777777" w:rsidR="00CA5C18" w:rsidRPr="00E72755" w:rsidRDefault="00CA5C18" w:rsidP="008B14FA">
            <w:pPr>
              <w:spacing w:after="60"/>
              <w:rPr>
                <w:rFonts w:eastAsia="等线"/>
                <w:iCs/>
                <w:sz w:val="20"/>
                <w:szCs w:val="20"/>
                <w:highlight w:val="green"/>
                <w:lang w:val="en-GB"/>
              </w:rPr>
            </w:pPr>
            <w:r w:rsidRPr="00E72755">
              <w:rPr>
                <w:rFonts w:eastAsia="Yu Mincho"/>
                <w:b/>
                <w:bCs/>
                <w:iCs/>
                <w:sz w:val="20"/>
                <w:szCs w:val="20"/>
                <w:highlight w:val="green"/>
                <w:lang w:val="en-GB" w:eastAsia="ja-JP"/>
              </w:rPr>
              <w:lastRenderedPageBreak/>
              <w:t>Agreement</w:t>
            </w:r>
            <w:r w:rsidRPr="00E72755">
              <w:rPr>
                <w:rFonts w:eastAsia="Yu Mincho"/>
                <w:iCs/>
                <w:sz w:val="20"/>
                <w:szCs w:val="20"/>
                <w:highlight w:val="green"/>
                <w:lang w:val="en-GB" w:eastAsia="ja-JP"/>
              </w:rPr>
              <w:t>:</w:t>
            </w:r>
          </w:p>
          <w:p w14:paraId="19BC0FF1" w14:textId="77777777" w:rsidR="00CA5C18" w:rsidRPr="00E72755" w:rsidRDefault="00CA5C18" w:rsidP="008B14FA">
            <w:pPr>
              <w:spacing w:after="60"/>
              <w:rPr>
                <w:rFonts w:eastAsia="Yu Mincho"/>
                <w:iCs/>
                <w:sz w:val="20"/>
                <w:szCs w:val="20"/>
                <w:lang w:val="en-GB" w:eastAsia="ja-JP"/>
              </w:rPr>
            </w:pPr>
            <w:r w:rsidRPr="00E72755">
              <w:rPr>
                <w:rFonts w:eastAsia="Yu Mincho"/>
                <w:iCs/>
                <w:sz w:val="20"/>
                <w:szCs w:val="20"/>
                <w:lang w:val="en-GB" w:eastAsia="ja-JP"/>
              </w:rPr>
              <w:t>postpone discussion until other WGs define any reporting mechanisms</w:t>
            </w:r>
          </w:p>
          <w:p w14:paraId="5EBC53D6" w14:textId="77777777" w:rsidR="00CA5C18" w:rsidRPr="00E72755" w:rsidRDefault="00CA5C18" w:rsidP="008B14FA">
            <w:pPr>
              <w:spacing w:after="60"/>
              <w:rPr>
                <w:rFonts w:eastAsia="Yu Mincho"/>
                <w:iCs/>
                <w:sz w:val="20"/>
                <w:szCs w:val="20"/>
                <w:lang w:val="en-GB" w:eastAsia="ja-JP"/>
              </w:rPr>
            </w:pPr>
          </w:p>
          <w:p w14:paraId="79E916ED" w14:textId="77777777" w:rsidR="00CA5C18" w:rsidRPr="00E72755" w:rsidRDefault="00CA5C18" w:rsidP="008B14FA">
            <w:pPr>
              <w:spacing w:after="60"/>
              <w:rPr>
                <w:rFonts w:eastAsia="等线"/>
                <w:sz w:val="20"/>
                <w:szCs w:val="20"/>
                <w:highlight w:val="green"/>
                <w:lang w:val="en-GB"/>
              </w:rPr>
            </w:pPr>
            <w:r w:rsidRPr="00E72755">
              <w:rPr>
                <w:rFonts w:eastAsia="等线"/>
                <w:sz w:val="20"/>
                <w:szCs w:val="20"/>
                <w:highlight w:val="green"/>
                <w:lang w:val="en-GB"/>
              </w:rPr>
              <w:t>Agreement from RAN4#112bis</w:t>
            </w:r>
          </w:p>
          <w:p w14:paraId="7E21684C" w14:textId="77777777" w:rsidR="00CA5C18" w:rsidRPr="00E72755" w:rsidRDefault="00CA5C18" w:rsidP="008B14FA">
            <w:pPr>
              <w:spacing w:after="60"/>
              <w:rPr>
                <w:b/>
                <w:sz w:val="20"/>
                <w:szCs w:val="20"/>
                <w:u w:val="single"/>
                <w:lang w:val="en-GB" w:eastAsia="ko-KR"/>
              </w:rPr>
            </w:pPr>
            <w:r w:rsidRPr="00E72755">
              <w:rPr>
                <w:b/>
                <w:sz w:val="20"/>
                <w:szCs w:val="20"/>
                <w:u w:val="single"/>
                <w:lang w:val="en-GB" w:eastAsia="ko-KR"/>
              </w:rPr>
              <w:t>Issue 2-3: RSRP Absolute accuracy</w:t>
            </w:r>
          </w:p>
          <w:p w14:paraId="62AB2285" w14:textId="77777777" w:rsidR="00CA5C18" w:rsidRPr="00E72755" w:rsidRDefault="00CA5C18" w:rsidP="008B14FA">
            <w:pPr>
              <w:spacing w:after="60"/>
              <w:rPr>
                <w:rFonts w:eastAsia="Yu Mincho"/>
                <w:b/>
                <w:bCs/>
                <w:iCs/>
                <w:sz w:val="20"/>
                <w:szCs w:val="20"/>
                <w:highlight w:val="green"/>
                <w:lang w:val="en-GB" w:eastAsia="ja-JP"/>
              </w:rPr>
            </w:pPr>
            <w:r w:rsidRPr="00E72755">
              <w:rPr>
                <w:rFonts w:eastAsia="Yu Mincho"/>
                <w:b/>
                <w:bCs/>
                <w:iCs/>
                <w:sz w:val="20"/>
                <w:szCs w:val="20"/>
                <w:highlight w:val="green"/>
                <w:lang w:val="en-GB" w:eastAsia="ja-JP"/>
              </w:rPr>
              <w:t>Agreement:</w:t>
            </w:r>
          </w:p>
          <w:p w14:paraId="5A582C58" w14:textId="77777777" w:rsidR="00CA5C18" w:rsidRPr="00E72755" w:rsidRDefault="00CA5C18" w:rsidP="007E35A9">
            <w:pPr>
              <w:pStyle w:val="ListParagraph"/>
              <w:numPr>
                <w:ilvl w:val="0"/>
                <w:numId w:val="6"/>
              </w:numPr>
              <w:spacing w:after="60"/>
              <w:ind w:firstLineChars="0"/>
              <w:rPr>
                <w:rFonts w:eastAsia="Yu Mincho"/>
                <w:lang w:eastAsia="ja-JP"/>
              </w:rPr>
            </w:pPr>
            <w:r w:rsidRPr="00E72755">
              <w:rPr>
                <w:rFonts w:eastAsia="Yu Mincho"/>
                <w:lang w:eastAsia="ja-JP"/>
              </w:rPr>
              <w:t xml:space="preserve">If the absolute RSRP is agreed to be metric for the beam management prediction, the absolute RSRP accuracy for AI/ML based beam prediction = predicted L1-RSRP of beam index </w:t>
            </w:r>
            <w:proofErr w:type="spellStart"/>
            <w:r w:rsidRPr="00E72755">
              <w:rPr>
                <w:rFonts w:eastAsia="Yu Mincho"/>
                <w:lang w:eastAsia="ja-JP"/>
              </w:rPr>
              <w:t>i</w:t>
            </w:r>
            <w:proofErr w:type="spellEnd"/>
            <w:r w:rsidRPr="00E72755">
              <w:rPr>
                <w:rFonts w:eastAsia="Yu Mincho"/>
                <w:lang w:eastAsia="ja-JP"/>
              </w:rPr>
              <w:t xml:space="preserve"> – </w:t>
            </w:r>
            <w:proofErr w:type="spellStart"/>
            <w:r w:rsidRPr="00E72755">
              <w:rPr>
                <w:rFonts w:eastAsia="Yu Mincho"/>
                <w:lang w:eastAsia="ja-JP"/>
              </w:rPr>
              <w:t>groundtruth</w:t>
            </w:r>
            <w:proofErr w:type="spellEnd"/>
            <w:r w:rsidRPr="00E72755">
              <w:rPr>
                <w:rFonts w:eastAsia="Yu Mincho"/>
                <w:lang w:eastAsia="ja-JP"/>
              </w:rPr>
              <w:t xml:space="preserve"> of L1-RSRP of beam index </w:t>
            </w:r>
            <w:proofErr w:type="spellStart"/>
            <w:r w:rsidRPr="00E72755">
              <w:rPr>
                <w:rFonts w:eastAsia="Yu Mincho"/>
                <w:lang w:eastAsia="ja-JP"/>
              </w:rPr>
              <w:t>i</w:t>
            </w:r>
            <w:proofErr w:type="spellEnd"/>
            <w:r w:rsidRPr="00E72755">
              <w:rPr>
                <w:rFonts w:eastAsia="Yu Mincho"/>
                <w:lang w:eastAsia="ja-JP"/>
              </w:rPr>
              <w:t xml:space="preserve">. The index </w:t>
            </w:r>
            <w:proofErr w:type="spellStart"/>
            <w:r w:rsidRPr="00E72755">
              <w:rPr>
                <w:rFonts w:eastAsia="Yu Mincho"/>
                <w:lang w:eastAsia="ja-JP"/>
              </w:rPr>
              <w:t>i</w:t>
            </w:r>
            <w:proofErr w:type="spellEnd"/>
            <w:r w:rsidRPr="00E72755">
              <w:rPr>
                <w:rFonts w:eastAsia="Yu Mincho"/>
                <w:lang w:eastAsia="ja-JP"/>
              </w:rPr>
              <w:t xml:space="preserve"> may be any beam index [in top-K beams based on </w:t>
            </w:r>
            <w:proofErr w:type="spellStart"/>
            <w:r w:rsidRPr="00E72755">
              <w:rPr>
                <w:rFonts w:eastAsia="Yu Mincho"/>
                <w:lang w:eastAsia="ja-JP"/>
              </w:rPr>
              <w:t>groundtruth</w:t>
            </w:r>
            <w:proofErr w:type="spellEnd"/>
            <w:r w:rsidRPr="00E72755">
              <w:rPr>
                <w:rFonts w:eastAsia="Yu Mincho"/>
                <w:lang w:eastAsia="ja-JP"/>
              </w:rPr>
              <w:t xml:space="preserve"> L1-RSRP].</w:t>
            </w:r>
          </w:p>
          <w:p w14:paraId="03AA189E" w14:textId="77777777" w:rsidR="00CA5C18" w:rsidRPr="00E72755" w:rsidRDefault="00CA5C18" w:rsidP="008B14FA">
            <w:pPr>
              <w:spacing w:after="60"/>
              <w:rPr>
                <w:rFonts w:eastAsia="Yu Mincho"/>
                <w:sz w:val="20"/>
                <w:szCs w:val="20"/>
                <w:lang w:eastAsia="ja-JP"/>
              </w:rPr>
            </w:pPr>
          </w:p>
          <w:p w14:paraId="2F7F2769" w14:textId="77777777" w:rsidR="00CA5C18" w:rsidRPr="00E72755" w:rsidRDefault="00CA5C18" w:rsidP="008B14FA">
            <w:pPr>
              <w:spacing w:after="60"/>
              <w:rPr>
                <w:b/>
                <w:sz w:val="20"/>
                <w:szCs w:val="20"/>
                <w:u w:val="single"/>
                <w:lang w:val="en-GB" w:eastAsia="ko-KR"/>
              </w:rPr>
            </w:pPr>
            <w:r w:rsidRPr="00E72755">
              <w:rPr>
                <w:b/>
                <w:sz w:val="20"/>
                <w:szCs w:val="20"/>
                <w:u w:val="single"/>
                <w:lang w:val="en-GB" w:eastAsia="ko-KR"/>
              </w:rPr>
              <w:t>Issue 2-5: Requirements for beam predictions</w:t>
            </w:r>
          </w:p>
          <w:p w14:paraId="3C17C1F5" w14:textId="77777777" w:rsidR="00CA5C18" w:rsidRPr="00E72755" w:rsidRDefault="00CA5C18" w:rsidP="008B14FA">
            <w:pPr>
              <w:spacing w:after="60"/>
              <w:rPr>
                <w:rFonts w:eastAsia="Yu Mincho"/>
                <w:b/>
                <w:bCs/>
                <w:iCs/>
                <w:sz w:val="20"/>
                <w:szCs w:val="20"/>
                <w:highlight w:val="green"/>
                <w:lang w:val="en-GB" w:eastAsia="ja-JP"/>
              </w:rPr>
            </w:pPr>
            <w:r w:rsidRPr="00E72755">
              <w:rPr>
                <w:rFonts w:eastAsia="Yu Mincho"/>
                <w:b/>
                <w:bCs/>
                <w:iCs/>
                <w:sz w:val="20"/>
                <w:szCs w:val="20"/>
                <w:highlight w:val="green"/>
                <w:lang w:val="en-GB" w:eastAsia="ja-JP"/>
              </w:rPr>
              <w:t>Agreement:</w:t>
            </w:r>
          </w:p>
          <w:p w14:paraId="7678B389" w14:textId="77777777" w:rsidR="00CA5C18" w:rsidRPr="00E72755" w:rsidRDefault="00CA5C18" w:rsidP="007E35A9">
            <w:pPr>
              <w:pStyle w:val="ListParagraph"/>
              <w:numPr>
                <w:ilvl w:val="1"/>
                <w:numId w:val="6"/>
              </w:numPr>
              <w:overflowPunct/>
              <w:autoSpaceDE/>
              <w:autoSpaceDN/>
              <w:adjustRightInd/>
              <w:spacing w:after="60"/>
              <w:ind w:firstLineChars="0"/>
              <w:textAlignment w:val="auto"/>
              <w:rPr>
                <w:lang w:eastAsia="zh-CN"/>
              </w:rPr>
            </w:pPr>
            <w:r w:rsidRPr="00E72755">
              <w:rPr>
                <w:rFonts w:eastAsia="Yu Mincho"/>
                <w:lang w:eastAsia="ja-JP"/>
              </w:rPr>
              <w:t>Requirements to be defined:</w:t>
            </w:r>
          </w:p>
          <w:p w14:paraId="0F8C7F51" w14:textId="77777777" w:rsidR="00CA5C18" w:rsidRPr="00E72755" w:rsidRDefault="00CA5C18" w:rsidP="007E35A9">
            <w:pPr>
              <w:pStyle w:val="ListParagraph"/>
              <w:numPr>
                <w:ilvl w:val="2"/>
                <w:numId w:val="6"/>
              </w:numPr>
              <w:overflowPunct/>
              <w:autoSpaceDE/>
              <w:autoSpaceDN/>
              <w:adjustRightInd/>
              <w:spacing w:after="60"/>
              <w:ind w:firstLineChars="0"/>
              <w:textAlignment w:val="auto"/>
              <w:rPr>
                <w:lang w:eastAsia="zh-CN"/>
              </w:rPr>
            </w:pPr>
            <w:r w:rsidRPr="00E72755">
              <w:rPr>
                <w:rFonts w:eastAsia="Yu Mincho"/>
                <w:lang w:eastAsia="ja-JP"/>
              </w:rPr>
              <w:t>Measurement period for prediction (how long will set B be measured before making a prediction)</w:t>
            </w:r>
          </w:p>
          <w:p w14:paraId="1BFCF34F" w14:textId="77777777" w:rsidR="00CA5C18" w:rsidRPr="00E72755" w:rsidRDefault="00CA5C18" w:rsidP="007E35A9">
            <w:pPr>
              <w:pStyle w:val="ListParagraph"/>
              <w:numPr>
                <w:ilvl w:val="3"/>
                <w:numId w:val="6"/>
              </w:numPr>
              <w:overflowPunct/>
              <w:autoSpaceDE/>
              <w:autoSpaceDN/>
              <w:adjustRightInd/>
              <w:spacing w:after="60"/>
              <w:ind w:firstLineChars="0"/>
              <w:textAlignment w:val="auto"/>
              <w:rPr>
                <w:lang w:eastAsia="zh-CN"/>
              </w:rPr>
            </w:pPr>
            <w:r w:rsidRPr="00E72755">
              <w:rPr>
                <w:rFonts w:eastAsia="Yu Mincho"/>
                <w:lang w:eastAsia="ja-JP"/>
              </w:rPr>
              <w:t>FFS on whether the legacy measurement period can be reused or not.</w:t>
            </w:r>
          </w:p>
          <w:p w14:paraId="520EEFF8" w14:textId="77777777" w:rsidR="00CA5C18" w:rsidRPr="00E72755" w:rsidRDefault="00CA5C18" w:rsidP="007E35A9">
            <w:pPr>
              <w:pStyle w:val="ListParagraph"/>
              <w:numPr>
                <w:ilvl w:val="2"/>
                <w:numId w:val="6"/>
              </w:numPr>
              <w:overflowPunct/>
              <w:autoSpaceDE/>
              <w:autoSpaceDN/>
              <w:adjustRightInd/>
              <w:spacing w:after="60"/>
              <w:ind w:firstLineChars="0"/>
              <w:textAlignment w:val="auto"/>
              <w:rPr>
                <w:lang w:eastAsia="zh-CN"/>
              </w:rPr>
            </w:pPr>
            <w:r w:rsidRPr="00E72755">
              <w:rPr>
                <w:rFonts w:eastAsia="Yu Mincho"/>
                <w:lang w:eastAsia="ja-JP"/>
              </w:rPr>
              <w:t>Prediction accuracy</w:t>
            </w:r>
          </w:p>
          <w:p w14:paraId="2218E7DE" w14:textId="77777777" w:rsidR="00CA5C18" w:rsidRPr="00E72755" w:rsidRDefault="00CA5C18" w:rsidP="007E35A9">
            <w:pPr>
              <w:pStyle w:val="ListParagraph"/>
              <w:numPr>
                <w:ilvl w:val="3"/>
                <w:numId w:val="6"/>
              </w:numPr>
              <w:spacing w:after="60"/>
              <w:ind w:firstLineChars="0"/>
              <w:rPr>
                <w:lang w:eastAsia="zh-CN"/>
              </w:rPr>
            </w:pPr>
            <w:r w:rsidRPr="00E72755">
              <w:rPr>
                <w:rFonts w:eastAsia="Yu Mincho"/>
                <w:lang w:eastAsia="ja-JP"/>
              </w:rPr>
              <w:t>FFS how/what to define depending on the chosen KPI (</w:t>
            </w:r>
            <w:proofErr w:type="gramStart"/>
            <w:r w:rsidRPr="00E72755">
              <w:rPr>
                <w:rFonts w:eastAsia="Yu Mincho"/>
                <w:lang w:eastAsia="ja-JP"/>
              </w:rPr>
              <w:t>e.g.</w:t>
            </w:r>
            <w:proofErr w:type="gramEnd"/>
            <w:r w:rsidRPr="00E72755">
              <w:rPr>
                <w:rFonts w:eastAsia="Yu Mincho"/>
                <w:lang w:eastAsia="ja-JP"/>
              </w:rPr>
              <w:t xml:space="preserve"> predicted RSRP, beam ID, Top-K/1 or Top 1/K, etc)</w:t>
            </w:r>
            <w:r w:rsidRPr="00E72755">
              <w:rPr>
                <w:lang w:eastAsia="zh-CN"/>
              </w:rPr>
              <w:t xml:space="preserve"> </w:t>
            </w:r>
          </w:p>
          <w:p w14:paraId="30840345" w14:textId="77777777" w:rsidR="00CA5C18" w:rsidRPr="00E72755" w:rsidRDefault="00CA5C18" w:rsidP="007E35A9">
            <w:pPr>
              <w:pStyle w:val="ListParagraph"/>
              <w:numPr>
                <w:ilvl w:val="2"/>
                <w:numId w:val="6"/>
              </w:numPr>
              <w:overflowPunct/>
              <w:autoSpaceDE/>
              <w:autoSpaceDN/>
              <w:adjustRightInd/>
              <w:spacing w:after="60"/>
              <w:ind w:firstLineChars="0"/>
              <w:textAlignment w:val="auto"/>
              <w:rPr>
                <w:lang w:eastAsia="zh-CN"/>
              </w:rPr>
            </w:pPr>
            <w:r w:rsidRPr="00E72755">
              <w:rPr>
                <w:rFonts w:eastAsia="Yu Mincho"/>
                <w:lang w:eastAsia="ja-JP"/>
              </w:rPr>
              <w:t>TCI state known/unknown</w:t>
            </w:r>
          </w:p>
          <w:p w14:paraId="537E3CD1" w14:textId="77777777" w:rsidR="00CA5C18" w:rsidRPr="00E72755" w:rsidRDefault="00CA5C18" w:rsidP="007E35A9">
            <w:pPr>
              <w:pStyle w:val="ListParagraph"/>
              <w:numPr>
                <w:ilvl w:val="1"/>
                <w:numId w:val="6"/>
              </w:numPr>
              <w:overflowPunct/>
              <w:autoSpaceDE/>
              <w:autoSpaceDN/>
              <w:adjustRightInd/>
              <w:spacing w:after="60"/>
              <w:ind w:firstLineChars="0"/>
              <w:textAlignment w:val="auto"/>
              <w:rPr>
                <w:lang w:eastAsia="zh-CN"/>
              </w:rPr>
            </w:pPr>
            <w:r w:rsidRPr="00E72755">
              <w:rPr>
                <w:rFonts w:eastAsia="Yu Mincho"/>
                <w:lang w:eastAsia="zh-CN"/>
              </w:rPr>
              <w:t>FFS on whether the other requirements are needed</w:t>
            </w:r>
          </w:p>
          <w:p w14:paraId="2CEFF418" w14:textId="77777777" w:rsidR="00CA5C18" w:rsidRPr="00E72755" w:rsidRDefault="00CA5C18" w:rsidP="008B14FA">
            <w:pPr>
              <w:spacing w:after="60"/>
              <w:rPr>
                <w:b/>
                <w:sz w:val="20"/>
                <w:szCs w:val="20"/>
                <w:u w:val="single"/>
                <w:lang w:val="en-GB" w:eastAsia="ko-KR"/>
              </w:rPr>
            </w:pPr>
            <w:r w:rsidRPr="00E72755">
              <w:rPr>
                <w:b/>
                <w:sz w:val="20"/>
                <w:szCs w:val="20"/>
                <w:u w:val="single"/>
                <w:lang w:val="en-GB" w:eastAsia="ko-KR"/>
              </w:rPr>
              <w:t>Issue 2-9: Test setup requirements</w:t>
            </w:r>
          </w:p>
          <w:p w14:paraId="0C741237" w14:textId="77777777" w:rsidR="00CA5C18" w:rsidRPr="00E72755" w:rsidRDefault="00CA5C18" w:rsidP="008B14FA">
            <w:pPr>
              <w:spacing w:after="60"/>
              <w:rPr>
                <w:rFonts w:eastAsia="Yu Mincho"/>
                <w:b/>
                <w:bCs/>
                <w:iCs/>
                <w:sz w:val="20"/>
                <w:szCs w:val="20"/>
                <w:highlight w:val="green"/>
                <w:lang w:val="en-GB" w:eastAsia="ja-JP"/>
              </w:rPr>
            </w:pPr>
            <w:r w:rsidRPr="00E72755">
              <w:rPr>
                <w:rFonts w:eastAsia="Yu Mincho"/>
                <w:b/>
                <w:bCs/>
                <w:iCs/>
                <w:sz w:val="20"/>
                <w:szCs w:val="20"/>
                <w:highlight w:val="green"/>
                <w:lang w:val="en-GB" w:eastAsia="ja-JP"/>
              </w:rPr>
              <w:t>Agreement:</w:t>
            </w:r>
          </w:p>
          <w:p w14:paraId="5BEB851F" w14:textId="77777777" w:rsidR="00CA5C18" w:rsidRPr="00E72755" w:rsidRDefault="00CA5C18" w:rsidP="007E35A9">
            <w:pPr>
              <w:pStyle w:val="ListParagraph"/>
              <w:numPr>
                <w:ilvl w:val="0"/>
                <w:numId w:val="6"/>
              </w:numPr>
              <w:adjustRightInd/>
              <w:spacing w:after="60"/>
              <w:ind w:firstLineChars="0"/>
              <w:rPr>
                <w:rFonts w:eastAsia="Yu Mincho"/>
                <w:lang w:eastAsia="ja-JP"/>
              </w:rPr>
            </w:pPr>
            <w:r w:rsidRPr="00E72755">
              <w:rPr>
                <w:rFonts w:eastAsia="Yu Mincho"/>
                <w:lang w:eastAsia="ja-JP"/>
              </w:rPr>
              <w:t xml:space="preserve">For CDL or simplified CDL channel model, RAN4 to study the relationship between </w:t>
            </w:r>
            <w:proofErr w:type="spellStart"/>
            <w:r w:rsidRPr="00E72755">
              <w:rPr>
                <w:rFonts w:eastAsia="Yu Mincho"/>
                <w:lang w:eastAsia="ja-JP"/>
              </w:rPr>
              <w:t>AoD</w:t>
            </w:r>
            <w:proofErr w:type="spellEnd"/>
            <w:r w:rsidRPr="00E72755">
              <w:rPr>
                <w:rFonts w:eastAsia="Yu Mincho"/>
                <w:lang w:eastAsia="ja-JP"/>
              </w:rPr>
              <w:t xml:space="preserve"> range [and granularity], number of beams and number of probes.</w:t>
            </w:r>
            <w:r w:rsidRPr="00E72755">
              <w:rPr>
                <w:rFonts w:eastAsia="Yu Mincho"/>
                <w:lang w:eastAsia="ja-JP"/>
              </w:rPr>
              <w:tab/>
            </w:r>
          </w:p>
          <w:p w14:paraId="755ED87D" w14:textId="77777777" w:rsidR="00CA5C18" w:rsidRPr="00E72755" w:rsidRDefault="00CA5C18" w:rsidP="007E35A9">
            <w:pPr>
              <w:pStyle w:val="ListParagraph"/>
              <w:numPr>
                <w:ilvl w:val="1"/>
                <w:numId w:val="5"/>
              </w:numPr>
              <w:adjustRightInd/>
              <w:spacing w:after="60"/>
              <w:ind w:firstLineChars="0"/>
              <w:rPr>
                <w:rFonts w:eastAsia="Yu Mincho"/>
                <w:lang w:eastAsia="ja-JP"/>
              </w:rPr>
            </w:pPr>
            <w:r w:rsidRPr="00E72755">
              <w:rPr>
                <w:rFonts w:eastAsia="Yu Mincho"/>
                <w:lang w:eastAsia="ja-JP"/>
              </w:rPr>
              <w:t>Set A and B should be generated in the chamber for ground-truth extraction.</w:t>
            </w:r>
          </w:p>
          <w:p w14:paraId="52A438A2" w14:textId="77777777" w:rsidR="00CA5C18" w:rsidRPr="00E72755" w:rsidRDefault="00CA5C18" w:rsidP="007E35A9">
            <w:pPr>
              <w:pStyle w:val="ListParagraph"/>
              <w:numPr>
                <w:ilvl w:val="0"/>
                <w:numId w:val="6"/>
              </w:numPr>
              <w:adjustRightInd/>
              <w:spacing w:after="60"/>
              <w:ind w:firstLineChars="0"/>
              <w:rPr>
                <w:rFonts w:eastAsia="Yu Mincho"/>
                <w:lang w:eastAsia="ja-JP"/>
              </w:rPr>
            </w:pPr>
            <w:r w:rsidRPr="00E72755">
              <w:rPr>
                <w:rFonts w:eastAsia="Yu Mincho"/>
                <w:lang w:eastAsia="ja-JP"/>
              </w:rPr>
              <w:t>For TDL channel model, RAN4 to study the relationship between [dynamic power range], number of beams and number of probes.</w:t>
            </w:r>
          </w:p>
          <w:p w14:paraId="011D7732" w14:textId="77777777" w:rsidR="00CA5C18" w:rsidRPr="00E72755" w:rsidRDefault="00CA5C18" w:rsidP="007E35A9">
            <w:pPr>
              <w:pStyle w:val="ListParagraph"/>
              <w:numPr>
                <w:ilvl w:val="1"/>
                <w:numId w:val="5"/>
              </w:numPr>
              <w:adjustRightInd/>
              <w:spacing w:after="60"/>
              <w:ind w:firstLineChars="0"/>
              <w:rPr>
                <w:rFonts w:eastAsia="Yu Mincho"/>
                <w:lang w:eastAsia="ja-JP"/>
              </w:rPr>
            </w:pPr>
            <w:r w:rsidRPr="00E72755">
              <w:rPr>
                <w:rFonts w:eastAsia="Yu Mincho"/>
                <w:lang w:eastAsia="ja-JP"/>
              </w:rPr>
              <w:t>Set A and B should be generated in the chamber for ground-truth extraction.</w:t>
            </w:r>
          </w:p>
          <w:p w14:paraId="6272728F" w14:textId="77777777" w:rsidR="00CA5C18" w:rsidRPr="00E72755" w:rsidRDefault="00CA5C18" w:rsidP="007E35A9">
            <w:pPr>
              <w:pStyle w:val="ListParagraph"/>
              <w:numPr>
                <w:ilvl w:val="2"/>
                <w:numId w:val="6"/>
              </w:numPr>
              <w:overflowPunct/>
              <w:autoSpaceDE/>
              <w:autoSpaceDN/>
              <w:adjustRightInd/>
              <w:spacing w:after="60"/>
              <w:ind w:firstLineChars="0"/>
              <w:textAlignment w:val="auto"/>
              <w:rPr>
                <w:rFonts w:eastAsia="Yu Mincho"/>
                <w:lang w:eastAsia="ja-JP"/>
              </w:rPr>
            </w:pPr>
            <w:r w:rsidRPr="00E72755">
              <w:rPr>
                <w:rFonts w:eastAsia="Yu Mincho"/>
                <w:lang w:eastAsia="ja-JP"/>
              </w:rPr>
              <w:t xml:space="preserve">For single </w:t>
            </w:r>
            <w:proofErr w:type="spellStart"/>
            <w:r w:rsidRPr="00E72755">
              <w:rPr>
                <w:rFonts w:eastAsia="Yu Mincho"/>
                <w:lang w:eastAsia="ja-JP"/>
              </w:rPr>
              <w:t>AoA</w:t>
            </w:r>
            <w:proofErr w:type="spellEnd"/>
            <w:r w:rsidRPr="00E72755">
              <w:rPr>
                <w:rFonts w:eastAsia="Yu Mincho"/>
                <w:lang w:eastAsia="ja-JP"/>
              </w:rPr>
              <w:t>, FSS how to derive Set A</w:t>
            </w:r>
          </w:p>
          <w:p w14:paraId="5BA1B708" w14:textId="77777777" w:rsidR="00CA5C18" w:rsidRPr="00E72755" w:rsidRDefault="00CA5C18" w:rsidP="008B14FA">
            <w:pPr>
              <w:spacing w:after="60"/>
              <w:rPr>
                <w:b/>
                <w:sz w:val="20"/>
                <w:szCs w:val="20"/>
                <w:u w:val="single"/>
                <w:lang w:val="en-GB" w:eastAsia="ko-KR"/>
              </w:rPr>
            </w:pPr>
            <w:r w:rsidRPr="00E72755">
              <w:rPr>
                <w:b/>
                <w:sz w:val="20"/>
                <w:szCs w:val="20"/>
                <w:u w:val="single"/>
                <w:lang w:val="en-GB" w:eastAsia="ko-KR"/>
              </w:rPr>
              <w:t>Issue 2-6:</w:t>
            </w:r>
            <w:r w:rsidRPr="00E72755">
              <w:rPr>
                <w:b/>
                <w:sz w:val="20"/>
                <w:szCs w:val="20"/>
                <w:u w:val="single"/>
                <w:lang w:val="en-GB" w:eastAsia="ko-KR"/>
              </w:rPr>
              <w:tab/>
              <w:t>Measurement error impact evaluation</w:t>
            </w:r>
          </w:p>
          <w:p w14:paraId="65F7A677" w14:textId="77777777" w:rsidR="00CA5C18" w:rsidRPr="00E72755" w:rsidRDefault="00CA5C18" w:rsidP="008B14FA">
            <w:pPr>
              <w:spacing w:after="60"/>
              <w:rPr>
                <w:rFonts w:eastAsia="Yu Mincho"/>
                <w:sz w:val="20"/>
                <w:szCs w:val="20"/>
                <w:lang w:eastAsia="ja-JP"/>
              </w:rPr>
            </w:pPr>
            <w:r w:rsidRPr="00E72755">
              <w:rPr>
                <w:rFonts w:eastAsia="Yu Mincho"/>
                <w:sz w:val="20"/>
                <w:szCs w:val="20"/>
                <w:lang w:eastAsia="ja-JP"/>
              </w:rPr>
              <w:t>RAN4 to perform study to assess the impact of measurement errors on prediction accuracy</w:t>
            </w:r>
          </w:p>
          <w:p w14:paraId="68BA0708" w14:textId="77777777" w:rsidR="00CA5C18" w:rsidRPr="00E72755" w:rsidRDefault="00CA5C18" w:rsidP="008B14FA">
            <w:pPr>
              <w:spacing w:after="60"/>
              <w:rPr>
                <w:rFonts w:eastAsia="Yu Mincho"/>
                <w:sz w:val="20"/>
                <w:szCs w:val="20"/>
                <w:lang w:eastAsia="ja-JP"/>
              </w:rPr>
            </w:pPr>
            <w:r w:rsidRPr="00E72755">
              <w:rPr>
                <w:rFonts w:eastAsia="Yu Mincho"/>
                <w:sz w:val="20"/>
                <w:szCs w:val="20"/>
                <w:lang w:eastAsia="ja-JP"/>
              </w:rPr>
              <w:t>Perform LLS to evaluate the RSRP prediction accuracy and other KPIs</w:t>
            </w:r>
          </w:p>
          <w:p w14:paraId="43ACBC03" w14:textId="77777777" w:rsidR="00CA5C18" w:rsidRPr="00E72755" w:rsidRDefault="00CA5C18" w:rsidP="007E35A9">
            <w:pPr>
              <w:pStyle w:val="ListParagraph"/>
              <w:numPr>
                <w:ilvl w:val="3"/>
                <w:numId w:val="7"/>
              </w:numPr>
              <w:spacing w:after="60"/>
              <w:ind w:firstLineChars="0"/>
              <w:contextualSpacing/>
              <w:rPr>
                <w:rFonts w:eastAsia="Yu Mincho"/>
                <w:lang w:eastAsia="ja-JP"/>
              </w:rPr>
            </w:pPr>
            <w:r w:rsidRPr="00E72755">
              <w:rPr>
                <w:rFonts w:eastAsia="Yu Mincho"/>
                <w:lang w:eastAsia="ja-JP"/>
              </w:rPr>
              <w:t>UE Model trained using ideal measurements</w:t>
            </w:r>
          </w:p>
          <w:p w14:paraId="14191C14" w14:textId="77777777" w:rsidR="00CA5C18" w:rsidRDefault="00CA5C18" w:rsidP="008B14FA">
            <w:pPr>
              <w:spacing w:after="60"/>
              <w:rPr>
                <w:rFonts w:eastAsia="Yu Mincho"/>
                <w:sz w:val="20"/>
                <w:szCs w:val="20"/>
                <w:lang w:eastAsia="ja-JP"/>
              </w:rPr>
            </w:pPr>
            <w:r w:rsidRPr="00E72755">
              <w:rPr>
                <w:rFonts w:eastAsia="Yu Mincho"/>
                <w:sz w:val="20"/>
                <w:szCs w:val="20"/>
                <w:lang w:eastAsia="ja-JP"/>
              </w:rPr>
              <w:t>Simulation assumptions in R4-2417211 can be used as starting point.</w:t>
            </w:r>
          </w:p>
          <w:p w14:paraId="789DBCD9" w14:textId="77777777" w:rsidR="00335457" w:rsidRDefault="00335457" w:rsidP="008B14FA">
            <w:pPr>
              <w:spacing w:after="60"/>
              <w:rPr>
                <w:rFonts w:eastAsia="Yu Mincho"/>
                <w:sz w:val="20"/>
                <w:szCs w:val="20"/>
                <w:lang w:eastAsia="ja-JP"/>
              </w:rPr>
            </w:pPr>
          </w:p>
          <w:p w14:paraId="28789254" w14:textId="6F398B96" w:rsidR="00335457" w:rsidRPr="00E72755" w:rsidRDefault="00335457" w:rsidP="008B14FA">
            <w:pPr>
              <w:spacing w:after="60"/>
              <w:rPr>
                <w:rFonts w:eastAsia="等线"/>
                <w:sz w:val="20"/>
                <w:szCs w:val="20"/>
                <w:highlight w:val="green"/>
                <w:lang w:val="en-GB"/>
              </w:rPr>
            </w:pPr>
            <w:r w:rsidRPr="00E72755">
              <w:rPr>
                <w:rFonts w:eastAsia="等线"/>
                <w:sz w:val="20"/>
                <w:szCs w:val="20"/>
                <w:highlight w:val="green"/>
                <w:lang w:val="en-GB"/>
              </w:rPr>
              <w:t>Agreement from RAN4#11</w:t>
            </w:r>
            <w:r>
              <w:rPr>
                <w:rFonts w:eastAsia="等线"/>
                <w:sz w:val="20"/>
                <w:szCs w:val="20"/>
                <w:highlight w:val="green"/>
                <w:lang w:val="en-GB"/>
              </w:rPr>
              <w:t>3</w:t>
            </w:r>
          </w:p>
          <w:p w14:paraId="60B68959" w14:textId="77777777" w:rsidR="00770CC1" w:rsidRPr="00770CC1" w:rsidRDefault="00770CC1" w:rsidP="008B14FA">
            <w:pPr>
              <w:spacing w:after="60"/>
              <w:rPr>
                <w:rFonts w:eastAsia="Yu Mincho"/>
                <w:sz w:val="20"/>
                <w:szCs w:val="20"/>
                <w:lang w:eastAsia="ja-JP"/>
              </w:rPr>
            </w:pPr>
            <w:r w:rsidRPr="00770CC1">
              <w:rPr>
                <w:b/>
                <w:sz w:val="20"/>
                <w:szCs w:val="20"/>
                <w:u w:val="single"/>
                <w:lang w:val="en-GB" w:eastAsia="ko-KR"/>
              </w:rPr>
              <w:t>Test setup for Beam prediction testing</w:t>
            </w:r>
          </w:p>
          <w:p w14:paraId="07D59CDC" w14:textId="77777777" w:rsidR="00335457" w:rsidRDefault="00770CC1" w:rsidP="008B14FA">
            <w:pPr>
              <w:spacing w:after="60"/>
              <w:rPr>
                <w:rFonts w:eastAsia="Yu Mincho"/>
                <w:sz w:val="20"/>
                <w:szCs w:val="20"/>
                <w:lang w:eastAsia="ja-JP"/>
              </w:rPr>
            </w:pPr>
            <w:r w:rsidRPr="00770CC1">
              <w:rPr>
                <w:rFonts w:eastAsia="Yu Mincho"/>
                <w:sz w:val="20"/>
                <w:szCs w:val="20"/>
                <w:lang w:eastAsia="ja-JP"/>
              </w:rPr>
              <w:t xml:space="preserve">Companies are invited to bring further analysis on the test setups with single </w:t>
            </w:r>
            <w:proofErr w:type="spellStart"/>
            <w:r w:rsidRPr="00770CC1">
              <w:rPr>
                <w:rFonts w:eastAsia="Yu Mincho"/>
                <w:sz w:val="20"/>
                <w:szCs w:val="20"/>
                <w:lang w:eastAsia="ja-JP"/>
              </w:rPr>
              <w:t>AoA</w:t>
            </w:r>
            <w:proofErr w:type="spellEnd"/>
            <w:r w:rsidRPr="00770CC1">
              <w:rPr>
                <w:rFonts w:eastAsia="Yu Mincho"/>
                <w:sz w:val="20"/>
                <w:szCs w:val="20"/>
                <w:lang w:eastAsia="ja-JP"/>
              </w:rPr>
              <w:t xml:space="preserve"> and multiple </w:t>
            </w:r>
            <w:proofErr w:type="spellStart"/>
            <w:r w:rsidRPr="00770CC1">
              <w:rPr>
                <w:rFonts w:eastAsia="Yu Mincho"/>
                <w:sz w:val="20"/>
                <w:szCs w:val="20"/>
                <w:lang w:eastAsia="ja-JP"/>
              </w:rPr>
              <w:t>AoAs</w:t>
            </w:r>
            <w:proofErr w:type="spellEnd"/>
            <w:r w:rsidRPr="00770CC1">
              <w:rPr>
                <w:rFonts w:eastAsia="Yu Mincho"/>
                <w:sz w:val="20"/>
                <w:szCs w:val="20"/>
                <w:lang w:eastAsia="ja-JP"/>
              </w:rPr>
              <w:t>.</w:t>
            </w:r>
          </w:p>
          <w:p w14:paraId="7FB10477" w14:textId="77777777" w:rsidR="008B14FA" w:rsidRDefault="008B14FA" w:rsidP="008B14FA">
            <w:pPr>
              <w:spacing w:after="60"/>
              <w:rPr>
                <w:rFonts w:eastAsia="Yu Mincho"/>
                <w:sz w:val="20"/>
                <w:szCs w:val="20"/>
                <w:lang w:eastAsia="ja-JP"/>
              </w:rPr>
            </w:pPr>
          </w:p>
          <w:p w14:paraId="4505526D" w14:textId="77777777" w:rsidR="008B14FA" w:rsidRPr="00191DC5" w:rsidRDefault="008B14FA" w:rsidP="008B14FA">
            <w:pPr>
              <w:spacing w:after="60"/>
              <w:rPr>
                <w:rFonts w:eastAsia="Yu Mincho"/>
                <w:b/>
                <w:sz w:val="20"/>
                <w:szCs w:val="20"/>
                <w:u w:val="single"/>
                <w:lang w:val="en-GB" w:eastAsia="ja-JP"/>
              </w:rPr>
            </w:pPr>
            <w:r w:rsidRPr="00191DC5">
              <w:rPr>
                <w:b/>
                <w:sz w:val="20"/>
                <w:szCs w:val="20"/>
                <w:u w:val="single"/>
                <w:lang w:val="en-GB" w:eastAsia="ko-KR"/>
              </w:rPr>
              <w:t xml:space="preserve">Issue </w:t>
            </w:r>
            <w:r w:rsidRPr="00191DC5">
              <w:rPr>
                <w:rFonts w:eastAsia="Yu Mincho"/>
                <w:b/>
                <w:sz w:val="20"/>
                <w:szCs w:val="20"/>
                <w:u w:val="single"/>
                <w:lang w:val="en-GB" w:eastAsia="ja-JP"/>
              </w:rPr>
              <w:t>3</w:t>
            </w:r>
            <w:r w:rsidRPr="00191DC5">
              <w:rPr>
                <w:b/>
                <w:sz w:val="20"/>
                <w:szCs w:val="20"/>
                <w:u w:val="single"/>
                <w:lang w:val="en-GB" w:eastAsia="ko-KR"/>
              </w:rPr>
              <w:t>-</w:t>
            </w:r>
            <w:r w:rsidRPr="00191DC5">
              <w:rPr>
                <w:rFonts w:eastAsia="Yu Mincho"/>
                <w:b/>
                <w:sz w:val="20"/>
                <w:szCs w:val="20"/>
                <w:u w:val="single"/>
                <w:lang w:val="en-GB" w:eastAsia="ja-JP"/>
              </w:rPr>
              <w:t>2</w:t>
            </w:r>
            <w:r w:rsidRPr="00191DC5">
              <w:rPr>
                <w:b/>
                <w:sz w:val="20"/>
                <w:szCs w:val="20"/>
                <w:u w:val="single"/>
                <w:lang w:val="en-GB" w:eastAsia="ko-KR"/>
              </w:rPr>
              <w:t xml:space="preserve">: </w:t>
            </w:r>
            <w:r w:rsidRPr="00191DC5">
              <w:rPr>
                <w:rFonts w:eastAsia="Yu Mincho"/>
                <w:b/>
                <w:sz w:val="20"/>
                <w:szCs w:val="20"/>
                <w:u w:val="single"/>
                <w:lang w:val="en-GB" w:eastAsia="ja-JP"/>
              </w:rPr>
              <w:t>UE Rx beam knowledge</w:t>
            </w:r>
          </w:p>
          <w:p w14:paraId="7837E98C" w14:textId="77777777" w:rsidR="008B14FA" w:rsidRPr="00191DC5" w:rsidRDefault="008B14FA" w:rsidP="008B14FA">
            <w:pPr>
              <w:spacing w:after="60"/>
              <w:rPr>
                <w:rFonts w:eastAsia="Yu Mincho"/>
                <w:sz w:val="20"/>
                <w:szCs w:val="20"/>
                <w:lang w:val="en-GB" w:eastAsia="ja-JP"/>
              </w:rPr>
            </w:pPr>
            <w:r w:rsidRPr="00191DC5">
              <w:rPr>
                <w:rFonts w:eastAsia="Yu Mincho"/>
                <w:sz w:val="20"/>
                <w:szCs w:val="20"/>
                <w:highlight w:val="green"/>
                <w:lang w:val="en-GB" w:eastAsia="ja-JP"/>
              </w:rPr>
              <w:t>Agreement:</w:t>
            </w:r>
          </w:p>
          <w:p w14:paraId="1407AAC8" w14:textId="77777777" w:rsidR="008B14FA" w:rsidRPr="00191DC5" w:rsidRDefault="008B14FA" w:rsidP="007E35A9">
            <w:pPr>
              <w:numPr>
                <w:ilvl w:val="0"/>
                <w:numId w:val="9"/>
              </w:numPr>
              <w:spacing w:after="60"/>
              <w:rPr>
                <w:rFonts w:eastAsia="Yu Mincho"/>
                <w:kern w:val="2"/>
                <w:sz w:val="20"/>
                <w:szCs w:val="20"/>
                <w:lang w:eastAsia="ja-JP"/>
              </w:rPr>
            </w:pPr>
            <w:r w:rsidRPr="00191DC5">
              <w:rPr>
                <w:rFonts w:eastAsia="Yu Mincho"/>
                <w:kern w:val="2"/>
                <w:sz w:val="20"/>
                <w:szCs w:val="20"/>
                <w:lang w:eastAsia="ja-JP"/>
              </w:rPr>
              <w:t>Whether the TCI state associated with a predicted Tx beam is known or unknown is FFS</w:t>
            </w:r>
          </w:p>
          <w:p w14:paraId="052F6525" w14:textId="77777777" w:rsidR="008B14FA" w:rsidRPr="00191DC5" w:rsidRDefault="008B14FA" w:rsidP="007E35A9">
            <w:pPr>
              <w:numPr>
                <w:ilvl w:val="0"/>
                <w:numId w:val="9"/>
              </w:numPr>
              <w:spacing w:after="60"/>
              <w:rPr>
                <w:rFonts w:eastAsia="Yu Mincho"/>
                <w:kern w:val="2"/>
                <w:sz w:val="20"/>
                <w:szCs w:val="20"/>
                <w:lang w:eastAsia="ja-JP"/>
              </w:rPr>
            </w:pPr>
            <w:r w:rsidRPr="00191DC5">
              <w:rPr>
                <w:rFonts w:eastAsia="Yu Mincho"/>
                <w:kern w:val="2"/>
                <w:sz w:val="20"/>
                <w:szCs w:val="20"/>
                <w:lang w:eastAsia="ja-JP"/>
              </w:rPr>
              <w:t>RAN4 to further discuss whether to mandate that the UE has to predict the Rx beam paired with the predicted Tx beam or not.</w:t>
            </w:r>
          </w:p>
          <w:p w14:paraId="0647EF8C" w14:textId="77777777" w:rsidR="008B14FA" w:rsidRPr="00191DC5" w:rsidRDefault="008B14FA" w:rsidP="007E35A9">
            <w:pPr>
              <w:numPr>
                <w:ilvl w:val="1"/>
                <w:numId w:val="9"/>
              </w:numPr>
              <w:spacing w:after="60"/>
              <w:rPr>
                <w:rFonts w:eastAsia="Yu Mincho"/>
                <w:kern w:val="2"/>
                <w:sz w:val="20"/>
                <w:szCs w:val="20"/>
                <w:lang w:eastAsia="ja-JP"/>
              </w:rPr>
            </w:pPr>
            <w:r w:rsidRPr="00191DC5">
              <w:rPr>
                <w:rFonts w:eastAsia="Yu Mincho"/>
                <w:kern w:val="2"/>
                <w:sz w:val="20"/>
                <w:szCs w:val="20"/>
                <w:lang w:eastAsia="ja-JP"/>
              </w:rPr>
              <w:t>Other way to know UE Rx beams is not precluded</w:t>
            </w:r>
          </w:p>
          <w:p w14:paraId="10BD7CB1" w14:textId="77777777" w:rsidR="008B14FA" w:rsidRPr="00191DC5" w:rsidRDefault="008B14FA" w:rsidP="007E35A9">
            <w:pPr>
              <w:numPr>
                <w:ilvl w:val="2"/>
                <w:numId w:val="9"/>
              </w:numPr>
              <w:spacing w:after="60"/>
              <w:rPr>
                <w:rFonts w:eastAsia="Yu Mincho"/>
                <w:kern w:val="2"/>
                <w:sz w:val="20"/>
                <w:szCs w:val="20"/>
                <w:lang w:eastAsia="ja-JP"/>
              </w:rPr>
            </w:pPr>
            <w:r w:rsidRPr="00191DC5">
              <w:rPr>
                <w:rFonts w:eastAsia="Yu Mincho"/>
                <w:kern w:val="2"/>
                <w:sz w:val="20"/>
                <w:szCs w:val="20"/>
                <w:lang w:eastAsia="ja-JP"/>
              </w:rPr>
              <w:t>UE capability is one of the solutions</w:t>
            </w:r>
          </w:p>
          <w:p w14:paraId="506559EE" w14:textId="77777777" w:rsidR="008B14FA" w:rsidRPr="00191DC5" w:rsidRDefault="008B14FA" w:rsidP="008B14FA">
            <w:pPr>
              <w:spacing w:after="60"/>
              <w:rPr>
                <w:rFonts w:eastAsia="等线"/>
                <w:sz w:val="20"/>
                <w:szCs w:val="20"/>
                <w:lang w:val="en-GB"/>
              </w:rPr>
            </w:pPr>
          </w:p>
          <w:p w14:paraId="5B37F22D" w14:textId="77777777" w:rsidR="008B14FA" w:rsidRPr="00191DC5" w:rsidRDefault="008B14FA" w:rsidP="008B14FA">
            <w:pPr>
              <w:spacing w:after="60"/>
              <w:rPr>
                <w:rFonts w:eastAsia="等线"/>
                <w:b/>
                <w:sz w:val="20"/>
                <w:szCs w:val="20"/>
                <w:u w:val="single"/>
                <w:lang w:val="en-GB"/>
              </w:rPr>
            </w:pPr>
            <w:r w:rsidRPr="00191DC5">
              <w:rPr>
                <w:rFonts w:eastAsia="Yu Mincho" w:hint="eastAsia"/>
                <w:b/>
                <w:sz w:val="20"/>
                <w:szCs w:val="20"/>
                <w:u w:val="single"/>
                <w:lang w:val="en-GB" w:eastAsia="ja-JP"/>
              </w:rPr>
              <w:t>Measurement error impact evaluation</w:t>
            </w:r>
            <w:r w:rsidRPr="00191DC5">
              <w:rPr>
                <w:rFonts w:eastAsia="等线" w:hint="eastAsia"/>
                <w:b/>
                <w:sz w:val="20"/>
                <w:szCs w:val="20"/>
                <w:u w:val="single"/>
                <w:lang w:val="en-GB"/>
              </w:rPr>
              <w:t xml:space="preserve"> for beam prediction</w:t>
            </w:r>
          </w:p>
          <w:p w14:paraId="0C5285B6" w14:textId="77777777" w:rsidR="008B14FA" w:rsidRPr="00191DC5" w:rsidRDefault="008B14FA" w:rsidP="008B14FA">
            <w:pPr>
              <w:spacing w:after="60"/>
              <w:rPr>
                <w:b/>
                <w:bCs/>
                <w:sz w:val="20"/>
                <w:szCs w:val="20"/>
                <w:highlight w:val="green"/>
                <w:lang w:val="en-GB"/>
              </w:rPr>
            </w:pPr>
            <w:r w:rsidRPr="00191DC5">
              <w:rPr>
                <w:b/>
                <w:bCs/>
                <w:sz w:val="20"/>
                <w:szCs w:val="20"/>
                <w:highlight w:val="green"/>
                <w:lang w:val="en-GB"/>
              </w:rPr>
              <w:t>Agreement:</w:t>
            </w:r>
          </w:p>
          <w:p w14:paraId="54E05708" w14:textId="77777777" w:rsidR="008B14FA" w:rsidRPr="00191DC5" w:rsidRDefault="008B14FA" w:rsidP="008B14FA">
            <w:pPr>
              <w:spacing w:after="60"/>
              <w:rPr>
                <w:rFonts w:eastAsia="等线"/>
                <w:sz w:val="20"/>
                <w:szCs w:val="20"/>
                <w:lang w:val="en-GB"/>
              </w:rPr>
            </w:pPr>
            <w:r w:rsidRPr="00191DC5">
              <w:rPr>
                <w:rFonts w:eastAsia="等线" w:hint="eastAsia"/>
                <w:sz w:val="20"/>
                <w:szCs w:val="20"/>
                <w:lang w:val="en-GB"/>
              </w:rPr>
              <w:lastRenderedPageBreak/>
              <w:t xml:space="preserve">Updated </w:t>
            </w:r>
            <w:r w:rsidRPr="00191DC5">
              <w:rPr>
                <w:rFonts w:eastAsia="等线"/>
                <w:sz w:val="20"/>
                <w:szCs w:val="20"/>
                <w:lang w:val="en-GB"/>
              </w:rPr>
              <w:t>simulation assumption</w:t>
            </w:r>
            <w:r w:rsidRPr="00191DC5">
              <w:rPr>
                <w:rFonts w:eastAsia="等线" w:hint="eastAsia"/>
                <w:sz w:val="20"/>
                <w:szCs w:val="20"/>
                <w:lang w:val="en-GB"/>
              </w:rPr>
              <w:t>s</w:t>
            </w:r>
            <w:r w:rsidRPr="00191DC5">
              <w:rPr>
                <w:rFonts w:eastAsia="等线"/>
                <w:sz w:val="20"/>
                <w:szCs w:val="20"/>
                <w:lang w:val="en-GB"/>
              </w:rPr>
              <w:t xml:space="preserve"> for</w:t>
            </w:r>
            <w:r w:rsidRPr="00191DC5">
              <w:rPr>
                <w:sz w:val="20"/>
                <w:szCs w:val="20"/>
                <w:lang w:val="en-GB" w:eastAsia="en-GB"/>
              </w:rPr>
              <w:t xml:space="preserve"> </w:t>
            </w:r>
            <w:r w:rsidRPr="00191DC5">
              <w:rPr>
                <w:rFonts w:eastAsia="等线" w:hint="eastAsia"/>
                <w:sz w:val="20"/>
                <w:szCs w:val="20"/>
                <w:lang w:val="en-GB"/>
              </w:rPr>
              <w:t>m</w:t>
            </w:r>
            <w:r w:rsidRPr="00191DC5">
              <w:rPr>
                <w:rFonts w:eastAsia="等线"/>
                <w:sz w:val="20"/>
                <w:szCs w:val="20"/>
                <w:lang w:val="en-GB"/>
              </w:rPr>
              <w:t xml:space="preserve">easurement error impact evaluation for beam prediction </w:t>
            </w:r>
            <w:r w:rsidRPr="00191DC5">
              <w:rPr>
                <w:rFonts w:eastAsia="等线" w:hint="eastAsia"/>
                <w:sz w:val="20"/>
                <w:szCs w:val="20"/>
                <w:lang w:val="en-GB"/>
              </w:rPr>
              <w:t xml:space="preserve">is approved in </w:t>
            </w:r>
            <w:r w:rsidRPr="00191DC5">
              <w:rPr>
                <w:rFonts w:eastAsia="等线"/>
                <w:sz w:val="20"/>
                <w:szCs w:val="20"/>
                <w:highlight w:val="green"/>
                <w:lang w:val="en-GB"/>
              </w:rPr>
              <w:t>R4-2420480</w:t>
            </w:r>
          </w:p>
          <w:p w14:paraId="3D77A56C" w14:textId="77777777" w:rsidR="008B14FA" w:rsidRPr="00191DC5" w:rsidRDefault="008B14FA" w:rsidP="008B14FA">
            <w:pPr>
              <w:spacing w:after="60"/>
              <w:rPr>
                <w:rFonts w:eastAsia="Yu Mincho"/>
                <w:b/>
                <w:sz w:val="20"/>
                <w:szCs w:val="20"/>
                <w:u w:val="single"/>
                <w:lang w:val="en-GB" w:eastAsia="ja-JP"/>
              </w:rPr>
            </w:pPr>
            <w:r w:rsidRPr="00191DC5">
              <w:rPr>
                <w:b/>
                <w:sz w:val="20"/>
                <w:szCs w:val="20"/>
                <w:u w:val="single"/>
                <w:lang w:val="en-GB" w:eastAsia="en-GB"/>
              </w:rPr>
              <w:t xml:space="preserve">Issue </w:t>
            </w:r>
            <w:r w:rsidRPr="00191DC5">
              <w:rPr>
                <w:rFonts w:eastAsia="Yu Mincho"/>
                <w:b/>
                <w:sz w:val="20"/>
                <w:szCs w:val="20"/>
                <w:u w:val="single"/>
                <w:lang w:val="en-GB" w:eastAsia="ja-JP"/>
              </w:rPr>
              <w:t>3</w:t>
            </w:r>
            <w:r w:rsidRPr="00191DC5">
              <w:rPr>
                <w:b/>
                <w:sz w:val="20"/>
                <w:szCs w:val="20"/>
                <w:u w:val="single"/>
                <w:lang w:val="en-GB" w:eastAsia="en-GB"/>
              </w:rPr>
              <w:t xml:space="preserve">-5: </w:t>
            </w:r>
            <w:r w:rsidRPr="00191DC5">
              <w:rPr>
                <w:rFonts w:eastAsia="Yu Mincho"/>
                <w:b/>
                <w:sz w:val="20"/>
                <w:szCs w:val="20"/>
                <w:u w:val="single"/>
                <w:lang w:val="en-GB" w:eastAsia="ja-JP"/>
              </w:rPr>
              <w:t>Prediction delay requirements</w:t>
            </w:r>
          </w:p>
          <w:p w14:paraId="32120012" w14:textId="77777777" w:rsidR="008B14FA" w:rsidRPr="00191DC5" w:rsidRDefault="008B14FA" w:rsidP="008B14FA">
            <w:pPr>
              <w:spacing w:after="60"/>
              <w:rPr>
                <w:b/>
                <w:bCs/>
                <w:iCs/>
                <w:sz w:val="20"/>
                <w:szCs w:val="20"/>
                <w:highlight w:val="green"/>
                <w:lang w:val="en-GB"/>
              </w:rPr>
            </w:pPr>
            <w:r w:rsidRPr="00191DC5">
              <w:rPr>
                <w:b/>
                <w:bCs/>
                <w:iCs/>
                <w:sz w:val="20"/>
                <w:szCs w:val="20"/>
                <w:highlight w:val="green"/>
                <w:lang w:val="en-GB"/>
              </w:rPr>
              <w:t>Agreement:</w:t>
            </w:r>
          </w:p>
          <w:p w14:paraId="7799723A" w14:textId="77777777" w:rsidR="008B14FA" w:rsidRPr="00191DC5" w:rsidRDefault="008B14FA" w:rsidP="007E35A9">
            <w:pPr>
              <w:numPr>
                <w:ilvl w:val="0"/>
                <w:numId w:val="8"/>
              </w:numPr>
              <w:spacing w:after="60"/>
              <w:rPr>
                <w:rFonts w:eastAsia="Yu Mincho"/>
                <w:kern w:val="2"/>
                <w:sz w:val="20"/>
                <w:szCs w:val="20"/>
                <w:lang w:eastAsia="ja-JP"/>
              </w:rPr>
            </w:pPr>
            <w:r w:rsidRPr="00191DC5">
              <w:rPr>
                <w:rFonts w:eastAsia="Yu Mincho"/>
                <w:kern w:val="2"/>
                <w:sz w:val="20"/>
                <w:szCs w:val="20"/>
                <w:lang w:eastAsia="ja-JP"/>
              </w:rPr>
              <w:t>Prediction delay includes:</w:t>
            </w:r>
          </w:p>
          <w:p w14:paraId="54C0040B" w14:textId="77777777" w:rsidR="008B14FA" w:rsidRPr="00191DC5" w:rsidRDefault="008B14FA" w:rsidP="007E35A9">
            <w:pPr>
              <w:numPr>
                <w:ilvl w:val="1"/>
                <w:numId w:val="8"/>
              </w:numPr>
              <w:spacing w:after="60"/>
              <w:rPr>
                <w:rFonts w:eastAsia="Yu Mincho"/>
                <w:kern w:val="2"/>
                <w:sz w:val="20"/>
                <w:szCs w:val="20"/>
                <w:lang w:eastAsia="ja-JP"/>
              </w:rPr>
            </w:pPr>
            <w:r w:rsidRPr="00191DC5">
              <w:rPr>
                <w:rFonts w:eastAsia="Yu Mincho"/>
                <w:kern w:val="2"/>
                <w:sz w:val="20"/>
                <w:szCs w:val="20"/>
                <w:lang w:eastAsia="ja-JP"/>
              </w:rPr>
              <w:t>Measurement for prediction</w:t>
            </w:r>
          </w:p>
          <w:p w14:paraId="65680644" w14:textId="77777777" w:rsidR="008B14FA" w:rsidRPr="00191DC5" w:rsidRDefault="008B14FA" w:rsidP="007E35A9">
            <w:pPr>
              <w:numPr>
                <w:ilvl w:val="2"/>
                <w:numId w:val="8"/>
              </w:numPr>
              <w:spacing w:after="60"/>
              <w:rPr>
                <w:rFonts w:eastAsia="Yu Mincho"/>
                <w:kern w:val="2"/>
                <w:sz w:val="20"/>
                <w:szCs w:val="20"/>
                <w:lang w:eastAsia="ja-JP"/>
              </w:rPr>
            </w:pPr>
            <w:r w:rsidRPr="00191DC5">
              <w:rPr>
                <w:rFonts w:eastAsia="Yu Mincho"/>
                <w:kern w:val="2"/>
                <w:sz w:val="20"/>
                <w:szCs w:val="20"/>
                <w:lang w:eastAsia="ja-JP"/>
              </w:rPr>
              <w:t>FFS on whether the legacy measurement delay can be reused</w:t>
            </w:r>
          </w:p>
          <w:p w14:paraId="62C54A99" w14:textId="77777777" w:rsidR="008B14FA" w:rsidRPr="00191DC5" w:rsidRDefault="008B14FA" w:rsidP="007E35A9">
            <w:pPr>
              <w:numPr>
                <w:ilvl w:val="1"/>
                <w:numId w:val="8"/>
              </w:numPr>
              <w:spacing w:after="60"/>
              <w:rPr>
                <w:rFonts w:eastAsia="Yu Mincho"/>
                <w:kern w:val="2"/>
                <w:sz w:val="20"/>
                <w:szCs w:val="20"/>
                <w:lang w:eastAsia="ja-JP"/>
              </w:rPr>
            </w:pPr>
            <w:r w:rsidRPr="00191DC5">
              <w:rPr>
                <w:rFonts w:eastAsia="Yu Mincho"/>
                <w:kern w:val="2"/>
                <w:sz w:val="20"/>
                <w:szCs w:val="20"/>
                <w:lang w:eastAsia="ja-JP"/>
              </w:rPr>
              <w:t>Inference delay</w:t>
            </w:r>
          </w:p>
          <w:p w14:paraId="54B58D77" w14:textId="272D57DF" w:rsidR="008B14FA" w:rsidRPr="008B14FA" w:rsidRDefault="008B14FA" w:rsidP="007E35A9">
            <w:pPr>
              <w:numPr>
                <w:ilvl w:val="1"/>
                <w:numId w:val="8"/>
              </w:numPr>
              <w:spacing w:after="60"/>
              <w:rPr>
                <w:rFonts w:eastAsia="Yu Mincho"/>
                <w:kern w:val="2"/>
                <w:sz w:val="20"/>
                <w:szCs w:val="20"/>
                <w:lang w:eastAsia="ja-JP"/>
              </w:rPr>
            </w:pPr>
            <w:r w:rsidRPr="00191DC5">
              <w:rPr>
                <w:rFonts w:eastAsia="Yu Mincho"/>
                <w:kern w:val="2"/>
                <w:sz w:val="20"/>
                <w:szCs w:val="20"/>
                <w:lang w:eastAsia="ja-JP"/>
              </w:rPr>
              <w:t>Other components are FFS</w:t>
            </w:r>
          </w:p>
        </w:tc>
      </w:tr>
    </w:tbl>
    <w:p w14:paraId="470FD06D" w14:textId="77777777" w:rsidR="00CA5C18" w:rsidRPr="00CA5C18" w:rsidRDefault="00CA5C18" w:rsidP="00AF2596">
      <w:pPr>
        <w:spacing w:after="180"/>
        <w:rPr>
          <w:rFonts w:eastAsiaTheme="minorEastAsia"/>
          <w:sz w:val="22"/>
          <w:szCs w:val="22"/>
        </w:rPr>
      </w:pPr>
    </w:p>
    <w:sectPr w:rsidR="00CA5C18" w:rsidRPr="00CA5C18"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54F16" w14:textId="77777777" w:rsidR="00085028" w:rsidRDefault="00085028">
      <w:r>
        <w:separator/>
      </w:r>
    </w:p>
  </w:endnote>
  <w:endnote w:type="continuationSeparator" w:id="0">
    <w:p w14:paraId="46A3C2E8" w14:textId="77777777" w:rsidR="00085028" w:rsidRDefault="0008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5B0AA" w14:textId="77777777" w:rsidR="00085028" w:rsidRDefault="00085028">
      <w:r>
        <w:separator/>
      </w:r>
    </w:p>
  </w:footnote>
  <w:footnote w:type="continuationSeparator" w:id="0">
    <w:p w14:paraId="42BA049C" w14:textId="77777777" w:rsidR="00085028" w:rsidRDefault="00085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0B1E46"/>
    <w:multiLevelType w:val="hybridMultilevel"/>
    <w:tmpl w:val="1B0CF138"/>
    <w:lvl w:ilvl="0" w:tplc="D75C920E">
      <w:numFmt w:val="bullet"/>
      <w:lvlText w:val="-"/>
      <w:lvlJc w:val="left"/>
      <w:pPr>
        <w:ind w:left="720" w:hanging="360"/>
      </w:pPr>
      <w:rPr>
        <w:rFonts w:ascii="Calibri" w:eastAsia="等线" w:hAnsi="Calibri" w:cs="Calibri" w:hint="default"/>
      </w:r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357C84"/>
    <w:multiLevelType w:val="hybridMultilevel"/>
    <w:tmpl w:val="2CF62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58E4746"/>
    <w:multiLevelType w:val="hybridMultilevel"/>
    <w:tmpl w:val="4C6E6E6E"/>
    <w:lvl w:ilvl="0" w:tplc="AA62DDE8">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B7093A"/>
    <w:multiLevelType w:val="hybridMultilevel"/>
    <w:tmpl w:val="4C6E6E6E"/>
    <w:lvl w:ilvl="0" w:tplc="AA62DDE8">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5"/>
  </w:num>
  <w:num w:numId="4">
    <w:abstractNumId w:val="11"/>
  </w:num>
  <w:num w:numId="5">
    <w:abstractNumId w:val="7"/>
  </w:num>
  <w:num w:numId="6">
    <w:abstractNumId w:val="2"/>
  </w:num>
  <w:num w:numId="7">
    <w:abstractNumId w:val="10"/>
  </w:num>
  <w:num w:numId="8">
    <w:abstractNumId w:val="0"/>
  </w:num>
  <w:num w:numId="9">
    <w:abstractNumId w:val="1"/>
  </w:num>
  <w:num w:numId="10">
    <w:abstractNumId w:val="8"/>
  </w:num>
  <w:num w:numId="11">
    <w:abstractNumId w:val="4"/>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47A"/>
    <w:rsid w:val="0001071D"/>
    <w:rsid w:val="00010AE0"/>
    <w:rsid w:val="00011009"/>
    <w:rsid w:val="00012B57"/>
    <w:rsid w:val="000136A5"/>
    <w:rsid w:val="0001378D"/>
    <w:rsid w:val="000160D2"/>
    <w:rsid w:val="00016C66"/>
    <w:rsid w:val="0001799D"/>
    <w:rsid w:val="0002120C"/>
    <w:rsid w:val="00021222"/>
    <w:rsid w:val="00022422"/>
    <w:rsid w:val="000225CA"/>
    <w:rsid w:val="000236C3"/>
    <w:rsid w:val="0002530B"/>
    <w:rsid w:val="00025B99"/>
    <w:rsid w:val="00026BF0"/>
    <w:rsid w:val="00026F3E"/>
    <w:rsid w:val="000274F0"/>
    <w:rsid w:val="0003171D"/>
    <w:rsid w:val="00031C1D"/>
    <w:rsid w:val="00032AF6"/>
    <w:rsid w:val="0003313F"/>
    <w:rsid w:val="00033733"/>
    <w:rsid w:val="00033B5B"/>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258C"/>
    <w:rsid w:val="0005326A"/>
    <w:rsid w:val="00054750"/>
    <w:rsid w:val="0005499E"/>
    <w:rsid w:val="00056FCB"/>
    <w:rsid w:val="00057928"/>
    <w:rsid w:val="00057CD0"/>
    <w:rsid w:val="00057F68"/>
    <w:rsid w:val="0006109E"/>
    <w:rsid w:val="0006266D"/>
    <w:rsid w:val="00064BD7"/>
    <w:rsid w:val="00065506"/>
    <w:rsid w:val="000660AF"/>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028"/>
    <w:rsid w:val="0008562C"/>
    <w:rsid w:val="00085B90"/>
    <w:rsid w:val="00085CB5"/>
    <w:rsid w:val="00087548"/>
    <w:rsid w:val="000877D0"/>
    <w:rsid w:val="0009360C"/>
    <w:rsid w:val="00093E7E"/>
    <w:rsid w:val="00096E24"/>
    <w:rsid w:val="00096F36"/>
    <w:rsid w:val="00097C14"/>
    <w:rsid w:val="000A0A1A"/>
    <w:rsid w:val="000A1830"/>
    <w:rsid w:val="000A1AE6"/>
    <w:rsid w:val="000A326D"/>
    <w:rsid w:val="000A4121"/>
    <w:rsid w:val="000A4AA3"/>
    <w:rsid w:val="000A550E"/>
    <w:rsid w:val="000A5C6D"/>
    <w:rsid w:val="000A6EB9"/>
    <w:rsid w:val="000B09C2"/>
    <w:rsid w:val="000B151B"/>
    <w:rsid w:val="000B196B"/>
    <w:rsid w:val="000B1A55"/>
    <w:rsid w:val="000B1B93"/>
    <w:rsid w:val="000B20BB"/>
    <w:rsid w:val="000B2EF6"/>
    <w:rsid w:val="000B2F02"/>
    <w:rsid w:val="000B2FA6"/>
    <w:rsid w:val="000B31A6"/>
    <w:rsid w:val="000B39CE"/>
    <w:rsid w:val="000B3FA8"/>
    <w:rsid w:val="000B480A"/>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43A4"/>
    <w:rsid w:val="000C5B53"/>
    <w:rsid w:val="000C6F54"/>
    <w:rsid w:val="000D11CB"/>
    <w:rsid w:val="000D234B"/>
    <w:rsid w:val="000D329B"/>
    <w:rsid w:val="000D3E1E"/>
    <w:rsid w:val="000D4089"/>
    <w:rsid w:val="000D44FB"/>
    <w:rsid w:val="000D4F5E"/>
    <w:rsid w:val="000D6487"/>
    <w:rsid w:val="000D66A7"/>
    <w:rsid w:val="000D6CFC"/>
    <w:rsid w:val="000D702D"/>
    <w:rsid w:val="000D78C2"/>
    <w:rsid w:val="000E0317"/>
    <w:rsid w:val="000E2599"/>
    <w:rsid w:val="000E4891"/>
    <w:rsid w:val="000E537B"/>
    <w:rsid w:val="000E57D0"/>
    <w:rsid w:val="000E595A"/>
    <w:rsid w:val="000E5BEF"/>
    <w:rsid w:val="000E5F86"/>
    <w:rsid w:val="000E61E0"/>
    <w:rsid w:val="000E71EF"/>
    <w:rsid w:val="000E7858"/>
    <w:rsid w:val="000F08E7"/>
    <w:rsid w:val="000F101B"/>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4609"/>
    <w:rsid w:val="0011496F"/>
    <w:rsid w:val="001163AF"/>
    <w:rsid w:val="00116917"/>
    <w:rsid w:val="00117BD6"/>
    <w:rsid w:val="001206C2"/>
    <w:rsid w:val="001212BE"/>
    <w:rsid w:val="00121360"/>
    <w:rsid w:val="00121978"/>
    <w:rsid w:val="0012268F"/>
    <w:rsid w:val="00123422"/>
    <w:rsid w:val="00123A38"/>
    <w:rsid w:val="00124B6A"/>
    <w:rsid w:val="001267C6"/>
    <w:rsid w:val="00126E68"/>
    <w:rsid w:val="001270DF"/>
    <w:rsid w:val="00127974"/>
    <w:rsid w:val="00127D57"/>
    <w:rsid w:val="001318B6"/>
    <w:rsid w:val="00132030"/>
    <w:rsid w:val="00133EE5"/>
    <w:rsid w:val="00135800"/>
    <w:rsid w:val="00135AFF"/>
    <w:rsid w:val="00135D4F"/>
    <w:rsid w:val="00136136"/>
    <w:rsid w:val="00136F73"/>
    <w:rsid w:val="00137996"/>
    <w:rsid w:val="00142E8A"/>
    <w:rsid w:val="00143548"/>
    <w:rsid w:val="001437F2"/>
    <w:rsid w:val="00143857"/>
    <w:rsid w:val="001440CF"/>
    <w:rsid w:val="00144F96"/>
    <w:rsid w:val="0014527D"/>
    <w:rsid w:val="00145E5E"/>
    <w:rsid w:val="00146FE6"/>
    <w:rsid w:val="00150641"/>
    <w:rsid w:val="00151EAC"/>
    <w:rsid w:val="001524FC"/>
    <w:rsid w:val="00152C68"/>
    <w:rsid w:val="00153528"/>
    <w:rsid w:val="00153659"/>
    <w:rsid w:val="00153941"/>
    <w:rsid w:val="00153AF7"/>
    <w:rsid w:val="00154116"/>
    <w:rsid w:val="00154E68"/>
    <w:rsid w:val="001553CC"/>
    <w:rsid w:val="001564BB"/>
    <w:rsid w:val="0015707D"/>
    <w:rsid w:val="00161771"/>
    <w:rsid w:val="00162548"/>
    <w:rsid w:val="001628B4"/>
    <w:rsid w:val="00163D48"/>
    <w:rsid w:val="00163FBD"/>
    <w:rsid w:val="0016514D"/>
    <w:rsid w:val="00166AB6"/>
    <w:rsid w:val="00167178"/>
    <w:rsid w:val="00167F0D"/>
    <w:rsid w:val="00170B21"/>
    <w:rsid w:val="00170C9E"/>
    <w:rsid w:val="0017138B"/>
    <w:rsid w:val="00172183"/>
    <w:rsid w:val="0017282B"/>
    <w:rsid w:val="00174284"/>
    <w:rsid w:val="00174480"/>
    <w:rsid w:val="001751AB"/>
    <w:rsid w:val="00175A3F"/>
    <w:rsid w:val="0017623C"/>
    <w:rsid w:val="00176427"/>
    <w:rsid w:val="00177DA7"/>
    <w:rsid w:val="00180E09"/>
    <w:rsid w:val="00181DD4"/>
    <w:rsid w:val="00182506"/>
    <w:rsid w:val="001832A4"/>
    <w:rsid w:val="00183D4C"/>
    <w:rsid w:val="00183F6D"/>
    <w:rsid w:val="0018435B"/>
    <w:rsid w:val="001844F2"/>
    <w:rsid w:val="00185BC9"/>
    <w:rsid w:val="0018670E"/>
    <w:rsid w:val="0018681E"/>
    <w:rsid w:val="00187AA1"/>
    <w:rsid w:val="00187C00"/>
    <w:rsid w:val="001906E3"/>
    <w:rsid w:val="00191505"/>
    <w:rsid w:val="001928F5"/>
    <w:rsid w:val="00193244"/>
    <w:rsid w:val="0019495A"/>
    <w:rsid w:val="00195077"/>
    <w:rsid w:val="001952A9"/>
    <w:rsid w:val="00196AEB"/>
    <w:rsid w:val="00197F9C"/>
    <w:rsid w:val="001A08AA"/>
    <w:rsid w:val="001A3A90"/>
    <w:rsid w:val="001A4177"/>
    <w:rsid w:val="001A570D"/>
    <w:rsid w:val="001A5993"/>
    <w:rsid w:val="001A6CE9"/>
    <w:rsid w:val="001A7004"/>
    <w:rsid w:val="001A7008"/>
    <w:rsid w:val="001B169E"/>
    <w:rsid w:val="001B31B6"/>
    <w:rsid w:val="001B42D2"/>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0479"/>
    <w:rsid w:val="001D12EA"/>
    <w:rsid w:val="001D1436"/>
    <w:rsid w:val="001D39C5"/>
    <w:rsid w:val="001D3CD3"/>
    <w:rsid w:val="001D5CA2"/>
    <w:rsid w:val="001D76AE"/>
    <w:rsid w:val="001D7D94"/>
    <w:rsid w:val="001E064E"/>
    <w:rsid w:val="001E0673"/>
    <w:rsid w:val="001E0E93"/>
    <w:rsid w:val="001E137D"/>
    <w:rsid w:val="001E13AE"/>
    <w:rsid w:val="001E2DD3"/>
    <w:rsid w:val="001E4218"/>
    <w:rsid w:val="001E4B3E"/>
    <w:rsid w:val="001E504F"/>
    <w:rsid w:val="001E5066"/>
    <w:rsid w:val="001E52F2"/>
    <w:rsid w:val="001E76AE"/>
    <w:rsid w:val="001F0626"/>
    <w:rsid w:val="001F0B20"/>
    <w:rsid w:val="001F102D"/>
    <w:rsid w:val="001F18A9"/>
    <w:rsid w:val="001F1A01"/>
    <w:rsid w:val="001F1CEC"/>
    <w:rsid w:val="001F27C0"/>
    <w:rsid w:val="001F2BCE"/>
    <w:rsid w:val="001F2BFE"/>
    <w:rsid w:val="001F4E8D"/>
    <w:rsid w:val="001F6C75"/>
    <w:rsid w:val="001F7E8A"/>
    <w:rsid w:val="00200A62"/>
    <w:rsid w:val="00200EC5"/>
    <w:rsid w:val="002010E0"/>
    <w:rsid w:val="00201933"/>
    <w:rsid w:val="002020E5"/>
    <w:rsid w:val="0020272F"/>
    <w:rsid w:val="00203019"/>
    <w:rsid w:val="0020312D"/>
    <w:rsid w:val="00203740"/>
    <w:rsid w:val="002046C7"/>
    <w:rsid w:val="00210B90"/>
    <w:rsid w:val="00211143"/>
    <w:rsid w:val="0021162C"/>
    <w:rsid w:val="00211E1C"/>
    <w:rsid w:val="002125A1"/>
    <w:rsid w:val="00213818"/>
    <w:rsid w:val="002138EA"/>
    <w:rsid w:val="00213F84"/>
    <w:rsid w:val="0021445E"/>
    <w:rsid w:val="00214AE2"/>
    <w:rsid w:val="00214FBD"/>
    <w:rsid w:val="00216DA0"/>
    <w:rsid w:val="00220A88"/>
    <w:rsid w:val="00220CBA"/>
    <w:rsid w:val="00221563"/>
    <w:rsid w:val="00221F9A"/>
    <w:rsid w:val="00222897"/>
    <w:rsid w:val="00222B0C"/>
    <w:rsid w:val="002249EF"/>
    <w:rsid w:val="00227A12"/>
    <w:rsid w:val="0023055E"/>
    <w:rsid w:val="00230769"/>
    <w:rsid w:val="00230859"/>
    <w:rsid w:val="00232AB1"/>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3FA5"/>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E5E"/>
    <w:rsid w:val="00284016"/>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142F"/>
    <w:rsid w:val="002A1F52"/>
    <w:rsid w:val="002A26D2"/>
    <w:rsid w:val="002A2BEE"/>
    <w:rsid w:val="002A48D9"/>
    <w:rsid w:val="002A4CD0"/>
    <w:rsid w:val="002A5AC1"/>
    <w:rsid w:val="002A5BDF"/>
    <w:rsid w:val="002A7DA6"/>
    <w:rsid w:val="002A7DC4"/>
    <w:rsid w:val="002B00C9"/>
    <w:rsid w:val="002B46D0"/>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21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E6B"/>
    <w:rsid w:val="002E5694"/>
    <w:rsid w:val="002F114A"/>
    <w:rsid w:val="002F158C"/>
    <w:rsid w:val="002F20C5"/>
    <w:rsid w:val="002F22D5"/>
    <w:rsid w:val="002F2D2E"/>
    <w:rsid w:val="002F4093"/>
    <w:rsid w:val="002F5636"/>
    <w:rsid w:val="002F76A6"/>
    <w:rsid w:val="00301094"/>
    <w:rsid w:val="003022A5"/>
    <w:rsid w:val="00302C56"/>
    <w:rsid w:val="00303333"/>
    <w:rsid w:val="00303AF7"/>
    <w:rsid w:val="00304513"/>
    <w:rsid w:val="00305393"/>
    <w:rsid w:val="00305B22"/>
    <w:rsid w:val="00305CF9"/>
    <w:rsid w:val="00305CFB"/>
    <w:rsid w:val="003071C1"/>
    <w:rsid w:val="00307535"/>
    <w:rsid w:val="0030753F"/>
    <w:rsid w:val="00307A14"/>
    <w:rsid w:val="0031061B"/>
    <w:rsid w:val="00310A96"/>
    <w:rsid w:val="00311116"/>
    <w:rsid w:val="00311148"/>
    <w:rsid w:val="0031298A"/>
    <w:rsid w:val="00312CE5"/>
    <w:rsid w:val="00315267"/>
    <w:rsid w:val="0031577E"/>
    <w:rsid w:val="00315867"/>
    <w:rsid w:val="00315C22"/>
    <w:rsid w:val="00316FF8"/>
    <w:rsid w:val="0032144E"/>
    <w:rsid w:val="00321660"/>
    <w:rsid w:val="00322146"/>
    <w:rsid w:val="00322B87"/>
    <w:rsid w:val="00323613"/>
    <w:rsid w:val="00323CF7"/>
    <w:rsid w:val="003240A0"/>
    <w:rsid w:val="00324956"/>
    <w:rsid w:val="00325527"/>
    <w:rsid w:val="003260D7"/>
    <w:rsid w:val="003267D0"/>
    <w:rsid w:val="003302F3"/>
    <w:rsid w:val="00330837"/>
    <w:rsid w:val="0033138D"/>
    <w:rsid w:val="00332A1C"/>
    <w:rsid w:val="00332E44"/>
    <w:rsid w:val="003343D2"/>
    <w:rsid w:val="00335457"/>
    <w:rsid w:val="003356B9"/>
    <w:rsid w:val="0033597C"/>
    <w:rsid w:val="00336453"/>
    <w:rsid w:val="00341CA0"/>
    <w:rsid w:val="003425DF"/>
    <w:rsid w:val="00342CE8"/>
    <w:rsid w:val="00346368"/>
    <w:rsid w:val="00347300"/>
    <w:rsid w:val="00347760"/>
    <w:rsid w:val="00347CA3"/>
    <w:rsid w:val="00350264"/>
    <w:rsid w:val="00351331"/>
    <w:rsid w:val="00351B8E"/>
    <w:rsid w:val="00352349"/>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77D17"/>
    <w:rsid w:val="0038009D"/>
    <w:rsid w:val="00380791"/>
    <w:rsid w:val="00382394"/>
    <w:rsid w:val="0038258E"/>
    <w:rsid w:val="00382C1A"/>
    <w:rsid w:val="00382CFE"/>
    <w:rsid w:val="00382E2E"/>
    <w:rsid w:val="00383873"/>
    <w:rsid w:val="003858E0"/>
    <w:rsid w:val="00385E02"/>
    <w:rsid w:val="00386825"/>
    <w:rsid w:val="00387B66"/>
    <w:rsid w:val="00390A45"/>
    <w:rsid w:val="003911BF"/>
    <w:rsid w:val="00391250"/>
    <w:rsid w:val="00391FCC"/>
    <w:rsid w:val="00392D61"/>
    <w:rsid w:val="00393042"/>
    <w:rsid w:val="00394AD5"/>
    <w:rsid w:val="00395324"/>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617"/>
    <w:rsid w:val="003B2609"/>
    <w:rsid w:val="003B3A61"/>
    <w:rsid w:val="003B3CB3"/>
    <w:rsid w:val="003B4DE7"/>
    <w:rsid w:val="003B56DB"/>
    <w:rsid w:val="003B5A80"/>
    <w:rsid w:val="003B5FBA"/>
    <w:rsid w:val="003B6C83"/>
    <w:rsid w:val="003B755E"/>
    <w:rsid w:val="003B771D"/>
    <w:rsid w:val="003C000B"/>
    <w:rsid w:val="003C0D47"/>
    <w:rsid w:val="003C0FF6"/>
    <w:rsid w:val="003C1471"/>
    <w:rsid w:val="003C1CEC"/>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3AC"/>
    <w:rsid w:val="003E456F"/>
    <w:rsid w:val="003E5B0F"/>
    <w:rsid w:val="003E6DBC"/>
    <w:rsid w:val="003E7C5E"/>
    <w:rsid w:val="003F0C1D"/>
    <w:rsid w:val="003F0E89"/>
    <w:rsid w:val="003F179E"/>
    <w:rsid w:val="003F1C1B"/>
    <w:rsid w:val="003F2458"/>
    <w:rsid w:val="003F35B1"/>
    <w:rsid w:val="003F450A"/>
    <w:rsid w:val="003F63FA"/>
    <w:rsid w:val="003F744C"/>
    <w:rsid w:val="003F7BAD"/>
    <w:rsid w:val="003F7EEC"/>
    <w:rsid w:val="004007FE"/>
    <w:rsid w:val="00400BFF"/>
    <w:rsid w:val="00401144"/>
    <w:rsid w:val="00402595"/>
    <w:rsid w:val="00402AF4"/>
    <w:rsid w:val="00403CE7"/>
    <w:rsid w:val="00405356"/>
    <w:rsid w:val="00405B21"/>
    <w:rsid w:val="00407661"/>
    <w:rsid w:val="00410314"/>
    <w:rsid w:val="0041101E"/>
    <w:rsid w:val="00411995"/>
    <w:rsid w:val="00412063"/>
    <w:rsid w:val="00412EB1"/>
    <w:rsid w:val="004138D8"/>
    <w:rsid w:val="00414118"/>
    <w:rsid w:val="00416084"/>
    <w:rsid w:val="004160A9"/>
    <w:rsid w:val="004164C2"/>
    <w:rsid w:val="00416811"/>
    <w:rsid w:val="004168BB"/>
    <w:rsid w:val="004175FC"/>
    <w:rsid w:val="00420587"/>
    <w:rsid w:val="00422F51"/>
    <w:rsid w:val="00422F9E"/>
    <w:rsid w:val="00423E9E"/>
    <w:rsid w:val="00424B86"/>
    <w:rsid w:val="00424F8C"/>
    <w:rsid w:val="00426989"/>
    <w:rsid w:val="004271BA"/>
    <w:rsid w:val="004278A0"/>
    <w:rsid w:val="0043296A"/>
    <w:rsid w:val="0043355D"/>
    <w:rsid w:val="00433F81"/>
    <w:rsid w:val="004344E5"/>
    <w:rsid w:val="00434DC1"/>
    <w:rsid w:val="004350F4"/>
    <w:rsid w:val="00435144"/>
    <w:rsid w:val="00440CB5"/>
    <w:rsid w:val="004412A0"/>
    <w:rsid w:val="00445301"/>
    <w:rsid w:val="00445F14"/>
    <w:rsid w:val="004461BF"/>
    <w:rsid w:val="00450F27"/>
    <w:rsid w:val="0045143F"/>
    <w:rsid w:val="0045160A"/>
    <w:rsid w:val="0045290A"/>
    <w:rsid w:val="0045395F"/>
    <w:rsid w:val="004541B9"/>
    <w:rsid w:val="0045581D"/>
    <w:rsid w:val="00456A75"/>
    <w:rsid w:val="00456E5B"/>
    <w:rsid w:val="00457D7F"/>
    <w:rsid w:val="00461747"/>
    <w:rsid w:val="00461E39"/>
    <w:rsid w:val="00462D3A"/>
    <w:rsid w:val="00463102"/>
    <w:rsid w:val="004634EB"/>
    <w:rsid w:val="00463521"/>
    <w:rsid w:val="00464301"/>
    <w:rsid w:val="00465633"/>
    <w:rsid w:val="00466C6D"/>
    <w:rsid w:val="00467E06"/>
    <w:rsid w:val="00471125"/>
    <w:rsid w:val="00471576"/>
    <w:rsid w:val="00472E9E"/>
    <w:rsid w:val="00473C63"/>
    <w:rsid w:val="00473D9B"/>
    <w:rsid w:val="0047437A"/>
    <w:rsid w:val="004759A2"/>
    <w:rsid w:val="004761C5"/>
    <w:rsid w:val="004767E8"/>
    <w:rsid w:val="00476ECF"/>
    <w:rsid w:val="004811F4"/>
    <w:rsid w:val="00484B48"/>
    <w:rsid w:val="00484C51"/>
    <w:rsid w:val="00485237"/>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97565"/>
    <w:rsid w:val="00497A2D"/>
    <w:rsid w:val="004A09D4"/>
    <w:rsid w:val="004A0CEA"/>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6538"/>
    <w:rsid w:val="004E7329"/>
    <w:rsid w:val="004E73F0"/>
    <w:rsid w:val="004E768B"/>
    <w:rsid w:val="004E7887"/>
    <w:rsid w:val="004F0165"/>
    <w:rsid w:val="004F08E1"/>
    <w:rsid w:val="004F0DFB"/>
    <w:rsid w:val="004F186A"/>
    <w:rsid w:val="004F2CB0"/>
    <w:rsid w:val="004F36FC"/>
    <w:rsid w:val="004F5B20"/>
    <w:rsid w:val="004F626F"/>
    <w:rsid w:val="004F699E"/>
    <w:rsid w:val="004F77CD"/>
    <w:rsid w:val="005014BE"/>
    <w:rsid w:val="005017F7"/>
    <w:rsid w:val="00501FA7"/>
    <w:rsid w:val="005036A1"/>
    <w:rsid w:val="00503869"/>
    <w:rsid w:val="00505BFA"/>
    <w:rsid w:val="00506915"/>
    <w:rsid w:val="00506DC7"/>
    <w:rsid w:val="005071B4"/>
    <w:rsid w:val="00507D53"/>
    <w:rsid w:val="0051082A"/>
    <w:rsid w:val="00510D97"/>
    <w:rsid w:val="005117A9"/>
    <w:rsid w:val="00511B22"/>
    <w:rsid w:val="00511F57"/>
    <w:rsid w:val="00513042"/>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7DE"/>
    <w:rsid w:val="00527A4C"/>
    <w:rsid w:val="00527D47"/>
    <w:rsid w:val="0053013D"/>
    <w:rsid w:val="00530A2E"/>
    <w:rsid w:val="00530FBE"/>
    <w:rsid w:val="005320C6"/>
    <w:rsid w:val="005339DB"/>
    <w:rsid w:val="00534B14"/>
    <w:rsid w:val="00534C89"/>
    <w:rsid w:val="00535291"/>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62565"/>
    <w:rsid w:val="005631C4"/>
    <w:rsid w:val="00563CCC"/>
    <w:rsid w:val="00564267"/>
    <w:rsid w:val="0056479E"/>
    <w:rsid w:val="005666D1"/>
    <w:rsid w:val="00567713"/>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3201"/>
    <w:rsid w:val="005956EE"/>
    <w:rsid w:val="00595B3C"/>
    <w:rsid w:val="005976B1"/>
    <w:rsid w:val="005A083E"/>
    <w:rsid w:val="005A28A1"/>
    <w:rsid w:val="005A2AAE"/>
    <w:rsid w:val="005A3355"/>
    <w:rsid w:val="005A4468"/>
    <w:rsid w:val="005A4D39"/>
    <w:rsid w:val="005A4EA2"/>
    <w:rsid w:val="005A6EEE"/>
    <w:rsid w:val="005A74E2"/>
    <w:rsid w:val="005A77B4"/>
    <w:rsid w:val="005A7A26"/>
    <w:rsid w:val="005B0A97"/>
    <w:rsid w:val="005B145A"/>
    <w:rsid w:val="005B3CBC"/>
    <w:rsid w:val="005B44FA"/>
    <w:rsid w:val="005B4F04"/>
    <w:rsid w:val="005B5D18"/>
    <w:rsid w:val="005B656A"/>
    <w:rsid w:val="005B67B4"/>
    <w:rsid w:val="005B73D7"/>
    <w:rsid w:val="005B7C47"/>
    <w:rsid w:val="005C087C"/>
    <w:rsid w:val="005C0CBC"/>
    <w:rsid w:val="005C135A"/>
    <w:rsid w:val="005C1EA6"/>
    <w:rsid w:val="005C20B6"/>
    <w:rsid w:val="005C42A8"/>
    <w:rsid w:val="005C4B25"/>
    <w:rsid w:val="005C4FDF"/>
    <w:rsid w:val="005C52B4"/>
    <w:rsid w:val="005C76D7"/>
    <w:rsid w:val="005C7974"/>
    <w:rsid w:val="005D0B99"/>
    <w:rsid w:val="005D0D1C"/>
    <w:rsid w:val="005D1079"/>
    <w:rsid w:val="005D1735"/>
    <w:rsid w:val="005D190F"/>
    <w:rsid w:val="005D1A35"/>
    <w:rsid w:val="005D308E"/>
    <w:rsid w:val="005D312C"/>
    <w:rsid w:val="005D3A48"/>
    <w:rsid w:val="005D5037"/>
    <w:rsid w:val="005D5AC0"/>
    <w:rsid w:val="005D694B"/>
    <w:rsid w:val="005D6A16"/>
    <w:rsid w:val="005D6E74"/>
    <w:rsid w:val="005D7470"/>
    <w:rsid w:val="005D7D8C"/>
    <w:rsid w:val="005D7E46"/>
    <w:rsid w:val="005E0AF4"/>
    <w:rsid w:val="005E0D90"/>
    <w:rsid w:val="005E281A"/>
    <w:rsid w:val="005E4C99"/>
    <w:rsid w:val="005E5C23"/>
    <w:rsid w:val="005E726D"/>
    <w:rsid w:val="005E79FF"/>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306F"/>
    <w:rsid w:val="00603764"/>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0A4C"/>
    <w:rsid w:val="00631BFC"/>
    <w:rsid w:val="00632792"/>
    <w:rsid w:val="00634D84"/>
    <w:rsid w:val="00635B33"/>
    <w:rsid w:val="006363BD"/>
    <w:rsid w:val="006363D6"/>
    <w:rsid w:val="00637608"/>
    <w:rsid w:val="00640157"/>
    <w:rsid w:val="00640CAC"/>
    <w:rsid w:val="006412DC"/>
    <w:rsid w:val="006433CA"/>
    <w:rsid w:val="006437E5"/>
    <w:rsid w:val="0064399B"/>
    <w:rsid w:val="00643ECB"/>
    <w:rsid w:val="00644790"/>
    <w:rsid w:val="00644E62"/>
    <w:rsid w:val="00645302"/>
    <w:rsid w:val="006460A4"/>
    <w:rsid w:val="00647C45"/>
    <w:rsid w:val="006501AF"/>
    <w:rsid w:val="00650DDE"/>
    <w:rsid w:val="0065130C"/>
    <w:rsid w:val="00653290"/>
    <w:rsid w:val="0065360C"/>
    <w:rsid w:val="00653A36"/>
    <w:rsid w:val="00653B49"/>
    <w:rsid w:val="0065561E"/>
    <w:rsid w:val="00656A4B"/>
    <w:rsid w:val="00656CCF"/>
    <w:rsid w:val="00657589"/>
    <w:rsid w:val="0065773A"/>
    <w:rsid w:val="00657D27"/>
    <w:rsid w:val="00660AE2"/>
    <w:rsid w:val="006612FB"/>
    <w:rsid w:val="0066178A"/>
    <w:rsid w:val="006655D7"/>
    <w:rsid w:val="00666746"/>
    <w:rsid w:val="006667C7"/>
    <w:rsid w:val="00666E03"/>
    <w:rsid w:val="00667C66"/>
    <w:rsid w:val="00667F16"/>
    <w:rsid w:val="00671AD6"/>
    <w:rsid w:val="00671DEB"/>
    <w:rsid w:val="00671EEA"/>
    <w:rsid w:val="00672307"/>
    <w:rsid w:val="00672D0B"/>
    <w:rsid w:val="00673610"/>
    <w:rsid w:val="00675096"/>
    <w:rsid w:val="006770A4"/>
    <w:rsid w:val="006808C6"/>
    <w:rsid w:val="00681BD6"/>
    <w:rsid w:val="00685000"/>
    <w:rsid w:val="00685682"/>
    <w:rsid w:val="0068603C"/>
    <w:rsid w:val="00686771"/>
    <w:rsid w:val="00687249"/>
    <w:rsid w:val="00687CE3"/>
    <w:rsid w:val="006907F9"/>
    <w:rsid w:val="00692A3C"/>
    <w:rsid w:val="00692A68"/>
    <w:rsid w:val="0069383C"/>
    <w:rsid w:val="00694163"/>
    <w:rsid w:val="00695D85"/>
    <w:rsid w:val="00696DB7"/>
    <w:rsid w:val="006972A2"/>
    <w:rsid w:val="0069790A"/>
    <w:rsid w:val="00697AEF"/>
    <w:rsid w:val="00697DD5"/>
    <w:rsid w:val="006A1EC0"/>
    <w:rsid w:val="006A2715"/>
    <w:rsid w:val="006A3245"/>
    <w:rsid w:val="006A39DE"/>
    <w:rsid w:val="006A5171"/>
    <w:rsid w:val="006A5871"/>
    <w:rsid w:val="006A5FDB"/>
    <w:rsid w:val="006A66EB"/>
    <w:rsid w:val="006A6C10"/>
    <w:rsid w:val="006A6D23"/>
    <w:rsid w:val="006B012A"/>
    <w:rsid w:val="006B111B"/>
    <w:rsid w:val="006B18C8"/>
    <w:rsid w:val="006B21A9"/>
    <w:rsid w:val="006B27AC"/>
    <w:rsid w:val="006B358A"/>
    <w:rsid w:val="006B3CAA"/>
    <w:rsid w:val="006B5654"/>
    <w:rsid w:val="006B6345"/>
    <w:rsid w:val="006B6451"/>
    <w:rsid w:val="006C0717"/>
    <w:rsid w:val="006C1055"/>
    <w:rsid w:val="006C1C3B"/>
    <w:rsid w:val="006C241D"/>
    <w:rsid w:val="006C31A2"/>
    <w:rsid w:val="006C37B3"/>
    <w:rsid w:val="006C3B7D"/>
    <w:rsid w:val="006C3BCB"/>
    <w:rsid w:val="006C4315"/>
    <w:rsid w:val="006C4E43"/>
    <w:rsid w:val="006C5495"/>
    <w:rsid w:val="006C5EFA"/>
    <w:rsid w:val="006C62D3"/>
    <w:rsid w:val="006C6435"/>
    <w:rsid w:val="006C643E"/>
    <w:rsid w:val="006C702D"/>
    <w:rsid w:val="006C7ACB"/>
    <w:rsid w:val="006D01BA"/>
    <w:rsid w:val="006D021F"/>
    <w:rsid w:val="006D2779"/>
    <w:rsid w:val="006D3671"/>
    <w:rsid w:val="006D3694"/>
    <w:rsid w:val="006D3F49"/>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881"/>
    <w:rsid w:val="006E7EA9"/>
    <w:rsid w:val="006E7FC9"/>
    <w:rsid w:val="006F2059"/>
    <w:rsid w:val="006F30D5"/>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06F19"/>
    <w:rsid w:val="007109CC"/>
    <w:rsid w:val="0071132A"/>
    <w:rsid w:val="00711701"/>
    <w:rsid w:val="0071213D"/>
    <w:rsid w:val="0071232B"/>
    <w:rsid w:val="00712A73"/>
    <w:rsid w:val="007130A2"/>
    <w:rsid w:val="00715463"/>
    <w:rsid w:val="007167D8"/>
    <w:rsid w:val="00716DD2"/>
    <w:rsid w:val="00716F54"/>
    <w:rsid w:val="00717593"/>
    <w:rsid w:val="00720965"/>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8B"/>
    <w:rsid w:val="007402E9"/>
    <w:rsid w:val="0074340B"/>
    <w:rsid w:val="007439E9"/>
    <w:rsid w:val="00745704"/>
    <w:rsid w:val="00746160"/>
    <w:rsid w:val="00746CC9"/>
    <w:rsid w:val="00750825"/>
    <w:rsid w:val="00750FD8"/>
    <w:rsid w:val="00751001"/>
    <w:rsid w:val="0075125B"/>
    <w:rsid w:val="0075161A"/>
    <w:rsid w:val="007520B4"/>
    <w:rsid w:val="00752C4D"/>
    <w:rsid w:val="007530EF"/>
    <w:rsid w:val="00754B9C"/>
    <w:rsid w:val="007556D0"/>
    <w:rsid w:val="007572AB"/>
    <w:rsid w:val="00757686"/>
    <w:rsid w:val="007603D2"/>
    <w:rsid w:val="00760721"/>
    <w:rsid w:val="00760E63"/>
    <w:rsid w:val="00761F65"/>
    <w:rsid w:val="00761FA8"/>
    <w:rsid w:val="00762143"/>
    <w:rsid w:val="0076353B"/>
    <w:rsid w:val="00764142"/>
    <w:rsid w:val="00764C9D"/>
    <w:rsid w:val="00765139"/>
    <w:rsid w:val="00765DE3"/>
    <w:rsid w:val="00770C21"/>
    <w:rsid w:val="00770CC1"/>
    <w:rsid w:val="00771C8C"/>
    <w:rsid w:val="0077218A"/>
    <w:rsid w:val="00772410"/>
    <w:rsid w:val="00772CE9"/>
    <w:rsid w:val="007737D8"/>
    <w:rsid w:val="00774B0F"/>
    <w:rsid w:val="007758AC"/>
    <w:rsid w:val="007763C1"/>
    <w:rsid w:val="0077650A"/>
    <w:rsid w:val="00776CFD"/>
    <w:rsid w:val="00777E82"/>
    <w:rsid w:val="0078075E"/>
    <w:rsid w:val="00780FC3"/>
    <w:rsid w:val="00781359"/>
    <w:rsid w:val="007821EF"/>
    <w:rsid w:val="00783129"/>
    <w:rsid w:val="0078325C"/>
    <w:rsid w:val="0078399B"/>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07CC"/>
    <w:rsid w:val="007A1248"/>
    <w:rsid w:val="007A1DA0"/>
    <w:rsid w:val="007A2579"/>
    <w:rsid w:val="007A4180"/>
    <w:rsid w:val="007A42DA"/>
    <w:rsid w:val="007A5ACC"/>
    <w:rsid w:val="007A5FE3"/>
    <w:rsid w:val="007A6567"/>
    <w:rsid w:val="007A6D4E"/>
    <w:rsid w:val="007A6D8E"/>
    <w:rsid w:val="007A79FD"/>
    <w:rsid w:val="007B0B9D"/>
    <w:rsid w:val="007B157E"/>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153"/>
    <w:rsid w:val="007C5EF1"/>
    <w:rsid w:val="007C68FC"/>
    <w:rsid w:val="007C7BF5"/>
    <w:rsid w:val="007D04A5"/>
    <w:rsid w:val="007D075B"/>
    <w:rsid w:val="007D35BE"/>
    <w:rsid w:val="007D3E48"/>
    <w:rsid w:val="007D4062"/>
    <w:rsid w:val="007D5F92"/>
    <w:rsid w:val="007D72E2"/>
    <w:rsid w:val="007D75E5"/>
    <w:rsid w:val="007D773E"/>
    <w:rsid w:val="007E066E"/>
    <w:rsid w:val="007E1356"/>
    <w:rsid w:val="007E20FC"/>
    <w:rsid w:val="007E355F"/>
    <w:rsid w:val="007E35A9"/>
    <w:rsid w:val="007E405B"/>
    <w:rsid w:val="007E4525"/>
    <w:rsid w:val="007E4CD4"/>
    <w:rsid w:val="007E5529"/>
    <w:rsid w:val="007E5F87"/>
    <w:rsid w:val="007E7062"/>
    <w:rsid w:val="007E75D2"/>
    <w:rsid w:val="007F03F9"/>
    <w:rsid w:val="007F0E1E"/>
    <w:rsid w:val="007F13FF"/>
    <w:rsid w:val="007F29A7"/>
    <w:rsid w:val="007F2D47"/>
    <w:rsid w:val="007F31CD"/>
    <w:rsid w:val="007F36DB"/>
    <w:rsid w:val="007F409E"/>
    <w:rsid w:val="007F4766"/>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4A22"/>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5EEA"/>
    <w:rsid w:val="0082645B"/>
    <w:rsid w:val="00827324"/>
    <w:rsid w:val="00830598"/>
    <w:rsid w:val="008309C2"/>
    <w:rsid w:val="00833BE5"/>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CF8"/>
    <w:rsid w:val="00850E39"/>
    <w:rsid w:val="008520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54AA"/>
    <w:rsid w:val="0086689F"/>
    <w:rsid w:val="00866D5B"/>
    <w:rsid w:val="00866FF5"/>
    <w:rsid w:val="0086732E"/>
    <w:rsid w:val="008675CA"/>
    <w:rsid w:val="00870BA4"/>
    <w:rsid w:val="008712E9"/>
    <w:rsid w:val="00871E3E"/>
    <w:rsid w:val="008722A5"/>
    <w:rsid w:val="00872F5A"/>
    <w:rsid w:val="008738A4"/>
    <w:rsid w:val="00873E1F"/>
    <w:rsid w:val="00874C16"/>
    <w:rsid w:val="00876825"/>
    <w:rsid w:val="00877CA8"/>
    <w:rsid w:val="00877D2F"/>
    <w:rsid w:val="00880570"/>
    <w:rsid w:val="00880AA3"/>
    <w:rsid w:val="00882EBE"/>
    <w:rsid w:val="00882F62"/>
    <w:rsid w:val="0088307E"/>
    <w:rsid w:val="00883E45"/>
    <w:rsid w:val="008865BF"/>
    <w:rsid w:val="00886653"/>
    <w:rsid w:val="00886AE0"/>
    <w:rsid w:val="00886D1F"/>
    <w:rsid w:val="00886F1E"/>
    <w:rsid w:val="008871E9"/>
    <w:rsid w:val="00887AC0"/>
    <w:rsid w:val="008903AA"/>
    <w:rsid w:val="0089178B"/>
    <w:rsid w:val="00891EE1"/>
    <w:rsid w:val="00893987"/>
    <w:rsid w:val="008963EF"/>
    <w:rsid w:val="0089688E"/>
    <w:rsid w:val="00896D5A"/>
    <w:rsid w:val="008A1013"/>
    <w:rsid w:val="008A146B"/>
    <w:rsid w:val="008A19E0"/>
    <w:rsid w:val="008A1FBE"/>
    <w:rsid w:val="008A2A8C"/>
    <w:rsid w:val="008A3443"/>
    <w:rsid w:val="008A4046"/>
    <w:rsid w:val="008B14FA"/>
    <w:rsid w:val="008B22F9"/>
    <w:rsid w:val="008B2961"/>
    <w:rsid w:val="008B2E60"/>
    <w:rsid w:val="008B4D15"/>
    <w:rsid w:val="008B57A7"/>
    <w:rsid w:val="008B5AE7"/>
    <w:rsid w:val="008B5CB5"/>
    <w:rsid w:val="008B5DB5"/>
    <w:rsid w:val="008B6185"/>
    <w:rsid w:val="008B789A"/>
    <w:rsid w:val="008C0F35"/>
    <w:rsid w:val="008C1532"/>
    <w:rsid w:val="008C184A"/>
    <w:rsid w:val="008C2EF2"/>
    <w:rsid w:val="008C31D7"/>
    <w:rsid w:val="008C4A05"/>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B56"/>
    <w:rsid w:val="008F0CB9"/>
    <w:rsid w:val="008F18FD"/>
    <w:rsid w:val="008F1F17"/>
    <w:rsid w:val="008F2829"/>
    <w:rsid w:val="008F299B"/>
    <w:rsid w:val="008F2A72"/>
    <w:rsid w:val="008F2E1D"/>
    <w:rsid w:val="008F3138"/>
    <w:rsid w:val="008F4C2F"/>
    <w:rsid w:val="008F4D02"/>
    <w:rsid w:val="008F544F"/>
    <w:rsid w:val="008F6056"/>
    <w:rsid w:val="008F6521"/>
    <w:rsid w:val="00901B25"/>
    <w:rsid w:val="00901DD0"/>
    <w:rsid w:val="009022E8"/>
    <w:rsid w:val="00902C07"/>
    <w:rsid w:val="00905652"/>
    <w:rsid w:val="00905804"/>
    <w:rsid w:val="00906E05"/>
    <w:rsid w:val="0090796D"/>
    <w:rsid w:val="009101E2"/>
    <w:rsid w:val="00910A49"/>
    <w:rsid w:val="0091107B"/>
    <w:rsid w:val="00911C55"/>
    <w:rsid w:val="00912303"/>
    <w:rsid w:val="00913531"/>
    <w:rsid w:val="009137CD"/>
    <w:rsid w:val="0091380A"/>
    <w:rsid w:val="0091419E"/>
    <w:rsid w:val="009149B2"/>
    <w:rsid w:val="00914B09"/>
    <w:rsid w:val="00914B63"/>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2E1"/>
    <w:rsid w:val="009536F4"/>
    <w:rsid w:val="00953CC4"/>
    <w:rsid w:val="00953E16"/>
    <w:rsid w:val="009541BA"/>
    <w:rsid w:val="009542AC"/>
    <w:rsid w:val="00955C0A"/>
    <w:rsid w:val="00957066"/>
    <w:rsid w:val="00957239"/>
    <w:rsid w:val="00957811"/>
    <w:rsid w:val="00960DC2"/>
    <w:rsid w:val="00961F0A"/>
    <w:rsid w:val="00963836"/>
    <w:rsid w:val="009638D6"/>
    <w:rsid w:val="0096450F"/>
    <w:rsid w:val="009655BC"/>
    <w:rsid w:val="00966194"/>
    <w:rsid w:val="009664CA"/>
    <w:rsid w:val="0096769E"/>
    <w:rsid w:val="00967D1B"/>
    <w:rsid w:val="00967EA8"/>
    <w:rsid w:val="00967F36"/>
    <w:rsid w:val="0097092A"/>
    <w:rsid w:val="009720DB"/>
    <w:rsid w:val="009723B4"/>
    <w:rsid w:val="009728FA"/>
    <w:rsid w:val="0097408E"/>
    <w:rsid w:val="00974BB2"/>
    <w:rsid w:val="00974FA7"/>
    <w:rsid w:val="009756E5"/>
    <w:rsid w:val="00976A77"/>
    <w:rsid w:val="009770B7"/>
    <w:rsid w:val="00977A8C"/>
    <w:rsid w:val="00980611"/>
    <w:rsid w:val="00981141"/>
    <w:rsid w:val="009817F0"/>
    <w:rsid w:val="00981BDA"/>
    <w:rsid w:val="00982233"/>
    <w:rsid w:val="009829ED"/>
    <w:rsid w:val="00983910"/>
    <w:rsid w:val="00983BAF"/>
    <w:rsid w:val="00983D09"/>
    <w:rsid w:val="0098417D"/>
    <w:rsid w:val="009863A5"/>
    <w:rsid w:val="00986DAB"/>
    <w:rsid w:val="009871F8"/>
    <w:rsid w:val="0098755F"/>
    <w:rsid w:val="00987C8E"/>
    <w:rsid w:val="009932AC"/>
    <w:rsid w:val="00995806"/>
    <w:rsid w:val="00995CF5"/>
    <w:rsid w:val="009A1DBF"/>
    <w:rsid w:val="009A1E16"/>
    <w:rsid w:val="009A2755"/>
    <w:rsid w:val="009A3055"/>
    <w:rsid w:val="009A3757"/>
    <w:rsid w:val="009A3B3C"/>
    <w:rsid w:val="009A42EB"/>
    <w:rsid w:val="009A5317"/>
    <w:rsid w:val="009A68E6"/>
    <w:rsid w:val="009A7598"/>
    <w:rsid w:val="009A7E33"/>
    <w:rsid w:val="009B0033"/>
    <w:rsid w:val="009B06C4"/>
    <w:rsid w:val="009B0E95"/>
    <w:rsid w:val="009B144A"/>
    <w:rsid w:val="009B1642"/>
    <w:rsid w:val="009B1D10"/>
    <w:rsid w:val="009B1DF8"/>
    <w:rsid w:val="009B1F96"/>
    <w:rsid w:val="009B20E2"/>
    <w:rsid w:val="009B2AF5"/>
    <w:rsid w:val="009B3D20"/>
    <w:rsid w:val="009B53EB"/>
    <w:rsid w:val="009B5418"/>
    <w:rsid w:val="009B6531"/>
    <w:rsid w:val="009B699F"/>
    <w:rsid w:val="009B7197"/>
    <w:rsid w:val="009B7212"/>
    <w:rsid w:val="009C0727"/>
    <w:rsid w:val="009C08B5"/>
    <w:rsid w:val="009C0D69"/>
    <w:rsid w:val="009C1030"/>
    <w:rsid w:val="009C15B7"/>
    <w:rsid w:val="009C1A0B"/>
    <w:rsid w:val="009C4072"/>
    <w:rsid w:val="009C492F"/>
    <w:rsid w:val="009C5E2D"/>
    <w:rsid w:val="009C5F17"/>
    <w:rsid w:val="009C79BA"/>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205A"/>
    <w:rsid w:val="009E311B"/>
    <w:rsid w:val="009E375F"/>
    <w:rsid w:val="009E44A3"/>
    <w:rsid w:val="009E5401"/>
    <w:rsid w:val="009E6A9F"/>
    <w:rsid w:val="009E6DB8"/>
    <w:rsid w:val="009F2380"/>
    <w:rsid w:val="009F30F4"/>
    <w:rsid w:val="009F41FF"/>
    <w:rsid w:val="009F7ED2"/>
    <w:rsid w:val="00A02AD2"/>
    <w:rsid w:val="00A02D3C"/>
    <w:rsid w:val="00A03B19"/>
    <w:rsid w:val="00A05B26"/>
    <w:rsid w:val="00A07570"/>
    <w:rsid w:val="00A0758F"/>
    <w:rsid w:val="00A07A22"/>
    <w:rsid w:val="00A07BCD"/>
    <w:rsid w:val="00A10439"/>
    <w:rsid w:val="00A10CCA"/>
    <w:rsid w:val="00A11CE7"/>
    <w:rsid w:val="00A11E3B"/>
    <w:rsid w:val="00A13468"/>
    <w:rsid w:val="00A13841"/>
    <w:rsid w:val="00A13961"/>
    <w:rsid w:val="00A1570A"/>
    <w:rsid w:val="00A15C98"/>
    <w:rsid w:val="00A16335"/>
    <w:rsid w:val="00A202C7"/>
    <w:rsid w:val="00A20D6C"/>
    <w:rsid w:val="00A211B4"/>
    <w:rsid w:val="00A211F9"/>
    <w:rsid w:val="00A2150C"/>
    <w:rsid w:val="00A22637"/>
    <w:rsid w:val="00A23EFD"/>
    <w:rsid w:val="00A243A3"/>
    <w:rsid w:val="00A25A6E"/>
    <w:rsid w:val="00A26CA6"/>
    <w:rsid w:val="00A316B6"/>
    <w:rsid w:val="00A326F4"/>
    <w:rsid w:val="00A33B4F"/>
    <w:rsid w:val="00A33DDF"/>
    <w:rsid w:val="00A34547"/>
    <w:rsid w:val="00A362DE"/>
    <w:rsid w:val="00A376B7"/>
    <w:rsid w:val="00A37B3A"/>
    <w:rsid w:val="00A4035F"/>
    <w:rsid w:val="00A405FE"/>
    <w:rsid w:val="00A41810"/>
    <w:rsid w:val="00A41BF5"/>
    <w:rsid w:val="00A434AD"/>
    <w:rsid w:val="00A43F09"/>
    <w:rsid w:val="00A447D2"/>
    <w:rsid w:val="00A44ADF"/>
    <w:rsid w:val="00A44BEE"/>
    <w:rsid w:val="00A46464"/>
    <w:rsid w:val="00A46772"/>
    <w:rsid w:val="00A469E7"/>
    <w:rsid w:val="00A503DB"/>
    <w:rsid w:val="00A52133"/>
    <w:rsid w:val="00A54120"/>
    <w:rsid w:val="00A548ED"/>
    <w:rsid w:val="00A54C75"/>
    <w:rsid w:val="00A56596"/>
    <w:rsid w:val="00A565F9"/>
    <w:rsid w:val="00A56E29"/>
    <w:rsid w:val="00A5773B"/>
    <w:rsid w:val="00A604A4"/>
    <w:rsid w:val="00A61F90"/>
    <w:rsid w:val="00A625DD"/>
    <w:rsid w:val="00A62EF5"/>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97D6D"/>
    <w:rsid w:val="00AA1CFD"/>
    <w:rsid w:val="00AA2239"/>
    <w:rsid w:val="00AA2271"/>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337"/>
    <w:rsid w:val="00AB5793"/>
    <w:rsid w:val="00AB6423"/>
    <w:rsid w:val="00AB6D07"/>
    <w:rsid w:val="00AB79B8"/>
    <w:rsid w:val="00AB7BEA"/>
    <w:rsid w:val="00AC1202"/>
    <w:rsid w:val="00AC27DB"/>
    <w:rsid w:val="00AC4D98"/>
    <w:rsid w:val="00AC6D6B"/>
    <w:rsid w:val="00AC7455"/>
    <w:rsid w:val="00AD0353"/>
    <w:rsid w:val="00AD1085"/>
    <w:rsid w:val="00AD165C"/>
    <w:rsid w:val="00AD1B5F"/>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08E6"/>
    <w:rsid w:val="00AF0A11"/>
    <w:rsid w:val="00AF0F2D"/>
    <w:rsid w:val="00AF1AAE"/>
    <w:rsid w:val="00AF1DFE"/>
    <w:rsid w:val="00AF2596"/>
    <w:rsid w:val="00AF2EA8"/>
    <w:rsid w:val="00AF2F77"/>
    <w:rsid w:val="00AF30F5"/>
    <w:rsid w:val="00AF3204"/>
    <w:rsid w:val="00AF32F5"/>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47BC0"/>
    <w:rsid w:val="00B51652"/>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1E21"/>
    <w:rsid w:val="00B7214D"/>
    <w:rsid w:val="00B721CA"/>
    <w:rsid w:val="00B73C80"/>
    <w:rsid w:val="00B73E87"/>
    <w:rsid w:val="00B73E95"/>
    <w:rsid w:val="00B73FE8"/>
    <w:rsid w:val="00B740B0"/>
    <w:rsid w:val="00B74372"/>
    <w:rsid w:val="00B75974"/>
    <w:rsid w:val="00B75EB3"/>
    <w:rsid w:val="00B76003"/>
    <w:rsid w:val="00B77F06"/>
    <w:rsid w:val="00B80283"/>
    <w:rsid w:val="00B8095F"/>
    <w:rsid w:val="00B80B0C"/>
    <w:rsid w:val="00B80B11"/>
    <w:rsid w:val="00B80B1D"/>
    <w:rsid w:val="00B81225"/>
    <w:rsid w:val="00B82399"/>
    <w:rsid w:val="00B82897"/>
    <w:rsid w:val="00B8446C"/>
    <w:rsid w:val="00B857FF"/>
    <w:rsid w:val="00B86462"/>
    <w:rsid w:val="00B871CD"/>
    <w:rsid w:val="00B87725"/>
    <w:rsid w:val="00B90552"/>
    <w:rsid w:val="00B92D0D"/>
    <w:rsid w:val="00B93933"/>
    <w:rsid w:val="00B94CF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946"/>
    <w:rsid w:val="00BB0FDE"/>
    <w:rsid w:val="00BB1076"/>
    <w:rsid w:val="00BB122B"/>
    <w:rsid w:val="00BB14F1"/>
    <w:rsid w:val="00BB1791"/>
    <w:rsid w:val="00BB1EBA"/>
    <w:rsid w:val="00BB286F"/>
    <w:rsid w:val="00BB2BAB"/>
    <w:rsid w:val="00BB49F9"/>
    <w:rsid w:val="00BB51D8"/>
    <w:rsid w:val="00BB5645"/>
    <w:rsid w:val="00BB572E"/>
    <w:rsid w:val="00BB6504"/>
    <w:rsid w:val="00BB6C00"/>
    <w:rsid w:val="00BB74FD"/>
    <w:rsid w:val="00BB7EE1"/>
    <w:rsid w:val="00BC1696"/>
    <w:rsid w:val="00BC1FD0"/>
    <w:rsid w:val="00BC38C3"/>
    <w:rsid w:val="00BC3BFA"/>
    <w:rsid w:val="00BC5982"/>
    <w:rsid w:val="00BC64C6"/>
    <w:rsid w:val="00BC6966"/>
    <w:rsid w:val="00BC6F99"/>
    <w:rsid w:val="00BC7CA2"/>
    <w:rsid w:val="00BD0235"/>
    <w:rsid w:val="00BD0FDA"/>
    <w:rsid w:val="00BD4E6B"/>
    <w:rsid w:val="00BD6404"/>
    <w:rsid w:val="00BD7235"/>
    <w:rsid w:val="00BE079B"/>
    <w:rsid w:val="00BE178E"/>
    <w:rsid w:val="00BE181D"/>
    <w:rsid w:val="00BE2412"/>
    <w:rsid w:val="00BE33AE"/>
    <w:rsid w:val="00BE3D5A"/>
    <w:rsid w:val="00BE4853"/>
    <w:rsid w:val="00BE4E66"/>
    <w:rsid w:val="00BE5766"/>
    <w:rsid w:val="00BE7294"/>
    <w:rsid w:val="00BF046F"/>
    <w:rsid w:val="00BF08F1"/>
    <w:rsid w:val="00BF12BD"/>
    <w:rsid w:val="00BF34EB"/>
    <w:rsid w:val="00BF4238"/>
    <w:rsid w:val="00BF5720"/>
    <w:rsid w:val="00BF5743"/>
    <w:rsid w:val="00BF627C"/>
    <w:rsid w:val="00BF6A2F"/>
    <w:rsid w:val="00BF6E31"/>
    <w:rsid w:val="00BF6FE4"/>
    <w:rsid w:val="00BF71B5"/>
    <w:rsid w:val="00C019D0"/>
    <w:rsid w:val="00C019F0"/>
    <w:rsid w:val="00C01D50"/>
    <w:rsid w:val="00C02E7B"/>
    <w:rsid w:val="00C042EA"/>
    <w:rsid w:val="00C0537C"/>
    <w:rsid w:val="00C056DC"/>
    <w:rsid w:val="00C06144"/>
    <w:rsid w:val="00C06800"/>
    <w:rsid w:val="00C07F12"/>
    <w:rsid w:val="00C109DE"/>
    <w:rsid w:val="00C10EC5"/>
    <w:rsid w:val="00C11C37"/>
    <w:rsid w:val="00C128B4"/>
    <w:rsid w:val="00C1291B"/>
    <w:rsid w:val="00C1329B"/>
    <w:rsid w:val="00C13C24"/>
    <w:rsid w:val="00C149F4"/>
    <w:rsid w:val="00C17202"/>
    <w:rsid w:val="00C17F5B"/>
    <w:rsid w:val="00C2041D"/>
    <w:rsid w:val="00C20979"/>
    <w:rsid w:val="00C21560"/>
    <w:rsid w:val="00C22C4E"/>
    <w:rsid w:val="00C25E3D"/>
    <w:rsid w:val="00C268C0"/>
    <w:rsid w:val="00C26E19"/>
    <w:rsid w:val="00C31283"/>
    <w:rsid w:val="00C3177F"/>
    <w:rsid w:val="00C31BC0"/>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50F9"/>
    <w:rsid w:val="00C5739F"/>
    <w:rsid w:val="00C57CF0"/>
    <w:rsid w:val="00C60ACF"/>
    <w:rsid w:val="00C623C5"/>
    <w:rsid w:val="00C642EB"/>
    <w:rsid w:val="00C64694"/>
    <w:rsid w:val="00C65891"/>
    <w:rsid w:val="00C66391"/>
    <w:rsid w:val="00C70512"/>
    <w:rsid w:val="00C706BF"/>
    <w:rsid w:val="00C7075C"/>
    <w:rsid w:val="00C711EF"/>
    <w:rsid w:val="00C724D3"/>
    <w:rsid w:val="00C7290E"/>
    <w:rsid w:val="00C73664"/>
    <w:rsid w:val="00C736B0"/>
    <w:rsid w:val="00C7381D"/>
    <w:rsid w:val="00C74AA6"/>
    <w:rsid w:val="00C755D0"/>
    <w:rsid w:val="00C76325"/>
    <w:rsid w:val="00C77DD9"/>
    <w:rsid w:val="00C77F3F"/>
    <w:rsid w:val="00C80F13"/>
    <w:rsid w:val="00C83F94"/>
    <w:rsid w:val="00C84FBB"/>
    <w:rsid w:val="00C85354"/>
    <w:rsid w:val="00C85362"/>
    <w:rsid w:val="00C86ABA"/>
    <w:rsid w:val="00C8756B"/>
    <w:rsid w:val="00C92542"/>
    <w:rsid w:val="00C93F72"/>
    <w:rsid w:val="00C943F3"/>
    <w:rsid w:val="00C95661"/>
    <w:rsid w:val="00CA060D"/>
    <w:rsid w:val="00CA08A5"/>
    <w:rsid w:val="00CA08C6"/>
    <w:rsid w:val="00CA0AA8"/>
    <w:rsid w:val="00CA1595"/>
    <w:rsid w:val="00CA2729"/>
    <w:rsid w:val="00CA3057"/>
    <w:rsid w:val="00CA384E"/>
    <w:rsid w:val="00CA45F8"/>
    <w:rsid w:val="00CA49B4"/>
    <w:rsid w:val="00CA53DD"/>
    <w:rsid w:val="00CA5A72"/>
    <w:rsid w:val="00CA5C18"/>
    <w:rsid w:val="00CA6BB3"/>
    <w:rsid w:val="00CA7BA3"/>
    <w:rsid w:val="00CB0AC1"/>
    <w:rsid w:val="00CB1B94"/>
    <w:rsid w:val="00CB1FD6"/>
    <w:rsid w:val="00CB33C7"/>
    <w:rsid w:val="00CB387F"/>
    <w:rsid w:val="00CB3CC2"/>
    <w:rsid w:val="00CB3CED"/>
    <w:rsid w:val="00CB3FA8"/>
    <w:rsid w:val="00CB4B5B"/>
    <w:rsid w:val="00CB67A6"/>
    <w:rsid w:val="00CB75C9"/>
    <w:rsid w:val="00CC0AE4"/>
    <w:rsid w:val="00CC25B4"/>
    <w:rsid w:val="00CC2E7B"/>
    <w:rsid w:val="00CC324A"/>
    <w:rsid w:val="00CC34FA"/>
    <w:rsid w:val="00CC3E31"/>
    <w:rsid w:val="00CC4AFB"/>
    <w:rsid w:val="00CC55C7"/>
    <w:rsid w:val="00CC5798"/>
    <w:rsid w:val="00CC5AC5"/>
    <w:rsid w:val="00CC6362"/>
    <w:rsid w:val="00CC69C8"/>
    <w:rsid w:val="00CC77A2"/>
    <w:rsid w:val="00CC7AEA"/>
    <w:rsid w:val="00CC7FE6"/>
    <w:rsid w:val="00CD0DA0"/>
    <w:rsid w:val="00CD162F"/>
    <w:rsid w:val="00CD26F1"/>
    <w:rsid w:val="00CD40BC"/>
    <w:rsid w:val="00CD5914"/>
    <w:rsid w:val="00CD5D10"/>
    <w:rsid w:val="00CD6364"/>
    <w:rsid w:val="00CD6A1B"/>
    <w:rsid w:val="00CE03C2"/>
    <w:rsid w:val="00CE0A7F"/>
    <w:rsid w:val="00CE1718"/>
    <w:rsid w:val="00CE1C50"/>
    <w:rsid w:val="00CE3586"/>
    <w:rsid w:val="00CE4029"/>
    <w:rsid w:val="00CE46D2"/>
    <w:rsid w:val="00CE5C40"/>
    <w:rsid w:val="00CE64A0"/>
    <w:rsid w:val="00CE6DF5"/>
    <w:rsid w:val="00CE7D8C"/>
    <w:rsid w:val="00CF1029"/>
    <w:rsid w:val="00CF278C"/>
    <w:rsid w:val="00CF3943"/>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231F"/>
    <w:rsid w:val="00D12C0F"/>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08D5"/>
    <w:rsid w:val="00D317CA"/>
    <w:rsid w:val="00D3188C"/>
    <w:rsid w:val="00D326A2"/>
    <w:rsid w:val="00D329FE"/>
    <w:rsid w:val="00D3345D"/>
    <w:rsid w:val="00D34A4B"/>
    <w:rsid w:val="00D34FA0"/>
    <w:rsid w:val="00D35F9B"/>
    <w:rsid w:val="00D35FD4"/>
    <w:rsid w:val="00D3667C"/>
    <w:rsid w:val="00D36B69"/>
    <w:rsid w:val="00D36C9E"/>
    <w:rsid w:val="00D400FC"/>
    <w:rsid w:val="00D40279"/>
    <w:rsid w:val="00D408DD"/>
    <w:rsid w:val="00D426A6"/>
    <w:rsid w:val="00D43490"/>
    <w:rsid w:val="00D4570E"/>
    <w:rsid w:val="00D45D72"/>
    <w:rsid w:val="00D47913"/>
    <w:rsid w:val="00D520E4"/>
    <w:rsid w:val="00D534A2"/>
    <w:rsid w:val="00D539E0"/>
    <w:rsid w:val="00D5457D"/>
    <w:rsid w:val="00D55454"/>
    <w:rsid w:val="00D567E7"/>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173"/>
    <w:rsid w:val="00D74CE2"/>
    <w:rsid w:val="00D755E3"/>
    <w:rsid w:val="00D7619D"/>
    <w:rsid w:val="00D767E7"/>
    <w:rsid w:val="00D80429"/>
    <w:rsid w:val="00D80786"/>
    <w:rsid w:val="00D80B8F"/>
    <w:rsid w:val="00D81CAB"/>
    <w:rsid w:val="00D82A65"/>
    <w:rsid w:val="00D8374D"/>
    <w:rsid w:val="00D8576F"/>
    <w:rsid w:val="00D8677F"/>
    <w:rsid w:val="00D86CB4"/>
    <w:rsid w:val="00D87D86"/>
    <w:rsid w:val="00D91C3E"/>
    <w:rsid w:val="00D91ED1"/>
    <w:rsid w:val="00D94582"/>
    <w:rsid w:val="00D9549A"/>
    <w:rsid w:val="00D95F05"/>
    <w:rsid w:val="00D9600A"/>
    <w:rsid w:val="00D9638E"/>
    <w:rsid w:val="00D97F0C"/>
    <w:rsid w:val="00DA070E"/>
    <w:rsid w:val="00DA0CD3"/>
    <w:rsid w:val="00DA21AB"/>
    <w:rsid w:val="00DA3A86"/>
    <w:rsid w:val="00DA3AF1"/>
    <w:rsid w:val="00DA4CC9"/>
    <w:rsid w:val="00DA7AE8"/>
    <w:rsid w:val="00DB04AA"/>
    <w:rsid w:val="00DB0EAA"/>
    <w:rsid w:val="00DB1112"/>
    <w:rsid w:val="00DB1696"/>
    <w:rsid w:val="00DB2F17"/>
    <w:rsid w:val="00DB49AE"/>
    <w:rsid w:val="00DB61B2"/>
    <w:rsid w:val="00DB65FA"/>
    <w:rsid w:val="00DB6F85"/>
    <w:rsid w:val="00DB7665"/>
    <w:rsid w:val="00DC0546"/>
    <w:rsid w:val="00DC130B"/>
    <w:rsid w:val="00DC1A72"/>
    <w:rsid w:val="00DC34F4"/>
    <w:rsid w:val="00DC4CC6"/>
    <w:rsid w:val="00DC4D4A"/>
    <w:rsid w:val="00DC4E54"/>
    <w:rsid w:val="00DC6BDB"/>
    <w:rsid w:val="00DC752D"/>
    <w:rsid w:val="00DC77DC"/>
    <w:rsid w:val="00DC781F"/>
    <w:rsid w:val="00DC7933"/>
    <w:rsid w:val="00DD02AE"/>
    <w:rsid w:val="00DD0C2C"/>
    <w:rsid w:val="00DD153C"/>
    <w:rsid w:val="00DD234B"/>
    <w:rsid w:val="00DD28BC"/>
    <w:rsid w:val="00DD2AC4"/>
    <w:rsid w:val="00DD2E29"/>
    <w:rsid w:val="00DD3FD5"/>
    <w:rsid w:val="00DD513E"/>
    <w:rsid w:val="00DD6348"/>
    <w:rsid w:val="00DD6D1B"/>
    <w:rsid w:val="00DD7749"/>
    <w:rsid w:val="00DD788E"/>
    <w:rsid w:val="00DE11C5"/>
    <w:rsid w:val="00DE2D2C"/>
    <w:rsid w:val="00DE31F0"/>
    <w:rsid w:val="00DE3D1C"/>
    <w:rsid w:val="00DE4C27"/>
    <w:rsid w:val="00DE5649"/>
    <w:rsid w:val="00DE6290"/>
    <w:rsid w:val="00DE6CD3"/>
    <w:rsid w:val="00DE7C8B"/>
    <w:rsid w:val="00DE7F96"/>
    <w:rsid w:val="00DF13CF"/>
    <w:rsid w:val="00DF2E94"/>
    <w:rsid w:val="00DF4252"/>
    <w:rsid w:val="00DF45D0"/>
    <w:rsid w:val="00DF4DD5"/>
    <w:rsid w:val="00DF5483"/>
    <w:rsid w:val="00DF72F8"/>
    <w:rsid w:val="00E007F0"/>
    <w:rsid w:val="00E01CC3"/>
    <w:rsid w:val="00E0227D"/>
    <w:rsid w:val="00E02680"/>
    <w:rsid w:val="00E03A8E"/>
    <w:rsid w:val="00E03BFC"/>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682B"/>
    <w:rsid w:val="00E1713D"/>
    <w:rsid w:val="00E17BC1"/>
    <w:rsid w:val="00E17DE8"/>
    <w:rsid w:val="00E20A43"/>
    <w:rsid w:val="00E21905"/>
    <w:rsid w:val="00E221F6"/>
    <w:rsid w:val="00E22F93"/>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82D"/>
    <w:rsid w:val="00E35D91"/>
    <w:rsid w:val="00E363E0"/>
    <w:rsid w:val="00E36A06"/>
    <w:rsid w:val="00E37E3E"/>
    <w:rsid w:val="00E40E90"/>
    <w:rsid w:val="00E4303D"/>
    <w:rsid w:val="00E43A5A"/>
    <w:rsid w:val="00E44771"/>
    <w:rsid w:val="00E4497F"/>
    <w:rsid w:val="00E4598B"/>
    <w:rsid w:val="00E465FA"/>
    <w:rsid w:val="00E469EE"/>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84D"/>
    <w:rsid w:val="00E71A93"/>
    <w:rsid w:val="00E726EB"/>
    <w:rsid w:val="00E72A96"/>
    <w:rsid w:val="00E751B5"/>
    <w:rsid w:val="00E77291"/>
    <w:rsid w:val="00E7745D"/>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0C06"/>
    <w:rsid w:val="00EA1111"/>
    <w:rsid w:val="00EA1477"/>
    <w:rsid w:val="00EA1901"/>
    <w:rsid w:val="00EA20D5"/>
    <w:rsid w:val="00EA22DD"/>
    <w:rsid w:val="00EA2344"/>
    <w:rsid w:val="00EA3120"/>
    <w:rsid w:val="00EA3961"/>
    <w:rsid w:val="00EA3B4F"/>
    <w:rsid w:val="00EA3C24"/>
    <w:rsid w:val="00EA3F42"/>
    <w:rsid w:val="00EA4252"/>
    <w:rsid w:val="00EA46A3"/>
    <w:rsid w:val="00EA4731"/>
    <w:rsid w:val="00EA5DC7"/>
    <w:rsid w:val="00EA6575"/>
    <w:rsid w:val="00EA73DF"/>
    <w:rsid w:val="00EB2015"/>
    <w:rsid w:val="00EB335C"/>
    <w:rsid w:val="00EB3998"/>
    <w:rsid w:val="00EB3C5C"/>
    <w:rsid w:val="00EB55B4"/>
    <w:rsid w:val="00EB61AE"/>
    <w:rsid w:val="00EB6AF8"/>
    <w:rsid w:val="00EB7372"/>
    <w:rsid w:val="00EC0E2A"/>
    <w:rsid w:val="00EC1A60"/>
    <w:rsid w:val="00EC1DD4"/>
    <w:rsid w:val="00EC223D"/>
    <w:rsid w:val="00EC2453"/>
    <w:rsid w:val="00EC322D"/>
    <w:rsid w:val="00EC35D8"/>
    <w:rsid w:val="00EC3919"/>
    <w:rsid w:val="00EC3D3C"/>
    <w:rsid w:val="00EC43E4"/>
    <w:rsid w:val="00EC4741"/>
    <w:rsid w:val="00EC5C75"/>
    <w:rsid w:val="00EC627A"/>
    <w:rsid w:val="00EC6DE3"/>
    <w:rsid w:val="00ED014D"/>
    <w:rsid w:val="00ED0890"/>
    <w:rsid w:val="00ED164B"/>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AD5"/>
    <w:rsid w:val="00F12C3E"/>
    <w:rsid w:val="00F13D05"/>
    <w:rsid w:val="00F14386"/>
    <w:rsid w:val="00F161A2"/>
    <w:rsid w:val="00F1671E"/>
    <w:rsid w:val="00F1679D"/>
    <w:rsid w:val="00F1682C"/>
    <w:rsid w:val="00F200B9"/>
    <w:rsid w:val="00F20B91"/>
    <w:rsid w:val="00F221E2"/>
    <w:rsid w:val="00F22EEB"/>
    <w:rsid w:val="00F23041"/>
    <w:rsid w:val="00F241A3"/>
    <w:rsid w:val="00F24B8B"/>
    <w:rsid w:val="00F24C23"/>
    <w:rsid w:val="00F26C49"/>
    <w:rsid w:val="00F27257"/>
    <w:rsid w:val="00F274B6"/>
    <w:rsid w:val="00F277B9"/>
    <w:rsid w:val="00F30136"/>
    <w:rsid w:val="00F30D2E"/>
    <w:rsid w:val="00F310DA"/>
    <w:rsid w:val="00F32EE9"/>
    <w:rsid w:val="00F3375D"/>
    <w:rsid w:val="00F33F57"/>
    <w:rsid w:val="00F3465A"/>
    <w:rsid w:val="00F35516"/>
    <w:rsid w:val="00F356E1"/>
    <w:rsid w:val="00F3578E"/>
    <w:rsid w:val="00F35790"/>
    <w:rsid w:val="00F35C8B"/>
    <w:rsid w:val="00F369F8"/>
    <w:rsid w:val="00F37071"/>
    <w:rsid w:val="00F37289"/>
    <w:rsid w:val="00F379CE"/>
    <w:rsid w:val="00F4094E"/>
    <w:rsid w:val="00F40A51"/>
    <w:rsid w:val="00F4136D"/>
    <w:rsid w:val="00F41529"/>
    <w:rsid w:val="00F4212E"/>
    <w:rsid w:val="00F42C20"/>
    <w:rsid w:val="00F42CD1"/>
    <w:rsid w:val="00F43577"/>
    <w:rsid w:val="00F43E34"/>
    <w:rsid w:val="00F44522"/>
    <w:rsid w:val="00F458A3"/>
    <w:rsid w:val="00F4592F"/>
    <w:rsid w:val="00F4700F"/>
    <w:rsid w:val="00F50235"/>
    <w:rsid w:val="00F51896"/>
    <w:rsid w:val="00F521C4"/>
    <w:rsid w:val="00F5319D"/>
    <w:rsid w:val="00F5331F"/>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6772B"/>
    <w:rsid w:val="00F67D1F"/>
    <w:rsid w:val="00F709FE"/>
    <w:rsid w:val="00F72CF2"/>
    <w:rsid w:val="00F74493"/>
    <w:rsid w:val="00F74A80"/>
    <w:rsid w:val="00F772E7"/>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9EC"/>
    <w:rsid w:val="00F94BAD"/>
    <w:rsid w:val="00F95338"/>
    <w:rsid w:val="00F964DB"/>
    <w:rsid w:val="00F96B02"/>
    <w:rsid w:val="00F96C4F"/>
    <w:rsid w:val="00FA045A"/>
    <w:rsid w:val="00FA0C3A"/>
    <w:rsid w:val="00FA4718"/>
    <w:rsid w:val="00FA4A05"/>
    <w:rsid w:val="00FA56EC"/>
    <w:rsid w:val="00FA59D8"/>
    <w:rsid w:val="00FA697C"/>
    <w:rsid w:val="00FA7F3D"/>
    <w:rsid w:val="00FB276C"/>
    <w:rsid w:val="00FB292F"/>
    <w:rsid w:val="00FB37C8"/>
    <w:rsid w:val="00FB488C"/>
    <w:rsid w:val="00FB4CCF"/>
    <w:rsid w:val="00FC051F"/>
    <w:rsid w:val="00FC06FF"/>
    <w:rsid w:val="00FC1D70"/>
    <w:rsid w:val="00FC1EE1"/>
    <w:rsid w:val="00FC201E"/>
    <w:rsid w:val="00FC32B8"/>
    <w:rsid w:val="00FC375A"/>
    <w:rsid w:val="00FC545A"/>
    <w:rsid w:val="00FC560F"/>
    <w:rsid w:val="00FC69EA"/>
    <w:rsid w:val="00FC71BD"/>
    <w:rsid w:val="00FD0694"/>
    <w:rsid w:val="00FD25BE"/>
    <w:rsid w:val="00FD2E70"/>
    <w:rsid w:val="00FD67AB"/>
    <w:rsid w:val="00FD7AA7"/>
    <w:rsid w:val="00FE0C32"/>
    <w:rsid w:val="00FE0FE4"/>
    <w:rsid w:val="00FE248C"/>
    <w:rsid w:val="00FE2F81"/>
    <w:rsid w:val="00FE5129"/>
    <w:rsid w:val="00FE65AF"/>
    <w:rsid w:val="00FE710B"/>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DB7AD32-C494-439A-8675-836C5DD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71"/>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qFormat/>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 w:type="character" w:styleId="Strong">
    <w:name w:val="Strong"/>
    <w:basedOn w:val="DefaultParagraphFont"/>
    <w:uiPriority w:val="22"/>
    <w:qFormat/>
    <w:rsid w:val="003033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0362695">
      <w:bodyDiv w:val="1"/>
      <w:marLeft w:val="0"/>
      <w:marRight w:val="0"/>
      <w:marTop w:val="0"/>
      <w:marBottom w:val="0"/>
      <w:divBdr>
        <w:top w:val="none" w:sz="0" w:space="0" w:color="auto"/>
        <w:left w:val="none" w:sz="0" w:space="0" w:color="auto"/>
        <w:bottom w:val="none" w:sz="0" w:space="0" w:color="auto"/>
        <w:right w:val="none" w:sz="0" w:space="0" w:color="auto"/>
      </w:divBdr>
      <w:divsChild>
        <w:div w:id="2047757424">
          <w:marLeft w:val="0"/>
          <w:marRight w:val="0"/>
          <w:marTop w:val="206"/>
          <w:marBottom w:val="206"/>
          <w:divBdr>
            <w:top w:val="none" w:sz="0" w:space="0" w:color="auto"/>
            <w:left w:val="none" w:sz="0" w:space="0" w:color="auto"/>
            <w:bottom w:val="none" w:sz="0" w:space="0" w:color="auto"/>
            <w:right w:val="none" w:sz="0" w:space="0" w:color="auto"/>
          </w:divBdr>
        </w:div>
        <w:div w:id="2084066457">
          <w:marLeft w:val="0"/>
          <w:marRight w:val="0"/>
          <w:marTop w:val="0"/>
          <w:marBottom w:val="206"/>
          <w:divBdr>
            <w:top w:val="none" w:sz="0" w:space="0" w:color="auto"/>
            <w:left w:val="none" w:sz="0" w:space="0" w:color="auto"/>
            <w:bottom w:val="none" w:sz="0" w:space="0" w:color="auto"/>
            <w:right w:val="none" w:sz="0" w:space="0" w:color="auto"/>
          </w:divBdr>
        </w:div>
        <w:div w:id="192230555">
          <w:marLeft w:val="0"/>
          <w:marRight w:val="0"/>
          <w:marTop w:val="0"/>
          <w:marBottom w:val="0"/>
          <w:divBdr>
            <w:top w:val="none" w:sz="0" w:space="0" w:color="auto"/>
            <w:left w:val="none" w:sz="0" w:space="0" w:color="auto"/>
            <w:bottom w:val="none" w:sz="0" w:space="0" w:color="auto"/>
            <w:right w:val="none" w:sz="0" w:space="0" w:color="auto"/>
          </w:divBdr>
        </w:div>
        <w:div w:id="971405337">
          <w:marLeft w:val="0"/>
          <w:marRight w:val="0"/>
          <w:marTop w:val="0"/>
          <w:marBottom w:val="0"/>
          <w:divBdr>
            <w:top w:val="none" w:sz="0" w:space="0" w:color="auto"/>
            <w:left w:val="none" w:sz="0" w:space="0" w:color="auto"/>
            <w:bottom w:val="none" w:sz="0" w:space="0" w:color="auto"/>
            <w:right w:val="none" w:sz="0" w:space="0" w:color="auto"/>
          </w:divBdr>
        </w:div>
        <w:div w:id="4676220">
          <w:marLeft w:val="0"/>
          <w:marRight w:val="0"/>
          <w:marTop w:val="0"/>
          <w:marBottom w:val="0"/>
          <w:divBdr>
            <w:top w:val="none" w:sz="0" w:space="0" w:color="auto"/>
            <w:left w:val="none" w:sz="0" w:space="0" w:color="auto"/>
            <w:bottom w:val="none" w:sz="0" w:space="0" w:color="auto"/>
            <w:right w:val="none" w:sz="0" w:space="0" w:color="auto"/>
          </w:divBdr>
        </w:div>
        <w:div w:id="1912932387">
          <w:marLeft w:val="0"/>
          <w:marRight w:val="0"/>
          <w:marTop w:val="206"/>
          <w:marBottom w:val="206"/>
          <w:divBdr>
            <w:top w:val="none" w:sz="0" w:space="0" w:color="auto"/>
            <w:left w:val="none" w:sz="0" w:space="0" w:color="auto"/>
            <w:bottom w:val="none" w:sz="0" w:space="0" w:color="auto"/>
            <w:right w:val="none" w:sz="0" w:space="0" w:color="auto"/>
          </w:divBdr>
        </w:div>
        <w:div w:id="1520895609">
          <w:marLeft w:val="0"/>
          <w:marRight w:val="0"/>
          <w:marTop w:val="0"/>
          <w:marBottom w:val="0"/>
          <w:divBdr>
            <w:top w:val="none" w:sz="0" w:space="0" w:color="auto"/>
            <w:left w:val="none" w:sz="0" w:space="0" w:color="auto"/>
            <w:bottom w:val="none" w:sz="0" w:space="0" w:color="auto"/>
            <w:right w:val="none" w:sz="0" w:space="0" w:color="auto"/>
          </w:divBdr>
        </w:div>
        <w:div w:id="1792280821">
          <w:marLeft w:val="0"/>
          <w:marRight w:val="0"/>
          <w:marTop w:val="0"/>
          <w:marBottom w:val="0"/>
          <w:divBdr>
            <w:top w:val="none" w:sz="0" w:space="0" w:color="auto"/>
            <w:left w:val="none" w:sz="0" w:space="0" w:color="auto"/>
            <w:bottom w:val="none" w:sz="0" w:space="0" w:color="auto"/>
            <w:right w:val="none" w:sz="0" w:space="0" w:color="auto"/>
          </w:divBdr>
        </w:div>
        <w:div w:id="416639120">
          <w:marLeft w:val="0"/>
          <w:marRight w:val="0"/>
          <w:marTop w:val="206"/>
          <w:marBottom w:val="206"/>
          <w:divBdr>
            <w:top w:val="none" w:sz="0" w:space="0" w:color="auto"/>
            <w:left w:val="none" w:sz="0" w:space="0" w:color="auto"/>
            <w:bottom w:val="none" w:sz="0" w:space="0" w:color="auto"/>
            <w:right w:val="none" w:sz="0" w:space="0" w:color="auto"/>
          </w:divBdr>
        </w:div>
        <w:div w:id="1001127965">
          <w:marLeft w:val="0"/>
          <w:marRight w:val="0"/>
          <w:marTop w:val="0"/>
          <w:marBottom w:val="0"/>
          <w:divBdr>
            <w:top w:val="none" w:sz="0" w:space="0" w:color="auto"/>
            <w:left w:val="none" w:sz="0" w:space="0" w:color="auto"/>
            <w:bottom w:val="none" w:sz="0" w:space="0" w:color="auto"/>
            <w:right w:val="none" w:sz="0" w:space="0" w:color="auto"/>
          </w:divBdr>
        </w:div>
        <w:div w:id="1860852142">
          <w:marLeft w:val="0"/>
          <w:marRight w:val="0"/>
          <w:marTop w:val="0"/>
          <w:marBottom w:val="0"/>
          <w:divBdr>
            <w:top w:val="none" w:sz="0" w:space="0" w:color="auto"/>
            <w:left w:val="none" w:sz="0" w:space="0" w:color="auto"/>
            <w:bottom w:val="none" w:sz="0" w:space="0" w:color="auto"/>
            <w:right w:val="none" w:sz="0" w:space="0" w:color="auto"/>
          </w:divBdr>
        </w:div>
        <w:div w:id="232204487">
          <w:marLeft w:val="0"/>
          <w:marRight w:val="0"/>
          <w:marTop w:val="0"/>
          <w:marBottom w:val="0"/>
          <w:divBdr>
            <w:top w:val="none" w:sz="0" w:space="0" w:color="auto"/>
            <w:left w:val="none" w:sz="0" w:space="0" w:color="auto"/>
            <w:bottom w:val="none" w:sz="0" w:space="0" w:color="auto"/>
            <w:right w:val="none" w:sz="0" w:space="0" w:color="auto"/>
          </w:divBdr>
        </w:div>
        <w:div w:id="1859157104">
          <w:marLeft w:val="0"/>
          <w:marRight w:val="0"/>
          <w:marTop w:val="206"/>
          <w:marBottom w:val="206"/>
          <w:divBdr>
            <w:top w:val="none" w:sz="0" w:space="0" w:color="auto"/>
            <w:left w:val="none" w:sz="0" w:space="0" w:color="auto"/>
            <w:bottom w:val="none" w:sz="0" w:space="0" w:color="auto"/>
            <w:right w:val="none" w:sz="0" w:space="0" w:color="auto"/>
          </w:divBdr>
        </w:div>
        <w:div w:id="277688740">
          <w:marLeft w:val="0"/>
          <w:marRight w:val="0"/>
          <w:marTop w:val="0"/>
          <w:marBottom w:val="206"/>
          <w:divBdr>
            <w:top w:val="none" w:sz="0" w:space="0" w:color="auto"/>
            <w:left w:val="none" w:sz="0" w:space="0" w:color="auto"/>
            <w:bottom w:val="none" w:sz="0" w:space="0" w:color="auto"/>
            <w:right w:val="none" w:sz="0" w:space="0" w:color="auto"/>
          </w:divBdr>
        </w:div>
        <w:div w:id="413939133">
          <w:marLeft w:val="0"/>
          <w:marRight w:val="0"/>
          <w:marTop w:val="0"/>
          <w:marBottom w:val="0"/>
          <w:divBdr>
            <w:top w:val="none" w:sz="0" w:space="0" w:color="auto"/>
            <w:left w:val="none" w:sz="0" w:space="0" w:color="auto"/>
            <w:bottom w:val="none" w:sz="0" w:space="0" w:color="auto"/>
            <w:right w:val="none" w:sz="0" w:space="0" w:color="auto"/>
          </w:divBdr>
        </w:div>
        <w:div w:id="830949011">
          <w:marLeft w:val="0"/>
          <w:marRight w:val="0"/>
          <w:marTop w:val="0"/>
          <w:marBottom w:val="0"/>
          <w:divBdr>
            <w:top w:val="none" w:sz="0" w:space="0" w:color="auto"/>
            <w:left w:val="none" w:sz="0" w:space="0" w:color="auto"/>
            <w:bottom w:val="none" w:sz="0" w:space="0" w:color="auto"/>
            <w:right w:val="none" w:sz="0" w:space="0" w:color="auto"/>
          </w:divBdr>
        </w:div>
        <w:div w:id="162744623">
          <w:marLeft w:val="0"/>
          <w:marRight w:val="0"/>
          <w:marTop w:val="0"/>
          <w:marBottom w:val="0"/>
          <w:divBdr>
            <w:top w:val="none" w:sz="0" w:space="0" w:color="auto"/>
            <w:left w:val="none" w:sz="0" w:space="0" w:color="auto"/>
            <w:bottom w:val="none" w:sz="0" w:space="0" w:color="auto"/>
            <w:right w:val="none" w:sz="0" w:space="0" w:color="auto"/>
          </w:divBdr>
        </w:div>
        <w:div w:id="636110311">
          <w:marLeft w:val="0"/>
          <w:marRight w:val="0"/>
          <w:marTop w:val="206"/>
          <w:marBottom w:val="206"/>
          <w:divBdr>
            <w:top w:val="none" w:sz="0" w:space="0" w:color="auto"/>
            <w:left w:val="none" w:sz="0" w:space="0" w:color="auto"/>
            <w:bottom w:val="none" w:sz="0" w:space="0" w:color="auto"/>
            <w:right w:val="none" w:sz="0" w:space="0" w:color="auto"/>
          </w:divBdr>
        </w:div>
        <w:div w:id="1819180232">
          <w:marLeft w:val="0"/>
          <w:marRight w:val="0"/>
          <w:marTop w:val="0"/>
          <w:marBottom w:val="0"/>
          <w:divBdr>
            <w:top w:val="none" w:sz="0" w:space="0" w:color="auto"/>
            <w:left w:val="none" w:sz="0" w:space="0" w:color="auto"/>
            <w:bottom w:val="none" w:sz="0" w:space="0" w:color="auto"/>
            <w:right w:val="none" w:sz="0" w:space="0" w:color="auto"/>
          </w:divBdr>
        </w:div>
        <w:div w:id="560948299">
          <w:marLeft w:val="0"/>
          <w:marRight w:val="0"/>
          <w:marTop w:val="0"/>
          <w:marBottom w:val="0"/>
          <w:divBdr>
            <w:top w:val="none" w:sz="0" w:space="0" w:color="auto"/>
            <w:left w:val="none" w:sz="0" w:space="0" w:color="auto"/>
            <w:bottom w:val="none" w:sz="0" w:space="0" w:color="auto"/>
            <w:right w:val="none" w:sz="0" w:space="0" w:color="auto"/>
          </w:divBdr>
        </w:div>
        <w:div w:id="960191548">
          <w:marLeft w:val="0"/>
          <w:marRight w:val="0"/>
          <w:marTop w:val="0"/>
          <w:marBottom w:val="0"/>
          <w:divBdr>
            <w:top w:val="none" w:sz="0" w:space="0" w:color="auto"/>
            <w:left w:val="none" w:sz="0" w:space="0" w:color="auto"/>
            <w:bottom w:val="none" w:sz="0" w:space="0" w:color="auto"/>
            <w:right w:val="none" w:sz="0" w:space="0" w:color="auto"/>
          </w:divBdr>
        </w:div>
        <w:div w:id="141891931">
          <w:marLeft w:val="0"/>
          <w:marRight w:val="0"/>
          <w:marTop w:val="206"/>
          <w:marBottom w:val="206"/>
          <w:divBdr>
            <w:top w:val="none" w:sz="0" w:space="0" w:color="auto"/>
            <w:left w:val="none" w:sz="0" w:space="0" w:color="auto"/>
            <w:bottom w:val="none" w:sz="0" w:space="0" w:color="auto"/>
            <w:right w:val="none" w:sz="0" w:space="0" w:color="auto"/>
          </w:divBdr>
        </w:div>
        <w:div w:id="246886824">
          <w:marLeft w:val="0"/>
          <w:marRight w:val="0"/>
          <w:marTop w:val="0"/>
          <w:marBottom w:val="0"/>
          <w:divBdr>
            <w:top w:val="none" w:sz="0" w:space="0" w:color="auto"/>
            <w:left w:val="none" w:sz="0" w:space="0" w:color="auto"/>
            <w:bottom w:val="none" w:sz="0" w:space="0" w:color="auto"/>
            <w:right w:val="none" w:sz="0" w:space="0" w:color="auto"/>
          </w:divBdr>
        </w:div>
        <w:div w:id="540478853">
          <w:marLeft w:val="0"/>
          <w:marRight w:val="0"/>
          <w:marTop w:val="0"/>
          <w:marBottom w:val="0"/>
          <w:divBdr>
            <w:top w:val="none" w:sz="0" w:space="0" w:color="auto"/>
            <w:left w:val="none" w:sz="0" w:space="0" w:color="auto"/>
            <w:bottom w:val="none" w:sz="0" w:space="0" w:color="auto"/>
            <w:right w:val="none" w:sz="0" w:space="0" w:color="auto"/>
          </w:divBdr>
        </w:div>
        <w:div w:id="1100181871">
          <w:marLeft w:val="0"/>
          <w:marRight w:val="0"/>
          <w:marTop w:val="0"/>
          <w:marBottom w:val="0"/>
          <w:divBdr>
            <w:top w:val="none" w:sz="0" w:space="0" w:color="auto"/>
            <w:left w:val="none" w:sz="0" w:space="0" w:color="auto"/>
            <w:bottom w:val="none" w:sz="0" w:space="0" w:color="auto"/>
            <w:right w:val="none" w:sz="0" w:space="0" w:color="auto"/>
          </w:divBdr>
        </w:div>
        <w:div w:id="1805195236">
          <w:marLeft w:val="0"/>
          <w:marRight w:val="0"/>
          <w:marTop w:val="0"/>
          <w:marBottom w:val="0"/>
          <w:divBdr>
            <w:top w:val="none" w:sz="0" w:space="0" w:color="auto"/>
            <w:left w:val="none" w:sz="0" w:space="0" w:color="auto"/>
            <w:bottom w:val="none" w:sz="0" w:space="0" w:color="auto"/>
            <w:right w:val="none" w:sz="0" w:space="0" w:color="auto"/>
          </w:divBdr>
        </w:div>
        <w:div w:id="375593653">
          <w:marLeft w:val="0"/>
          <w:marRight w:val="0"/>
          <w:marTop w:val="206"/>
          <w:marBottom w:val="206"/>
          <w:divBdr>
            <w:top w:val="none" w:sz="0" w:space="0" w:color="auto"/>
            <w:left w:val="none" w:sz="0" w:space="0" w:color="auto"/>
            <w:bottom w:val="none" w:sz="0" w:space="0" w:color="auto"/>
            <w:right w:val="none" w:sz="0" w:space="0" w:color="auto"/>
          </w:divBdr>
        </w:div>
        <w:div w:id="861437827">
          <w:marLeft w:val="0"/>
          <w:marRight w:val="0"/>
          <w:marTop w:val="0"/>
          <w:marBottom w:val="206"/>
          <w:divBdr>
            <w:top w:val="none" w:sz="0" w:space="0" w:color="auto"/>
            <w:left w:val="none" w:sz="0" w:space="0" w:color="auto"/>
            <w:bottom w:val="none" w:sz="0" w:space="0" w:color="auto"/>
            <w:right w:val="none" w:sz="0" w:space="0" w:color="auto"/>
          </w:divBdr>
        </w:div>
        <w:div w:id="934048932">
          <w:marLeft w:val="0"/>
          <w:marRight w:val="0"/>
          <w:marTop w:val="0"/>
          <w:marBottom w:val="0"/>
          <w:divBdr>
            <w:top w:val="none" w:sz="0" w:space="0" w:color="auto"/>
            <w:left w:val="none" w:sz="0" w:space="0" w:color="auto"/>
            <w:bottom w:val="none" w:sz="0" w:space="0" w:color="auto"/>
            <w:right w:val="none" w:sz="0" w:space="0" w:color="auto"/>
          </w:divBdr>
        </w:div>
        <w:div w:id="1838305259">
          <w:marLeft w:val="0"/>
          <w:marRight w:val="0"/>
          <w:marTop w:val="0"/>
          <w:marBottom w:val="0"/>
          <w:divBdr>
            <w:top w:val="none" w:sz="0" w:space="0" w:color="auto"/>
            <w:left w:val="none" w:sz="0" w:space="0" w:color="auto"/>
            <w:bottom w:val="none" w:sz="0" w:space="0" w:color="auto"/>
            <w:right w:val="none" w:sz="0" w:space="0" w:color="auto"/>
          </w:divBdr>
        </w:div>
        <w:div w:id="2014069144">
          <w:marLeft w:val="0"/>
          <w:marRight w:val="0"/>
          <w:marTop w:val="206"/>
          <w:marBottom w:val="206"/>
          <w:divBdr>
            <w:top w:val="none" w:sz="0" w:space="0" w:color="auto"/>
            <w:left w:val="none" w:sz="0" w:space="0" w:color="auto"/>
            <w:bottom w:val="none" w:sz="0" w:space="0" w:color="auto"/>
            <w:right w:val="none" w:sz="0" w:space="0" w:color="auto"/>
          </w:divBdr>
        </w:div>
        <w:div w:id="1224295054">
          <w:marLeft w:val="0"/>
          <w:marRight w:val="0"/>
          <w:marTop w:val="0"/>
          <w:marBottom w:val="0"/>
          <w:divBdr>
            <w:top w:val="none" w:sz="0" w:space="0" w:color="auto"/>
            <w:left w:val="none" w:sz="0" w:space="0" w:color="auto"/>
            <w:bottom w:val="none" w:sz="0" w:space="0" w:color="auto"/>
            <w:right w:val="none" w:sz="0" w:space="0" w:color="auto"/>
          </w:divBdr>
        </w:div>
        <w:div w:id="1689915705">
          <w:marLeft w:val="0"/>
          <w:marRight w:val="0"/>
          <w:marTop w:val="0"/>
          <w:marBottom w:val="0"/>
          <w:divBdr>
            <w:top w:val="none" w:sz="0" w:space="0" w:color="auto"/>
            <w:left w:val="none" w:sz="0" w:space="0" w:color="auto"/>
            <w:bottom w:val="none" w:sz="0" w:space="0" w:color="auto"/>
            <w:right w:val="none" w:sz="0" w:space="0" w:color="auto"/>
          </w:divBdr>
        </w:div>
        <w:div w:id="1118184708">
          <w:marLeft w:val="0"/>
          <w:marRight w:val="0"/>
          <w:marTop w:val="0"/>
          <w:marBottom w:val="0"/>
          <w:divBdr>
            <w:top w:val="none" w:sz="0" w:space="0" w:color="auto"/>
            <w:left w:val="none" w:sz="0" w:space="0" w:color="auto"/>
            <w:bottom w:val="none" w:sz="0" w:space="0" w:color="auto"/>
            <w:right w:val="none" w:sz="0" w:space="0" w:color="auto"/>
          </w:divBdr>
        </w:div>
        <w:div w:id="451099541">
          <w:marLeft w:val="0"/>
          <w:marRight w:val="0"/>
          <w:marTop w:val="206"/>
          <w:marBottom w:val="206"/>
          <w:divBdr>
            <w:top w:val="none" w:sz="0" w:space="0" w:color="auto"/>
            <w:left w:val="none" w:sz="0" w:space="0" w:color="auto"/>
            <w:bottom w:val="none" w:sz="0" w:space="0" w:color="auto"/>
            <w:right w:val="none" w:sz="0" w:space="0" w:color="auto"/>
          </w:divBdr>
        </w:div>
        <w:div w:id="1584148651">
          <w:marLeft w:val="0"/>
          <w:marRight w:val="0"/>
          <w:marTop w:val="0"/>
          <w:marBottom w:val="0"/>
          <w:divBdr>
            <w:top w:val="none" w:sz="0" w:space="0" w:color="auto"/>
            <w:left w:val="none" w:sz="0" w:space="0" w:color="auto"/>
            <w:bottom w:val="none" w:sz="0" w:space="0" w:color="auto"/>
            <w:right w:val="none" w:sz="0" w:space="0" w:color="auto"/>
          </w:divBdr>
        </w:div>
        <w:div w:id="535242675">
          <w:marLeft w:val="0"/>
          <w:marRight w:val="0"/>
          <w:marTop w:val="0"/>
          <w:marBottom w:val="0"/>
          <w:divBdr>
            <w:top w:val="none" w:sz="0" w:space="0" w:color="auto"/>
            <w:left w:val="none" w:sz="0" w:space="0" w:color="auto"/>
            <w:bottom w:val="none" w:sz="0" w:space="0" w:color="auto"/>
            <w:right w:val="none" w:sz="0" w:space="0" w:color="auto"/>
          </w:divBdr>
        </w:div>
        <w:div w:id="512033180">
          <w:marLeft w:val="0"/>
          <w:marRight w:val="0"/>
          <w:marTop w:val="0"/>
          <w:marBottom w:val="0"/>
          <w:divBdr>
            <w:top w:val="none" w:sz="0" w:space="0" w:color="auto"/>
            <w:left w:val="none" w:sz="0" w:space="0" w:color="auto"/>
            <w:bottom w:val="none" w:sz="0" w:space="0" w:color="auto"/>
            <w:right w:val="none" w:sz="0" w:space="0" w:color="auto"/>
          </w:divBdr>
        </w:div>
        <w:div w:id="993412316">
          <w:marLeft w:val="0"/>
          <w:marRight w:val="0"/>
          <w:marTop w:val="206"/>
          <w:marBottom w:val="206"/>
          <w:divBdr>
            <w:top w:val="none" w:sz="0" w:space="0" w:color="auto"/>
            <w:left w:val="none" w:sz="0" w:space="0" w:color="auto"/>
            <w:bottom w:val="none" w:sz="0" w:space="0" w:color="auto"/>
            <w:right w:val="none" w:sz="0" w:space="0" w:color="auto"/>
          </w:divBdr>
        </w:div>
        <w:div w:id="1463621123">
          <w:marLeft w:val="0"/>
          <w:marRight w:val="0"/>
          <w:marTop w:val="0"/>
          <w:marBottom w:val="206"/>
          <w:divBdr>
            <w:top w:val="none" w:sz="0" w:space="0" w:color="auto"/>
            <w:left w:val="none" w:sz="0" w:space="0" w:color="auto"/>
            <w:bottom w:val="none" w:sz="0" w:space="0" w:color="auto"/>
            <w:right w:val="none" w:sz="0" w:space="0" w:color="auto"/>
          </w:divBdr>
        </w:div>
        <w:div w:id="301734930">
          <w:marLeft w:val="0"/>
          <w:marRight w:val="0"/>
          <w:marTop w:val="0"/>
          <w:marBottom w:val="0"/>
          <w:divBdr>
            <w:top w:val="none" w:sz="0" w:space="0" w:color="auto"/>
            <w:left w:val="none" w:sz="0" w:space="0" w:color="auto"/>
            <w:bottom w:val="none" w:sz="0" w:space="0" w:color="auto"/>
            <w:right w:val="none" w:sz="0" w:space="0" w:color="auto"/>
          </w:divBdr>
        </w:div>
        <w:div w:id="1888250923">
          <w:marLeft w:val="0"/>
          <w:marRight w:val="0"/>
          <w:marTop w:val="0"/>
          <w:marBottom w:val="0"/>
          <w:divBdr>
            <w:top w:val="none" w:sz="0" w:space="0" w:color="auto"/>
            <w:left w:val="none" w:sz="0" w:space="0" w:color="auto"/>
            <w:bottom w:val="none" w:sz="0" w:space="0" w:color="auto"/>
            <w:right w:val="none" w:sz="0" w:space="0" w:color="auto"/>
          </w:divBdr>
        </w:div>
        <w:div w:id="1666934173">
          <w:marLeft w:val="0"/>
          <w:marRight w:val="0"/>
          <w:marTop w:val="206"/>
          <w:marBottom w:val="206"/>
          <w:divBdr>
            <w:top w:val="none" w:sz="0" w:space="0" w:color="auto"/>
            <w:left w:val="none" w:sz="0" w:space="0" w:color="auto"/>
            <w:bottom w:val="none" w:sz="0" w:space="0" w:color="auto"/>
            <w:right w:val="none" w:sz="0" w:space="0" w:color="auto"/>
          </w:divBdr>
        </w:div>
        <w:div w:id="1107698906">
          <w:marLeft w:val="0"/>
          <w:marRight w:val="0"/>
          <w:marTop w:val="0"/>
          <w:marBottom w:val="0"/>
          <w:divBdr>
            <w:top w:val="none" w:sz="0" w:space="0" w:color="auto"/>
            <w:left w:val="none" w:sz="0" w:space="0" w:color="auto"/>
            <w:bottom w:val="none" w:sz="0" w:space="0" w:color="auto"/>
            <w:right w:val="none" w:sz="0" w:space="0" w:color="auto"/>
          </w:divBdr>
        </w:div>
        <w:div w:id="1514345982">
          <w:marLeft w:val="0"/>
          <w:marRight w:val="0"/>
          <w:marTop w:val="0"/>
          <w:marBottom w:val="0"/>
          <w:divBdr>
            <w:top w:val="none" w:sz="0" w:space="0" w:color="auto"/>
            <w:left w:val="none" w:sz="0" w:space="0" w:color="auto"/>
            <w:bottom w:val="none" w:sz="0" w:space="0" w:color="auto"/>
            <w:right w:val="none" w:sz="0" w:space="0" w:color="auto"/>
          </w:divBdr>
        </w:div>
        <w:div w:id="1291667596">
          <w:marLeft w:val="0"/>
          <w:marRight w:val="0"/>
          <w:marTop w:val="0"/>
          <w:marBottom w:val="0"/>
          <w:divBdr>
            <w:top w:val="none" w:sz="0" w:space="0" w:color="auto"/>
            <w:left w:val="none" w:sz="0" w:space="0" w:color="auto"/>
            <w:bottom w:val="none" w:sz="0" w:space="0" w:color="auto"/>
            <w:right w:val="none" w:sz="0" w:space="0" w:color="auto"/>
          </w:divBdr>
        </w:div>
        <w:div w:id="1223754332">
          <w:marLeft w:val="0"/>
          <w:marRight w:val="0"/>
          <w:marTop w:val="206"/>
          <w:marBottom w:val="206"/>
          <w:divBdr>
            <w:top w:val="none" w:sz="0" w:space="0" w:color="auto"/>
            <w:left w:val="none" w:sz="0" w:space="0" w:color="auto"/>
            <w:bottom w:val="none" w:sz="0" w:space="0" w:color="auto"/>
            <w:right w:val="none" w:sz="0" w:space="0" w:color="auto"/>
          </w:divBdr>
        </w:div>
        <w:div w:id="756638966">
          <w:marLeft w:val="0"/>
          <w:marRight w:val="0"/>
          <w:marTop w:val="0"/>
          <w:marBottom w:val="0"/>
          <w:divBdr>
            <w:top w:val="none" w:sz="0" w:space="0" w:color="auto"/>
            <w:left w:val="none" w:sz="0" w:space="0" w:color="auto"/>
            <w:bottom w:val="none" w:sz="0" w:space="0" w:color="auto"/>
            <w:right w:val="none" w:sz="0" w:space="0" w:color="auto"/>
          </w:divBdr>
        </w:div>
        <w:div w:id="1179468211">
          <w:marLeft w:val="0"/>
          <w:marRight w:val="0"/>
          <w:marTop w:val="0"/>
          <w:marBottom w:val="0"/>
          <w:divBdr>
            <w:top w:val="none" w:sz="0" w:space="0" w:color="auto"/>
            <w:left w:val="none" w:sz="0" w:space="0" w:color="auto"/>
            <w:bottom w:val="none" w:sz="0" w:space="0" w:color="auto"/>
            <w:right w:val="none" w:sz="0" w:space="0" w:color="auto"/>
          </w:divBdr>
        </w:div>
        <w:div w:id="2121946362">
          <w:marLeft w:val="0"/>
          <w:marRight w:val="0"/>
          <w:marTop w:val="0"/>
          <w:marBottom w:val="0"/>
          <w:divBdr>
            <w:top w:val="none" w:sz="0" w:space="0" w:color="auto"/>
            <w:left w:val="none" w:sz="0" w:space="0" w:color="auto"/>
            <w:bottom w:val="none" w:sz="0" w:space="0" w:color="auto"/>
            <w:right w:val="none" w:sz="0" w:space="0" w:color="auto"/>
          </w:divBdr>
        </w:div>
        <w:div w:id="181552793">
          <w:marLeft w:val="0"/>
          <w:marRight w:val="0"/>
          <w:marTop w:val="206"/>
          <w:marBottom w:val="206"/>
          <w:divBdr>
            <w:top w:val="none" w:sz="0" w:space="0" w:color="auto"/>
            <w:left w:val="none" w:sz="0" w:space="0" w:color="auto"/>
            <w:bottom w:val="none" w:sz="0" w:space="0" w:color="auto"/>
            <w:right w:val="none" w:sz="0" w:space="0" w:color="auto"/>
          </w:divBdr>
        </w:div>
        <w:div w:id="742332276">
          <w:marLeft w:val="0"/>
          <w:marRight w:val="0"/>
          <w:marTop w:val="0"/>
          <w:marBottom w:val="0"/>
          <w:divBdr>
            <w:top w:val="none" w:sz="0" w:space="0" w:color="auto"/>
            <w:left w:val="none" w:sz="0" w:space="0" w:color="auto"/>
            <w:bottom w:val="none" w:sz="0" w:space="0" w:color="auto"/>
            <w:right w:val="none" w:sz="0" w:space="0" w:color="auto"/>
          </w:divBdr>
        </w:div>
        <w:div w:id="1215848912">
          <w:marLeft w:val="0"/>
          <w:marRight w:val="0"/>
          <w:marTop w:val="0"/>
          <w:marBottom w:val="0"/>
          <w:divBdr>
            <w:top w:val="none" w:sz="0" w:space="0" w:color="auto"/>
            <w:left w:val="none" w:sz="0" w:space="0" w:color="auto"/>
            <w:bottom w:val="none" w:sz="0" w:space="0" w:color="auto"/>
            <w:right w:val="none" w:sz="0" w:space="0" w:color="auto"/>
          </w:divBdr>
        </w:div>
        <w:div w:id="84304408">
          <w:marLeft w:val="0"/>
          <w:marRight w:val="0"/>
          <w:marTop w:val="0"/>
          <w:marBottom w:val="0"/>
          <w:divBdr>
            <w:top w:val="none" w:sz="0" w:space="0" w:color="auto"/>
            <w:left w:val="none" w:sz="0" w:space="0" w:color="auto"/>
            <w:bottom w:val="none" w:sz="0" w:space="0" w:color="auto"/>
            <w:right w:val="none" w:sz="0" w:space="0" w:color="auto"/>
          </w:divBdr>
        </w:div>
        <w:div w:id="1587765645">
          <w:marLeft w:val="0"/>
          <w:marRight w:val="0"/>
          <w:marTop w:val="0"/>
          <w:marBottom w:val="0"/>
          <w:divBdr>
            <w:top w:val="none" w:sz="0" w:space="0" w:color="auto"/>
            <w:left w:val="none" w:sz="0" w:space="0" w:color="auto"/>
            <w:bottom w:val="none" w:sz="0" w:space="0" w:color="auto"/>
            <w:right w:val="none" w:sz="0" w:space="0" w:color="auto"/>
          </w:divBdr>
        </w:div>
        <w:div w:id="1926919589">
          <w:marLeft w:val="0"/>
          <w:marRight w:val="0"/>
          <w:marTop w:val="206"/>
          <w:marBottom w:val="206"/>
          <w:divBdr>
            <w:top w:val="none" w:sz="0" w:space="0" w:color="auto"/>
            <w:left w:val="none" w:sz="0" w:space="0" w:color="auto"/>
            <w:bottom w:val="none" w:sz="0" w:space="0" w:color="auto"/>
            <w:right w:val="none" w:sz="0" w:space="0" w:color="auto"/>
          </w:divBdr>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10</Pages>
  <Words>3542</Words>
  <Characters>20190</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12</cp:revision>
  <cp:lastPrinted>2019-04-25T01:09:00Z</cp:lastPrinted>
  <dcterms:created xsi:type="dcterms:W3CDTF">2025-02-01T14:02:00Z</dcterms:created>
  <dcterms:modified xsi:type="dcterms:W3CDTF">2025-02-07T16:39:00Z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