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48BAA" w14:textId="0394AA63" w:rsidR="00D70DA4" w:rsidRPr="00D70DA4" w:rsidRDefault="00D70DA4" w:rsidP="00D70DA4">
      <w:pPr>
        <w:widowControl/>
        <w:tabs>
          <w:tab w:val="left" w:pos="8161"/>
        </w:tabs>
        <w:overflowPunct w:val="0"/>
        <w:autoSpaceDE w:val="0"/>
        <w:autoSpaceDN w:val="0"/>
        <w:adjustRightInd w:val="0"/>
        <w:spacing w:after="36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</w:pPr>
      <w:bookmarkStart w:id="0" w:name="OLE_LINK6"/>
      <w:bookmarkStart w:id="1" w:name="OLE_LINK5"/>
      <w:bookmarkStart w:id="2" w:name="OLE_LINK7"/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>3GPP TSG-RAN WG4 Meeting #11</w:t>
      </w:r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>4</w:t>
      </w: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ab/>
      </w:r>
      <w:r w:rsidR="005F4D75" w:rsidRPr="005F4D75">
        <w:rPr>
          <w:rFonts w:ascii="Arial" w:eastAsia="Times New Roman" w:hAnsi="Arial" w:cs="Arial"/>
          <w:b/>
          <w:kern w:val="0"/>
          <w:sz w:val="24"/>
          <w:szCs w:val="24"/>
          <w:lang w:eastAsia="en-GB"/>
          <w14:ligatures w14:val="none"/>
        </w:rPr>
        <w:t>R4-2501828</w:t>
      </w: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br/>
      </w:r>
      <w:r w:rsidRPr="00D70DA4">
        <w:rPr>
          <w:rFonts w:ascii="Arial" w:eastAsia="Times New Roman" w:hAnsi="Arial" w:cs="Arial"/>
          <w:b/>
          <w:kern w:val="0"/>
          <w:sz w:val="24"/>
          <w:szCs w:val="20"/>
          <w:lang w:val="en-GB" w:eastAsia="ja-JP"/>
          <w14:ligatures w14:val="none"/>
        </w:rPr>
        <w:t>Athens, Greece, 17th - 21st February, 2025</w:t>
      </w:r>
    </w:p>
    <w:p w14:paraId="0A1ECD0E" w14:textId="77777777" w:rsidR="00D70DA4" w:rsidRPr="00D70DA4" w:rsidRDefault="00D70DA4" w:rsidP="00D70DA4">
      <w:pPr>
        <w:widowControl/>
        <w:tabs>
          <w:tab w:val="left" w:pos="2160"/>
        </w:tabs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</w:pP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>Agenda item:</w:t>
      </w: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ab/>
      </w:r>
      <w:bookmarkStart w:id="3" w:name="OLE_LINK1"/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>7</w:t>
      </w:r>
      <w:r w:rsidRPr="00D70DA4">
        <w:rPr>
          <w:rFonts w:ascii="Arial" w:eastAsia="等线" w:hAnsi="Arial" w:cs="Arial"/>
          <w:b/>
          <w:kern w:val="0"/>
          <w:sz w:val="24"/>
          <w:szCs w:val="24"/>
          <w:lang w:val="en-GB"/>
          <w14:ligatures w14:val="none"/>
        </w:rPr>
        <w:t>.</w:t>
      </w:r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>14</w:t>
      </w:r>
      <w:r w:rsidRPr="00D70DA4">
        <w:rPr>
          <w:rFonts w:ascii="Arial" w:eastAsia="等线" w:hAnsi="Arial" w:cs="Arial"/>
          <w:b/>
          <w:kern w:val="0"/>
          <w:sz w:val="24"/>
          <w:szCs w:val="24"/>
          <w:lang w:val="en-GB"/>
          <w14:ligatures w14:val="none"/>
        </w:rPr>
        <w:t>.2.3</w:t>
      </w:r>
      <w:bookmarkEnd w:id="3"/>
    </w:p>
    <w:p w14:paraId="5AAD52D3" w14:textId="2B5CA421" w:rsidR="00D70DA4" w:rsidRPr="00D70DA4" w:rsidRDefault="00D70DA4" w:rsidP="00D70DA4">
      <w:pPr>
        <w:widowControl/>
        <w:tabs>
          <w:tab w:val="left" w:pos="2160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b/>
          <w:kern w:val="0"/>
          <w:sz w:val="24"/>
          <w:szCs w:val="24"/>
          <w:lang w:val="en-GB"/>
          <w14:ligatures w14:val="none"/>
        </w:rPr>
      </w:pP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>Source:</w:t>
      </w: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ab/>
      </w:r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>CMCC</w:t>
      </w:r>
    </w:p>
    <w:p w14:paraId="464F4018" w14:textId="0A04C52A" w:rsidR="00D70DA4" w:rsidRPr="00D70DA4" w:rsidRDefault="00D70DA4" w:rsidP="00D70DA4">
      <w:pPr>
        <w:widowControl/>
        <w:tabs>
          <w:tab w:val="left" w:pos="2160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b/>
          <w:kern w:val="0"/>
          <w:sz w:val="24"/>
          <w:szCs w:val="24"/>
          <w:highlight w:val="yellow"/>
          <w:lang w:val="en-GB"/>
          <w14:ligatures w14:val="none"/>
        </w:rPr>
      </w:pP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>Title:</w:t>
      </w: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ab/>
      </w:r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On </w:t>
      </w:r>
      <w:r w:rsidRPr="00D70DA4">
        <w:rPr>
          <w:rFonts w:ascii="Arial" w:eastAsia="等线" w:hAnsi="Arial" w:cs="Arial"/>
          <w:b/>
          <w:kern w:val="0"/>
          <w:sz w:val="24"/>
          <w:szCs w:val="24"/>
          <w:lang w:val="en-GB"/>
          <w14:ligatures w14:val="none"/>
        </w:rPr>
        <w:t>dynamic MIMO OTA</w:t>
      </w:r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 channel models</w:t>
      </w:r>
      <w:r w:rsidR="00F45089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 </w:t>
      </w:r>
      <w:r w:rsidR="00BF43E3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PDP </w:t>
      </w:r>
      <w:r w:rsidR="00F45089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>target values</w:t>
      </w:r>
    </w:p>
    <w:p w14:paraId="695AB195" w14:textId="77777777" w:rsidR="00D70DA4" w:rsidRPr="00D70DA4" w:rsidRDefault="00D70DA4" w:rsidP="00D70DA4">
      <w:pPr>
        <w:widowControl/>
        <w:tabs>
          <w:tab w:val="left" w:pos="2160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b/>
          <w:kern w:val="0"/>
          <w:sz w:val="24"/>
          <w:szCs w:val="24"/>
          <w:lang w:val="en-GB"/>
          <w14:ligatures w14:val="none"/>
        </w:rPr>
      </w:pP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>Document for:</w:t>
      </w:r>
      <w:r w:rsidRPr="00D70DA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  <w14:ligatures w14:val="none"/>
        </w:rPr>
        <w:tab/>
      </w:r>
      <w:r w:rsidRPr="00D70DA4">
        <w:rPr>
          <w:rFonts w:ascii="Arial" w:eastAsia="等线" w:hAnsi="Arial" w:cs="Arial" w:hint="eastAsia"/>
          <w:b/>
          <w:kern w:val="0"/>
          <w:sz w:val="24"/>
          <w:szCs w:val="24"/>
          <w:lang w:val="en-GB"/>
          <w14:ligatures w14:val="none"/>
        </w:rPr>
        <w:t>Approval</w:t>
      </w:r>
    </w:p>
    <w:p w14:paraId="575B8B4D" w14:textId="77777777" w:rsidR="00D70DA4" w:rsidRPr="00D70DA4" w:rsidRDefault="00D70DA4" w:rsidP="00D70D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D70DA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1</w:t>
      </w:r>
      <w:r w:rsidRPr="00D70DA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Introduction</w:t>
      </w:r>
    </w:p>
    <w:p w14:paraId="6DFBF192" w14:textId="190DCC80" w:rsidR="00D70DA4" w:rsidRPr="00D70DA4" w:rsidRDefault="00D70DA4" w:rsidP="00D70DA4">
      <w:pPr>
        <w:widowControl/>
        <w:spacing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4" w:name="OLE_LINK4"/>
      <w:r w:rsidRPr="00D70D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In RAN4</w:t>
      </w:r>
      <w:r w:rsidRPr="00D70DA4"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  <w:t>#11</w:t>
      </w:r>
      <w:r w:rsidRPr="00D70D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3 meeting, </w:t>
      </w:r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we have given the contribution of dynamic MIMO OTA channel models target values [</w:t>
      </w:r>
      <w:r w:rsidR="009367E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1</w:t>
      </w:r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], and it is can be observed that r</w:t>
      </w:r>
      <w:r w:rsidR="005E06A3" w:rsidRP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egarding PDP target values, in the case of the segment that the same CDL channel model throughout the segment, i.e., segment 1,2,6,7, and 9 in </w:t>
      </w:r>
      <w:proofErr w:type="spellStart"/>
      <w:r w:rsidR="005E06A3" w:rsidRP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UMa</w:t>
      </w:r>
      <w:proofErr w:type="spellEnd"/>
      <w:r w:rsidR="005E06A3" w:rsidRP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channel model and segment 2,6, and 7 in </w:t>
      </w:r>
      <w:proofErr w:type="spellStart"/>
      <w:r w:rsidR="005E06A3" w:rsidRP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UMi</w:t>
      </w:r>
      <w:proofErr w:type="spellEnd"/>
      <w:r w:rsidR="005E06A3" w:rsidRP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channel model, the difference between CMCC and CE vendors is </w:t>
      </w:r>
      <w:r w:rsidR="005E06A3" w:rsidRPr="005E06A3"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  <w:t>relatively</w:t>
      </w:r>
      <w:r w:rsidR="005E06A3" w:rsidRPr="005E06A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large, </w:t>
      </w:r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s</w:t>
      </w:r>
      <w:r w:rsidR="005E06A3" w:rsidRPr="005E06A3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 xml:space="preserve">ome values even exceed 2 </w:t>
      </w:r>
      <w:proofErr w:type="spellStart"/>
      <w:r w:rsidR="005E06A3" w:rsidRPr="005E06A3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>dB</w:t>
      </w:r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.</w:t>
      </w:r>
      <w:proofErr w:type="spellEnd"/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 In this contribution, we give the </w:t>
      </w:r>
      <w:r w:rsidR="005E06A3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>comparison</w:t>
      </w:r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 results of different processing methods regarding PDP</w:t>
      </w:r>
      <w:r w:rsidR="00431F15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 target values</w:t>
      </w:r>
      <w:r w:rsidR="005E06A3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.</w:t>
      </w:r>
    </w:p>
    <w:bookmarkEnd w:id="4"/>
    <w:p w14:paraId="756F5DC1" w14:textId="77777777" w:rsidR="00D70DA4" w:rsidRPr="00D70DA4" w:rsidRDefault="00D70DA4" w:rsidP="00D70D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  <w14:ligatures w14:val="none"/>
        </w:rPr>
      </w:pPr>
      <w:r w:rsidRPr="00D70DA4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2</w:t>
      </w:r>
      <w:r w:rsidRPr="00D70DA4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</w:r>
      <w:r w:rsidRPr="00D70DA4">
        <w:rPr>
          <w:rFonts w:ascii="Arial" w:eastAsia="宋体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1295DFEB" w14:textId="4E803A5F" w:rsidR="0077426E" w:rsidRDefault="00A825E1" w:rsidP="00D70DA4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We adopt four processing method</w:t>
      </w:r>
      <w:r w:rsidR="00BE7A4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of the original PDP</w:t>
      </w:r>
      <w:r w:rsidR="0077426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. </w:t>
      </w:r>
      <w:r w:rsidR="0077426E" w:rsidRPr="0077426E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 xml:space="preserve">The first method converts the PDP to CFR for a 200 MHz bandwidth without any window filtering. The second method converts the PDP to CFR for a 200 MHz bandwidth with a Hanning window filter applied. The last two methods directly add the clusters </w:t>
      </w:r>
      <w:r w:rsidR="0077426E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within</w:t>
      </w:r>
      <w:r w:rsidR="0077426E" w:rsidRPr="0077426E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 xml:space="preserve"> 3 ns and 5 ns resolutions</w:t>
      </w:r>
      <w:r w:rsidR="0077426E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 xml:space="preserve"> in the time domain</w:t>
      </w:r>
      <w:r w:rsidR="0077426E" w:rsidRPr="0077426E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 xml:space="preserve">, respectively. It is important to note that the </w:t>
      </w:r>
      <w:r w:rsidR="0077426E">
        <w:rPr>
          <w:rFonts w:ascii="Times New Roman" w:eastAsia="等线" w:hAnsi="Times New Roman" w:cs="Times New Roman" w:hint="eastAsia"/>
          <w:kern w:val="0"/>
          <w:sz w:val="20"/>
          <w:szCs w:val="20"/>
          <w14:ligatures w14:val="none"/>
        </w:rPr>
        <w:t>last</w:t>
      </w:r>
      <w:r w:rsidR="0077426E" w:rsidRPr="0077426E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 xml:space="preserve"> approach is consistent with the method agreed upon in the static MIMO OTA channel models in Rel-17. The comparison results between our approach and those from CE vendors are as follows. For this contribution, we use the </w:t>
      </w:r>
      <w:proofErr w:type="spellStart"/>
      <w:r w:rsidR="0077426E" w:rsidRPr="0077426E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>UMa</w:t>
      </w:r>
      <w:proofErr w:type="spellEnd"/>
      <w:r w:rsidR="0077426E" w:rsidRPr="0077426E"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  <w:t xml:space="preserve"> channel model segment-6 as an example</w:t>
      </w:r>
      <w:r w:rsidR="0077426E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.</w:t>
      </w:r>
    </w:p>
    <w:p w14:paraId="63C6D125" w14:textId="3E461B9A" w:rsidR="00872235" w:rsidRDefault="00872235" w:rsidP="00872235">
      <w:pPr>
        <w:pStyle w:val="a9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Convert PDP to CFR for 200MHz BW without </w:t>
      </w:r>
      <w:r w:rsidR="00C57146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any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window</w:t>
      </w:r>
      <w:r w:rsidR="005B17C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filtering</w:t>
      </w:r>
    </w:p>
    <w:p w14:paraId="7B6D9E3F" w14:textId="73ACEE6C" w:rsidR="009C002C" w:rsidRDefault="00C20230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C20230">
        <w:rPr>
          <w:rFonts w:ascii="Times New Roman" w:eastAsia="等线" w:hAnsi="Times New Roman" w:cs="Times New Roman" w:hint="eastAsia"/>
          <w:noProof/>
          <w:kern w:val="0"/>
          <w:sz w:val="20"/>
          <w:szCs w:val="20"/>
          <w:lang w:val="en-GB"/>
          <w14:ligatures w14:val="none"/>
        </w:rPr>
        <w:drawing>
          <wp:inline distT="0" distB="0" distL="0" distR="0" wp14:anchorId="4518DB5A" wp14:editId="4765FCFD">
            <wp:extent cx="3780000" cy="2517897"/>
            <wp:effectExtent l="0" t="0" r="0" b="0"/>
            <wp:docPr id="78159640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17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ED636" w14:textId="797F6283" w:rsidR="00ED55C9" w:rsidRPr="00ED55C9" w:rsidRDefault="00ED55C9" w:rsidP="00ED55C9">
      <w:pPr>
        <w:jc w:val="center"/>
        <w:rPr>
          <w:rFonts w:ascii="Times New Roman" w:hAnsi="Times New Roman" w:cs="Times New Roman"/>
          <w:b/>
        </w:rPr>
      </w:pPr>
      <w:r w:rsidRPr="00ED55C9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 w:hint="eastAsia"/>
          <w:b/>
        </w:rPr>
        <w:t xml:space="preserve"> </w:t>
      </w:r>
      <w:r w:rsidRPr="00ED55C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 w:hint="eastAsia"/>
          <w:b/>
        </w:rPr>
        <w:t>.</w:t>
      </w:r>
      <w:r w:rsidRPr="00ED55C9">
        <w:rPr>
          <w:rFonts w:ascii="Times New Roman" w:hAnsi="Times New Roman" w:cs="Times New Roman"/>
          <w:b/>
        </w:rPr>
        <w:t xml:space="preserve">1 PDP for </w:t>
      </w:r>
      <w:proofErr w:type="spellStart"/>
      <w:r w:rsidRPr="00ED55C9">
        <w:rPr>
          <w:rFonts w:ascii="Times New Roman" w:hAnsi="Times New Roman" w:cs="Times New Roman"/>
          <w:b/>
        </w:rPr>
        <w:t>UMa</w:t>
      </w:r>
      <w:proofErr w:type="spellEnd"/>
      <w:r w:rsidRPr="00ED55C9">
        <w:rPr>
          <w:rFonts w:ascii="Times New Roman" w:hAnsi="Times New Roman" w:cs="Times New Roman"/>
          <w:b/>
        </w:rPr>
        <w:t xml:space="preserve"> channel model at segment </w:t>
      </w:r>
      <w:r>
        <w:rPr>
          <w:rFonts w:ascii="Times New Roman" w:hAnsi="Times New Roman" w:cs="Times New Roman" w:hint="eastAsia"/>
          <w:b/>
        </w:rPr>
        <w:t>6 without Window filtering</w:t>
      </w:r>
    </w:p>
    <w:p w14:paraId="2922F3C7" w14:textId="77777777" w:rsidR="00ED55C9" w:rsidRPr="00ED55C9" w:rsidRDefault="00ED55C9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</w:p>
    <w:p w14:paraId="1BC8DFCA" w14:textId="0FED298A" w:rsidR="00872235" w:rsidRDefault="00872235" w:rsidP="00872235">
      <w:pPr>
        <w:pStyle w:val="a9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Convert PDP to CFR for 200MHz BW with Hanning window</w:t>
      </w:r>
      <w:r w:rsidR="00752F2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filtering</w:t>
      </w:r>
    </w:p>
    <w:p w14:paraId="53832A83" w14:textId="475FB925" w:rsidR="00A345CA" w:rsidRDefault="00A345CA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  <w:r w:rsidRPr="00A345CA">
        <w:rPr>
          <w:rFonts w:ascii="Times New Roman" w:eastAsia="等线" w:hAnsi="Times New Roman" w:cs="Times New Roman" w:hint="eastAsia"/>
          <w:noProof/>
          <w:kern w:val="0"/>
          <w:sz w:val="20"/>
          <w:szCs w:val="20"/>
          <w:lang w:val="en-GB"/>
          <w14:ligatures w14:val="none"/>
        </w:rPr>
        <w:lastRenderedPageBreak/>
        <w:drawing>
          <wp:inline distT="0" distB="0" distL="0" distR="0" wp14:anchorId="1B924CC4" wp14:editId="26CE8060">
            <wp:extent cx="3781425" cy="2416062"/>
            <wp:effectExtent l="0" t="0" r="0" b="3810"/>
            <wp:docPr id="3191779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202" cy="242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76022" w14:textId="29A98541" w:rsidR="00041824" w:rsidRPr="00ED55C9" w:rsidRDefault="00041824" w:rsidP="00041824">
      <w:pPr>
        <w:jc w:val="center"/>
        <w:rPr>
          <w:rFonts w:ascii="Times New Roman" w:hAnsi="Times New Roman" w:cs="Times New Roman"/>
          <w:b/>
        </w:rPr>
      </w:pPr>
      <w:r w:rsidRPr="00ED55C9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 w:hint="eastAsia"/>
          <w:b/>
        </w:rPr>
        <w:t xml:space="preserve"> </w:t>
      </w:r>
      <w:r w:rsidRPr="00ED55C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 w:hint="eastAsia"/>
          <w:b/>
        </w:rPr>
        <w:t>.2</w:t>
      </w:r>
      <w:r w:rsidRPr="00ED55C9">
        <w:rPr>
          <w:rFonts w:ascii="Times New Roman" w:hAnsi="Times New Roman" w:cs="Times New Roman"/>
          <w:b/>
        </w:rPr>
        <w:t xml:space="preserve"> PDP for </w:t>
      </w:r>
      <w:proofErr w:type="spellStart"/>
      <w:r w:rsidRPr="00ED55C9">
        <w:rPr>
          <w:rFonts w:ascii="Times New Roman" w:hAnsi="Times New Roman" w:cs="Times New Roman"/>
          <w:b/>
        </w:rPr>
        <w:t>UMa</w:t>
      </w:r>
      <w:proofErr w:type="spellEnd"/>
      <w:r w:rsidRPr="00ED55C9">
        <w:rPr>
          <w:rFonts w:ascii="Times New Roman" w:hAnsi="Times New Roman" w:cs="Times New Roman"/>
          <w:b/>
        </w:rPr>
        <w:t xml:space="preserve"> channel model at segment </w:t>
      </w:r>
      <w:r>
        <w:rPr>
          <w:rFonts w:ascii="Times New Roman" w:hAnsi="Times New Roman" w:cs="Times New Roman" w:hint="eastAsia"/>
          <w:b/>
        </w:rPr>
        <w:t xml:space="preserve">6 </w:t>
      </w:r>
      <w:r w:rsidR="00992EB1">
        <w:rPr>
          <w:rFonts w:ascii="Times New Roman" w:hAnsi="Times New Roman" w:cs="Times New Roman" w:hint="eastAsia"/>
          <w:b/>
        </w:rPr>
        <w:t>with Hanning</w:t>
      </w:r>
      <w:r>
        <w:rPr>
          <w:rFonts w:ascii="Times New Roman" w:hAnsi="Times New Roman" w:cs="Times New Roman" w:hint="eastAsia"/>
          <w:b/>
        </w:rPr>
        <w:t xml:space="preserve"> Window filtering</w:t>
      </w:r>
    </w:p>
    <w:p w14:paraId="6FC443BB" w14:textId="77777777" w:rsidR="00041824" w:rsidRPr="00041824" w:rsidRDefault="00041824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</w:p>
    <w:p w14:paraId="340C488B" w14:textId="2EB8AEEB" w:rsidR="00ED55C9" w:rsidRDefault="00ED55C9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ED55C9">
        <w:rPr>
          <w:rFonts w:ascii="Times New Roman" w:eastAsia="等线" w:hAnsi="Times New Roman" w:cs="Times New Roman" w:hint="eastAsia"/>
          <w:noProof/>
          <w:kern w:val="0"/>
          <w:sz w:val="20"/>
          <w:szCs w:val="20"/>
          <w:lang w:val="en-GB"/>
          <w14:ligatures w14:val="none"/>
        </w:rPr>
        <w:drawing>
          <wp:inline distT="0" distB="0" distL="0" distR="0" wp14:anchorId="06E5ECE8" wp14:editId="65B27069">
            <wp:extent cx="3782314" cy="2520000"/>
            <wp:effectExtent l="0" t="0" r="0" b="0"/>
            <wp:docPr id="4284376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31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92868" w14:textId="0162BF17" w:rsidR="008B5FA1" w:rsidRDefault="008B5FA1" w:rsidP="008B5FA1">
      <w:pPr>
        <w:jc w:val="center"/>
        <w:rPr>
          <w:rFonts w:ascii="Times New Roman" w:hAnsi="Times New Roman" w:cs="Times New Roman"/>
          <w:b/>
        </w:rPr>
      </w:pPr>
      <w:r w:rsidRPr="00ED55C9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 w:hint="eastAsia"/>
          <w:b/>
        </w:rPr>
        <w:t xml:space="preserve"> </w:t>
      </w:r>
      <w:r w:rsidRPr="00ED55C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 w:hint="eastAsia"/>
          <w:b/>
        </w:rPr>
        <w:t>.3</w:t>
      </w:r>
      <w:r w:rsidR="00BE1392">
        <w:rPr>
          <w:rFonts w:ascii="Times New Roman" w:hAnsi="Times New Roman" w:cs="Times New Roman" w:hint="eastAsia"/>
          <w:b/>
        </w:rPr>
        <w:t>.1</w:t>
      </w:r>
      <w:r w:rsidRPr="00ED55C9">
        <w:rPr>
          <w:rFonts w:ascii="Times New Roman" w:hAnsi="Times New Roman" w:cs="Times New Roman"/>
          <w:b/>
        </w:rPr>
        <w:t xml:space="preserve"> PDP for </w:t>
      </w:r>
      <w:proofErr w:type="spellStart"/>
      <w:r w:rsidRPr="00ED55C9">
        <w:rPr>
          <w:rFonts w:ascii="Times New Roman" w:hAnsi="Times New Roman" w:cs="Times New Roman"/>
          <w:b/>
        </w:rPr>
        <w:t>UMa</w:t>
      </w:r>
      <w:proofErr w:type="spellEnd"/>
      <w:r w:rsidRPr="00ED55C9">
        <w:rPr>
          <w:rFonts w:ascii="Times New Roman" w:hAnsi="Times New Roman" w:cs="Times New Roman"/>
          <w:b/>
        </w:rPr>
        <w:t xml:space="preserve"> channel model at segment </w:t>
      </w:r>
      <w:r>
        <w:rPr>
          <w:rFonts w:ascii="Times New Roman" w:hAnsi="Times New Roman" w:cs="Times New Roman" w:hint="eastAsia"/>
          <w:b/>
        </w:rPr>
        <w:t>6 with Hanning Window filtering (</w:t>
      </w:r>
      <w:r w:rsidR="00DF2B34">
        <w:rPr>
          <w:rFonts w:ascii="Times New Roman" w:hAnsi="Times New Roman" w:cs="Times New Roman" w:hint="eastAsia"/>
          <w:b/>
        </w:rPr>
        <w:t xml:space="preserve">with Original </w:t>
      </w:r>
      <w:r>
        <w:rPr>
          <w:rFonts w:ascii="Times New Roman" w:hAnsi="Times New Roman" w:cs="Times New Roman" w:hint="eastAsia"/>
          <w:b/>
        </w:rPr>
        <w:t>Curve)</w:t>
      </w:r>
    </w:p>
    <w:p w14:paraId="5280B728" w14:textId="6201D574" w:rsidR="00BE1392" w:rsidRPr="00BE1392" w:rsidRDefault="00BE1392" w:rsidP="008B5FA1">
      <w:pPr>
        <w:jc w:val="center"/>
        <w:rPr>
          <w:rFonts w:ascii="Times New Roman" w:hAnsi="Times New Roman" w:cs="Times New Roman"/>
          <w:b/>
        </w:rPr>
      </w:pPr>
      <w:r w:rsidRPr="00BE1392">
        <w:rPr>
          <w:rFonts w:ascii="Times New Roman" w:hAnsi="Times New Roman" w:cs="Times New Roman" w:hint="eastAsia"/>
          <w:b/>
          <w:noProof/>
        </w:rPr>
        <w:drawing>
          <wp:inline distT="0" distB="0" distL="0" distR="0" wp14:anchorId="0C616652" wp14:editId="2D22090C">
            <wp:extent cx="3781893" cy="2520000"/>
            <wp:effectExtent l="0" t="0" r="0" b="0"/>
            <wp:docPr id="10674580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893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54309" w14:textId="62C72385" w:rsidR="00CB3B07" w:rsidRDefault="00CB3B07" w:rsidP="00CB3B07">
      <w:pPr>
        <w:jc w:val="center"/>
        <w:rPr>
          <w:rFonts w:ascii="Times New Roman" w:hAnsi="Times New Roman" w:cs="Times New Roman"/>
          <w:b/>
        </w:rPr>
      </w:pPr>
      <w:r w:rsidRPr="00ED55C9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 w:hint="eastAsia"/>
          <w:b/>
        </w:rPr>
        <w:t xml:space="preserve"> </w:t>
      </w:r>
      <w:r w:rsidRPr="00ED55C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 w:hint="eastAsia"/>
          <w:b/>
        </w:rPr>
        <w:t>.3.2</w:t>
      </w:r>
      <w:r w:rsidRPr="00ED55C9">
        <w:rPr>
          <w:rFonts w:ascii="Times New Roman" w:hAnsi="Times New Roman" w:cs="Times New Roman"/>
          <w:b/>
        </w:rPr>
        <w:t xml:space="preserve"> PDP for </w:t>
      </w:r>
      <w:proofErr w:type="spellStart"/>
      <w:r w:rsidRPr="00ED55C9">
        <w:rPr>
          <w:rFonts w:ascii="Times New Roman" w:hAnsi="Times New Roman" w:cs="Times New Roman"/>
          <w:b/>
        </w:rPr>
        <w:t>UMa</w:t>
      </w:r>
      <w:proofErr w:type="spellEnd"/>
      <w:r w:rsidRPr="00ED55C9">
        <w:rPr>
          <w:rFonts w:ascii="Times New Roman" w:hAnsi="Times New Roman" w:cs="Times New Roman"/>
          <w:b/>
        </w:rPr>
        <w:t xml:space="preserve"> channel model at segment </w:t>
      </w:r>
      <w:r>
        <w:rPr>
          <w:rFonts w:ascii="Times New Roman" w:hAnsi="Times New Roman" w:cs="Times New Roman" w:hint="eastAsia"/>
          <w:b/>
        </w:rPr>
        <w:t xml:space="preserve">6 with Hanning Window filtering (2295ns and 2415ns </w:t>
      </w:r>
      <w:r>
        <w:rPr>
          <w:rFonts w:ascii="Times New Roman" w:hAnsi="Times New Roman" w:cs="Times New Roman" w:hint="eastAsia"/>
          <w:b/>
        </w:rPr>
        <w:lastRenderedPageBreak/>
        <w:t>part</w:t>
      </w:r>
      <w:r w:rsidR="008165F9">
        <w:rPr>
          <w:rFonts w:ascii="Times New Roman" w:hAnsi="Times New Roman" w:cs="Times New Roman" w:hint="eastAsia"/>
          <w:b/>
        </w:rPr>
        <w:t>s</w:t>
      </w:r>
      <w:r>
        <w:rPr>
          <w:rFonts w:ascii="Times New Roman" w:hAnsi="Times New Roman" w:cs="Times New Roman" w:hint="eastAsia"/>
          <w:b/>
        </w:rPr>
        <w:t xml:space="preserve"> </w:t>
      </w:r>
      <w:r w:rsidR="00135C51">
        <w:rPr>
          <w:rFonts w:ascii="Times New Roman" w:hAnsi="Times New Roman" w:cs="Times New Roman" w:hint="eastAsia"/>
          <w:b/>
        </w:rPr>
        <w:t xml:space="preserve">leak phenomenon </w:t>
      </w:r>
      <w:r>
        <w:rPr>
          <w:rFonts w:ascii="Times New Roman" w:hAnsi="Times New Roman" w:cs="Times New Roman" w:hint="eastAsia"/>
          <w:b/>
        </w:rPr>
        <w:t>with Original Curve)</w:t>
      </w:r>
    </w:p>
    <w:p w14:paraId="35446F93" w14:textId="77777777" w:rsidR="008B5FA1" w:rsidRPr="00CB3B07" w:rsidRDefault="008B5FA1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</w:p>
    <w:p w14:paraId="52311FB8" w14:textId="6271373E" w:rsidR="00872235" w:rsidRDefault="00C53B92" w:rsidP="00872235">
      <w:pPr>
        <w:pStyle w:val="a9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Directly </w:t>
      </w:r>
      <w:r w:rsidR="0061538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sum up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clusters within 3ns resolution in </w:t>
      </w:r>
      <w:r w:rsidR="001008A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time domain</w:t>
      </w:r>
    </w:p>
    <w:p w14:paraId="3455C168" w14:textId="3DCDC7E4" w:rsidR="00C20230" w:rsidRDefault="00C20230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C20230">
        <w:rPr>
          <w:rFonts w:ascii="Times New Roman" w:eastAsia="等线" w:hAnsi="Times New Roman" w:cs="Times New Roman" w:hint="eastAsia"/>
          <w:noProof/>
          <w:kern w:val="0"/>
          <w:sz w:val="20"/>
          <w:szCs w:val="20"/>
          <w:lang w:val="en-GB"/>
          <w14:ligatures w14:val="none"/>
        </w:rPr>
        <w:drawing>
          <wp:inline distT="0" distB="0" distL="0" distR="0" wp14:anchorId="00E0054A" wp14:editId="18C6E2DB">
            <wp:extent cx="3780000" cy="2518738"/>
            <wp:effectExtent l="0" t="0" r="0" b="0"/>
            <wp:docPr id="90994006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18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31CFE" w14:textId="66D5803B" w:rsidR="00764B32" w:rsidRPr="00ED55C9" w:rsidRDefault="00764B32" w:rsidP="00764B32">
      <w:pPr>
        <w:jc w:val="center"/>
        <w:rPr>
          <w:rFonts w:ascii="Times New Roman" w:hAnsi="Times New Roman" w:cs="Times New Roman"/>
          <w:b/>
        </w:rPr>
      </w:pPr>
      <w:r w:rsidRPr="00ED55C9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 w:hint="eastAsia"/>
          <w:b/>
        </w:rPr>
        <w:t xml:space="preserve"> </w:t>
      </w:r>
      <w:r w:rsidRPr="00ED55C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 w:hint="eastAsia"/>
          <w:b/>
        </w:rPr>
        <w:t>.4</w:t>
      </w:r>
      <w:r w:rsidRPr="00ED55C9">
        <w:rPr>
          <w:rFonts w:ascii="Times New Roman" w:hAnsi="Times New Roman" w:cs="Times New Roman"/>
          <w:b/>
        </w:rPr>
        <w:t xml:space="preserve"> PDP for </w:t>
      </w:r>
      <w:r>
        <w:rPr>
          <w:rFonts w:ascii="Times New Roman" w:hAnsi="Times New Roman" w:cs="Times New Roman" w:hint="eastAsia"/>
          <w:b/>
        </w:rPr>
        <w:t>directly summing up clusters within 3ns resolution in the time domain</w:t>
      </w:r>
    </w:p>
    <w:p w14:paraId="778C4655" w14:textId="77777777" w:rsidR="00764B32" w:rsidRPr="00764B32" w:rsidRDefault="00764B32" w:rsidP="00C20230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14:ligatures w14:val="none"/>
        </w:rPr>
      </w:pPr>
    </w:p>
    <w:p w14:paraId="6F053644" w14:textId="2A72059B" w:rsidR="00C53B92" w:rsidRDefault="00C53B92" w:rsidP="00872235">
      <w:pPr>
        <w:pStyle w:val="a9"/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Directly </w:t>
      </w:r>
      <w:r w:rsidR="0061538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sum up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clusters within 5ns resolution in </w:t>
      </w:r>
      <w:r w:rsidR="001008A7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  <w14:ligatures w14:val="none"/>
        </w:rPr>
        <w:t>time domain</w:t>
      </w:r>
    </w:p>
    <w:p w14:paraId="33575E62" w14:textId="651A5BC2" w:rsidR="00872235" w:rsidRDefault="00C20230" w:rsidP="00535B6B">
      <w:pPr>
        <w:pStyle w:val="a9"/>
        <w:widowControl/>
        <w:overflowPunct w:val="0"/>
        <w:autoSpaceDE w:val="0"/>
        <w:autoSpaceDN w:val="0"/>
        <w:adjustRightInd w:val="0"/>
        <w:spacing w:after="180"/>
        <w:ind w:left="440"/>
        <w:jc w:val="center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  <w14:ligatures w14:val="none"/>
        </w:rPr>
      </w:pPr>
      <w:r w:rsidRPr="00C20230">
        <w:rPr>
          <w:rFonts w:ascii="Times New Roman" w:eastAsia="等线" w:hAnsi="Times New Roman" w:cs="Times New Roman" w:hint="eastAsia"/>
          <w:noProof/>
          <w:kern w:val="0"/>
          <w:sz w:val="20"/>
          <w:szCs w:val="20"/>
          <w:lang w:val="en-GB"/>
          <w14:ligatures w14:val="none"/>
        </w:rPr>
        <w:drawing>
          <wp:inline distT="0" distB="0" distL="0" distR="0" wp14:anchorId="44ECF829" wp14:editId="4D274021">
            <wp:extent cx="3780000" cy="2518739"/>
            <wp:effectExtent l="0" t="0" r="0" b="0"/>
            <wp:docPr id="57723735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1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C0251" w14:textId="3C993961" w:rsidR="00C321D3" w:rsidRDefault="00C321D3" w:rsidP="00C321D3">
      <w:pPr>
        <w:jc w:val="center"/>
        <w:rPr>
          <w:rFonts w:ascii="Times New Roman" w:hAnsi="Times New Roman" w:cs="Times New Roman"/>
          <w:b/>
        </w:rPr>
      </w:pPr>
      <w:r w:rsidRPr="00ED55C9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 w:hint="eastAsia"/>
          <w:b/>
        </w:rPr>
        <w:t xml:space="preserve"> </w:t>
      </w:r>
      <w:r w:rsidRPr="00ED55C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 w:hint="eastAsia"/>
          <w:b/>
        </w:rPr>
        <w:t>.5</w:t>
      </w:r>
      <w:r w:rsidRPr="00ED55C9">
        <w:rPr>
          <w:rFonts w:ascii="Times New Roman" w:hAnsi="Times New Roman" w:cs="Times New Roman"/>
          <w:b/>
        </w:rPr>
        <w:t xml:space="preserve"> PDP for </w:t>
      </w:r>
      <w:r>
        <w:rPr>
          <w:rFonts w:ascii="Times New Roman" w:hAnsi="Times New Roman" w:cs="Times New Roman" w:hint="eastAsia"/>
          <w:b/>
        </w:rPr>
        <w:t>directly summing up clusters within 5ns resolution in the time domain</w:t>
      </w:r>
    </w:p>
    <w:p w14:paraId="1B61A30F" w14:textId="77777777" w:rsidR="00C321D3" w:rsidRPr="00C321D3" w:rsidRDefault="00C321D3" w:rsidP="00C321D3">
      <w:pPr>
        <w:jc w:val="center"/>
        <w:rPr>
          <w:rFonts w:ascii="Times New Roman" w:hAnsi="Times New Roman" w:cs="Times New Roman"/>
          <w:b/>
        </w:rPr>
      </w:pPr>
    </w:p>
    <w:p w14:paraId="030D4D63" w14:textId="77777777" w:rsidR="00795620" w:rsidRDefault="00795620" w:rsidP="0079562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</w:pPr>
      <w:r w:rsidRPr="00D70DA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Observation 1: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When converting the PDP to CFR and directly summing up in the time domain, it is noted that the trends of the PDP target values for CMCC and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CE vendors 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are significantly different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, which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is 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particularly evident when using Method 2 and Method 4.</w:t>
      </w:r>
    </w:p>
    <w:p w14:paraId="305E7EB2" w14:textId="77777777" w:rsidR="00795620" w:rsidRPr="00D70DA4" w:rsidRDefault="00795620" w:rsidP="0079562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Observation 2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：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Due to the limited delay resolution, the power of the converted PDP curve might leak to the adjacent 5-ns grid, i.e.,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2295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ns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and 2415ns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,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as represented in Figure 2.3.2,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contributing to the random functions of the obtained PDP.</w:t>
      </w:r>
      <w:r w:rsidRPr="00BE1392">
        <w:rPr>
          <w:rFonts w:hint="eastAsia"/>
        </w:rPr>
        <w:t xml:space="preserve"> 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Moreover, the peaks at 80 ns and 235 ns of PDP curve contains 4 clusters. It can be observed that the PDP curve at these two clusters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is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much wider than that of others. How to obtain the powers of these two cluster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s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? directly by the peak or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i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ntegration of the PDP curve?</w:t>
      </w:r>
    </w:p>
    <w:p w14:paraId="342F4131" w14:textId="77777777" w:rsidR="00795620" w:rsidRPr="00FA712D" w:rsidRDefault="00795620" w:rsidP="0079562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</w:pPr>
      <w:r w:rsidRPr="00D70DA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lastRenderedPageBreak/>
        <w:t xml:space="preserve">Proposal 1: </w:t>
      </w:r>
      <w:r w:rsidRPr="00FA712D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handling methods </w:t>
      </w:r>
      <w:r w:rsidRPr="00FA712D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of the initial PDP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value </w:t>
      </w:r>
      <w:r w:rsidRPr="00FA712D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significantly affects the final target value results.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Hence, i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t is recommended that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CE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vendors provide the original PDP without any processing related to the delay resolution during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this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target value alignment stage. This approach will help ensure the accuracy and consistency of 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original 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PDP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target values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.</w:t>
      </w:r>
    </w:p>
    <w:p w14:paraId="13E4CD12" w14:textId="77777777" w:rsidR="00795620" w:rsidRDefault="00795620" w:rsidP="0079562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：</w:t>
      </w:r>
      <w:r w:rsidRPr="00A14E6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For 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handling methods</w:t>
      </w:r>
      <w:r w:rsidRPr="00A14E6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of PDP target values with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the 5ns resolution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problem</w:t>
      </w:r>
      <w:r w:rsidRPr="00A14E6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, the method should be aligned with the static MIMO OTA channel models as agreed upon in Release 17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, considering different CEs will have different filter impacts in the actual validation process. </w:t>
      </w:r>
    </w:p>
    <w:p w14:paraId="574E99A7" w14:textId="77777777" w:rsidR="00D70DA4" w:rsidRPr="00D70DA4" w:rsidRDefault="00D70DA4" w:rsidP="00D70D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  <w14:ligatures w14:val="none"/>
        </w:rPr>
      </w:pPr>
      <w:r w:rsidRPr="00D70DA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3</w:t>
      </w:r>
      <w:r w:rsidRPr="00D70DA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  <w:r w:rsidRPr="00D70DA4">
        <w:rPr>
          <w:rFonts w:ascii="Arial" w:eastAsia="宋体" w:hAnsi="Arial" w:cs="Times New Roman" w:hint="eastAsia"/>
          <w:kern w:val="0"/>
          <w:sz w:val="36"/>
          <w:szCs w:val="20"/>
          <w:lang w:val="en-GB"/>
          <w14:ligatures w14:val="none"/>
        </w:rPr>
        <w:t>Conclusion</w:t>
      </w:r>
    </w:p>
    <w:p w14:paraId="7DA8B968" w14:textId="77777777" w:rsidR="005D2829" w:rsidRDefault="005D2829" w:rsidP="005D282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</w:pPr>
      <w:r w:rsidRPr="00D70DA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Observation 1: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When converting the PDP to CFR and directly summing up in the time domain, it is noted that the trends of the PDP target values for CMCC and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CE vendors 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are significantly different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, which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is </w:t>
      </w:r>
      <w:r w:rsidRPr="00E9079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particularly evident when using Method 2 and Method 4.</w:t>
      </w:r>
    </w:p>
    <w:p w14:paraId="4CDDC49D" w14:textId="6F2F3F08" w:rsidR="005D2829" w:rsidRPr="00D70DA4" w:rsidRDefault="005D2829" w:rsidP="005D282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Observation 2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：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Due to the limited delay resolution, the power of the converted PDP curve might leak to the adjacent 5-ns grid, i.e.,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2295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ns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and 2415ns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,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as represented in Figure 2.3.2,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contributing to the random functions of the obtained PDP.</w:t>
      </w:r>
      <w:r w:rsidRPr="00BE1392">
        <w:rPr>
          <w:rFonts w:hint="eastAsia"/>
        </w:rPr>
        <w:t xml:space="preserve"> 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Moreover, the peaks at 80 ns and 235 ns of PDP curve contains 4 clusters. It can be observed that the PDP curve at these two clusters </w:t>
      </w:r>
      <w:r w:rsidR="00D252F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is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much wider than that of others. How to obtain the powers of these two cluster</w:t>
      </w:r>
      <w:r w:rsidR="00D252F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s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? directly by the peak or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i</w:t>
      </w:r>
      <w:r w:rsidRPr="00BE1392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ntegration of the PDP curve?</w:t>
      </w:r>
    </w:p>
    <w:p w14:paraId="72CCA25C" w14:textId="24DFEB88" w:rsidR="005D2829" w:rsidRPr="00FA712D" w:rsidRDefault="005D2829" w:rsidP="005D282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</w:pPr>
      <w:r w:rsidRPr="00D70DA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Proposal 1: </w:t>
      </w:r>
      <w:r w:rsidRPr="00FA712D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handling methods </w:t>
      </w:r>
      <w:r w:rsidRPr="00FA712D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of the initial PDP </w:t>
      </w:r>
      <w:r w:rsidR="00E5038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value </w:t>
      </w:r>
      <w:r w:rsidRPr="00FA712D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significantly affects the final target value results.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Hence, i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t is recommended that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CE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vendors provide the original PDP without any processing related to the delay resolution during </w:t>
      </w:r>
      <w:r w:rsidR="00E5038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this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target value alignment stage. This approach will help ensure the accuracy and consistency of 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original 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PDP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target values</w:t>
      </w:r>
      <w:r w:rsidRPr="00BF5A25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.</w:t>
      </w:r>
    </w:p>
    <w:p w14:paraId="2F7D8FC5" w14:textId="3D5B8FE8" w:rsidR="005D2829" w:rsidRDefault="005D2829" w:rsidP="005D2829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：</w:t>
      </w:r>
      <w:r w:rsidRPr="00A14E6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For the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>handling methods</w:t>
      </w:r>
      <w:r w:rsidRPr="00A14E6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 xml:space="preserve"> of PDP target values with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14:ligatures w14:val="none"/>
        </w:rPr>
        <w:t xml:space="preserve"> the 5ns resolution 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problem</w:t>
      </w:r>
      <w:r w:rsidRPr="00A14E69">
        <w:rPr>
          <w:rFonts w:ascii="Times New Roman" w:eastAsia="等线" w:hAnsi="Times New Roman" w:cs="Times New Roman"/>
          <w:b/>
          <w:bCs/>
          <w:kern w:val="0"/>
          <w:sz w:val="20"/>
          <w:szCs w:val="20"/>
          <w14:ligatures w14:val="none"/>
        </w:rPr>
        <w:t>, the method should be aligned with the static MIMO OTA channel models as agreed upon in Release 17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, considering different CE</w:t>
      </w:r>
      <w:r w:rsidR="00E5038C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s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 xml:space="preserve"> will have different filter impacts in the actual validation process. </w:t>
      </w:r>
    </w:p>
    <w:p w14:paraId="781433D1" w14:textId="77777777" w:rsidR="00D70DA4" w:rsidRPr="00D70DA4" w:rsidRDefault="00D70DA4" w:rsidP="00D70DA4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r w:rsidRPr="00D70DA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References</w:t>
      </w:r>
    </w:p>
    <w:p w14:paraId="06B0BB52" w14:textId="212571FE" w:rsidR="00D70DA4" w:rsidRPr="00D70DA4" w:rsidRDefault="00664AC4" w:rsidP="008B411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64AC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R4- 2418745</w:t>
      </w:r>
      <w:r w:rsidR="00D70DA4" w:rsidRPr="00D70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Pr="00664AC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Reference target values for FR1 </w:t>
      </w:r>
      <w:proofErr w:type="spellStart"/>
      <w:r w:rsidRPr="00664AC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UMa</w:t>
      </w:r>
      <w:proofErr w:type="spellEnd"/>
      <w:r w:rsidRPr="00664AC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</w:t>
      </w:r>
      <w:proofErr w:type="spellStart"/>
      <w:r w:rsidRPr="00664AC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UMi</w:t>
      </w:r>
      <w:proofErr w:type="spellEnd"/>
      <w:r w:rsidRPr="00664AC4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dynamic channel models</w:t>
      </w:r>
      <w:r w:rsidR="00D70DA4" w:rsidRPr="00D70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CMCC</w:t>
      </w:r>
      <w:r w:rsidR="00D70DA4" w:rsidRPr="00D70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RAN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4</w:t>
      </w:r>
      <w:r w:rsidR="00D70DA4" w:rsidRPr="00D70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#1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13</w:t>
      </w:r>
      <w:r w:rsidR="00D70DA4" w:rsidRPr="00D70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8B4113">
        <w:rPr>
          <w:rFonts w:ascii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Nov.</w:t>
      </w:r>
      <w:r w:rsidR="00D70DA4" w:rsidRPr="00D70DA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2024.</w:t>
      </w:r>
      <w:bookmarkEnd w:id="0"/>
      <w:bookmarkEnd w:id="1"/>
      <w:bookmarkEnd w:id="2"/>
    </w:p>
    <w:p w14:paraId="227F7923" w14:textId="77777777" w:rsidR="00956796" w:rsidRPr="00D70DA4" w:rsidRDefault="00956796">
      <w:pPr>
        <w:rPr>
          <w:lang w:val="en-GB"/>
        </w:rPr>
      </w:pPr>
    </w:p>
    <w:sectPr w:rsidR="00956796" w:rsidRPr="00D70DA4" w:rsidSect="00D70DA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3D345" w14:textId="77777777" w:rsidR="007809FC" w:rsidRDefault="007809FC" w:rsidP="00BF3ED7">
      <w:r>
        <w:separator/>
      </w:r>
    </w:p>
  </w:endnote>
  <w:endnote w:type="continuationSeparator" w:id="0">
    <w:p w14:paraId="5EC8FF7C" w14:textId="77777777" w:rsidR="007809FC" w:rsidRDefault="007809FC" w:rsidP="00BF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BB117" w14:textId="77777777" w:rsidR="007809FC" w:rsidRDefault="007809FC" w:rsidP="00BF3ED7">
      <w:r>
        <w:separator/>
      </w:r>
    </w:p>
  </w:footnote>
  <w:footnote w:type="continuationSeparator" w:id="0">
    <w:p w14:paraId="02D6B311" w14:textId="77777777" w:rsidR="007809FC" w:rsidRDefault="007809FC" w:rsidP="00BF3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multilevel"/>
    <w:tmpl w:val="24064F28"/>
    <w:lvl w:ilvl="0">
      <w:start w:val="2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 w15:restartNumberingAfterBreak="0">
    <w:nsid w:val="07F73E2E"/>
    <w:multiLevelType w:val="hybridMultilevel"/>
    <w:tmpl w:val="7C9A9CBC"/>
    <w:lvl w:ilvl="0" w:tplc="08090011">
      <w:start w:val="1"/>
      <w:numFmt w:val="decimal"/>
      <w:lvlText w:val="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56792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1420734">
    <w:abstractNumId w:val="2"/>
  </w:num>
  <w:num w:numId="3" w16cid:durableId="458304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0F"/>
    <w:rsid w:val="00041824"/>
    <w:rsid w:val="00043453"/>
    <w:rsid w:val="000A587A"/>
    <w:rsid w:val="000F72C8"/>
    <w:rsid w:val="001008A7"/>
    <w:rsid w:val="00130E08"/>
    <w:rsid w:val="00135C51"/>
    <w:rsid w:val="00174B25"/>
    <w:rsid w:val="00197D68"/>
    <w:rsid w:val="001B5D70"/>
    <w:rsid w:val="001C22D1"/>
    <w:rsid w:val="002234B5"/>
    <w:rsid w:val="002C483C"/>
    <w:rsid w:val="002F6756"/>
    <w:rsid w:val="00313752"/>
    <w:rsid w:val="003255EA"/>
    <w:rsid w:val="003A4398"/>
    <w:rsid w:val="00431F15"/>
    <w:rsid w:val="0049588E"/>
    <w:rsid w:val="004B4152"/>
    <w:rsid w:val="00535B6B"/>
    <w:rsid w:val="0056150F"/>
    <w:rsid w:val="005A3899"/>
    <w:rsid w:val="005B17CC"/>
    <w:rsid w:val="005D2829"/>
    <w:rsid w:val="005E06A3"/>
    <w:rsid w:val="005F4D75"/>
    <w:rsid w:val="00615383"/>
    <w:rsid w:val="00664AC4"/>
    <w:rsid w:val="00752F2A"/>
    <w:rsid w:val="00764B32"/>
    <w:rsid w:val="0077426E"/>
    <w:rsid w:val="0077536C"/>
    <w:rsid w:val="007809FC"/>
    <w:rsid w:val="00795620"/>
    <w:rsid w:val="007F604F"/>
    <w:rsid w:val="008165F9"/>
    <w:rsid w:val="00872235"/>
    <w:rsid w:val="00883880"/>
    <w:rsid w:val="008B4113"/>
    <w:rsid w:val="008B5FA1"/>
    <w:rsid w:val="008C181C"/>
    <w:rsid w:val="009367EF"/>
    <w:rsid w:val="00956796"/>
    <w:rsid w:val="00992EB1"/>
    <w:rsid w:val="009A40CF"/>
    <w:rsid w:val="009C002C"/>
    <w:rsid w:val="00A14E69"/>
    <w:rsid w:val="00A345CA"/>
    <w:rsid w:val="00A825E1"/>
    <w:rsid w:val="00AD33A7"/>
    <w:rsid w:val="00B514D5"/>
    <w:rsid w:val="00B5503E"/>
    <w:rsid w:val="00B60926"/>
    <w:rsid w:val="00BE1392"/>
    <w:rsid w:val="00BE7A4E"/>
    <w:rsid w:val="00BF3ED7"/>
    <w:rsid w:val="00BF43E3"/>
    <w:rsid w:val="00BF5A25"/>
    <w:rsid w:val="00C20230"/>
    <w:rsid w:val="00C321D3"/>
    <w:rsid w:val="00C452AF"/>
    <w:rsid w:val="00C53B92"/>
    <w:rsid w:val="00C57146"/>
    <w:rsid w:val="00C67E64"/>
    <w:rsid w:val="00CB3B07"/>
    <w:rsid w:val="00CC3BC6"/>
    <w:rsid w:val="00CE3249"/>
    <w:rsid w:val="00D06D56"/>
    <w:rsid w:val="00D252FD"/>
    <w:rsid w:val="00D70DA4"/>
    <w:rsid w:val="00DB5612"/>
    <w:rsid w:val="00DF2B34"/>
    <w:rsid w:val="00E5038C"/>
    <w:rsid w:val="00E84B16"/>
    <w:rsid w:val="00E90799"/>
    <w:rsid w:val="00E92162"/>
    <w:rsid w:val="00EC2A6D"/>
    <w:rsid w:val="00ED1C3F"/>
    <w:rsid w:val="00ED55C9"/>
    <w:rsid w:val="00EE3AF6"/>
    <w:rsid w:val="00F45089"/>
    <w:rsid w:val="00FA712D"/>
    <w:rsid w:val="00FB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4093F"/>
  <w15:chartTrackingRefBased/>
  <w15:docId w15:val="{C1AF0C19-B282-407A-9B83-CCA4C112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6150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15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150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50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150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150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150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150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150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15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15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150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150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6150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150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150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150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150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1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150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15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15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15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150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150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15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150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6150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3E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3ED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3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3ED7"/>
    <w:rPr>
      <w:sz w:val="18"/>
      <w:szCs w:val="18"/>
    </w:rPr>
  </w:style>
  <w:style w:type="table" w:styleId="af2">
    <w:name w:val="Table Grid"/>
    <w:basedOn w:val="a1"/>
    <w:uiPriority w:val="39"/>
    <w:qFormat/>
    <w:rsid w:val="00D70DA4"/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9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2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53072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96641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790</Words>
  <Characters>4503</Characters>
  <Application>Microsoft Office Word</Application>
  <DocSecurity>0</DocSecurity>
  <Lines>37</Lines>
  <Paragraphs>10</Paragraphs>
  <ScaleCrop>false</ScaleCrop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yxh</dc:creator>
  <cp:keywords/>
  <dc:description/>
  <cp:lastModifiedBy>ZiVV Chen</cp:lastModifiedBy>
  <cp:revision>80</cp:revision>
  <dcterms:created xsi:type="dcterms:W3CDTF">2025-02-07T05:31:00Z</dcterms:created>
  <dcterms:modified xsi:type="dcterms:W3CDTF">2025-02-07T14:57:00Z</dcterms:modified>
</cp:coreProperties>
</file>