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BBFC9" w14:textId="295E2314" w:rsidR="00647A39" w:rsidRPr="00183A89" w:rsidRDefault="00647A39" w:rsidP="00647A39">
      <w:pPr>
        <w:rPr>
          <w:rFonts w:ascii="Arial" w:hAnsi="Arial" w:cs="Arial"/>
          <w:b/>
          <w:bCs/>
          <w:sz w:val="24"/>
          <w:szCs w:val="28"/>
        </w:rPr>
      </w:pPr>
      <w:bookmarkStart w:id="0" w:name="_Hlk189663694"/>
      <w:r w:rsidRPr="00647A39">
        <w:rPr>
          <w:rFonts w:ascii="Arial" w:hAnsi="Arial" w:cs="Arial"/>
          <w:b/>
          <w:bCs/>
          <w:sz w:val="24"/>
          <w:szCs w:val="28"/>
        </w:rPr>
        <w:t>3GPP TSG-RAN WG4 Meeting #114</w:t>
      </w:r>
      <w:r w:rsidRPr="00647A39">
        <w:rPr>
          <w:rFonts w:ascii="Arial" w:hAnsi="Arial" w:cs="Arial"/>
          <w:b/>
          <w:bCs/>
          <w:sz w:val="24"/>
          <w:szCs w:val="28"/>
        </w:rPr>
        <w:tab/>
      </w:r>
      <w:r w:rsidRPr="00647A39">
        <w:rPr>
          <w:rFonts w:ascii="Arial" w:hAnsi="Arial" w:cs="Arial"/>
          <w:b/>
          <w:bCs/>
          <w:sz w:val="24"/>
          <w:szCs w:val="28"/>
        </w:rPr>
        <w:tab/>
      </w:r>
      <w:r w:rsidRPr="00647A39">
        <w:rPr>
          <w:rFonts w:ascii="Arial" w:hAnsi="Arial" w:cs="Arial"/>
          <w:b/>
          <w:bCs/>
          <w:sz w:val="24"/>
          <w:szCs w:val="28"/>
        </w:rPr>
        <w:tab/>
      </w:r>
      <w:r w:rsidRPr="00647A39">
        <w:rPr>
          <w:rFonts w:ascii="Arial" w:hAnsi="Arial" w:cs="Arial"/>
          <w:b/>
          <w:bCs/>
          <w:sz w:val="24"/>
          <w:szCs w:val="28"/>
        </w:rPr>
        <w:tab/>
      </w:r>
      <w:r w:rsidR="00183A89">
        <w:rPr>
          <w:rFonts w:ascii="Arial" w:hAnsi="Arial" w:cs="Arial" w:hint="eastAsia"/>
          <w:b/>
          <w:bCs/>
          <w:sz w:val="24"/>
          <w:szCs w:val="28"/>
        </w:rPr>
        <w:t xml:space="preserve">                      </w:t>
      </w:r>
      <w:r w:rsidR="00183A89" w:rsidRPr="00183A89">
        <w:rPr>
          <w:rFonts w:ascii="Arial" w:hAnsi="Arial" w:cs="Arial"/>
          <w:b/>
          <w:bCs/>
          <w:sz w:val="24"/>
          <w:szCs w:val="28"/>
        </w:rPr>
        <w:t>R4-2500877</w:t>
      </w:r>
    </w:p>
    <w:p w14:paraId="782EE37E" w14:textId="55B97316" w:rsidR="005C2373" w:rsidRDefault="00647A39" w:rsidP="00647A39">
      <w:pPr>
        <w:rPr>
          <w:rFonts w:ascii="Arial" w:hAnsi="Arial" w:cs="Arial"/>
          <w:b/>
          <w:bCs/>
          <w:sz w:val="24"/>
          <w:szCs w:val="28"/>
        </w:rPr>
      </w:pPr>
      <w:r w:rsidRPr="00647A39">
        <w:rPr>
          <w:rFonts w:ascii="Arial" w:hAnsi="Arial" w:cs="Arial"/>
          <w:b/>
          <w:bCs/>
          <w:sz w:val="24"/>
          <w:szCs w:val="28"/>
        </w:rPr>
        <w:t xml:space="preserve">Athens, GR, 17th – 21st </w:t>
      </w:r>
      <w:proofErr w:type="gramStart"/>
      <w:r w:rsidRPr="00647A39">
        <w:rPr>
          <w:rFonts w:ascii="Arial" w:hAnsi="Arial" w:cs="Arial"/>
          <w:b/>
          <w:bCs/>
          <w:sz w:val="24"/>
          <w:szCs w:val="28"/>
        </w:rPr>
        <w:t>February,</w:t>
      </w:r>
      <w:proofErr w:type="gramEnd"/>
      <w:r w:rsidRPr="00647A39">
        <w:rPr>
          <w:rFonts w:ascii="Arial" w:hAnsi="Arial" w:cs="Arial"/>
          <w:b/>
          <w:bCs/>
          <w:sz w:val="24"/>
          <w:szCs w:val="28"/>
        </w:rPr>
        <w:t xml:space="preserve"> 2025</w:t>
      </w:r>
    </w:p>
    <w:bookmarkEnd w:id="0"/>
    <w:p w14:paraId="57696C0B" w14:textId="77777777" w:rsidR="00647A39" w:rsidRPr="00647A39" w:rsidRDefault="00647A39" w:rsidP="00647A39">
      <w:pPr>
        <w:rPr>
          <w:rFonts w:ascii="Arial" w:hAnsi="Arial" w:cs="Arial"/>
          <w:b/>
          <w:bCs/>
          <w:sz w:val="24"/>
          <w:szCs w:val="28"/>
        </w:rPr>
      </w:pPr>
    </w:p>
    <w:p w14:paraId="39DA5E39" w14:textId="00624651" w:rsidR="005C237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A44412">
        <w:rPr>
          <w:rFonts w:ascii="Arial" w:hAnsi="Arial" w:cs="Arial" w:hint="eastAsia"/>
          <w:b/>
          <w:sz w:val="24"/>
          <w:szCs w:val="24"/>
        </w:rPr>
        <w:t>7</w:t>
      </w:r>
      <w:r w:rsidR="00C70A0F">
        <w:rPr>
          <w:rFonts w:ascii="Arial" w:hAnsi="Arial" w:cs="Arial" w:hint="eastAsia"/>
          <w:b/>
          <w:sz w:val="24"/>
          <w:szCs w:val="24"/>
        </w:rPr>
        <w:t>.2</w:t>
      </w:r>
      <w:r w:rsidR="00E128FA">
        <w:rPr>
          <w:rFonts w:ascii="Arial" w:hAnsi="Arial" w:cs="Arial" w:hint="eastAsia"/>
          <w:b/>
          <w:sz w:val="24"/>
          <w:szCs w:val="24"/>
        </w:rPr>
        <w:t>4.2.1</w:t>
      </w:r>
    </w:p>
    <w:p w14:paraId="095D7785" w14:textId="77777777" w:rsidR="005C237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Source</w:t>
      </w:r>
      <w:proofErr w:type="gramStart"/>
      <w:r>
        <w:rPr>
          <w:rFonts w:ascii="Arial" w:eastAsia="MS Mincho" w:hAnsi="Arial" w:cs="Arial"/>
          <w:b/>
          <w:sz w:val="24"/>
          <w:szCs w:val="24"/>
          <w:lang w:eastAsia="en-US"/>
        </w:rPr>
        <w:t xml:space="preserve">: </w:t>
      </w:r>
      <w:r>
        <w:rPr>
          <w:rFonts w:ascii="Arial" w:eastAsia="MS Mincho" w:hAnsi="Arial" w:cs="Arial"/>
          <w:b/>
          <w:sz w:val="24"/>
          <w:szCs w:val="24"/>
          <w:lang w:eastAsia="en-US"/>
        </w:rPr>
        <w:tab/>
        <w:t>CMCC</w:t>
      </w:r>
      <w:proofErr w:type="gramEnd"/>
    </w:p>
    <w:p w14:paraId="61BECF61" w14:textId="77777777" w:rsidR="005C237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A-IoT BS RF requirements</w:t>
      </w:r>
    </w:p>
    <w:p w14:paraId="7026A091" w14:textId="77777777" w:rsidR="005C237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14EABCD6"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C5B0F6C" w14:textId="094BFA95" w:rsidR="005C2373" w:rsidRDefault="00000000">
      <w:pPr>
        <w:spacing w:after="180"/>
        <w:rPr>
          <w:rFonts w:ascii="Times New Roman" w:hAnsi="Times New Roman"/>
          <w:sz w:val="20"/>
        </w:rPr>
      </w:pPr>
      <w:bookmarkStart w:id="1" w:name="_Hlk189663595"/>
      <w:r>
        <w:rPr>
          <w:rFonts w:ascii="Times New Roman" w:hAnsi="Times New Roman" w:hint="eastAsia"/>
          <w:sz w:val="20"/>
        </w:rPr>
        <w:t>In RAN plenary #10</w:t>
      </w:r>
      <w:r w:rsidR="003203C3">
        <w:rPr>
          <w:rFonts w:ascii="Times New Roman" w:hAnsi="Times New Roman" w:hint="eastAsia"/>
          <w:sz w:val="20"/>
        </w:rPr>
        <w:t>6</w:t>
      </w:r>
      <w:r>
        <w:rPr>
          <w:rFonts w:ascii="Times New Roman" w:hAnsi="Times New Roman" w:hint="eastAsia"/>
          <w:sz w:val="20"/>
        </w:rPr>
        <w:t xml:space="preserve"> meeting, a new </w:t>
      </w:r>
      <w:r w:rsidR="003203C3">
        <w:rPr>
          <w:rFonts w:ascii="Times New Roman" w:hAnsi="Times New Roman" w:hint="eastAsia"/>
          <w:sz w:val="20"/>
        </w:rPr>
        <w:t>WI</w:t>
      </w:r>
      <w:r w:rsidR="0021329C">
        <w:rPr>
          <w:rFonts w:ascii="Times New Roman" w:hAnsi="Times New Roman" w:hint="eastAsia"/>
          <w:sz w:val="20"/>
        </w:rPr>
        <w:t xml:space="preserve"> </w:t>
      </w:r>
      <w:r>
        <w:rPr>
          <w:rFonts w:ascii="Times New Roman" w:hAnsi="Times New Roman" w:hint="eastAsia"/>
          <w:sz w:val="20"/>
        </w:rPr>
        <w:t>[1] of A-IoT is approved with following RAN4 lead RF part objectives:</w:t>
      </w:r>
    </w:p>
    <w:p w14:paraId="71D6A015" w14:textId="77777777" w:rsidR="003203C3" w:rsidRPr="003203C3" w:rsidRDefault="003203C3" w:rsidP="003203C3">
      <w:pPr>
        <w:numPr>
          <w:ilvl w:val="0"/>
          <w:numId w:val="22"/>
        </w:numPr>
        <w:spacing w:after="180"/>
        <w:rPr>
          <w:rFonts w:ascii="Times New Roman" w:hAnsi="Times New Roman"/>
          <w:sz w:val="20"/>
        </w:rPr>
      </w:pPr>
      <w:r w:rsidRPr="003203C3">
        <w:rPr>
          <w:rFonts w:ascii="Times New Roman" w:hAnsi="Times New Roman"/>
          <w:sz w:val="20"/>
        </w:rPr>
        <w:t>RAN4 scope:</w:t>
      </w:r>
    </w:p>
    <w:p w14:paraId="51C84C6D" w14:textId="77777777" w:rsidR="003203C3" w:rsidRPr="003203C3" w:rsidRDefault="003203C3" w:rsidP="003203C3">
      <w:pPr>
        <w:numPr>
          <w:ilvl w:val="1"/>
          <w:numId w:val="22"/>
        </w:numPr>
        <w:spacing w:after="180"/>
        <w:rPr>
          <w:rFonts w:ascii="Times New Roman" w:hAnsi="Times New Roman"/>
          <w:bCs/>
          <w:sz w:val="20"/>
        </w:rPr>
      </w:pPr>
      <w:r w:rsidRPr="003203C3">
        <w:rPr>
          <w:rFonts w:ascii="Times New Roman" w:hAnsi="Times New Roman"/>
          <w:bCs/>
          <w:sz w:val="20"/>
        </w:rPr>
        <w:t>Specify RF requirements for Ambient-IoT BS, device 1, and CW</w:t>
      </w:r>
    </w:p>
    <w:p w14:paraId="0C28C2C0"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RF requirements for Type 1-C Ambient-IoT BS</w:t>
      </w:r>
    </w:p>
    <w:p w14:paraId="12C3E85D"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RF requirements for device 1</w:t>
      </w:r>
    </w:p>
    <w:p w14:paraId="00B5FC80"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RF requirements for CW</w:t>
      </w:r>
    </w:p>
    <w:p w14:paraId="60A45D44" w14:textId="77777777" w:rsidR="003203C3" w:rsidRPr="003203C3" w:rsidRDefault="003203C3" w:rsidP="003203C3">
      <w:pPr>
        <w:numPr>
          <w:ilvl w:val="1"/>
          <w:numId w:val="22"/>
        </w:numPr>
        <w:spacing w:after="180"/>
        <w:rPr>
          <w:rFonts w:ascii="Times New Roman" w:hAnsi="Times New Roman"/>
          <w:bCs/>
          <w:sz w:val="20"/>
        </w:rPr>
      </w:pPr>
      <w:r w:rsidRPr="003203C3">
        <w:rPr>
          <w:rFonts w:ascii="Times New Roman" w:hAnsi="Times New Roman"/>
          <w:bCs/>
          <w:sz w:val="20"/>
        </w:rPr>
        <w:t>Specify RRM core requirements for device 1, if necessary</w:t>
      </w:r>
    </w:p>
    <w:p w14:paraId="1C9ADE56" w14:textId="77777777" w:rsidR="003203C3" w:rsidRPr="003203C3" w:rsidRDefault="003203C3" w:rsidP="003203C3">
      <w:pPr>
        <w:numPr>
          <w:ilvl w:val="1"/>
          <w:numId w:val="22"/>
        </w:numPr>
        <w:spacing w:after="180"/>
        <w:rPr>
          <w:rFonts w:ascii="Times New Roman" w:hAnsi="Times New Roman"/>
          <w:bCs/>
          <w:sz w:val="20"/>
        </w:rPr>
      </w:pPr>
      <w:r w:rsidRPr="003203C3">
        <w:rPr>
          <w:rFonts w:ascii="Times New Roman" w:hAnsi="Times New Roman"/>
          <w:bCs/>
          <w:sz w:val="20"/>
        </w:rPr>
        <w:t xml:space="preserve">Study and develop </w:t>
      </w:r>
      <w:r w:rsidRPr="003203C3">
        <w:rPr>
          <w:rFonts w:ascii="Times New Roman" w:hAnsi="Times New Roman" w:hint="eastAsia"/>
          <w:bCs/>
          <w:sz w:val="20"/>
        </w:rPr>
        <w:t xml:space="preserve">OTA </w:t>
      </w:r>
      <w:r w:rsidRPr="003203C3">
        <w:rPr>
          <w:rFonts w:ascii="Times New Roman" w:hAnsi="Times New Roman"/>
          <w:bCs/>
          <w:sz w:val="20"/>
        </w:rPr>
        <w:t xml:space="preserve">test methodology </w:t>
      </w:r>
      <w:r w:rsidRPr="003203C3">
        <w:rPr>
          <w:rFonts w:ascii="Times New Roman" w:hAnsi="Times New Roman" w:hint="eastAsia"/>
          <w:bCs/>
          <w:sz w:val="20"/>
        </w:rPr>
        <w:t>for A-IoT device</w:t>
      </w:r>
      <w:r w:rsidRPr="003203C3">
        <w:rPr>
          <w:rFonts w:ascii="Times New Roman" w:hAnsi="Times New Roman"/>
          <w:bCs/>
          <w:sz w:val="20"/>
        </w:rPr>
        <w:t xml:space="preserve"> 1</w:t>
      </w:r>
    </w:p>
    <w:p w14:paraId="7C504601"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 xml:space="preserve">Consider test methods specified in TR 38.870 as starting point. </w:t>
      </w:r>
      <w:r w:rsidRPr="003203C3">
        <w:rPr>
          <w:rFonts w:ascii="Times New Roman" w:hAnsi="Times New Roman" w:hint="eastAsia"/>
          <w:bCs/>
          <w:sz w:val="20"/>
        </w:rPr>
        <w:t>Take t</w:t>
      </w:r>
      <w:r w:rsidRPr="003203C3">
        <w:rPr>
          <w:rFonts w:ascii="Times New Roman" w:hAnsi="Times New Roman"/>
          <w:bCs/>
          <w:sz w:val="20"/>
        </w:rPr>
        <w:t>est system reuse, test system complexity and test time into account, when developing test methods suitable for Ambient IoT.</w:t>
      </w:r>
    </w:p>
    <w:p w14:paraId="2E9AA07B" w14:textId="77777777" w:rsidR="003203C3" w:rsidRPr="003203C3" w:rsidRDefault="003203C3" w:rsidP="003203C3">
      <w:pPr>
        <w:numPr>
          <w:ilvl w:val="2"/>
          <w:numId w:val="22"/>
        </w:numPr>
        <w:spacing w:after="180"/>
        <w:rPr>
          <w:rFonts w:ascii="Times New Roman" w:hAnsi="Times New Roman"/>
          <w:bCs/>
          <w:sz w:val="20"/>
        </w:rPr>
      </w:pPr>
      <w:r w:rsidRPr="003203C3">
        <w:rPr>
          <w:rFonts w:ascii="Times New Roman" w:hAnsi="Times New Roman"/>
          <w:bCs/>
          <w:sz w:val="20"/>
        </w:rPr>
        <w:t>Develop the preliminary Measurement Uncertainty (MU) assessment for the test system</w:t>
      </w:r>
    </w:p>
    <w:p w14:paraId="7D0B5BEE" w14:textId="77777777" w:rsidR="003203C3" w:rsidRPr="003203C3" w:rsidRDefault="003203C3" w:rsidP="003203C3">
      <w:pPr>
        <w:numPr>
          <w:ilvl w:val="1"/>
          <w:numId w:val="22"/>
        </w:numPr>
        <w:spacing w:after="180"/>
        <w:rPr>
          <w:rFonts w:ascii="Times New Roman" w:hAnsi="Times New Roman"/>
          <w:bCs/>
          <w:sz w:val="20"/>
        </w:rPr>
      </w:pPr>
      <w:r w:rsidRPr="003203C3">
        <w:rPr>
          <w:rFonts w:ascii="Times New Roman" w:hAnsi="Times New Roman"/>
          <w:bCs/>
          <w:sz w:val="20"/>
        </w:rPr>
        <w:t>Use band n8 as an example band</w:t>
      </w:r>
    </w:p>
    <w:p w14:paraId="4D65487D" w14:textId="507BD7B1" w:rsidR="003203C3" w:rsidRDefault="003203C3">
      <w:pPr>
        <w:spacing w:beforeLines="50" w:before="156"/>
        <w:rPr>
          <w:rFonts w:ascii="Times New Roman" w:hAnsi="Times New Roman"/>
          <w:sz w:val="20"/>
        </w:rPr>
      </w:pPr>
      <w:bookmarkStart w:id="2" w:name="_Hlk189663608"/>
      <w:bookmarkEnd w:id="1"/>
      <w:r>
        <w:rPr>
          <w:rFonts w:ascii="Times New Roman" w:hAnsi="Times New Roman" w:hint="eastAsia"/>
          <w:bCs/>
          <w:sz w:val="20"/>
          <w:szCs w:val="20"/>
        </w:rPr>
        <w:t>In this contribution, we discuss the RF requirements for Type 1-C Ambient-IOT BS.</w:t>
      </w:r>
    </w:p>
    <w:bookmarkEnd w:id="2"/>
    <w:p w14:paraId="6ADB0E36" w14:textId="0097703A" w:rsidR="00232C82" w:rsidRPr="003C1119" w:rsidRDefault="00000000" w:rsidP="00232C82">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059A4D80" w14:textId="71C3AE22" w:rsidR="005C2373" w:rsidRDefault="00232C82">
      <w:pPr>
        <w:pStyle w:val="3"/>
        <w:spacing w:before="156" w:after="156"/>
      </w:pPr>
      <w:r>
        <w:rPr>
          <w:rFonts w:hint="eastAsia"/>
        </w:rPr>
        <w:t>2.</w:t>
      </w:r>
      <w:r w:rsidR="003C1119">
        <w:rPr>
          <w:rFonts w:hint="eastAsia"/>
        </w:rPr>
        <w:t>1</w:t>
      </w:r>
      <w:r>
        <w:rPr>
          <w:rFonts w:hint="eastAsia"/>
        </w:rPr>
        <w:t xml:space="preserve"> A-IoT BS Tx requirement</w:t>
      </w:r>
    </w:p>
    <w:p w14:paraId="45CC7B85" w14:textId="67020FAC" w:rsidR="0078618C" w:rsidRDefault="0078618C">
      <w:pPr>
        <w:spacing w:after="180"/>
        <w:jc w:val="left"/>
        <w:rPr>
          <w:rFonts w:ascii="Times New Roman" w:hAnsi="Times New Roman"/>
          <w:sz w:val="20"/>
          <w:szCs w:val="20"/>
        </w:rPr>
      </w:pPr>
      <w:bookmarkStart w:id="3" w:name="OLE_LINK24"/>
      <w:r>
        <w:rPr>
          <w:rFonts w:ascii="Times New Roman" w:hAnsi="Times New Roman" w:hint="eastAsia"/>
          <w:sz w:val="20"/>
          <w:szCs w:val="20"/>
        </w:rPr>
        <w:t>T</w:t>
      </w:r>
      <w:r>
        <w:rPr>
          <w:rFonts w:ascii="Times New Roman" w:hAnsi="Times New Roman"/>
          <w:sz w:val="20"/>
          <w:szCs w:val="20"/>
        </w:rPr>
        <w:t>h</w:t>
      </w:r>
      <w:r>
        <w:rPr>
          <w:rFonts w:ascii="Times New Roman" w:hAnsi="Times New Roman" w:hint="eastAsia"/>
          <w:sz w:val="20"/>
          <w:szCs w:val="20"/>
        </w:rPr>
        <w:t>e conclusion on BS Tx requirements in study item are captured in following table</w:t>
      </w:r>
    </w:p>
    <w:tbl>
      <w:tblPr>
        <w:tblStyle w:val="SGSTableBasic16"/>
        <w:tblW w:w="9493" w:type="dxa"/>
        <w:tblLook w:val="04A0" w:firstRow="1" w:lastRow="0" w:firstColumn="1" w:lastColumn="0" w:noHBand="0" w:noVBand="1"/>
      </w:tblPr>
      <w:tblGrid>
        <w:gridCol w:w="3691"/>
        <w:gridCol w:w="2918"/>
        <w:gridCol w:w="2884"/>
      </w:tblGrid>
      <w:tr w:rsidR="0078618C" w:rsidRPr="0078618C" w14:paraId="3C26DD9F" w14:textId="77777777" w:rsidTr="006F1A63">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tcPr>
          <w:bookmarkEnd w:id="3"/>
          <w:p w14:paraId="4BF79E88"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b/>
                <w:bCs/>
                <w:kern w:val="0"/>
                <w:sz w:val="20"/>
                <w:szCs w:val="20"/>
              </w:rPr>
              <w:t xml:space="preserve">RF Requirement for A-IoT BS- </w:t>
            </w:r>
            <w:r w:rsidRPr="0078618C">
              <w:rPr>
                <w:rFonts w:ascii="Times New Roman" w:hAnsi="Times New Roman" w:hint="eastAsia"/>
                <w:b/>
                <w:bCs/>
                <w:kern w:val="0"/>
                <w:sz w:val="20"/>
                <w:szCs w:val="20"/>
              </w:rPr>
              <w:t>T</w:t>
            </w:r>
            <w:r w:rsidRPr="0078618C">
              <w:rPr>
                <w:rFonts w:ascii="Times New Roman" w:hAnsi="Times New Roman"/>
                <w:b/>
                <w:bCs/>
                <w:kern w:val="0"/>
                <w:sz w:val="20"/>
                <w:szCs w:val="20"/>
              </w:rPr>
              <w:t xml:space="preserve">X </w:t>
            </w:r>
            <w:r w:rsidRPr="0078618C">
              <w:rPr>
                <w:rFonts w:ascii="Times New Roman" w:hAnsi="Times New Roman" w:hint="eastAsia"/>
                <w:b/>
                <w:bCs/>
                <w:kern w:val="0"/>
                <w:sz w:val="20"/>
                <w:szCs w:val="20"/>
              </w:rPr>
              <w:t>requirements</w:t>
            </w:r>
          </w:p>
        </w:tc>
        <w:tc>
          <w:tcPr>
            <w:tcW w:w="2884" w:type="dxa"/>
            <w:tcBorders>
              <w:top w:val="single" w:sz="4" w:space="0" w:color="auto"/>
              <w:left w:val="single" w:sz="4" w:space="0" w:color="auto"/>
              <w:bottom w:val="single" w:sz="4" w:space="0" w:color="auto"/>
              <w:right w:val="single" w:sz="4" w:space="0" w:color="auto"/>
            </w:tcBorders>
          </w:tcPr>
          <w:p w14:paraId="7589A25E"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hint="eastAsia"/>
                <w:b/>
                <w:bCs/>
                <w:kern w:val="0"/>
                <w:sz w:val="20"/>
                <w:szCs w:val="20"/>
              </w:rPr>
              <w:t>Potentially</w:t>
            </w:r>
            <w:r w:rsidRPr="0078618C">
              <w:rPr>
                <w:rFonts w:ascii="Times New Roman" w:hAnsi="Times New Roman"/>
                <w:b/>
                <w:bCs/>
                <w:kern w:val="0"/>
                <w:sz w:val="20"/>
                <w:szCs w:val="20"/>
              </w:rPr>
              <w:t xml:space="preserve"> </w:t>
            </w:r>
            <w:r w:rsidRPr="0078618C">
              <w:rPr>
                <w:rFonts w:ascii="Times New Roman" w:hAnsi="Times New Roman" w:hint="eastAsia"/>
                <w:b/>
                <w:bCs/>
                <w:kern w:val="0"/>
                <w:sz w:val="20"/>
                <w:szCs w:val="20"/>
              </w:rPr>
              <w:t>needed</w:t>
            </w:r>
            <w:r w:rsidRPr="0078618C">
              <w:rPr>
                <w:rFonts w:ascii="Times New Roman" w:hAnsi="Times New Roman"/>
                <w:b/>
                <w:bCs/>
                <w:kern w:val="0"/>
                <w:sz w:val="20"/>
                <w:szCs w:val="20"/>
              </w:rPr>
              <w:t xml:space="preserve"> </w:t>
            </w:r>
            <w:r w:rsidRPr="0078618C">
              <w:rPr>
                <w:rFonts w:ascii="Times New Roman" w:hAnsi="Times New Roman" w:hint="eastAsia"/>
                <w:b/>
                <w:bCs/>
                <w:kern w:val="0"/>
                <w:sz w:val="20"/>
                <w:szCs w:val="20"/>
              </w:rPr>
              <w:t>or</w:t>
            </w:r>
            <w:r w:rsidRPr="0078618C">
              <w:rPr>
                <w:rFonts w:ascii="Times New Roman" w:hAnsi="Times New Roman"/>
                <w:b/>
                <w:bCs/>
                <w:kern w:val="0"/>
                <w:sz w:val="20"/>
                <w:szCs w:val="20"/>
              </w:rPr>
              <w:t xml:space="preserve"> </w:t>
            </w:r>
            <w:r w:rsidRPr="0078618C">
              <w:rPr>
                <w:rFonts w:ascii="Times New Roman" w:hAnsi="Times New Roman" w:hint="eastAsia"/>
                <w:b/>
                <w:bCs/>
                <w:kern w:val="0"/>
                <w:sz w:val="20"/>
                <w:szCs w:val="20"/>
              </w:rPr>
              <w:t>not</w:t>
            </w:r>
          </w:p>
        </w:tc>
      </w:tr>
      <w:tr w:rsidR="0078618C" w:rsidRPr="0078618C" w14:paraId="76A4548E" w14:textId="77777777" w:rsidTr="006F1A63">
        <w:trPr>
          <w:trHeight w:val="323"/>
        </w:trPr>
        <w:tc>
          <w:tcPr>
            <w:tcW w:w="6609" w:type="dxa"/>
            <w:gridSpan w:val="2"/>
            <w:tcBorders>
              <w:top w:val="single" w:sz="4" w:space="0" w:color="auto"/>
              <w:left w:val="single" w:sz="4" w:space="0" w:color="auto"/>
              <w:bottom w:val="single" w:sz="4" w:space="0" w:color="auto"/>
              <w:right w:val="single" w:sz="4" w:space="0" w:color="auto"/>
            </w:tcBorders>
            <w:vAlign w:val="center"/>
            <w:hideMark/>
          </w:tcPr>
          <w:p w14:paraId="3A10DEC6"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bookmarkStart w:id="4" w:name="OLE_LINK10"/>
            <w:r w:rsidRPr="0078618C">
              <w:rPr>
                <w:rFonts w:ascii="Times New Roman" w:hAnsi="Times New Roman"/>
                <w:kern w:val="0"/>
                <w:sz w:val="20"/>
                <w:szCs w:val="20"/>
              </w:rPr>
              <w:t>Base station output power</w:t>
            </w:r>
            <w:bookmarkEnd w:id="4"/>
          </w:p>
        </w:tc>
        <w:tc>
          <w:tcPr>
            <w:tcW w:w="2884" w:type="dxa"/>
            <w:tcBorders>
              <w:top w:val="single" w:sz="4" w:space="0" w:color="auto"/>
              <w:left w:val="single" w:sz="4" w:space="0" w:color="auto"/>
              <w:bottom w:val="single" w:sz="4" w:space="0" w:color="auto"/>
              <w:right w:val="single" w:sz="4" w:space="0" w:color="auto"/>
            </w:tcBorders>
          </w:tcPr>
          <w:p w14:paraId="343F2CBE"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YES</w:t>
            </w:r>
          </w:p>
        </w:tc>
      </w:tr>
      <w:tr w:rsidR="0078618C" w:rsidRPr="0078618C" w14:paraId="6EA05FF2" w14:textId="77777777" w:rsidTr="006F1A63">
        <w:trPr>
          <w:trHeight w:val="494"/>
        </w:trPr>
        <w:tc>
          <w:tcPr>
            <w:tcW w:w="3691" w:type="dxa"/>
            <w:vMerge w:val="restart"/>
            <w:tcBorders>
              <w:top w:val="single" w:sz="4" w:space="0" w:color="auto"/>
              <w:left w:val="single" w:sz="4" w:space="0" w:color="auto"/>
              <w:right w:val="single" w:sz="4" w:space="0" w:color="auto"/>
            </w:tcBorders>
            <w:vAlign w:val="center"/>
            <w:hideMark/>
          </w:tcPr>
          <w:p w14:paraId="194CBC22"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lastRenderedPageBreak/>
              <w:t>Output power dynamic</w:t>
            </w:r>
          </w:p>
        </w:tc>
        <w:tc>
          <w:tcPr>
            <w:tcW w:w="2918" w:type="dxa"/>
            <w:tcBorders>
              <w:top w:val="single" w:sz="4" w:space="0" w:color="auto"/>
              <w:left w:val="single" w:sz="4" w:space="0" w:color="auto"/>
              <w:bottom w:val="single" w:sz="4" w:space="0" w:color="auto"/>
              <w:right w:val="single" w:sz="4" w:space="0" w:color="auto"/>
            </w:tcBorders>
            <w:vAlign w:val="center"/>
            <w:hideMark/>
          </w:tcPr>
          <w:p w14:paraId="2FDA113C"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RE power control dynamic range</w:t>
            </w:r>
          </w:p>
        </w:tc>
        <w:tc>
          <w:tcPr>
            <w:tcW w:w="2884" w:type="dxa"/>
            <w:tcBorders>
              <w:top w:val="single" w:sz="4" w:space="0" w:color="auto"/>
              <w:left w:val="single" w:sz="4" w:space="0" w:color="auto"/>
              <w:bottom w:val="single" w:sz="4" w:space="0" w:color="auto"/>
              <w:right w:val="single" w:sz="4" w:space="0" w:color="auto"/>
            </w:tcBorders>
          </w:tcPr>
          <w:p w14:paraId="5BD3FD11"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 xml:space="preserve">TBD </w:t>
            </w:r>
            <w:r w:rsidRPr="0078618C">
              <w:rPr>
                <w:rFonts w:ascii="Times New Roman" w:eastAsia="等线" w:hAnsi="Times New Roman"/>
                <w:kern w:val="0"/>
                <w:sz w:val="20"/>
                <w:szCs w:val="20"/>
              </w:rPr>
              <w:t>in WI phase</w:t>
            </w:r>
          </w:p>
        </w:tc>
      </w:tr>
      <w:tr w:rsidR="0078618C" w:rsidRPr="0078618C" w14:paraId="0D7D8E82" w14:textId="77777777" w:rsidTr="006F1A63">
        <w:trPr>
          <w:trHeight w:val="265"/>
        </w:trPr>
        <w:tc>
          <w:tcPr>
            <w:tcW w:w="3691" w:type="dxa"/>
            <w:vMerge/>
            <w:tcBorders>
              <w:left w:val="single" w:sz="4" w:space="0" w:color="auto"/>
              <w:right w:val="single" w:sz="4" w:space="0" w:color="auto"/>
            </w:tcBorders>
            <w:vAlign w:val="center"/>
            <w:hideMark/>
          </w:tcPr>
          <w:p w14:paraId="198DC0E6"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hideMark/>
          </w:tcPr>
          <w:p w14:paraId="6E2E064D"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Total power dynamic range</w:t>
            </w:r>
          </w:p>
        </w:tc>
        <w:tc>
          <w:tcPr>
            <w:tcW w:w="2884" w:type="dxa"/>
            <w:tcBorders>
              <w:top w:val="single" w:sz="4" w:space="0" w:color="auto"/>
              <w:left w:val="single" w:sz="4" w:space="0" w:color="auto"/>
              <w:bottom w:val="single" w:sz="4" w:space="0" w:color="auto"/>
              <w:right w:val="single" w:sz="4" w:space="0" w:color="auto"/>
            </w:tcBorders>
          </w:tcPr>
          <w:p w14:paraId="76B4B480"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 xml:space="preserve">TBD </w:t>
            </w:r>
            <w:r w:rsidRPr="0078618C">
              <w:rPr>
                <w:rFonts w:ascii="Times New Roman" w:eastAsia="等线" w:hAnsi="Times New Roman"/>
                <w:kern w:val="0"/>
                <w:sz w:val="20"/>
                <w:szCs w:val="20"/>
              </w:rPr>
              <w:t>in WI phase</w:t>
            </w:r>
          </w:p>
        </w:tc>
      </w:tr>
      <w:tr w:rsidR="0078618C" w:rsidRPr="0078618C" w14:paraId="4A7CB344" w14:textId="77777777" w:rsidTr="006F1A63">
        <w:trPr>
          <w:trHeight w:val="464"/>
        </w:trPr>
        <w:tc>
          <w:tcPr>
            <w:tcW w:w="3691" w:type="dxa"/>
            <w:vMerge/>
            <w:tcBorders>
              <w:left w:val="single" w:sz="4" w:space="0" w:color="auto"/>
              <w:bottom w:val="single" w:sz="4" w:space="0" w:color="auto"/>
              <w:right w:val="single" w:sz="4" w:space="0" w:color="auto"/>
            </w:tcBorders>
            <w:vAlign w:val="center"/>
          </w:tcPr>
          <w:p w14:paraId="24D0DC62"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14:paraId="7BA35631"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eastAsia="等线" w:hAnsi="Times New Roman" w:hint="eastAsia"/>
                <w:kern w:val="0"/>
                <w:sz w:val="20"/>
                <w:szCs w:val="20"/>
              </w:rPr>
              <w:t>P</w:t>
            </w:r>
            <w:r w:rsidRPr="0078618C">
              <w:rPr>
                <w:rFonts w:ascii="Times New Roman" w:eastAsia="等线" w:hAnsi="Times New Roman"/>
                <w:kern w:val="0"/>
                <w:sz w:val="20"/>
                <w:szCs w:val="20"/>
              </w:rPr>
              <w:t>ower boosting</w:t>
            </w:r>
          </w:p>
        </w:tc>
        <w:tc>
          <w:tcPr>
            <w:tcW w:w="2884" w:type="dxa"/>
            <w:tcBorders>
              <w:top w:val="single" w:sz="4" w:space="0" w:color="auto"/>
              <w:left w:val="single" w:sz="4" w:space="0" w:color="auto"/>
              <w:bottom w:val="single" w:sz="4" w:space="0" w:color="auto"/>
              <w:right w:val="single" w:sz="4" w:space="0" w:color="auto"/>
            </w:tcBorders>
          </w:tcPr>
          <w:p w14:paraId="442E97A7"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eastAsia="等线" w:hAnsi="Times New Roman" w:hint="eastAsia"/>
                <w:kern w:val="0"/>
                <w:sz w:val="20"/>
                <w:szCs w:val="20"/>
              </w:rPr>
              <w:t>NO</w:t>
            </w:r>
          </w:p>
        </w:tc>
      </w:tr>
      <w:tr w:rsidR="0078618C" w:rsidRPr="0078618C" w14:paraId="27BE2765" w14:textId="77777777" w:rsidTr="006F1A63">
        <w:trPr>
          <w:trHeight w:val="323"/>
        </w:trPr>
        <w:tc>
          <w:tcPr>
            <w:tcW w:w="3691" w:type="dxa"/>
            <w:vMerge w:val="restart"/>
            <w:tcBorders>
              <w:top w:val="single" w:sz="4" w:space="0" w:color="auto"/>
              <w:left w:val="single" w:sz="4" w:space="0" w:color="auto"/>
              <w:right w:val="single" w:sz="4" w:space="0" w:color="auto"/>
            </w:tcBorders>
            <w:vAlign w:val="center"/>
          </w:tcPr>
          <w:p w14:paraId="2CF60A20"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Some requirements like Transmit ON/OFF power</w:t>
            </w:r>
          </w:p>
        </w:tc>
        <w:tc>
          <w:tcPr>
            <w:tcW w:w="2918" w:type="dxa"/>
            <w:tcBorders>
              <w:top w:val="single" w:sz="4" w:space="0" w:color="auto"/>
              <w:left w:val="single" w:sz="4" w:space="0" w:color="auto"/>
              <w:bottom w:val="single" w:sz="4" w:space="0" w:color="auto"/>
              <w:right w:val="single" w:sz="4" w:space="0" w:color="auto"/>
            </w:tcBorders>
            <w:vAlign w:val="center"/>
          </w:tcPr>
          <w:p w14:paraId="75EF3FF8"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lang w:eastAsia="en-US"/>
              </w:rPr>
              <w:t>Transmitter OFF power</w:t>
            </w:r>
          </w:p>
        </w:tc>
        <w:tc>
          <w:tcPr>
            <w:tcW w:w="2884" w:type="dxa"/>
            <w:tcBorders>
              <w:top w:val="single" w:sz="4" w:space="0" w:color="auto"/>
              <w:left w:val="single" w:sz="4" w:space="0" w:color="auto"/>
              <w:bottom w:val="single" w:sz="4" w:space="0" w:color="auto"/>
              <w:right w:val="single" w:sz="4" w:space="0" w:color="auto"/>
            </w:tcBorders>
          </w:tcPr>
          <w:p w14:paraId="7675FED5"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 xml:space="preserve">TBD </w:t>
            </w:r>
            <w:r w:rsidRPr="0078618C">
              <w:rPr>
                <w:rFonts w:ascii="Times New Roman" w:eastAsia="等线" w:hAnsi="Times New Roman"/>
                <w:kern w:val="0"/>
                <w:sz w:val="20"/>
                <w:szCs w:val="20"/>
              </w:rPr>
              <w:t>in WI phase</w:t>
            </w:r>
          </w:p>
        </w:tc>
      </w:tr>
      <w:tr w:rsidR="0078618C" w:rsidRPr="0078618C" w14:paraId="0B87A25D" w14:textId="77777777" w:rsidTr="006F1A63">
        <w:trPr>
          <w:trHeight w:val="323"/>
        </w:trPr>
        <w:tc>
          <w:tcPr>
            <w:tcW w:w="3691" w:type="dxa"/>
            <w:vMerge/>
            <w:tcBorders>
              <w:left w:val="single" w:sz="4" w:space="0" w:color="auto"/>
              <w:bottom w:val="single" w:sz="4" w:space="0" w:color="auto"/>
              <w:right w:val="single" w:sz="4" w:space="0" w:color="auto"/>
            </w:tcBorders>
            <w:vAlign w:val="center"/>
          </w:tcPr>
          <w:p w14:paraId="44FA0477"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vAlign w:val="center"/>
          </w:tcPr>
          <w:p w14:paraId="468A1A9A"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Transmitter transient period</w:t>
            </w:r>
          </w:p>
        </w:tc>
        <w:tc>
          <w:tcPr>
            <w:tcW w:w="2884" w:type="dxa"/>
            <w:tcBorders>
              <w:top w:val="single" w:sz="4" w:space="0" w:color="auto"/>
              <w:left w:val="single" w:sz="4" w:space="0" w:color="auto"/>
              <w:bottom w:val="single" w:sz="4" w:space="0" w:color="auto"/>
              <w:right w:val="single" w:sz="4" w:space="0" w:color="auto"/>
            </w:tcBorders>
          </w:tcPr>
          <w:p w14:paraId="3B2B69D3"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 xml:space="preserve">TBD </w:t>
            </w:r>
            <w:r w:rsidRPr="0078618C">
              <w:rPr>
                <w:rFonts w:ascii="Times New Roman" w:eastAsia="等线" w:hAnsi="Times New Roman"/>
                <w:kern w:val="0"/>
                <w:sz w:val="20"/>
                <w:szCs w:val="20"/>
              </w:rPr>
              <w:t>in WI phase</w:t>
            </w:r>
          </w:p>
        </w:tc>
      </w:tr>
      <w:tr w:rsidR="0078618C" w:rsidRPr="0078618C" w14:paraId="0806035F" w14:textId="77777777" w:rsidTr="006F1A63">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6D6C9409"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Transmit signal quality</w:t>
            </w:r>
          </w:p>
        </w:tc>
        <w:tc>
          <w:tcPr>
            <w:tcW w:w="2918" w:type="dxa"/>
            <w:tcBorders>
              <w:top w:val="single" w:sz="4" w:space="0" w:color="auto"/>
              <w:left w:val="single" w:sz="4" w:space="0" w:color="auto"/>
              <w:bottom w:val="single" w:sz="4" w:space="0" w:color="auto"/>
              <w:right w:val="single" w:sz="4" w:space="0" w:color="auto"/>
            </w:tcBorders>
            <w:hideMark/>
          </w:tcPr>
          <w:p w14:paraId="79781DB2"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Frequency error</w:t>
            </w:r>
          </w:p>
        </w:tc>
        <w:tc>
          <w:tcPr>
            <w:tcW w:w="2884" w:type="dxa"/>
            <w:tcBorders>
              <w:top w:val="single" w:sz="4" w:space="0" w:color="auto"/>
              <w:left w:val="single" w:sz="4" w:space="0" w:color="auto"/>
              <w:bottom w:val="single" w:sz="4" w:space="0" w:color="auto"/>
              <w:right w:val="single" w:sz="4" w:space="0" w:color="auto"/>
            </w:tcBorders>
          </w:tcPr>
          <w:p w14:paraId="10181C65"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YES</w:t>
            </w:r>
          </w:p>
        </w:tc>
      </w:tr>
      <w:tr w:rsidR="0078618C" w:rsidRPr="0078618C" w14:paraId="6508D6B5" w14:textId="77777777" w:rsidTr="006F1A63">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69BBFB39"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6BA19DE2"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Some requirements like EVM (Modulation quality)</w:t>
            </w:r>
          </w:p>
        </w:tc>
        <w:tc>
          <w:tcPr>
            <w:tcW w:w="2884" w:type="dxa"/>
            <w:tcBorders>
              <w:top w:val="single" w:sz="4" w:space="0" w:color="auto"/>
              <w:left w:val="single" w:sz="4" w:space="0" w:color="auto"/>
              <w:bottom w:val="single" w:sz="4" w:space="0" w:color="auto"/>
              <w:right w:val="single" w:sz="4" w:space="0" w:color="auto"/>
            </w:tcBorders>
          </w:tcPr>
          <w:p w14:paraId="3232E1AF"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YES</w:t>
            </w:r>
          </w:p>
        </w:tc>
      </w:tr>
      <w:tr w:rsidR="0078618C" w:rsidRPr="0078618C" w14:paraId="0767C63C" w14:textId="77777777" w:rsidTr="006F1A63">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1F21B952"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6BCF30EA"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TAE</w:t>
            </w:r>
          </w:p>
        </w:tc>
        <w:tc>
          <w:tcPr>
            <w:tcW w:w="2884" w:type="dxa"/>
            <w:tcBorders>
              <w:top w:val="single" w:sz="4" w:space="0" w:color="auto"/>
              <w:left w:val="single" w:sz="4" w:space="0" w:color="auto"/>
              <w:bottom w:val="single" w:sz="4" w:space="0" w:color="auto"/>
              <w:right w:val="single" w:sz="4" w:space="0" w:color="auto"/>
            </w:tcBorders>
          </w:tcPr>
          <w:p w14:paraId="06946EB5"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NA</w:t>
            </w:r>
          </w:p>
        </w:tc>
      </w:tr>
      <w:tr w:rsidR="0078618C" w:rsidRPr="0078618C" w14:paraId="31C4AE1B" w14:textId="77777777" w:rsidTr="006F1A63">
        <w:trPr>
          <w:trHeight w:val="323"/>
        </w:trPr>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332CB348"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bookmarkStart w:id="5" w:name="_Hlk189658955"/>
            <w:r w:rsidRPr="0078618C">
              <w:rPr>
                <w:rFonts w:ascii="Times New Roman" w:hAnsi="Times New Roman"/>
                <w:kern w:val="0"/>
                <w:sz w:val="20"/>
                <w:szCs w:val="20"/>
              </w:rPr>
              <w:t>Unwanted emissions</w:t>
            </w:r>
          </w:p>
        </w:tc>
        <w:tc>
          <w:tcPr>
            <w:tcW w:w="2918" w:type="dxa"/>
            <w:tcBorders>
              <w:top w:val="single" w:sz="4" w:space="0" w:color="auto"/>
              <w:left w:val="single" w:sz="4" w:space="0" w:color="auto"/>
              <w:bottom w:val="single" w:sz="4" w:space="0" w:color="auto"/>
              <w:right w:val="single" w:sz="4" w:space="0" w:color="auto"/>
            </w:tcBorders>
            <w:hideMark/>
          </w:tcPr>
          <w:p w14:paraId="54E68F92"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Occupied bandwidth</w:t>
            </w:r>
          </w:p>
        </w:tc>
        <w:tc>
          <w:tcPr>
            <w:tcW w:w="2884" w:type="dxa"/>
            <w:tcBorders>
              <w:top w:val="single" w:sz="4" w:space="0" w:color="auto"/>
              <w:left w:val="single" w:sz="4" w:space="0" w:color="auto"/>
              <w:bottom w:val="single" w:sz="4" w:space="0" w:color="auto"/>
              <w:right w:val="single" w:sz="4" w:space="0" w:color="auto"/>
            </w:tcBorders>
          </w:tcPr>
          <w:p w14:paraId="2C1EB9A5"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YES</w:t>
            </w:r>
          </w:p>
        </w:tc>
      </w:tr>
      <w:tr w:rsidR="0078618C" w:rsidRPr="0078618C" w14:paraId="7419329D" w14:textId="77777777" w:rsidTr="006F1A63">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6158205E"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0CDE98D5"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ACLR</w:t>
            </w:r>
          </w:p>
        </w:tc>
        <w:tc>
          <w:tcPr>
            <w:tcW w:w="2884" w:type="dxa"/>
            <w:tcBorders>
              <w:top w:val="single" w:sz="4" w:space="0" w:color="auto"/>
              <w:left w:val="single" w:sz="4" w:space="0" w:color="auto"/>
              <w:bottom w:val="single" w:sz="4" w:space="0" w:color="auto"/>
              <w:right w:val="single" w:sz="4" w:space="0" w:color="auto"/>
            </w:tcBorders>
          </w:tcPr>
          <w:p w14:paraId="5299DF52"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YES</w:t>
            </w:r>
          </w:p>
        </w:tc>
      </w:tr>
      <w:tr w:rsidR="0078618C" w:rsidRPr="0078618C" w14:paraId="451B0E1C" w14:textId="77777777" w:rsidTr="006F1A63">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05B7AB79"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7239ECF0"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IBE</w:t>
            </w:r>
          </w:p>
        </w:tc>
        <w:tc>
          <w:tcPr>
            <w:tcW w:w="2884" w:type="dxa"/>
            <w:tcBorders>
              <w:top w:val="single" w:sz="4" w:space="0" w:color="auto"/>
              <w:left w:val="single" w:sz="4" w:space="0" w:color="auto"/>
              <w:bottom w:val="single" w:sz="4" w:space="0" w:color="auto"/>
              <w:right w:val="single" w:sz="4" w:space="0" w:color="auto"/>
            </w:tcBorders>
          </w:tcPr>
          <w:p w14:paraId="3343A4EE"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hint="eastAsia"/>
                <w:kern w:val="0"/>
                <w:sz w:val="20"/>
                <w:szCs w:val="20"/>
              </w:rPr>
              <w:t>NO</w:t>
            </w:r>
          </w:p>
        </w:tc>
      </w:tr>
      <w:tr w:rsidR="0078618C" w:rsidRPr="0078618C" w14:paraId="54E7B660" w14:textId="77777777" w:rsidTr="006F1A63">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39F9253C"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26163934"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Operating band unwanted emissions</w:t>
            </w:r>
          </w:p>
        </w:tc>
        <w:tc>
          <w:tcPr>
            <w:tcW w:w="2884" w:type="dxa"/>
            <w:tcBorders>
              <w:top w:val="single" w:sz="4" w:space="0" w:color="auto"/>
              <w:left w:val="single" w:sz="4" w:space="0" w:color="auto"/>
              <w:bottom w:val="single" w:sz="4" w:space="0" w:color="auto"/>
              <w:right w:val="single" w:sz="4" w:space="0" w:color="auto"/>
            </w:tcBorders>
          </w:tcPr>
          <w:p w14:paraId="3D9D4187"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YES</w:t>
            </w:r>
          </w:p>
        </w:tc>
      </w:tr>
      <w:tr w:rsidR="0078618C" w:rsidRPr="0078618C" w14:paraId="1500F059" w14:textId="77777777" w:rsidTr="006F1A63">
        <w:trPr>
          <w:trHeight w:val="323"/>
        </w:trPr>
        <w:tc>
          <w:tcPr>
            <w:tcW w:w="3691" w:type="dxa"/>
            <w:vMerge/>
            <w:tcBorders>
              <w:top w:val="single" w:sz="4" w:space="0" w:color="auto"/>
              <w:left w:val="single" w:sz="4" w:space="0" w:color="auto"/>
              <w:bottom w:val="single" w:sz="4" w:space="0" w:color="auto"/>
              <w:right w:val="single" w:sz="4" w:space="0" w:color="auto"/>
            </w:tcBorders>
            <w:vAlign w:val="center"/>
            <w:hideMark/>
          </w:tcPr>
          <w:p w14:paraId="584C7503"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p>
        </w:tc>
        <w:tc>
          <w:tcPr>
            <w:tcW w:w="2918" w:type="dxa"/>
            <w:tcBorders>
              <w:top w:val="single" w:sz="4" w:space="0" w:color="auto"/>
              <w:left w:val="single" w:sz="4" w:space="0" w:color="auto"/>
              <w:bottom w:val="single" w:sz="4" w:space="0" w:color="auto"/>
              <w:right w:val="single" w:sz="4" w:space="0" w:color="auto"/>
            </w:tcBorders>
            <w:hideMark/>
          </w:tcPr>
          <w:p w14:paraId="0831E2C3"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Transmitter spurious emissions</w:t>
            </w:r>
          </w:p>
        </w:tc>
        <w:tc>
          <w:tcPr>
            <w:tcW w:w="2884" w:type="dxa"/>
            <w:tcBorders>
              <w:top w:val="single" w:sz="4" w:space="0" w:color="auto"/>
              <w:left w:val="single" w:sz="4" w:space="0" w:color="auto"/>
              <w:bottom w:val="single" w:sz="4" w:space="0" w:color="auto"/>
              <w:right w:val="single" w:sz="4" w:space="0" w:color="auto"/>
            </w:tcBorders>
          </w:tcPr>
          <w:p w14:paraId="7CD5112D"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YES</w:t>
            </w:r>
          </w:p>
        </w:tc>
      </w:tr>
      <w:bookmarkEnd w:id="5"/>
      <w:tr w:rsidR="0078618C" w:rsidRPr="0078618C" w14:paraId="79C97438" w14:textId="77777777" w:rsidTr="006F1A63">
        <w:trPr>
          <w:trHeight w:val="323"/>
        </w:trPr>
        <w:tc>
          <w:tcPr>
            <w:tcW w:w="6609" w:type="dxa"/>
            <w:gridSpan w:val="2"/>
            <w:tcBorders>
              <w:top w:val="single" w:sz="4" w:space="0" w:color="auto"/>
              <w:left w:val="single" w:sz="4" w:space="0" w:color="auto"/>
              <w:bottom w:val="single" w:sz="4" w:space="0" w:color="auto"/>
              <w:right w:val="single" w:sz="4" w:space="0" w:color="auto"/>
            </w:tcBorders>
            <w:hideMark/>
          </w:tcPr>
          <w:p w14:paraId="601149B1" w14:textId="77777777" w:rsidR="0078618C" w:rsidRPr="0078618C" w:rsidRDefault="0078618C" w:rsidP="0078618C">
            <w:pPr>
              <w:widowControl/>
              <w:tabs>
                <w:tab w:val="left" w:pos="-420"/>
              </w:tabs>
              <w:spacing w:afterLines="50" w:after="156"/>
              <w:jc w:val="left"/>
              <w:rPr>
                <w:rFonts w:ascii="Times New Roman" w:hAnsi="Times New Roman"/>
                <w:kern w:val="0"/>
                <w:sz w:val="20"/>
                <w:szCs w:val="20"/>
              </w:rPr>
            </w:pPr>
            <w:r w:rsidRPr="0078618C">
              <w:rPr>
                <w:rFonts w:ascii="Times New Roman" w:hAnsi="Times New Roman"/>
                <w:kern w:val="0"/>
                <w:sz w:val="20"/>
                <w:szCs w:val="20"/>
              </w:rPr>
              <w:t>Transmitter intermodulation</w:t>
            </w:r>
          </w:p>
        </w:tc>
        <w:tc>
          <w:tcPr>
            <w:tcW w:w="2884" w:type="dxa"/>
            <w:tcBorders>
              <w:top w:val="single" w:sz="4" w:space="0" w:color="auto"/>
              <w:left w:val="single" w:sz="4" w:space="0" w:color="auto"/>
              <w:bottom w:val="single" w:sz="4" w:space="0" w:color="auto"/>
              <w:right w:val="single" w:sz="4" w:space="0" w:color="auto"/>
            </w:tcBorders>
          </w:tcPr>
          <w:p w14:paraId="1244F075" w14:textId="77777777" w:rsidR="0078618C" w:rsidRPr="0078618C" w:rsidRDefault="0078618C" w:rsidP="0078618C">
            <w:pPr>
              <w:widowControl/>
              <w:tabs>
                <w:tab w:val="left" w:pos="-420"/>
              </w:tabs>
              <w:spacing w:afterLines="50" w:after="156"/>
              <w:jc w:val="left"/>
              <w:rPr>
                <w:rFonts w:ascii="Times New Roman" w:eastAsia="等线" w:hAnsi="Times New Roman"/>
                <w:kern w:val="0"/>
                <w:sz w:val="20"/>
                <w:szCs w:val="20"/>
              </w:rPr>
            </w:pPr>
            <w:r w:rsidRPr="0078618C">
              <w:rPr>
                <w:rFonts w:ascii="Times New Roman" w:hAnsi="Times New Roman"/>
                <w:kern w:val="0"/>
                <w:sz w:val="20"/>
                <w:szCs w:val="20"/>
              </w:rPr>
              <w:t xml:space="preserve">TBD </w:t>
            </w:r>
            <w:r w:rsidRPr="0078618C">
              <w:rPr>
                <w:rFonts w:ascii="Times New Roman" w:eastAsia="等线" w:hAnsi="Times New Roman"/>
                <w:kern w:val="0"/>
                <w:sz w:val="20"/>
                <w:szCs w:val="20"/>
              </w:rPr>
              <w:t>in WI phase</w:t>
            </w:r>
          </w:p>
        </w:tc>
      </w:tr>
    </w:tbl>
    <w:p w14:paraId="5B876D9B" w14:textId="77777777" w:rsidR="005C2373" w:rsidRDefault="005C2373"/>
    <w:p w14:paraId="173F40C3" w14:textId="492F44C8" w:rsidR="008F2FA9" w:rsidRDefault="007C0A53">
      <w:pPr>
        <w:numPr>
          <w:ilvl w:val="0"/>
          <w:numId w:val="6"/>
        </w:numPr>
        <w:spacing w:after="180"/>
        <w:jc w:val="left"/>
        <w:rPr>
          <w:rFonts w:ascii="Times New Roman" w:hAnsi="Times New Roman"/>
          <w:sz w:val="20"/>
          <w:szCs w:val="20"/>
        </w:rPr>
      </w:pPr>
      <w:r>
        <w:rPr>
          <w:rFonts w:ascii="Times New Roman" w:eastAsiaTheme="minorEastAsia" w:hAnsi="Times New Roman" w:hint="eastAsia"/>
          <w:kern w:val="0"/>
          <w:sz w:val="20"/>
          <w:szCs w:val="20"/>
        </w:rPr>
        <w:t>O</w:t>
      </w:r>
      <w:r w:rsidR="008F2FA9" w:rsidRPr="0078618C">
        <w:rPr>
          <w:rFonts w:ascii="Times New Roman" w:eastAsia="Yu Mincho" w:hAnsi="Times New Roman"/>
          <w:kern w:val="0"/>
          <w:sz w:val="20"/>
          <w:szCs w:val="20"/>
        </w:rPr>
        <w:t>utput power</w:t>
      </w:r>
      <w:r w:rsidR="008F2FA9">
        <w:rPr>
          <w:rFonts w:ascii="Times New Roman" w:hAnsi="Times New Roman" w:hint="eastAsia"/>
          <w:sz w:val="20"/>
          <w:szCs w:val="20"/>
        </w:rPr>
        <w:t xml:space="preserve"> </w:t>
      </w:r>
    </w:p>
    <w:p w14:paraId="1A8B3541" w14:textId="4081C974" w:rsidR="00DA3769" w:rsidRDefault="00695917" w:rsidP="00DA3769">
      <w:pPr>
        <w:spacing w:after="180"/>
        <w:jc w:val="left"/>
        <w:rPr>
          <w:rFonts w:ascii="Times New Roman" w:hAnsi="Times New Roman"/>
          <w:sz w:val="20"/>
          <w:szCs w:val="20"/>
        </w:rPr>
      </w:pPr>
      <w:r>
        <w:rPr>
          <w:rFonts w:ascii="Times New Roman" w:hAnsi="Times New Roman" w:hint="eastAsia"/>
          <w:sz w:val="20"/>
          <w:szCs w:val="20"/>
        </w:rPr>
        <w:t xml:space="preserve">In SI phase, </w:t>
      </w:r>
      <w:proofErr w:type="gramStart"/>
      <w:r>
        <w:rPr>
          <w:rFonts w:ascii="Times New Roman" w:hAnsi="Times New Roman" w:hint="eastAsia"/>
          <w:sz w:val="20"/>
          <w:szCs w:val="20"/>
        </w:rPr>
        <w:t>micro BS</w:t>
      </w:r>
      <w:proofErr w:type="gramEnd"/>
      <w:r>
        <w:rPr>
          <w:rFonts w:ascii="Times New Roman" w:hAnsi="Times New Roman" w:hint="eastAsia"/>
          <w:sz w:val="20"/>
          <w:szCs w:val="20"/>
        </w:rPr>
        <w:t xml:space="preserve"> is considered and used for co-existence evaluation. Hence, use NR Micro BS type 1-C as the starting point for Rel-19 ambient IOT BS. </w:t>
      </w:r>
    </w:p>
    <w:p w14:paraId="28D6191F" w14:textId="77777777" w:rsidR="00A70F4A" w:rsidRDefault="00A70F4A" w:rsidP="00A70F4A">
      <w:pPr>
        <w:widowControl/>
        <w:spacing w:after="180"/>
        <w:jc w:val="left"/>
        <w:rPr>
          <w:rFonts w:ascii="Times New Roman" w:eastAsia="等线" w:hAnsi="Times New Roman"/>
          <w:kern w:val="0"/>
          <w:sz w:val="20"/>
          <w:szCs w:val="20"/>
          <w:lang w:val="en-GB" w:eastAsia="en-US"/>
        </w:rPr>
      </w:pPr>
      <w:r w:rsidRPr="00A70F4A">
        <w:rPr>
          <w:rFonts w:ascii="Times New Roman" w:eastAsia="等线" w:hAnsi="Times New Roman"/>
          <w:kern w:val="0"/>
          <w:sz w:val="20"/>
          <w:szCs w:val="20"/>
          <w:lang w:val="en-GB" w:eastAsia="en-US"/>
        </w:rPr>
        <w:t xml:space="preserve">The </w:t>
      </w:r>
      <w:r w:rsidRPr="00A70F4A">
        <w:rPr>
          <w:rFonts w:ascii="Times New Roman" w:eastAsia="等线" w:hAnsi="Times New Roman"/>
          <w:i/>
          <w:kern w:val="0"/>
          <w:sz w:val="20"/>
          <w:szCs w:val="20"/>
          <w:lang w:val="en-GB" w:eastAsia="en-US"/>
        </w:rPr>
        <w:t>rated carrier output power</w:t>
      </w:r>
      <w:r w:rsidRPr="00A70F4A">
        <w:rPr>
          <w:rFonts w:ascii="Times New Roman" w:eastAsia="等线" w:hAnsi="Times New Roman"/>
          <w:kern w:val="0"/>
          <w:sz w:val="20"/>
          <w:szCs w:val="20"/>
          <w:lang w:val="en-GB" w:eastAsia="en-US"/>
        </w:rPr>
        <w:t xml:space="preserve"> of the </w:t>
      </w:r>
      <w:r w:rsidRPr="00A70F4A">
        <w:rPr>
          <w:rFonts w:ascii="Times New Roman" w:eastAsia="等线" w:hAnsi="Times New Roman"/>
          <w:i/>
          <w:kern w:val="0"/>
          <w:sz w:val="20"/>
          <w:szCs w:val="20"/>
          <w:lang w:val="en-GB" w:eastAsia="en-US"/>
        </w:rPr>
        <w:t xml:space="preserve">BS type 1-C </w:t>
      </w:r>
      <w:r w:rsidRPr="00A70F4A">
        <w:rPr>
          <w:rFonts w:ascii="Times New Roman" w:eastAsia="等线" w:hAnsi="Times New Roman"/>
          <w:kern w:val="0"/>
          <w:sz w:val="20"/>
          <w:szCs w:val="20"/>
          <w:lang w:val="en-GB" w:eastAsia="en-US"/>
        </w:rPr>
        <w:t>shall be as specified in table 6.2.1-1.</w:t>
      </w:r>
    </w:p>
    <w:p w14:paraId="388E72C2" w14:textId="77777777" w:rsidR="00A70F4A" w:rsidRPr="00A70F4A" w:rsidRDefault="00A70F4A" w:rsidP="00A70F4A">
      <w:pPr>
        <w:keepNext/>
        <w:keepLines/>
        <w:widowControl/>
        <w:spacing w:before="60" w:after="180"/>
        <w:jc w:val="center"/>
        <w:rPr>
          <w:rFonts w:ascii="Arial" w:eastAsia="等线" w:hAnsi="Arial"/>
          <w:b/>
          <w:kern w:val="0"/>
          <w:sz w:val="20"/>
          <w:szCs w:val="20"/>
          <w:lang w:val="en-GB" w:eastAsia="en-US"/>
        </w:rPr>
      </w:pPr>
      <w:r w:rsidRPr="00A70F4A">
        <w:rPr>
          <w:rFonts w:ascii="Arial" w:eastAsia="等线" w:hAnsi="Arial"/>
          <w:b/>
          <w:kern w:val="0"/>
          <w:sz w:val="20"/>
          <w:szCs w:val="20"/>
          <w:lang w:val="en-GB" w:eastAsia="en-US"/>
        </w:rPr>
        <w:t xml:space="preserve">Table 6.2.1-1: </w:t>
      </w:r>
      <w:r w:rsidRPr="00A70F4A">
        <w:rPr>
          <w:rFonts w:ascii="Arial" w:eastAsia="等线" w:hAnsi="Arial"/>
          <w:b/>
          <w:i/>
          <w:kern w:val="0"/>
          <w:sz w:val="20"/>
          <w:szCs w:val="20"/>
          <w:lang w:val="en-GB" w:eastAsia="en-US"/>
        </w:rPr>
        <w:t>BS type 1-C</w:t>
      </w:r>
      <w:r w:rsidRPr="00A70F4A">
        <w:rPr>
          <w:rFonts w:ascii="Arial" w:eastAsia="等线" w:hAnsi="Arial"/>
          <w:b/>
          <w:kern w:val="0"/>
          <w:sz w:val="20"/>
          <w:szCs w:val="20"/>
          <w:lang w:val="en-GB" w:eastAsia="en-US"/>
        </w:rPr>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A70F4A" w:rsidRPr="00A70F4A" w14:paraId="627105E0" w14:textId="77777777" w:rsidTr="006F1A63">
        <w:trPr>
          <w:cantSplit/>
          <w:jc w:val="center"/>
        </w:trPr>
        <w:tc>
          <w:tcPr>
            <w:tcW w:w="5225" w:type="dxa"/>
            <w:shd w:val="clear" w:color="auto" w:fill="auto"/>
            <w:tcMar>
              <w:top w:w="15" w:type="dxa"/>
              <w:left w:w="108" w:type="dxa"/>
              <w:bottom w:w="0" w:type="dxa"/>
              <w:right w:w="108" w:type="dxa"/>
            </w:tcMar>
            <w:hideMark/>
          </w:tcPr>
          <w:p w14:paraId="4BD554AB" w14:textId="77777777" w:rsidR="00A70F4A" w:rsidRPr="00A70F4A" w:rsidRDefault="00A70F4A" w:rsidP="00A70F4A">
            <w:pPr>
              <w:keepNext/>
              <w:keepLines/>
              <w:widowControl/>
              <w:jc w:val="center"/>
              <w:rPr>
                <w:rFonts w:ascii="Arial" w:eastAsia="等线" w:hAnsi="Arial"/>
                <w:b/>
                <w:kern w:val="0"/>
                <w:sz w:val="18"/>
                <w:szCs w:val="20"/>
                <w:lang w:val="en-GB" w:eastAsia="en-US"/>
              </w:rPr>
            </w:pPr>
            <w:r w:rsidRPr="00A70F4A">
              <w:rPr>
                <w:rFonts w:ascii="Arial" w:eastAsia="等线" w:hAnsi="Arial"/>
                <w:b/>
                <w:kern w:val="0"/>
                <w:sz w:val="18"/>
                <w:szCs w:val="20"/>
                <w:lang w:val="en-GB" w:eastAsia="en-US"/>
              </w:rPr>
              <w:t>BS class</w:t>
            </w:r>
          </w:p>
        </w:tc>
        <w:tc>
          <w:tcPr>
            <w:tcW w:w="2983" w:type="dxa"/>
            <w:shd w:val="clear" w:color="auto" w:fill="auto"/>
            <w:tcMar>
              <w:top w:w="15" w:type="dxa"/>
              <w:left w:w="108" w:type="dxa"/>
              <w:bottom w:w="0" w:type="dxa"/>
              <w:right w:w="108" w:type="dxa"/>
            </w:tcMar>
            <w:hideMark/>
          </w:tcPr>
          <w:p w14:paraId="521DF5F1" w14:textId="77777777" w:rsidR="00A70F4A" w:rsidRPr="00A70F4A" w:rsidRDefault="00A70F4A" w:rsidP="00A70F4A">
            <w:pPr>
              <w:keepNext/>
              <w:keepLines/>
              <w:widowControl/>
              <w:jc w:val="center"/>
              <w:rPr>
                <w:rFonts w:ascii="Arial" w:eastAsia="等线" w:hAnsi="Arial"/>
                <w:b/>
                <w:kern w:val="0"/>
                <w:sz w:val="18"/>
                <w:szCs w:val="20"/>
                <w:lang w:val="en-GB" w:eastAsia="en-US"/>
              </w:rPr>
            </w:pPr>
            <w:proofErr w:type="spellStart"/>
            <w:proofErr w:type="gramStart"/>
            <w:r w:rsidRPr="00A70F4A">
              <w:rPr>
                <w:rFonts w:ascii="Arial" w:eastAsia="等线" w:hAnsi="Arial"/>
                <w:b/>
                <w:kern w:val="0"/>
                <w:sz w:val="18"/>
                <w:szCs w:val="20"/>
                <w:lang w:val="en-GB" w:eastAsia="en-US"/>
              </w:rPr>
              <w:t>P</w:t>
            </w:r>
            <w:r w:rsidRPr="00A70F4A">
              <w:rPr>
                <w:rFonts w:ascii="Arial" w:eastAsia="等线" w:hAnsi="Arial"/>
                <w:b/>
                <w:kern w:val="0"/>
                <w:sz w:val="18"/>
                <w:szCs w:val="20"/>
                <w:vertAlign w:val="subscript"/>
                <w:lang w:val="en-GB" w:eastAsia="en-US"/>
              </w:rPr>
              <w:t>rated,c</w:t>
            </w:r>
            <w:proofErr w:type="gramEnd"/>
            <w:r w:rsidRPr="00A70F4A">
              <w:rPr>
                <w:rFonts w:ascii="Arial" w:eastAsia="等线" w:hAnsi="Arial"/>
                <w:b/>
                <w:kern w:val="0"/>
                <w:sz w:val="18"/>
                <w:szCs w:val="20"/>
                <w:vertAlign w:val="subscript"/>
                <w:lang w:val="en-GB" w:eastAsia="en-US"/>
              </w:rPr>
              <w:t>,AC</w:t>
            </w:r>
            <w:proofErr w:type="spellEnd"/>
          </w:p>
        </w:tc>
      </w:tr>
      <w:tr w:rsidR="00A70F4A" w:rsidRPr="00A70F4A" w14:paraId="5937A5D0" w14:textId="77777777" w:rsidTr="006F1A63">
        <w:trPr>
          <w:cantSplit/>
          <w:jc w:val="center"/>
        </w:trPr>
        <w:tc>
          <w:tcPr>
            <w:tcW w:w="5225" w:type="dxa"/>
            <w:shd w:val="clear" w:color="auto" w:fill="auto"/>
            <w:tcMar>
              <w:top w:w="15" w:type="dxa"/>
              <w:left w:w="108" w:type="dxa"/>
              <w:bottom w:w="0" w:type="dxa"/>
              <w:right w:w="108" w:type="dxa"/>
            </w:tcMar>
            <w:hideMark/>
          </w:tcPr>
          <w:p w14:paraId="3A16C2C2" w14:textId="77777777" w:rsidR="00A70F4A" w:rsidRPr="00A70F4A" w:rsidRDefault="00A70F4A" w:rsidP="00A70F4A">
            <w:pPr>
              <w:keepNext/>
              <w:keepLines/>
              <w:widowControl/>
              <w:jc w:val="center"/>
              <w:rPr>
                <w:rFonts w:ascii="Arial" w:eastAsia="等线" w:hAnsi="Arial"/>
                <w:kern w:val="0"/>
                <w:sz w:val="18"/>
                <w:szCs w:val="20"/>
                <w:lang w:val="en-GB" w:eastAsia="en-US"/>
              </w:rPr>
            </w:pPr>
            <w:r w:rsidRPr="00A70F4A">
              <w:rPr>
                <w:rFonts w:ascii="Arial" w:eastAsia="等线" w:hAnsi="Arial"/>
                <w:kern w:val="0"/>
                <w:sz w:val="18"/>
                <w:szCs w:val="20"/>
                <w:lang w:val="en-GB" w:eastAsia="en-US"/>
              </w:rPr>
              <w:t>Medium Range BS</w:t>
            </w:r>
          </w:p>
        </w:tc>
        <w:tc>
          <w:tcPr>
            <w:tcW w:w="2983" w:type="dxa"/>
            <w:shd w:val="clear" w:color="auto" w:fill="auto"/>
            <w:tcMar>
              <w:top w:w="15" w:type="dxa"/>
              <w:left w:w="108" w:type="dxa"/>
              <w:bottom w:w="0" w:type="dxa"/>
              <w:right w:w="108" w:type="dxa"/>
            </w:tcMar>
            <w:hideMark/>
          </w:tcPr>
          <w:p w14:paraId="163A64BF" w14:textId="77777777" w:rsidR="00A70F4A" w:rsidRPr="00A70F4A" w:rsidRDefault="00A70F4A" w:rsidP="00A70F4A">
            <w:pPr>
              <w:keepNext/>
              <w:keepLines/>
              <w:widowControl/>
              <w:jc w:val="center"/>
              <w:rPr>
                <w:rFonts w:ascii="Arial" w:eastAsia="等线" w:hAnsi="Arial"/>
                <w:kern w:val="0"/>
                <w:sz w:val="18"/>
                <w:szCs w:val="20"/>
                <w:lang w:val="en-GB" w:eastAsia="en-US"/>
              </w:rPr>
            </w:pPr>
            <w:r w:rsidRPr="00A70F4A">
              <w:rPr>
                <w:rFonts w:ascii="Arial" w:eastAsia="等线" w:hAnsi="Arial" w:hint="eastAsia"/>
                <w:kern w:val="0"/>
                <w:sz w:val="18"/>
                <w:szCs w:val="20"/>
                <w:lang w:val="en-GB" w:eastAsia="ja-JP"/>
              </w:rPr>
              <w:t>≤</w:t>
            </w:r>
            <w:r w:rsidRPr="00A70F4A">
              <w:rPr>
                <w:rFonts w:ascii="Arial" w:eastAsia="等线" w:hAnsi="Arial"/>
                <w:kern w:val="0"/>
                <w:sz w:val="18"/>
                <w:szCs w:val="20"/>
                <w:lang w:val="en-GB" w:eastAsia="en-US"/>
              </w:rPr>
              <w:t xml:space="preserve"> 38 dBm</w:t>
            </w:r>
          </w:p>
        </w:tc>
      </w:tr>
    </w:tbl>
    <w:p w14:paraId="69B38CFA" w14:textId="77777777" w:rsidR="00A70F4A" w:rsidRDefault="00A70F4A" w:rsidP="00A70F4A">
      <w:pPr>
        <w:spacing w:after="180"/>
        <w:jc w:val="left"/>
        <w:rPr>
          <w:rFonts w:ascii="Times New Roman" w:hAnsi="Times New Roman"/>
          <w:b/>
          <w:bCs/>
          <w:sz w:val="20"/>
          <w:szCs w:val="20"/>
        </w:rPr>
      </w:pPr>
    </w:p>
    <w:p w14:paraId="0CC45D1B" w14:textId="1F7FAEBB" w:rsidR="00A70F4A" w:rsidRPr="00A70F4A" w:rsidRDefault="00A70F4A" w:rsidP="00DA3769">
      <w:pPr>
        <w:spacing w:after="180"/>
        <w:jc w:val="left"/>
        <w:rPr>
          <w:rFonts w:ascii="Times New Roman" w:hAnsi="Times New Roman"/>
          <w:b/>
          <w:bCs/>
          <w:sz w:val="20"/>
          <w:szCs w:val="20"/>
        </w:rPr>
      </w:pPr>
      <w:bookmarkStart w:id="6" w:name="OLE_LINK28"/>
      <w:r>
        <w:rPr>
          <w:rFonts w:ascii="Times New Roman" w:hAnsi="Times New Roman" w:hint="eastAsia"/>
          <w:b/>
          <w:bCs/>
          <w:sz w:val="20"/>
          <w:szCs w:val="20"/>
        </w:rPr>
        <w:t xml:space="preserve">Proposal </w:t>
      </w:r>
      <w:r w:rsidR="003C1119">
        <w:rPr>
          <w:rFonts w:ascii="Times New Roman" w:hAnsi="Times New Roman" w:hint="eastAsia"/>
          <w:b/>
          <w:bCs/>
          <w:sz w:val="20"/>
          <w:szCs w:val="20"/>
        </w:rPr>
        <w:t>1-1</w:t>
      </w:r>
      <w:r>
        <w:rPr>
          <w:rFonts w:ascii="Times New Roman" w:hAnsi="Times New Roman" w:hint="eastAsia"/>
          <w:b/>
          <w:bCs/>
          <w:sz w:val="20"/>
          <w:szCs w:val="20"/>
        </w:rPr>
        <w:t xml:space="preserve">: </w:t>
      </w:r>
      <w:r w:rsidR="007C0A53">
        <w:rPr>
          <w:rFonts w:ascii="Times New Roman" w:hAnsi="Times New Roman" w:hint="eastAsia"/>
          <w:b/>
          <w:bCs/>
          <w:sz w:val="20"/>
          <w:szCs w:val="20"/>
        </w:rPr>
        <w:t>For reader output power, use NR Micro BS type 1-C as baseline.</w:t>
      </w:r>
      <w:r>
        <w:rPr>
          <w:rFonts w:ascii="Times New Roman" w:hAnsi="Times New Roman" w:hint="eastAsia"/>
          <w:b/>
          <w:bCs/>
          <w:sz w:val="20"/>
          <w:szCs w:val="20"/>
        </w:rPr>
        <w:t xml:space="preserve"> </w:t>
      </w:r>
    </w:p>
    <w:bookmarkEnd w:id="6"/>
    <w:p w14:paraId="2317BF4E" w14:textId="07565D20" w:rsidR="005C2373" w:rsidRDefault="00000000">
      <w:pPr>
        <w:numPr>
          <w:ilvl w:val="0"/>
          <w:numId w:val="6"/>
        </w:numPr>
        <w:spacing w:after="180"/>
        <w:jc w:val="left"/>
        <w:rPr>
          <w:rFonts w:ascii="Times New Roman" w:hAnsi="Times New Roman"/>
          <w:sz w:val="20"/>
          <w:szCs w:val="20"/>
        </w:rPr>
      </w:pPr>
      <w:r>
        <w:rPr>
          <w:rFonts w:ascii="Times New Roman" w:hAnsi="Times New Roman" w:hint="eastAsia"/>
          <w:sz w:val="20"/>
          <w:szCs w:val="20"/>
        </w:rPr>
        <w:t>Power related requirements</w:t>
      </w:r>
    </w:p>
    <w:p w14:paraId="2BB9B2A6"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power dynamic range related requirement, </w:t>
      </w:r>
    </w:p>
    <w:p w14:paraId="0E07559C" w14:textId="7E643B6E" w:rsidR="005C2373" w:rsidRDefault="00000000">
      <w:pPr>
        <w:numPr>
          <w:ilvl w:val="0"/>
          <w:numId w:val="7"/>
        </w:numPr>
        <w:spacing w:after="180"/>
        <w:ind w:left="840"/>
        <w:jc w:val="left"/>
        <w:rPr>
          <w:rFonts w:ascii="Times New Roman" w:hAnsi="Times New Roman"/>
          <w:sz w:val="20"/>
          <w:szCs w:val="20"/>
        </w:rPr>
      </w:pPr>
      <w:r>
        <w:rPr>
          <w:rFonts w:ascii="Times New Roman" w:hAnsi="Times New Roman" w:hint="eastAsia"/>
          <w:sz w:val="20"/>
          <w:szCs w:val="20"/>
        </w:rPr>
        <w:t xml:space="preserve">RE power control dynamic range: this is related to modulation schemed, according to </w:t>
      </w:r>
      <w:r w:rsidR="0078618C">
        <w:rPr>
          <w:rFonts w:ascii="Times New Roman" w:hAnsi="Times New Roman" w:hint="eastAsia"/>
          <w:sz w:val="20"/>
          <w:szCs w:val="20"/>
        </w:rPr>
        <w:t>WID</w:t>
      </w:r>
      <w:r>
        <w:rPr>
          <w:rFonts w:ascii="Times New Roman" w:hAnsi="Times New Roman" w:hint="eastAsia"/>
          <w:sz w:val="20"/>
          <w:szCs w:val="20"/>
        </w:rPr>
        <w:t xml:space="preserve">, </w:t>
      </w:r>
      <w:r w:rsidR="0078618C">
        <w:rPr>
          <w:rFonts w:ascii="Times New Roman" w:hAnsi="Times New Roman" w:hint="eastAsia"/>
          <w:sz w:val="20"/>
          <w:szCs w:val="20"/>
        </w:rPr>
        <w:t xml:space="preserve">R2D only supports </w:t>
      </w:r>
      <w:r>
        <w:rPr>
          <w:rFonts w:ascii="Times New Roman" w:hAnsi="Times New Roman" w:hint="eastAsia"/>
          <w:sz w:val="20"/>
          <w:szCs w:val="20"/>
        </w:rPr>
        <w:t xml:space="preserve">OOK-4 </w:t>
      </w:r>
      <w:r w:rsidR="0078618C">
        <w:rPr>
          <w:rFonts w:ascii="Times New Roman" w:hAnsi="Times New Roman" w:hint="eastAsia"/>
          <w:sz w:val="20"/>
          <w:szCs w:val="20"/>
        </w:rPr>
        <w:t>modulation</w:t>
      </w:r>
      <w:r>
        <w:rPr>
          <w:rFonts w:ascii="Times New Roman" w:hAnsi="Times New Roman" w:hint="eastAsia"/>
          <w:sz w:val="20"/>
          <w:szCs w:val="20"/>
        </w:rPr>
        <w:t>, RE power control dynamic range should also be updated accordingly.</w:t>
      </w:r>
    </w:p>
    <w:p w14:paraId="4A6C0A34" w14:textId="360620C5" w:rsidR="005C2373" w:rsidRPr="00470986" w:rsidRDefault="00000000" w:rsidP="00470986">
      <w:pPr>
        <w:numPr>
          <w:ilvl w:val="0"/>
          <w:numId w:val="7"/>
        </w:numPr>
        <w:spacing w:after="180"/>
        <w:ind w:left="840"/>
        <w:jc w:val="left"/>
        <w:rPr>
          <w:rFonts w:ascii="Times New Roman" w:hAnsi="Times New Roman"/>
          <w:sz w:val="20"/>
          <w:szCs w:val="20"/>
        </w:rPr>
      </w:pPr>
      <w:r>
        <w:rPr>
          <w:rFonts w:ascii="Times New Roman" w:hAnsi="Times New Roman" w:hint="eastAsia"/>
          <w:sz w:val="20"/>
          <w:szCs w:val="20"/>
        </w:rPr>
        <w:lastRenderedPageBreak/>
        <w:t>Total power dynamic range: this is related to SCS and max transmission bandwidth configuration.</w:t>
      </w:r>
      <w:r w:rsidR="00470986">
        <w:rPr>
          <w:rFonts w:ascii="Times New Roman" w:hAnsi="Times New Roman" w:hint="eastAsia"/>
          <w:sz w:val="20"/>
          <w:szCs w:val="20"/>
        </w:rPr>
        <w:t xml:space="preserve"> Can be updated based on </w:t>
      </w:r>
      <w:r w:rsidR="00470986">
        <w:rPr>
          <w:rFonts w:ascii="Times New Roman" w:hAnsi="Times New Roman"/>
          <w:sz w:val="20"/>
          <w:szCs w:val="20"/>
        </w:rPr>
        <w:t>the</w:t>
      </w:r>
      <w:r w:rsidR="00470986">
        <w:rPr>
          <w:rFonts w:ascii="Times New Roman" w:hAnsi="Times New Roman" w:hint="eastAsia"/>
          <w:sz w:val="20"/>
          <w:szCs w:val="20"/>
        </w:rPr>
        <w:t xml:space="preserve"> agreed max transmission bandwidth of R2D.</w:t>
      </w:r>
    </w:p>
    <w:p w14:paraId="293950FD" w14:textId="580FFE6A"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sidR="0014366C">
        <w:rPr>
          <w:rFonts w:ascii="Times New Roman" w:hAnsi="Times New Roman" w:hint="eastAsia"/>
          <w:b/>
          <w:bCs/>
          <w:sz w:val="20"/>
          <w:szCs w:val="20"/>
        </w:rPr>
        <w:t>-2</w:t>
      </w:r>
      <w:r>
        <w:rPr>
          <w:rFonts w:ascii="Times New Roman" w:hAnsi="Times New Roman" w:hint="eastAsia"/>
          <w:b/>
          <w:bCs/>
          <w:sz w:val="20"/>
          <w:szCs w:val="20"/>
        </w:rPr>
        <w:t xml:space="preserve">: RE power control dynamic range </w:t>
      </w:r>
      <w:r w:rsidR="00470986">
        <w:rPr>
          <w:rFonts w:ascii="Times New Roman" w:hAnsi="Times New Roman" w:hint="eastAsia"/>
          <w:b/>
          <w:bCs/>
          <w:sz w:val="20"/>
          <w:szCs w:val="20"/>
        </w:rPr>
        <w:t xml:space="preserve">and total power dynamic range requirements need to be updated according to the modulation scheme and bandwidths. </w:t>
      </w:r>
    </w:p>
    <w:p w14:paraId="16E4BE53" w14:textId="77777777" w:rsidR="005C2373" w:rsidRDefault="00000000">
      <w:pPr>
        <w:numPr>
          <w:ilvl w:val="0"/>
          <w:numId w:val="8"/>
        </w:numPr>
        <w:spacing w:after="180"/>
        <w:jc w:val="left"/>
        <w:rPr>
          <w:rFonts w:ascii="Times New Roman" w:hAnsi="Times New Roman"/>
          <w:sz w:val="20"/>
          <w:szCs w:val="20"/>
        </w:rPr>
      </w:pPr>
      <w:r>
        <w:rPr>
          <w:rFonts w:ascii="Times New Roman" w:hAnsi="Times New Roman" w:hint="eastAsia"/>
          <w:sz w:val="20"/>
          <w:szCs w:val="20"/>
        </w:rPr>
        <w:t>Tx signal quality related requirement</w:t>
      </w:r>
    </w:p>
    <w:p w14:paraId="60662368"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BS </w:t>
      </w:r>
      <w:proofErr w:type="gramStart"/>
      <w:r>
        <w:rPr>
          <w:rFonts w:ascii="Times New Roman" w:hAnsi="Times New Roman" w:hint="eastAsia"/>
          <w:sz w:val="20"/>
          <w:szCs w:val="20"/>
        </w:rPr>
        <w:t>spec</w:t>
      </w:r>
      <w:proofErr w:type="gramEnd"/>
      <w:r>
        <w:rPr>
          <w:rFonts w:ascii="Times New Roman" w:hAnsi="Times New Roman" w:hint="eastAsia"/>
          <w:sz w:val="20"/>
          <w:szCs w:val="20"/>
        </w:rPr>
        <w:t xml:space="preserve"> define frequency error and signal quality related requirements. </w:t>
      </w:r>
    </w:p>
    <w:p w14:paraId="496941E5"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frequency </w:t>
      </w:r>
      <w:proofErr w:type="gramStart"/>
      <w:r>
        <w:rPr>
          <w:rFonts w:ascii="Times New Roman" w:hAnsi="Times New Roman" w:hint="eastAsia"/>
          <w:sz w:val="20"/>
          <w:szCs w:val="20"/>
        </w:rPr>
        <w:t>error</w:t>
      </w:r>
      <w:proofErr w:type="gramEnd"/>
      <w:r>
        <w:rPr>
          <w:rFonts w:ascii="Times New Roman" w:hAnsi="Times New Roman" w:hint="eastAsia"/>
          <w:sz w:val="20"/>
          <w:szCs w:val="20"/>
        </w:rPr>
        <w:t xml:space="preserve">, UE use absolute frequency ARFCN to identify </w:t>
      </w:r>
      <w:proofErr w:type="gramStart"/>
      <w:r>
        <w:rPr>
          <w:rFonts w:ascii="Times New Roman" w:hAnsi="Times New Roman" w:hint="eastAsia"/>
          <w:sz w:val="20"/>
          <w:szCs w:val="20"/>
        </w:rPr>
        <w:t>frequency</w:t>
      </w:r>
      <w:proofErr w:type="gramEnd"/>
      <w:r>
        <w:rPr>
          <w:rFonts w:ascii="Times New Roman" w:hAnsi="Times New Roman" w:hint="eastAsia"/>
          <w:sz w:val="20"/>
          <w:szCs w:val="20"/>
        </w:rPr>
        <w:t xml:space="preserve"> so frequency error requirement is </w:t>
      </w:r>
      <w:proofErr w:type="spellStart"/>
      <w:r>
        <w:rPr>
          <w:rFonts w:ascii="Times New Roman" w:hAnsi="Times New Roman" w:hint="eastAsia"/>
          <w:sz w:val="20"/>
          <w:szCs w:val="20"/>
        </w:rPr>
        <w:t>signicifent</w:t>
      </w:r>
      <w:proofErr w:type="spellEnd"/>
      <w:r>
        <w:rPr>
          <w:rFonts w:ascii="Times New Roman" w:hAnsi="Times New Roman" w:hint="eastAsia"/>
          <w:sz w:val="20"/>
          <w:szCs w:val="20"/>
        </w:rPr>
        <w:t xml:space="preserve"> and RAN4 define strict level, i.e. 0.05/0.1ppm. For RFID, to enhance spectrum efficiency and reduce interference to other systems, there is also frequency accuracy requirement of reader for multiple and dense interrogator deployment scenario, which is almost in the range from 10ppm to 20ppm. For A-IoT, considering devices will use energy/edge detection to detect reader signal, it seems </w:t>
      </w:r>
      <w:proofErr w:type="spellStart"/>
      <w:proofErr w:type="gramStart"/>
      <w:r>
        <w:rPr>
          <w:rFonts w:ascii="Times New Roman" w:hAnsi="Times New Roman" w:hint="eastAsia"/>
          <w:sz w:val="20"/>
          <w:szCs w:val="20"/>
        </w:rPr>
        <w:t>their</w:t>
      </w:r>
      <w:proofErr w:type="spellEnd"/>
      <w:proofErr w:type="gramEnd"/>
      <w:r>
        <w:rPr>
          <w:rFonts w:ascii="Times New Roman" w:hAnsi="Times New Roman" w:hint="eastAsia"/>
          <w:sz w:val="20"/>
          <w:szCs w:val="20"/>
        </w:rPr>
        <w:t xml:space="preserve"> is no need for very strict frequency error requirement if assume all A-IoT </w:t>
      </w:r>
      <w:proofErr w:type="gramStart"/>
      <w:r>
        <w:rPr>
          <w:rFonts w:ascii="Times New Roman" w:hAnsi="Times New Roman" w:hint="eastAsia"/>
          <w:sz w:val="20"/>
          <w:szCs w:val="20"/>
        </w:rPr>
        <w:t>reader</w:t>
      </w:r>
      <w:proofErr w:type="gramEnd"/>
      <w:r>
        <w:rPr>
          <w:rFonts w:ascii="Times New Roman" w:hAnsi="Times New Roman" w:hint="eastAsia"/>
          <w:sz w:val="20"/>
          <w:szCs w:val="20"/>
        </w:rPr>
        <w:t xml:space="preserve"> using same spectrum. </w:t>
      </w:r>
    </w:p>
    <w:p w14:paraId="0C953600" w14:textId="2FE854F9"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sidR="0014366C">
        <w:rPr>
          <w:rFonts w:ascii="Times New Roman" w:hAnsi="Times New Roman" w:hint="eastAsia"/>
          <w:b/>
          <w:bCs/>
          <w:sz w:val="20"/>
          <w:szCs w:val="20"/>
        </w:rPr>
        <w:t>-3</w:t>
      </w:r>
      <w:r>
        <w:rPr>
          <w:rFonts w:ascii="Times New Roman" w:hAnsi="Times New Roman" w:hint="eastAsia"/>
          <w:b/>
          <w:bCs/>
          <w:sz w:val="20"/>
          <w:szCs w:val="20"/>
        </w:rPr>
        <w:t xml:space="preserve">: current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 xml:space="preserve"> frequency </w:t>
      </w:r>
      <w:proofErr w:type="gramStart"/>
      <w:r>
        <w:rPr>
          <w:rFonts w:ascii="Times New Roman" w:hAnsi="Times New Roman" w:hint="eastAsia"/>
          <w:b/>
          <w:bCs/>
          <w:sz w:val="20"/>
          <w:szCs w:val="20"/>
        </w:rPr>
        <w:t>error</w:t>
      </w:r>
      <w:proofErr w:type="gramEnd"/>
      <w:r>
        <w:rPr>
          <w:rFonts w:ascii="Times New Roman" w:hAnsi="Times New Roman" w:hint="eastAsia"/>
          <w:b/>
          <w:bCs/>
          <w:sz w:val="20"/>
          <w:szCs w:val="20"/>
        </w:rPr>
        <w:t xml:space="preserve"> </w:t>
      </w:r>
      <w:r w:rsidR="008F2FA9">
        <w:rPr>
          <w:rFonts w:ascii="Times New Roman" w:hAnsi="Times New Roman" w:hint="eastAsia"/>
          <w:b/>
          <w:bCs/>
          <w:sz w:val="20"/>
          <w:szCs w:val="20"/>
        </w:rPr>
        <w:t>can be reused</w:t>
      </w:r>
      <w:r>
        <w:rPr>
          <w:rFonts w:ascii="Times New Roman" w:hAnsi="Times New Roman" w:hint="eastAsia"/>
          <w:b/>
          <w:bCs/>
          <w:sz w:val="20"/>
          <w:szCs w:val="20"/>
        </w:rPr>
        <w:t>.</w:t>
      </w:r>
    </w:p>
    <w:p w14:paraId="53454975" w14:textId="56606A43"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For signal quality related requirements,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spec </w:t>
      </w:r>
      <w:proofErr w:type="gramStart"/>
      <w:r>
        <w:rPr>
          <w:rFonts w:ascii="Times New Roman" w:hAnsi="Times New Roman" w:hint="eastAsia"/>
          <w:sz w:val="20"/>
          <w:szCs w:val="20"/>
        </w:rPr>
        <w:t>define</w:t>
      </w:r>
      <w:proofErr w:type="gramEnd"/>
      <w:r>
        <w:rPr>
          <w:rFonts w:ascii="Times New Roman" w:hAnsi="Times New Roman" w:hint="eastAsia"/>
          <w:sz w:val="20"/>
          <w:szCs w:val="20"/>
        </w:rPr>
        <w:t xml:space="preserve"> EVM requirement which is used to evaluate phase distance. </w:t>
      </w:r>
      <w:r w:rsidR="007C0A53">
        <w:rPr>
          <w:rFonts w:ascii="Times New Roman" w:hAnsi="Times New Roman" w:hint="eastAsia"/>
          <w:sz w:val="20"/>
          <w:szCs w:val="20"/>
        </w:rPr>
        <w:t>A-IOT r</w:t>
      </w:r>
      <w:r>
        <w:rPr>
          <w:rFonts w:ascii="Times New Roman" w:hAnsi="Times New Roman" w:hint="eastAsia"/>
          <w:sz w:val="20"/>
          <w:szCs w:val="20"/>
        </w:rPr>
        <w:t xml:space="preserve">eader </w:t>
      </w:r>
      <w:r w:rsidR="007C0A53">
        <w:rPr>
          <w:rFonts w:ascii="Times New Roman" w:hAnsi="Times New Roman" w:hint="eastAsia"/>
          <w:sz w:val="20"/>
          <w:szCs w:val="20"/>
        </w:rPr>
        <w:t xml:space="preserve">only supports </w:t>
      </w:r>
      <w:r>
        <w:rPr>
          <w:rFonts w:ascii="Times New Roman" w:hAnsi="Times New Roman" w:hint="eastAsia"/>
          <w:sz w:val="20"/>
          <w:szCs w:val="20"/>
        </w:rPr>
        <w:t xml:space="preserve">OOK-4 modulation. So current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quality related requirement is not applicable anymore. </w:t>
      </w:r>
      <w:proofErr w:type="gramStart"/>
      <w:r>
        <w:rPr>
          <w:rFonts w:ascii="Times New Roman" w:hAnsi="Times New Roman" w:hint="eastAsia"/>
          <w:sz w:val="20"/>
          <w:szCs w:val="20"/>
        </w:rPr>
        <w:t>RFID[</w:t>
      </w:r>
      <w:proofErr w:type="gramEnd"/>
      <w:r>
        <w:rPr>
          <w:rFonts w:ascii="Times New Roman" w:hAnsi="Times New Roman" w:hint="eastAsia"/>
          <w:sz w:val="20"/>
          <w:szCs w:val="20"/>
        </w:rPr>
        <w:t xml:space="preserve">1] </w:t>
      </w:r>
      <w:proofErr w:type="gramStart"/>
      <w:r>
        <w:rPr>
          <w:rFonts w:ascii="Times New Roman" w:hAnsi="Times New Roman" w:hint="eastAsia"/>
          <w:sz w:val="20"/>
          <w:szCs w:val="20"/>
        </w:rPr>
        <w:t>use</w:t>
      </w:r>
      <w:proofErr w:type="gramEnd"/>
      <w:r>
        <w:rPr>
          <w:rFonts w:ascii="Times New Roman" w:hAnsi="Times New Roman" w:hint="eastAsia"/>
          <w:sz w:val="20"/>
          <w:szCs w:val="20"/>
        </w:rPr>
        <w:t xml:space="preserve"> three types ASK modulation types, i.e. DSB-ASK, SSB-ASK or PR-ASK and define RF envelop requirement including modulation depth, RF envelop ripple, RF </w:t>
      </w:r>
      <w:proofErr w:type="spellStart"/>
      <w:r>
        <w:rPr>
          <w:rFonts w:ascii="Times New Roman" w:hAnsi="Times New Roman" w:hint="eastAsia"/>
          <w:sz w:val="20"/>
          <w:szCs w:val="20"/>
        </w:rPr>
        <w:t>pluswidth</w:t>
      </w:r>
      <w:proofErr w:type="spellEnd"/>
      <w:r>
        <w:rPr>
          <w:rFonts w:ascii="Times New Roman" w:hAnsi="Times New Roman" w:hint="eastAsia"/>
          <w:sz w:val="20"/>
          <w:szCs w:val="20"/>
        </w:rPr>
        <w:t xml:space="preserve"> </w:t>
      </w:r>
      <w:proofErr w:type="spellStart"/>
      <w:r>
        <w:rPr>
          <w:rFonts w:ascii="Times New Roman" w:hAnsi="Times New Roman" w:hint="eastAsia"/>
          <w:sz w:val="20"/>
          <w:szCs w:val="20"/>
        </w:rPr>
        <w:t>etc</w:t>
      </w:r>
      <w:proofErr w:type="spellEnd"/>
      <w:r>
        <w:rPr>
          <w:rFonts w:ascii="Times New Roman" w:hAnsi="Times New Roman" w:hint="eastAsia"/>
          <w:sz w:val="20"/>
          <w:szCs w:val="20"/>
        </w:rPr>
        <w:t xml:space="preserve"> which can be referred for OOK modulation. Details illustration of RFID RF envelop requirement </w:t>
      </w:r>
      <w:proofErr w:type="gramStart"/>
      <w:r>
        <w:rPr>
          <w:rFonts w:ascii="Times New Roman" w:hAnsi="Times New Roman" w:hint="eastAsia"/>
          <w:sz w:val="20"/>
          <w:szCs w:val="20"/>
        </w:rPr>
        <w:t>is</w:t>
      </w:r>
      <w:proofErr w:type="gramEnd"/>
      <w:r>
        <w:rPr>
          <w:rFonts w:ascii="Times New Roman" w:hAnsi="Times New Roman" w:hint="eastAsia"/>
          <w:sz w:val="20"/>
          <w:szCs w:val="20"/>
        </w:rPr>
        <w:t xml:space="preserve"> listed as below for information.</w:t>
      </w:r>
    </w:p>
    <w:p w14:paraId="241FF4D5" w14:textId="77777777" w:rsidR="005C2373" w:rsidRDefault="00000000">
      <w:pPr>
        <w:spacing w:after="180"/>
        <w:jc w:val="center"/>
        <w:rPr>
          <w:rFonts w:ascii="Times New Roman" w:hAnsi="Times New Roman"/>
          <w:sz w:val="20"/>
          <w:szCs w:val="20"/>
        </w:rPr>
      </w:pPr>
      <w:r>
        <w:rPr>
          <w:rFonts w:ascii="Times New Roman" w:hAnsi="Times New Roman" w:hint="eastAsia"/>
          <w:noProof/>
          <w:sz w:val="20"/>
          <w:szCs w:val="20"/>
        </w:rPr>
        <w:drawing>
          <wp:inline distT="0" distB="0" distL="114300" distR="114300" wp14:anchorId="050B2147" wp14:editId="17084A28">
            <wp:extent cx="4746625" cy="2604135"/>
            <wp:effectExtent l="0" t="0" r="3175" b="12065"/>
            <wp:docPr id="1" name="图片 1" descr="172240983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2409837540"/>
                    <pic:cNvPicPr>
                      <a:picLocks noChangeAspect="1"/>
                    </pic:cNvPicPr>
                  </pic:nvPicPr>
                  <pic:blipFill>
                    <a:blip r:embed="rId8"/>
                    <a:stretch>
                      <a:fillRect/>
                    </a:stretch>
                  </pic:blipFill>
                  <pic:spPr>
                    <a:xfrm>
                      <a:off x="0" y="0"/>
                      <a:ext cx="4746625" cy="2604135"/>
                    </a:xfrm>
                    <a:prstGeom prst="rect">
                      <a:avLst/>
                    </a:prstGeom>
                  </pic:spPr>
                </pic:pic>
              </a:graphicData>
            </a:graphic>
          </wp:inline>
        </w:drawing>
      </w:r>
    </w:p>
    <w:p w14:paraId="7900555C" w14:textId="77777777" w:rsidR="005C2373" w:rsidRDefault="00000000">
      <w:pPr>
        <w:spacing w:after="180"/>
        <w:jc w:val="center"/>
      </w:pPr>
      <w:r>
        <w:rPr>
          <w:noProof/>
        </w:rPr>
        <w:drawing>
          <wp:inline distT="0" distB="0" distL="114300" distR="114300" wp14:anchorId="34119E33" wp14:editId="22EED0D0">
            <wp:extent cx="5391150" cy="1525270"/>
            <wp:effectExtent l="0" t="0" r="635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391150" cy="1525270"/>
                    </a:xfrm>
                    <a:prstGeom prst="rect">
                      <a:avLst/>
                    </a:prstGeom>
                    <a:noFill/>
                    <a:ln>
                      <a:noFill/>
                    </a:ln>
                  </pic:spPr>
                </pic:pic>
              </a:graphicData>
            </a:graphic>
          </wp:inline>
        </w:drawing>
      </w:r>
    </w:p>
    <w:p w14:paraId="16B9E4E5" w14:textId="3E856513" w:rsidR="005C2373" w:rsidRDefault="00000000">
      <w:pPr>
        <w:spacing w:after="180"/>
        <w:jc w:val="left"/>
        <w:rPr>
          <w:rFonts w:ascii="Times New Roman" w:hAnsi="Times New Roman"/>
          <w:b/>
          <w:bCs/>
          <w:sz w:val="20"/>
          <w:szCs w:val="20"/>
        </w:rPr>
      </w:pPr>
      <w:r>
        <w:rPr>
          <w:rFonts w:ascii="Times New Roman" w:hAnsi="Times New Roman" w:hint="eastAsia"/>
          <w:b/>
          <w:bCs/>
          <w:sz w:val="20"/>
          <w:szCs w:val="20"/>
        </w:rPr>
        <w:lastRenderedPageBreak/>
        <w:t xml:space="preserve">Proposal </w:t>
      </w:r>
      <w:r w:rsidR="003C1119">
        <w:rPr>
          <w:rFonts w:ascii="Times New Roman" w:hAnsi="Times New Roman" w:hint="eastAsia"/>
          <w:b/>
          <w:bCs/>
          <w:sz w:val="20"/>
          <w:szCs w:val="20"/>
        </w:rPr>
        <w:t>1</w:t>
      </w:r>
      <w:r w:rsidR="0014366C">
        <w:rPr>
          <w:rFonts w:ascii="Times New Roman" w:hAnsi="Times New Roman" w:hint="eastAsia"/>
          <w:b/>
          <w:bCs/>
          <w:sz w:val="20"/>
          <w:szCs w:val="20"/>
        </w:rPr>
        <w:t>-4</w:t>
      </w:r>
      <w:r>
        <w:rPr>
          <w:rFonts w:ascii="Times New Roman" w:hAnsi="Times New Roman" w:hint="eastAsia"/>
          <w:b/>
          <w:bCs/>
          <w:sz w:val="20"/>
          <w:szCs w:val="20"/>
        </w:rPr>
        <w:t xml:space="preserve">: RAN4 could refer to RFID RF envelop related parameters to define signal transmission quality requirement as starting point, i.e.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w:t>
      </w:r>
    </w:p>
    <w:p w14:paraId="748EE3D4" w14:textId="77777777" w:rsidR="005C2373" w:rsidRDefault="00000000">
      <w:pPr>
        <w:numPr>
          <w:ilvl w:val="0"/>
          <w:numId w:val="8"/>
        </w:numPr>
        <w:spacing w:after="180"/>
        <w:jc w:val="left"/>
        <w:rPr>
          <w:rFonts w:ascii="Times New Roman" w:hAnsi="Times New Roman"/>
          <w:sz w:val="20"/>
          <w:szCs w:val="20"/>
        </w:rPr>
      </w:pPr>
      <w:bookmarkStart w:id="7" w:name="OLE_LINK19"/>
      <w:r>
        <w:rPr>
          <w:rFonts w:ascii="Times New Roman" w:hAnsi="Times New Roman" w:hint="eastAsia"/>
          <w:sz w:val="20"/>
          <w:szCs w:val="20"/>
        </w:rPr>
        <w:t>Tx time related requirement</w:t>
      </w:r>
    </w:p>
    <w:bookmarkEnd w:id="7"/>
    <w:p w14:paraId="28C73686"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RFID also </w:t>
      </w:r>
      <w:proofErr w:type="gramStart"/>
      <w:r>
        <w:rPr>
          <w:rFonts w:ascii="Times New Roman" w:hAnsi="Times New Roman" w:hint="eastAsia"/>
          <w:sz w:val="20"/>
          <w:szCs w:val="20"/>
        </w:rPr>
        <w:t>define</w:t>
      </w:r>
      <w:proofErr w:type="gramEnd"/>
      <w:r>
        <w:rPr>
          <w:rFonts w:ascii="Times New Roman" w:hAnsi="Times New Roman" w:hint="eastAsia"/>
          <w:sz w:val="20"/>
          <w:szCs w:val="20"/>
        </w:rPr>
        <w:t xml:space="preserve"> Tx time related requirement, e.g. rise time, settling time, fall time.</w:t>
      </w:r>
    </w:p>
    <w:p w14:paraId="7D838BEA"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t xml:space="preserve">Rise time: </w:t>
      </w:r>
      <w:proofErr w:type="gramStart"/>
      <w:r>
        <w:rPr>
          <w:rFonts w:ascii="Times New Roman" w:hAnsi="Times New Roman" w:hint="eastAsia"/>
          <w:sz w:val="20"/>
          <w:szCs w:val="20"/>
        </w:rPr>
        <w:t>the time</w:t>
      </w:r>
      <w:proofErr w:type="gramEnd"/>
      <w:r>
        <w:rPr>
          <w:rFonts w:ascii="Times New Roman" w:hAnsi="Times New Roman" w:hint="eastAsia"/>
          <w:sz w:val="20"/>
          <w:szCs w:val="20"/>
        </w:rPr>
        <w:t xml:space="preserve"> periodicity of power-up envelop from 10% point rising monotonically to 90% point.</w:t>
      </w:r>
    </w:p>
    <w:p w14:paraId="3A9B9D06"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t xml:space="preserve">Fall time: </w:t>
      </w:r>
      <w:proofErr w:type="gramStart"/>
      <w:r>
        <w:rPr>
          <w:rFonts w:ascii="Times New Roman" w:hAnsi="Times New Roman" w:hint="eastAsia"/>
          <w:sz w:val="20"/>
          <w:szCs w:val="20"/>
        </w:rPr>
        <w:t>the time</w:t>
      </w:r>
      <w:proofErr w:type="gramEnd"/>
      <w:r>
        <w:rPr>
          <w:rFonts w:ascii="Times New Roman" w:hAnsi="Times New Roman" w:hint="eastAsia"/>
          <w:sz w:val="20"/>
          <w:szCs w:val="20"/>
        </w:rPr>
        <w:t xml:space="preserve"> periodicity of power-down envelop from 90% point falling monotonically to 10% point.</w:t>
      </w:r>
    </w:p>
    <w:p w14:paraId="7EE3C352" w14:textId="77777777" w:rsidR="005C2373" w:rsidRDefault="00000000">
      <w:pPr>
        <w:numPr>
          <w:ilvl w:val="0"/>
          <w:numId w:val="9"/>
        </w:numPr>
        <w:spacing w:after="180"/>
        <w:jc w:val="left"/>
        <w:rPr>
          <w:rFonts w:ascii="Times New Roman" w:hAnsi="Times New Roman"/>
          <w:sz w:val="20"/>
          <w:szCs w:val="20"/>
        </w:rPr>
      </w:pPr>
      <w:r>
        <w:rPr>
          <w:rFonts w:ascii="Times New Roman" w:hAnsi="Times New Roman" w:hint="eastAsia"/>
          <w:sz w:val="20"/>
          <w:szCs w:val="20"/>
        </w:rPr>
        <w:t xml:space="preserve">Settling time: the time periodicity of power-up envelop </w:t>
      </w:r>
      <w:proofErr w:type="gramStart"/>
      <w:r>
        <w:rPr>
          <w:rFonts w:ascii="Times New Roman" w:hAnsi="Times New Roman" w:hint="eastAsia"/>
          <w:sz w:val="20"/>
          <w:szCs w:val="20"/>
        </w:rPr>
        <w:t>rise</w:t>
      </w:r>
      <w:proofErr w:type="gramEnd"/>
      <w:r>
        <w:rPr>
          <w:rFonts w:ascii="Times New Roman" w:hAnsi="Times New Roman" w:hint="eastAsia"/>
          <w:sz w:val="20"/>
          <w:szCs w:val="20"/>
        </w:rPr>
        <w:t xml:space="preserve"> from 90% point until at least the ripple limit M</w:t>
      </w:r>
      <w:r>
        <w:rPr>
          <w:rFonts w:ascii="Times New Roman" w:hAnsi="Times New Roman" w:hint="eastAsia"/>
          <w:sz w:val="20"/>
          <w:szCs w:val="20"/>
          <w:vertAlign w:val="subscript"/>
        </w:rPr>
        <w:t xml:space="preserve">I. </w:t>
      </w:r>
      <w:r>
        <w:rPr>
          <w:rFonts w:ascii="Times New Roman" w:hAnsi="Times New Roman" w:hint="eastAsia"/>
          <w:sz w:val="20"/>
          <w:szCs w:val="20"/>
        </w:rPr>
        <w:t xml:space="preserve">the 90% point is rising monotonically from 10% point. During the whole settling time, </w:t>
      </w:r>
      <w:proofErr w:type="gramStart"/>
      <w:r>
        <w:rPr>
          <w:rFonts w:ascii="Times New Roman" w:hAnsi="Times New Roman" w:hint="eastAsia"/>
          <w:sz w:val="20"/>
          <w:szCs w:val="20"/>
        </w:rPr>
        <w:t>envelop</w:t>
      </w:r>
      <w:proofErr w:type="gramEnd"/>
      <w:r>
        <w:rPr>
          <w:rFonts w:ascii="Times New Roman" w:hAnsi="Times New Roman" w:hint="eastAsia"/>
          <w:sz w:val="20"/>
          <w:szCs w:val="20"/>
        </w:rPr>
        <w:t xml:space="preserve"> should not fall below the 90% max filed strength.</w:t>
      </w:r>
    </w:p>
    <w:p w14:paraId="02C92052" w14:textId="77777777" w:rsidR="005C2373" w:rsidRDefault="00000000">
      <w:pPr>
        <w:spacing w:after="180"/>
        <w:jc w:val="center"/>
      </w:pPr>
      <w:r>
        <w:rPr>
          <w:rFonts w:hint="eastAsia"/>
          <w:noProof/>
        </w:rPr>
        <w:drawing>
          <wp:inline distT="0" distB="0" distL="114300" distR="114300" wp14:anchorId="3ECD7D93" wp14:editId="6C574B37">
            <wp:extent cx="3206115" cy="1649730"/>
            <wp:effectExtent l="0" t="0" r="6985" b="1270"/>
            <wp:docPr id="3" name="图片 3" descr="1722409925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2409925985"/>
                    <pic:cNvPicPr>
                      <a:picLocks noChangeAspect="1"/>
                    </pic:cNvPicPr>
                  </pic:nvPicPr>
                  <pic:blipFill>
                    <a:blip r:embed="rId10"/>
                    <a:stretch>
                      <a:fillRect/>
                    </a:stretch>
                  </pic:blipFill>
                  <pic:spPr>
                    <a:xfrm>
                      <a:off x="0" y="0"/>
                      <a:ext cx="3206115" cy="1649730"/>
                    </a:xfrm>
                    <a:prstGeom prst="rect">
                      <a:avLst/>
                    </a:prstGeom>
                  </pic:spPr>
                </pic:pic>
              </a:graphicData>
            </a:graphic>
          </wp:inline>
        </w:drawing>
      </w:r>
    </w:p>
    <w:p w14:paraId="78E9A342" w14:textId="77777777" w:rsidR="005C2373" w:rsidRDefault="00000000">
      <w:pPr>
        <w:spacing w:after="180"/>
        <w:jc w:val="center"/>
      </w:pPr>
      <w:r>
        <w:rPr>
          <w:rFonts w:hint="eastAsia"/>
          <w:noProof/>
        </w:rPr>
        <w:drawing>
          <wp:inline distT="0" distB="0" distL="114300" distR="114300" wp14:anchorId="6BED5C83" wp14:editId="0C02FE36">
            <wp:extent cx="4457700" cy="1464945"/>
            <wp:effectExtent l="0" t="0" r="0" b="8255"/>
            <wp:docPr id="4" name="图片 4" descr="1722409958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22409958944"/>
                    <pic:cNvPicPr>
                      <a:picLocks noChangeAspect="1"/>
                    </pic:cNvPicPr>
                  </pic:nvPicPr>
                  <pic:blipFill>
                    <a:blip r:embed="rId11"/>
                    <a:stretch>
                      <a:fillRect/>
                    </a:stretch>
                  </pic:blipFill>
                  <pic:spPr>
                    <a:xfrm>
                      <a:off x="0" y="0"/>
                      <a:ext cx="4457700" cy="1464945"/>
                    </a:xfrm>
                    <a:prstGeom prst="rect">
                      <a:avLst/>
                    </a:prstGeom>
                  </pic:spPr>
                </pic:pic>
              </a:graphicData>
            </a:graphic>
          </wp:inline>
        </w:drawing>
      </w:r>
    </w:p>
    <w:p w14:paraId="36290108" w14:textId="77777777" w:rsidR="005C2373" w:rsidRDefault="00000000">
      <w:pPr>
        <w:spacing w:after="180"/>
        <w:jc w:val="center"/>
      </w:pPr>
      <w:r>
        <w:rPr>
          <w:rFonts w:hint="eastAsia"/>
          <w:noProof/>
        </w:rPr>
        <w:drawing>
          <wp:inline distT="0" distB="0" distL="114300" distR="114300" wp14:anchorId="69DF1164" wp14:editId="2DAB16E0">
            <wp:extent cx="4189730" cy="1185545"/>
            <wp:effectExtent l="0" t="0" r="1270" b="8255"/>
            <wp:docPr id="5" name="图片 5" descr="172250347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2503473738"/>
                    <pic:cNvPicPr>
                      <a:picLocks noChangeAspect="1"/>
                    </pic:cNvPicPr>
                  </pic:nvPicPr>
                  <pic:blipFill>
                    <a:blip r:embed="rId12"/>
                    <a:stretch>
                      <a:fillRect/>
                    </a:stretch>
                  </pic:blipFill>
                  <pic:spPr>
                    <a:xfrm>
                      <a:off x="0" y="0"/>
                      <a:ext cx="4189730" cy="1185545"/>
                    </a:xfrm>
                    <a:prstGeom prst="rect">
                      <a:avLst/>
                    </a:prstGeom>
                  </pic:spPr>
                </pic:pic>
              </a:graphicData>
            </a:graphic>
          </wp:inline>
        </w:drawing>
      </w:r>
    </w:p>
    <w:p w14:paraId="5E196998" w14:textId="77777777" w:rsidR="005C2373" w:rsidRDefault="00000000">
      <w:pPr>
        <w:spacing w:after="180"/>
        <w:jc w:val="left"/>
        <w:rPr>
          <w:rFonts w:ascii="Times New Roman" w:hAnsi="Times New Roman"/>
          <w:sz w:val="20"/>
          <w:szCs w:val="20"/>
        </w:rPr>
      </w:pPr>
      <w:r>
        <w:rPr>
          <w:rFonts w:ascii="Times New Roman" w:hAnsi="Times New Roman" w:hint="eastAsia"/>
          <w:sz w:val="20"/>
          <w:szCs w:val="20"/>
        </w:rPr>
        <w:t xml:space="preserve">BS spec defines transient period which is much like rise time and fall time requirements as in RFID spec. Besides, RFID also defines settling time to evaluate signal ripple characteristics. </w:t>
      </w:r>
      <w:proofErr w:type="gramStart"/>
      <w:r>
        <w:rPr>
          <w:rFonts w:ascii="Times New Roman" w:hAnsi="Times New Roman" w:hint="eastAsia"/>
          <w:sz w:val="20"/>
          <w:szCs w:val="20"/>
        </w:rPr>
        <w:t>reader</w:t>
      </w:r>
      <w:proofErr w:type="gramEnd"/>
      <w:r>
        <w:rPr>
          <w:rFonts w:ascii="Times New Roman" w:hAnsi="Times New Roman" w:hint="eastAsia"/>
          <w:sz w:val="20"/>
          <w:szCs w:val="20"/>
        </w:rPr>
        <w:t xml:space="preserve"> support OOK signal which is much like the ASK modulated signal as in RFID spec. It</w:t>
      </w:r>
      <w:r>
        <w:rPr>
          <w:rFonts w:ascii="Times New Roman" w:hAnsi="Times New Roman"/>
          <w:sz w:val="20"/>
          <w:szCs w:val="20"/>
        </w:rPr>
        <w:t>’</w:t>
      </w:r>
      <w:r>
        <w:rPr>
          <w:rFonts w:ascii="Times New Roman" w:hAnsi="Times New Roman" w:hint="eastAsia"/>
          <w:sz w:val="20"/>
          <w:szCs w:val="20"/>
        </w:rPr>
        <w:t>s suggested to further check whether the settling time as in RFID spec is needed or not.</w:t>
      </w:r>
    </w:p>
    <w:p w14:paraId="3ECEC30F" w14:textId="30A4CC8F" w:rsidR="005C2373" w:rsidRDefault="00000000">
      <w:pPr>
        <w:spacing w:after="180"/>
        <w:jc w:val="left"/>
        <w:rPr>
          <w:rFonts w:ascii="Times New Roman" w:hAnsi="Times New Roman"/>
          <w:b/>
          <w:bCs/>
          <w:sz w:val="20"/>
          <w:szCs w:val="20"/>
        </w:rPr>
      </w:pPr>
      <w:bookmarkStart w:id="8" w:name="OLE_LINK22"/>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sidR="0014366C">
        <w:rPr>
          <w:rFonts w:ascii="Times New Roman" w:hAnsi="Times New Roman" w:hint="eastAsia"/>
          <w:b/>
          <w:bCs/>
          <w:sz w:val="20"/>
          <w:szCs w:val="20"/>
        </w:rPr>
        <w:t>-5</w:t>
      </w:r>
      <w:r>
        <w:rPr>
          <w:rFonts w:ascii="Times New Roman" w:hAnsi="Times New Roman" w:hint="eastAsia"/>
          <w:b/>
          <w:bCs/>
          <w:sz w:val="20"/>
          <w:szCs w:val="20"/>
        </w:rPr>
        <w:t>: it</w:t>
      </w:r>
      <w:r>
        <w:rPr>
          <w:rFonts w:ascii="Times New Roman" w:hAnsi="Times New Roman"/>
          <w:b/>
          <w:bCs/>
          <w:sz w:val="20"/>
          <w:szCs w:val="20"/>
        </w:rPr>
        <w:t>’</w:t>
      </w:r>
      <w:r>
        <w:rPr>
          <w:rFonts w:ascii="Times New Roman" w:hAnsi="Times New Roman" w:hint="eastAsia"/>
          <w:b/>
          <w:bCs/>
          <w:sz w:val="20"/>
          <w:szCs w:val="20"/>
        </w:rPr>
        <w:t xml:space="preserve">s suggested to define transient period related requirements for A-IoT </w:t>
      </w:r>
      <w:proofErr w:type="gramStart"/>
      <w:r>
        <w:rPr>
          <w:rFonts w:ascii="Times New Roman" w:hAnsi="Times New Roman" w:hint="eastAsia"/>
          <w:b/>
          <w:bCs/>
          <w:sz w:val="20"/>
          <w:szCs w:val="20"/>
        </w:rPr>
        <w:t>reader</w:t>
      </w:r>
      <w:proofErr w:type="gramEnd"/>
      <w:r>
        <w:rPr>
          <w:rFonts w:ascii="Times New Roman" w:hAnsi="Times New Roman" w:hint="eastAsia"/>
          <w:b/>
          <w:bCs/>
          <w:sz w:val="20"/>
          <w:szCs w:val="20"/>
        </w:rPr>
        <w:t xml:space="preserve">. Details value can refer to RFID rise/fall </w:t>
      </w:r>
      <w:proofErr w:type="gramStart"/>
      <w:r>
        <w:rPr>
          <w:rFonts w:ascii="Times New Roman" w:hAnsi="Times New Roman" w:hint="eastAsia"/>
          <w:b/>
          <w:bCs/>
          <w:sz w:val="20"/>
          <w:szCs w:val="20"/>
        </w:rPr>
        <w:t>time</w:t>
      </w:r>
      <w:r w:rsidR="00C110B8">
        <w:rPr>
          <w:rFonts w:ascii="Times New Roman" w:hAnsi="Times New Roman" w:hint="eastAsia"/>
          <w:b/>
          <w:bCs/>
          <w:sz w:val="20"/>
          <w:szCs w:val="20"/>
        </w:rPr>
        <w:t>, and</w:t>
      </w:r>
      <w:proofErr w:type="gramEnd"/>
      <w:r w:rsidR="00C110B8">
        <w:rPr>
          <w:rFonts w:ascii="Times New Roman" w:hAnsi="Times New Roman" w:hint="eastAsia"/>
          <w:b/>
          <w:bCs/>
          <w:sz w:val="20"/>
          <w:szCs w:val="20"/>
        </w:rPr>
        <w:t xml:space="preserve"> further consider </w:t>
      </w:r>
      <w:r>
        <w:rPr>
          <w:rFonts w:ascii="Times New Roman" w:hAnsi="Times New Roman" w:hint="eastAsia"/>
          <w:b/>
          <w:bCs/>
          <w:sz w:val="20"/>
          <w:szCs w:val="20"/>
        </w:rPr>
        <w:t xml:space="preserve">whether settling time as defined in RFID spec is needed or not to </w:t>
      </w:r>
      <w:r>
        <w:rPr>
          <w:rFonts w:ascii="Times New Roman" w:hAnsi="Times New Roman" w:hint="eastAsia"/>
          <w:b/>
          <w:bCs/>
          <w:sz w:val="20"/>
          <w:szCs w:val="20"/>
        </w:rPr>
        <w:lastRenderedPageBreak/>
        <w:t>evaluate RF envelop ripple characteristics.</w:t>
      </w:r>
    </w:p>
    <w:bookmarkEnd w:id="8"/>
    <w:p w14:paraId="19278657" w14:textId="3B88FAC5" w:rsidR="00C110B8" w:rsidRDefault="00C110B8" w:rsidP="00C110B8">
      <w:pPr>
        <w:numPr>
          <w:ilvl w:val="0"/>
          <w:numId w:val="8"/>
        </w:numPr>
        <w:spacing w:after="180"/>
        <w:jc w:val="left"/>
        <w:rPr>
          <w:rFonts w:ascii="Times New Roman" w:hAnsi="Times New Roman"/>
          <w:sz w:val="20"/>
          <w:szCs w:val="20"/>
        </w:rPr>
      </w:pPr>
      <w:r>
        <w:rPr>
          <w:rFonts w:ascii="Times New Roman" w:hAnsi="Times New Roman" w:hint="eastAsia"/>
          <w:sz w:val="20"/>
          <w:szCs w:val="20"/>
        </w:rPr>
        <w:t>Unwanted emission requirements</w:t>
      </w:r>
    </w:p>
    <w:p w14:paraId="264F3043" w14:textId="604EE22B" w:rsidR="00C110B8" w:rsidRPr="00C110B8" w:rsidRDefault="009816B8" w:rsidP="00C110B8">
      <w:pPr>
        <w:spacing w:after="180"/>
        <w:jc w:val="left"/>
        <w:rPr>
          <w:rFonts w:ascii="Times New Roman" w:hAnsi="Times New Roman"/>
          <w:sz w:val="20"/>
          <w:szCs w:val="20"/>
        </w:rPr>
      </w:pPr>
      <w:r>
        <w:rPr>
          <w:rFonts w:ascii="Times New Roman" w:hAnsi="Times New Roman" w:hint="eastAsia"/>
          <w:sz w:val="20"/>
          <w:szCs w:val="20"/>
        </w:rPr>
        <w:t xml:space="preserve">For unwanted emission requirements, legacy NB-IOT requirements are used for co-existence evaluation in SI. </w:t>
      </w:r>
      <w:r w:rsidR="00C110B8">
        <w:rPr>
          <w:rFonts w:ascii="Times New Roman" w:hAnsi="Times New Roman" w:hint="eastAsia"/>
          <w:sz w:val="20"/>
          <w:szCs w:val="20"/>
        </w:rPr>
        <w:t xml:space="preserve">The conclusion of evaluation shows that legacy requirements can fulfil the co-existence when NR </w:t>
      </w:r>
      <w:proofErr w:type="gramStart"/>
      <w:r w:rsidR="00C110B8">
        <w:rPr>
          <w:rFonts w:ascii="Times New Roman" w:hAnsi="Times New Roman" w:hint="eastAsia"/>
          <w:sz w:val="20"/>
          <w:szCs w:val="20"/>
        </w:rPr>
        <w:t>macro BS</w:t>
      </w:r>
      <w:proofErr w:type="gramEnd"/>
      <w:r w:rsidR="00C110B8">
        <w:rPr>
          <w:rFonts w:ascii="Times New Roman" w:hAnsi="Times New Roman" w:hint="eastAsia"/>
          <w:sz w:val="20"/>
          <w:szCs w:val="20"/>
        </w:rPr>
        <w:t xml:space="preserve"> is outdoor and A-IOT reader is indoor. One scenario that causes severe interference is </w:t>
      </w:r>
      <w:proofErr w:type="gramStart"/>
      <w:r w:rsidR="00C110B8">
        <w:rPr>
          <w:rFonts w:ascii="Times New Roman" w:hAnsi="Times New Roman" w:hint="eastAsia"/>
          <w:sz w:val="20"/>
          <w:szCs w:val="20"/>
        </w:rPr>
        <w:t>when legacy</w:t>
      </w:r>
      <w:proofErr w:type="gramEnd"/>
      <w:r w:rsidR="00C110B8">
        <w:rPr>
          <w:rFonts w:ascii="Times New Roman" w:hAnsi="Times New Roman" w:hint="eastAsia"/>
          <w:sz w:val="20"/>
          <w:szCs w:val="20"/>
        </w:rPr>
        <w:t xml:space="preserve"> NR UE is indoor, which require some existing scheduling mechanism to avoid adjacent </w:t>
      </w:r>
      <w:r w:rsidR="00C110B8">
        <w:rPr>
          <w:rFonts w:ascii="Times New Roman" w:hAnsi="Times New Roman"/>
          <w:sz w:val="20"/>
          <w:szCs w:val="20"/>
        </w:rPr>
        <w:t>interference</w:t>
      </w:r>
      <w:r w:rsidR="00C110B8">
        <w:rPr>
          <w:rFonts w:ascii="Times New Roman" w:hAnsi="Times New Roman" w:hint="eastAsia"/>
          <w:sz w:val="20"/>
          <w:szCs w:val="20"/>
        </w:rPr>
        <w:t xml:space="preserve"> or enhanced </w:t>
      </w:r>
      <w:r w:rsidR="00C110B8">
        <w:rPr>
          <w:rFonts w:ascii="Times New Roman" w:hAnsi="Times New Roman"/>
          <w:sz w:val="20"/>
          <w:szCs w:val="20"/>
        </w:rPr>
        <w:t>mechanism</w:t>
      </w:r>
      <w:r w:rsidR="00C110B8">
        <w:rPr>
          <w:rFonts w:ascii="Times New Roman" w:hAnsi="Times New Roman" w:hint="eastAsia"/>
          <w:sz w:val="20"/>
          <w:szCs w:val="20"/>
        </w:rPr>
        <w:t xml:space="preserve"> to mitigate </w:t>
      </w:r>
      <w:r w:rsidR="00C110B8">
        <w:rPr>
          <w:rFonts w:ascii="Times New Roman" w:hAnsi="Times New Roman"/>
          <w:sz w:val="20"/>
          <w:szCs w:val="20"/>
        </w:rPr>
        <w:t>interference</w:t>
      </w:r>
      <w:r w:rsidR="00C110B8">
        <w:rPr>
          <w:rFonts w:ascii="Times New Roman" w:hAnsi="Times New Roman" w:hint="eastAsia"/>
          <w:sz w:val="20"/>
          <w:szCs w:val="20"/>
        </w:rPr>
        <w:t xml:space="preserve"> (as captured in TR 38.769 clause 6.6.5.10).</w:t>
      </w:r>
      <w:r w:rsidR="00FA3E3E">
        <w:rPr>
          <w:rFonts w:ascii="Times New Roman" w:hAnsi="Times New Roman" w:hint="eastAsia"/>
          <w:sz w:val="20"/>
          <w:szCs w:val="20"/>
        </w:rPr>
        <w:t xml:space="preserve"> </w:t>
      </w:r>
      <w:r>
        <w:rPr>
          <w:rFonts w:ascii="Times New Roman" w:hAnsi="Times New Roman" w:hint="eastAsia"/>
          <w:sz w:val="20"/>
          <w:szCs w:val="20"/>
        </w:rPr>
        <w:t xml:space="preserve">Consider enhanced mechanism to </w:t>
      </w:r>
      <w:r>
        <w:rPr>
          <w:rFonts w:ascii="Times New Roman" w:hAnsi="Times New Roman"/>
          <w:sz w:val="20"/>
          <w:szCs w:val="20"/>
        </w:rPr>
        <w:t>mitigate</w:t>
      </w:r>
      <w:r>
        <w:rPr>
          <w:rFonts w:ascii="Times New Roman" w:hAnsi="Times New Roman" w:hint="eastAsia"/>
          <w:sz w:val="20"/>
          <w:szCs w:val="20"/>
        </w:rPr>
        <w:t xml:space="preserve"> interference is not within Rel-19 WI scope, then legacy NB-IOT requirements can be reused for A-IOT </w:t>
      </w:r>
      <w:proofErr w:type="gramStart"/>
      <w:r>
        <w:rPr>
          <w:rFonts w:ascii="Times New Roman" w:hAnsi="Times New Roman" w:hint="eastAsia"/>
          <w:sz w:val="20"/>
          <w:szCs w:val="20"/>
        </w:rPr>
        <w:t>reader</w:t>
      </w:r>
      <w:proofErr w:type="gramEnd"/>
      <w:r>
        <w:rPr>
          <w:rFonts w:ascii="Times New Roman" w:hAnsi="Times New Roman" w:hint="eastAsia"/>
          <w:sz w:val="20"/>
          <w:szCs w:val="20"/>
        </w:rPr>
        <w:t>.</w:t>
      </w:r>
    </w:p>
    <w:p w14:paraId="503B9748" w14:textId="1D3A4D48" w:rsidR="00C110B8" w:rsidRPr="00C110B8" w:rsidRDefault="00C110B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sidR="0014366C">
        <w:rPr>
          <w:rFonts w:ascii="Times New Roman" w:hAnsi="Times New Roman" w:hint="eastAsia"/>
          <w:b/>
          <w:bCs/>
          <w:sz w:val="20"/>
          <w:szCs w:val="20"/>
        </w:rPr>
        <w:t>-6</w:t>
      </w:r>
      <w:r>
        <w:rPr>
          <w:rFonts w:ascii="Times New Roman" w:hAnsi="Times New Roman" w:hint="eastAsia"/>
          <w:b/>
          <w:bCs/>
          <w:sz w:val="20"/>
          <w:szCs w:val="20"/>
        </w:rPr>
        <w:t xml:space="preserve">: </w:t>
      </w:r>
      <w:r w:rsidR="009816B8">
        <w:rPr>
          <w:rFonts w:ascii="Times New Roman" w:hAnsi="Times New Roman" w:hint="eastAsia"/>
          <w:b/>
          <w:bCs/>
          <w:sz w:val="20"/>
          <w:szCs w:val="20"/>
        </w:rPr>
        <w:t xml:space="preserve">legacy NB-IOT ACLR, unwanted emission, spurious emission can be reused for A-IOT </w:t>
      </w:r>
      <w:proofErr w:type="gramStart"/>
      <w:r w:rsidR="009816B8">
        <w:rPr>
          <w:rFonts w:ascii="Times New Roman" w:hAnsi="Times New Roman" w:hint="eastAsia"/>
          <w:b/>
          <w:bCs/>
          <w:sz w:val="20"/>
          <w:szCs w:val="20"/>
        </w:rPr>
        <w:t>reader</w:t>
      </w:r>
      <w:proofErr w:type="gramEnd"/>
      <w:r>
        <w:rPr>
          <w:rFonts w:ascii="Times New Roman" w:hAnsi="Times New Roman" w:hint="eastAsia"/>
          <w:b/>
          <w:bCs/>
          <w:sz w:val="20"/>
          <w:szCs w:val="20"/>
        </w:rPr>
        <w:t>.</w:t>
      </w:r>
    </w:p>
    <w:p w14:paraId="2AD92FE8" w14:textId="3B479BF4" w:rsidR="005C2373" w:rsidRDefault="00000000">
      <w:pPr>
        <w:pStyle w:val="3"/>
        <w:spacing w:before="156" w:after="156"/>
        <w:rPr>
          <w:rFonts w:eastAsiaTheme="minorEastAsia"/>
        </w:rPr>
      </w:pPr>
      <w:bookmarkStart w:id="9" w:name="OLE_LINK29"/>
      <w:r>
        <w:rPr>
          <w:rFonts w:hint="eastAsia"/>
        </w:rPr>
        <w:t>2.</w:t>
      </w:r>
      <w:r w:rsidR="003C1119">
        <w:rPr>
          <w:rFonts w:eastAsiaTheme="minorEastAsia" w:hint="eastAsia"/>
        </w:rPr>
        <w:t>2</w:t>
      </w:r>
      <w:r>
        <w:rPr>
          <w:rFonts w:hint="eastAsia"/>
        </w:rPr>
        <w:t xml:space="preserve"> A-IoT </w:t>
      </w:r>
      <w:r w:rsidR="009816B8">
        <w:rPr>
          <w:rFonts w:eastAsiaTheme="minorEastAsia" w:hint="eastAsia"/>
        </w:rPr>
        <w:t>BS Rx requirement</w:t>
      </w:r>
    </w:p>
    <w:bookmarkEnd w:id="9"/>
    <w:p w14:paraId="130ED7F9" w14:textId="12C43AD3" w:rsidR="00137D74" w:rsidRPr="00137D74" w:rsidRDefault="00137D74" w:rsidP="00137D74">
      <w:pPr>
        <w:spacing w:after="18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w:t>
      </w:r>
      <w:r>
        <w:rPr>
          <w:rFonts w:ascii="Times New Roman" w:hAnsi="Times New Roman" w:hint="eastAsia"/>
          <w:sz w:val="20"/>
          <w:szCs w:val="20"/>
        </w:rPr>
        <w:t>e conclusion on BS Rx requirements in study item are captured in following table</w:t>
      </w:r>
    </w:p>
    <w:tbl>
      <w:tblPr>
        <w:tblStyle w:val="SGSTableBasic17"/>
        <w:tblW w:w="6775" w:type="dxa"/>
        <w:tblLayout w:type="fixed"/>
        <w:tblLook w:val="04A0" w:firstRow="1" w:lastRow="0" w:firstColumn="1" w:lastColumn="0" w:noHBand="0" w:noVBand="1"/>
      </w:tblPr>
      <w:tblGrid>
        <w:gridCol w:w="1531"/>
        <w:gridCol w:w="2502"/>
        <w:gridCol w:w="2742"/>
      </w:tblGrid>
      <w:tr w:rsidR="009816B8" w:rsidRPr="009816B8" w14:paraId="59A391EE" w14:textId="77777777" w:rsidTr="006F1A63">
        <w:trPr>
          <w:trHeight w:val="477"/>
        </w:trPr>
        <w:tc>
          <w:tcPr>
            <w:tcW w:w="4033" w:type="dxa"/>
            <w:gridSpan w:val="2"/>
          </w:tcPr>
          <w:p w14:paraId="4F8A279A"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b/>
                <w:bCs/>
                <w:kern w:val="0"/>
                <w:sz w:val="20"/>
                <w:szCs w:val="20"/>
                <w:lang w:eastAsia="en-US"/>
              </w:rPr>
              <w:t xml:space="preserve">A-IoT BS- RX </w:t>
            </w:r>
            <w:r w:rsidRPr="009816B8">
              <w:rPr>
                <w:rFonts w:ascii="Times New Roman" w:hAnsi="Times New Roman" w:hint="eastAsia"/>
                <w:b/>
                <w:bCs/>
                <w:kern w:val="0"/>
                <w:sz w:val="20"/>
                <w:szCs w:val="20"/>
                <w:lang w:eastAsia="en-US"/>
              </w:rPr>
              <w:t>RF</w:t>
            </w:r>
            <w:r w:rsidRPr="009816B8">
              <w:rPr>
                <w:rFonts w:ascii="Times New Roman" w:hAnsi="Times New Roman"/>
                <w:b/>
                <w:bCs/>
                <w:kern w:val="0"/>
                <w:sz w:val="20"/>
                <w:szCs w:val="20"/>
                <w:lang w:eastAsia="en-US"/>
              </w:rPr>
              <w:t xml:space="preserve"> Requirement </w:t>
            </w:r>
          </w:p>
        </w:tc>
        <w:tc>
          <w:tcPr>
            <w:tcW w:w="2742" w:type="dxa"/>
          </w:tcPr>
          <w:p w14:paraId="021E25FA" w14:textId="77777777" w:rsidR="009816B8" w:rsidRPr="009816B8" w:rsidRDefault="009816B8" w:rsidP="006F1A63">
            <w:pPr>
              <w:widowControl/>
              <w:jc w:val="left"/>
              <w:rPr>
                <w:rFonts w:ascii="Times New Roman" w:hAnsi="Times New Roman"/>
                <w:kern w:val="0"/>
                <w:sz w:val="20"/>
                <w:szCs w:val="20"/>
              </w:rPr>
            </w:pPr>
            <w:r w:rsidRPr="009816B8">
              <w:rPr>
                <w:rFonts w:ascii="Times New Roman" w:hAnsi="Times New Roman" w:hint="eastAsia"/>
                <w:b/>
                <w:bCs/>
                <w:kern w:val="0"/>
                <w:sz w:val="20"/>
                <w:szCs w:val="20"/>
              </w:rPr>
              <w:t>Potentially</w:t>
            </w:r>
            <w:r w:rsidRPr="009816B8">
              <w:rPr>
                <w:rFonts w:ascii="Times New Roman" w:hAnsi="Times New Roman"/>
                <w:b/>
                <w:bCs/>
                <w:kern w:val="0"/>
                <w:sz w:val="20"/>
                <w:szCs w:val="20"/>
              </w:rPr>
              <w:t xml:space="preserve"> </w:t>
            </w:r>
            <w:r w:rsidRPr="009816B8">
              <w:rPr>
                <w:rFonts w:ascii="Times New Roman" w:hAnsi="Times New Roman" w:hint="eastAsia"/>
                <w:b/>
                <w:bCs/>
                <w:kern w:val="0"/>
                <w:sz w:val="20"/>
                <w:szCs w:val="20"/>
              </w:rPr>
              <w:t>needed</w:t>
            </w:r>
            <w:r w:rsidRPr="009816B8">
              <w:rPr>
                <w:rFonts w:ascii="Times New Roman" w:hAnsi="Times New Roman"/>
                <w:b/>
                <w:bCs/>
                <w:kern w:val="0"/>
                <w:sz w:val="20"/>
                <w:szCs w:val="20"/>
              </w:rPr>
              <w:t xml:space="preserve"> </w:t>
            </w:r>
            <w:r w:rsidRPr="009816B8">
              <w:rPr>
                <w:rFonts w:ascii="Times New Roman" w:hAnsi="Times New Roman" w:hint="eastAsia"/>
                <w:b/>
                <w:bCs/>
                <w:kern w:val="0"/>
                <w:sz w:val="20"/>
                <w:szCs w:val="20"/>
              </w:rPr>
              <w:t>or</w:t>
            </w:r>
            <w:r w:rsidRPr="009816B8">
              <w:rPr>
                <w:rFonts w:ascii="Times New Roman" w:hAnsi="Times New Roman"/>
                <w:b/>
                <w:bCs/>
                <w:kern w:val="0"/>
                <w:sz w:val="20"/>
                <w:szCs w:val="20"/>
              </w:rPr>
              <w:t xml:space="preserve"> </w:t>
            </w:r>
            <w:r w:rsidRPr="009816B8">
              <w:rPr>
                <w:rFonts w:ascii="Times New Roman" w:hAnsi="Times New Roman" w:hint="eastAsia"/>
                <w:b/>
                <w:bCs/>
                <w:kern w:val="0"/>
                <w:sz w:val="20"/>
                <w:szCs w:val="20"/>
              </w:rPr>
              <w:t>not</w:t>
            </w:r>
          </w:p>
        </w:tc>
      </w:tr>
      <w:tr w:rsidR="009816B8" w:rsidRPr="009816B8" w14:paraId="5E85F31C" w14:textId="77777777" w:rsidTr="006F1A63">
        <w:trPr>
          <w:trHeight w:val="375"/>
        </w:trPr>
        <w:tc>
          <w:tcPr>
            <w:tcW w:w="4033" w:type="dxa"/>
            <w:gridSpan w:val="2"/>
          </w:tcPr>
          <w:p w14:paraId="73223472"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lang w:eastAsia="en-US"/>
              </w:rPr>
              <w:t>Reference sensitivity level</w:t>
            </w:r>
          </w:p>
        </w:tc>
        <w:tc>
          <w:tcPr>
            <w:tcW w:w="2742" w:type="dxa"/>
          </w:tcPr>
          <w:p w14:paraId="0242FA38"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rPr>
              <w:t>YES</w:t>
            </w:r>
          </w:p>
        </w:tc>
      </w:tr>
      <w:tr w:rsidR="009816B8" w:rsidRPr="009816B8" w14:paraId="79F62E23" w14:textId="77777777" w:rsidTr="006F1A63">
        <w:trPr>
          <w:trHeight w:val="311"/>
        </w:trPr>
        <w:tc>
          <w:tcPr>
            <w:tcW w:w="4033" w:type="dxa"/>
            <w:gridSpan w:val="2"/>
          </w:tcPr>
          <w:p w14:paraId="53CC5EED"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hint="eastAsia"/>
                <w:kern w:val="0"/>
                <w:sz w:val="20"/>
                <w:szCs w:val="20"/>
                <w:lang w:eastAsia="en-US"/>
              </w:rPr>
              <w:t xml:space="preserve">Dynamic range </w:t>
            </w:r>
          </w:p>
        </w:tc>
        <w:tc>
          <w:tcPr>
            <w:tcW w:w="2742" w:type="dxa"/>
          </w:tcPr>
          <w:p w14:paraId="62628E33" w14:textId="77777777" w:rsidR="009816B8" w:rsidRPr="009816B8" w:rsidRDefault="009816B8" w:rsidP="006F1A63">
            <w:pPr>
              <w:widowControl/>
              <w:jc w:val="left"/>
              <w:rPr>
                <w:rFonts w:ascii="Times New Roman" w:eastAsia="等线" w:hAnsi="Times New Roman"/>
                <w:kern w:val="0"/>
                <w:sz w:val="20"/>
                <w:szCs w:val="20"/>
              </w:rPr>
            </w:pPr>
            <w:r w:rsidRPr="009816B8">
              <w:rPr>
                <w:rFonts w:ascii="Times New Roman" w:hAnsi="Times New Roman"/>
                <w:kern w:val="0"/>
                <w:sz w:val="20"/>
                <w:szCs w:val="20"/>
              </w:rPr>
              <w:t>TBD</w:t>
            </w:r>
            <w:r w:rsidRPr="009816B8">
              <w:rPr>
                <w:rFonts w:ascii="Times New Roman" w:hAnsi="Times New Roman" w:hint="eastAsia"/>
                <w:kern w:val="0"/>
                <w:sz w:val="20"/>
                <w:szCs w:val="20"/>
                <w:lang w:eastAsia="en-US"/>
              </w:rPr>
              <w:t xml:space="preserve"> in WI phase</w:t>
            </w:r>
          </w:p>
        </w:tc>
      </w:tr>
      <w:tr w:rsidR="009816B8" w:rsidRPr="009816B8" w14:paraId="17F09702" w14:textId="77777777" w:rsidTr="006F1A63">
        <w:trPr>
          <w:trHeight w:val="358"/>
        </w:trPr>
        <w:tc>
          <w:tcPr>
            <w:tcW w:w="4033" w:type="dxa"/>
            <w:gridSpan w:val="2"/>
          </w:tcPr>
          <w:p w14:paraId="7454FF54"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lang w:eastAsia="en-US"/>
              </w:rPr>
              <w:t>Adjacent Channel Selectivity</w:t>
            </w:r>
          </w:p>
        </w:tc>
        <w:tc>
          <w:tcPr>
            <w:tcW w:w="2742" w:type="dxa"/>
          </w:tcPr>
          <w:p w14:paraId="7BD43B37"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rPr>
              <w:t>YES</w:t>
            </w:r>
          </w:p>
        </w:tc>
      </w:tr>
      <w:tr w:rsidR="009816B8" w:rsidRPr="009816B8" w14:paraId="0032E621" w14:textId="77777777" w:rsidTr="006F1A63">
        <w:trPr>
          <w:trHeight w:val="223"/>
        </w:trPr>
        <w:tc>
          <w:tcPr>
            <w:tcW w:w="1531" w:type="dxa"/>
            <w:vMerge w:val="restart"/>
            <w:vAlign w:val="center"/>
          </w:tcPr>
          <w:p w14:paraId="03DDDC1B"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1"/>
                <w:lang w:eastAsia="en-US"/>
              </w:rPr>
              <w:t>In-band blocking</w:t>
            </w:r>
          </w:p>
        </w:tc>
        <w:tc>
          <w:tcPr>
            <w:tcW w:w="2502" w:type="dxa"/>
          </w:tcPr>
          <w:p w14:paraId="7151AA02"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rPr>
              <w:t>general blocking</w:t>
            </w:r>
          </w:p>
        </w:tc>
        <w:tc>
          <w:tcPr>
            <w:tcW w:w="2742" w:type="dxa"/>
          </w:tcPr>
          <w:p w14:paraId="64F40363" w14:textId="77777777" w:rsidR="009816B8" w:rsidRPr="009816B8" w:rsidRDefault="009816B8" w:rsidP="006F1A63">
            <w:pPr>
              <w:widowControl/>
              <w:jc w:val="left"/>
              <w:rPr>
                <w:rFonts w:ascii="Times New Roman" w:eastAsia="等线" w:hAnsi="Times New Roman"/>
                <w:kern w:val="0"/>
                <w:sz w:val="20"/>
                <w:szCs w:val="20"/>
              </w:rPr>
            </w:pPr>
            <w:r w:rsidRPr="009816B8">
              <w:rPr>
                <w:rFonts w:ascii="Times New Roman" w:hAnsi="Times New Roman"/>
                <w:kern w:val="0"/>
                <w:sz w:val="20"/>
                <w:szCs w:val="20"/>
              </w:rPr>
              <w:t>YES</w:t>
            </w:r>
          </w:p>
        </w:tc>
      </w:tr>
      <w:tr w:rsidR="009816B8" w:rsidRPr="009816B8" w14:paraId="1D4D0E4A" w14:textId="77777777" w:rsidTr="006F1A63">
        <w:trPr>
          <w:trHeight w:val="223"/>
        </w:trPr>
        <w:tc>
          <w:tcPr>
            <w:tcW w:w="1531" w:type="dxa"/>
            <w:vMerge/>
            <w:vAlign w:val="center"/>
          </w:tcPr>
          <w:p w14:paraId="3BB32873" w14:textId="77777777" w:rsidR="009816B8" w:rsidRPr="009816B8" w:rsidRDefault="009816B8" w:rsidP="006F1A63">
            <w:pPr>
              <w:widowControl/>
              <w:jc w:val="left"/>
              <w:rPr>
                <w:rFonts w:ascii="Times New Roman" w:hAnsi="Times New Roman"/>
                <w:kern w:val="0"/>
                <w:sz w:val="20"/>
                <w:szCs w:val="21"/>
                <w:lang w:eastAsia="en-US"/>
              </w:rPr>
            </w:pPr>
          </w:p>
        </w:tc>
        <w:tc>
          <w:tcPr>
            <w:tcW w:w="2502" w:type="dxa"/>
          </w:tcPr>
          <w:p w14:paraId="6323A0EA" w14:textId="77777777" w:rsidR="009816B8" w:rsidRPr="009816B8" w:rsidRDefault="009816B8" w:rsidP="006F1A63">
            <w:pPr>
              <w:widowControl/>
              <w:jc w:val="left"/>
              <w:rPr>
                <w:rFonts w:ascii="Times New Roman" w:hAnsi="Times New Roman"/>
                <w:kern w:val="0"/>
                <w:sz w:val="20"/>
                <w:szCs w:val="20"/>
              </w:rPr>
            </w:pPr>
            <w:r w:rsidRPr="009816B8">
              <w:rPr>
                <w:rFonts w:ascii="Times New Roman" w:hAnsi="Times New Roman"/>
                <w:kern w:val="0"/>
                <w:sz w:val="20"/>
                <w:szCs w:val="20"/>
                <w:lang w:eastAsia="en-US"/>
              </w:rPr>
              <w:t>narrowband blocking</w:t>
            </w:r>
          </w:p>
        </w:tc>
        <w:tc>
          <w:tcPr>
            <w:tcW w:w="2742" w:type="dxa"/>
          </w:tcPr>
          <w:p w14:paraId="68E110C4" w14:textId="77777777" w:rsidR="009816B8" w:rsidRPr="009816B8" w:rsidRDefault="009816B8" w:rsidP="006F1A63">
            <w:pPr>
              <w:widowControl/>
              <w:jc w:val="left"/>
              <w:rPr>
                <w:rFonts w:ascii="Times New Roman" w:hAnsi="Times New Roman"/>
                <w:kern w:val="0"/>
                <w:sz w:val="20"/>
                <w:szCs w:val="20"/>
              </w:rPr>
            </w:pPr>
            <w:r w:rsidRPr="009816B8">
              <w:rPr>
                <w:rFonts w:ascii="Times New Roman" w:hAnsi="Times New Roman"/>
                <w:kern w:val="0"/>
                <w:sz w:val="20"/>
                <w:szCs w:val="20"/>
              </w:rPr>
              <w:t>YES</w:t>
            </w:r>
          </w:p>
        </w:tc>
      </w:tr>
      <w:tr w:rsidR="009816B8" w:rsidRPr="009816B8" w14:paraId="76ADEF01" w14:textId="77777777" w:rsidTr="006F1A63">
        <w:trPr>
          <w:trHeight w:val="223"/>
        </w:trPr>
        <w:tc>
          <w:tcPr>
            <w:tcW w:w="4033" w:type="dxa"/>
            <w:gridSpan w:val="2"/>
            <w:vAlign w:val="center"/>
          </w:tcPr>
          <w:p w14:paraId="3029F39E"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1"/>
                <w:lang w:eastAsia="en-US"/>
              </w:rPr>
              <w:t>Out-of-band blocking</w:t>
            </w:r>
          </w:p>
        </w:tc>
        <w:tc>
          <w:tcPr>
            <w:tcW w:w="2742" w:type="dxa"/>
          </w:tcPr>
          <w:p w14:paraId="5473B9DB" w14:textId="77777777" w:rsidR="009816B8" w:rsidRPr="009816B8" w:rsidRDefault="009816B8" w:rsidP="006F1A63">
            <w:pPr>
              <w:widowControl/>
              <w:jc w:val="left"/>
              <w:rPr>
                <w:rFonts w:ascii="Times New Roman" w:hAnsi="Times New Roman"/>
                <w:kern w:val="0"/>
                <w:sz w:val="20"/>
                <w:szCs w:val="20"/>
              </w:rPr>
            </w:pPr>
            <w:r w:rsidRPr="009816B8">
              <w:rPr>
                <w:rFonts w:ascii="Times New Roman" w:hAnsi="Times New Roman"/>
                <w:kern w:val="0"/>
                <w:sz w:val="20"/>
                <w:szCs w:val="20"/>
              </w:rPr>
              <w:t>YES</w:t>
            </w:r>
          </w:p>
        </w:tc>
      </w:tr>
      <w:tr w:rsidR="009816B8" w:rsidRPr="009816B8" w14:paraId="3E184501" w14:textId="77777777" w:rsidTr="006F1A63">
        <w:trPr>
          <w:trHeight w:val="223"/>
        </w:trPr>
        <w:tc>
          <w:tcPr>
            <w:tcW w:w="4033" w:type="dxa"/>
            <w:gridSpan w:val="2"/>
          </w:tcPr>
          <w:p w14:paraId="09B70183" w14:textId="77777777" w:rsidR="009816B8" w:rsidRPr="009816B8" w:rsidRDefault="009816B8" w:rsidP="006F1A63">
            <w:pPr>
              <w:widowControl/>
              <w:jc w:val="left"/>
              <w:rPr>
                <w:rFonts w:ascii="Times New Roman" w:hAnsi="Times New Roman"/>
                <w:kern w:val="0"/>
                <w:sz w:val="20"/>
                <w:szCs w:val="21"/>
                <w:lang w:eastAsia="en-US"/>
              </w:rPr>
            </w:pPr>
            <w:r w:rsidRPr="009816B8">
              <w:rPr>
                <w:rFonts w:ascii="Times New Roman" w:hAnsi="Times New Roman" w:hint="eastAsia"/>
                <w:kern w:val="0"/>
                <w:sz w:val="20"/>
                <w:szCs w:val="20"/>
                <w:lang w:eastAsia="en-US"/>
              </w:rPr>
              <w:t>R</w:t>
            </w:r>
            <w:r w:rsidRPr="009816B8">
              <w:rPr>
                <w:rFonts w:ascii="Times New Roman" w:hAnsi="Times New Roman"/>
                <w:kern w:val="0"/>
                <w:sz w:val="20"/>
                <w:szCs w:val="20"/>
                <w:lang w:eastAsia="en-US"/>
              </w:rPr>
              <w:t>eceiver</w:t>
            </w:r>
            <w:r w:rsidRPr="009816B8">
              <w:rPr>
                <w:rFonts w:ascii="Times New Roman" w:hAnsi="Times New Roman" w:hint="eastAsia"/>
                <w:kern w:val="0"/>
                <w:sz w:val="20"/>
                <w:szCs w:val="20"/>
                <w:lang w:eastAsia="en-US"/>
              </w:rPr>
              <w:t xml:space="preserve"> spurious emission</w:t>
            </w:r>
          </w:p>
        </w:tc>
        <w:tc>
          <w:tcPr>
            <w:tcW w:w="2742" w:type="dxa"/>
          </w:tcPr>
          <w:p w14:paraId="4CC1B3B7" w14:textId="77777777" w:rsidR="009816B8" w:rsidRPr="009816B8" w:rsidRDefault="009816B8" w:rsidP="006F1A63">
            <w:pPr>
              <w:widowControl/>
              <w:jc w:val="left"/>
              <w:rPr>
                <w:rFonts w:ascii="Times New Roman" w:hAnsi="Times New Roman"/>
                <w:kern w:val="0"/>
                <w:sz w:val="20"/>
                <w:szCs w:val="20"/>
              </w:rPr>
            </w:pPr>
            <w:r w:rsidRPr="009816B8">
              <w:rPr>
                <w:rFonts w:ascii="Times New Roman" w:hAnsi="Times New Roman" w:hint="eastAsia"/>
                <w:kern w:val="0"/>
                <w:sz w:val="20"/>
                <w:szCs w:val="20"/>
              </w:rPr>
              <w:t>YES</w:t>
            </w:r>
          </w:p>
        </w:tc>
      </w:tr>
      <w:tr w:rsidR="009816B8" w:rsidRPr="009816B8" w14:paraId="3CCA0AB0" w14:textId="77777777" w:rsidTr="006F1A63">
        <w:trPr>
          <w:trHeight w:val="588"/>
        </w:trPr>
        <w:tc>
          <w:tcPr>
            <w:tcW w:w="1531" w:type="dxa"/>
            <w:vMerge w:val="restart"/>
          </w:tcPr>
          <w:p w14:paraId="441C02D1"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lang w:eastAsia="en-US"/>
              </w:rPr>
              <w:t>Receiver</w:t>
            </w:r>
            <w:r w:rsidRPr="009816B8">
              <w:rPr>
                <w:rFonts w:ascii="Times New Roman" w:hAnsi="Times New Roman" w:hint="eastAsia"/>
                <w:kern w:val="0"/>
                <w:sz w:val="20"/>
                <w:szCs w:val="20"/>
                <w:lang w:eastAsia="en-US"/>
              </w:rPr>
              <w:t xml:space="preserve"> </w:t>
            </w:r>
            <w:r w:rsidRPr="009816B8">
              <w:rPr>
                <w:rFonts w:ascii="Times New Roman" w:hAnsi="Times New Roman"/>
                <w:kern w:val="0"/>
                <w:sz w:val="20"/>
                <w:szCs w:val="20"/>
                <w:lang w:eastAsia="en-US"/>
              </w:rPr>
              <w:t>intermodulation</w:t>
            </w:r>
          </w:p>
        </w:tc>
        <w:tc>
          <w:tcPr>
            <w:tcW w:w="2502" w:type="dxa"/>
          </w:tcPr>
          <w:p w14:paraId="01A4E266"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lang w:eastAsia="en-US"/>
              </w:rPr>
              <w:t>General intermodulation</w:t>
            </w:r>
          </w:p>
        </w:tc>
        <w:tc>
          <w:tcPr>
            <w:tcW w:w="2742" w:type="dxa"/>
          </w:tcPr>
          <w:p w14:paraId="2D8E07B2"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rPr>
              <w:t>Wait for RAN1 conclusion.</w:t>
            </w:r>
          </w:p>
        </w:tc>
      </w:tr>
      <w:tr w:rsidR="009816B8" w:rsidRPr="009816B8" w14:paraId="2D303D82" w14:textId="77777777" w:rsidTr="006F1A63">
        <w:trPr>
          <w:trHeight w:val="509"/>
        </w:trPr>
        <w:tc>
          <w:tcPr>
            <w:tcW w:w="1531" w:type="dxa"/>
            <w:vMerge/>
          </w:tcPr>
          <w:p w14:paraId="2E08CACF" w14:textId="77777777" w:rsidR="009816B8" w:rsidRPr="009816B8" w:rsidRDefault="009816B8" w:rsidP="006F1A63">
            <w:pPr>
              <w:widowControl/>
              <w:jc w:val="left"/>
              <w:rPr>
                <w:rFonts w:ascii="Times New Roman" w:hAnsi="Times New Roman"/>
                <w:kern w:val="0"/>
                <w:sz w:val="20"/>
                <w:szCs w:val="20"/>
                <w:lang w:eastAsia="en-US"/>
              </w:rPr>
            </w:pPr>
          </w:p>
        </w:tc>
        <w:tc>
          <w:tcPr>
            <w:tcW w:w="2502" w:type="dxa"/>
          </w:tcPr>
          <w:p w14:paraId="2259204C"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lang w:eastAsia="en-US"/>
              </w:rPr>
              <w:t>Narrowband intermodulation</w:t>
            </w:r>
          </w:p>
        </w:tc>
        <w:tc>
          <w:tcPr>
            <w:tcW w:w="2742" w:type="dxa"/>
          </w:tcPr>
          <w:p w14:paraId="5038C6D2"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rPr>
              <w:t>YES</w:t>
            </w:r>
          </w:p>
        </w:tc>
      </w:tr>
      <w:tr w:rsidR="009816B8" w:rsidRPr="009816B8" w14:paraId="5DFC4D25" w14:textId="77777777" w:rsidTr="006F1A63">
        <w:trPr>
          <w:trHeight w:val="415"/>
        </w:trPr>
        <w:tc>
          <w:tcPr>
            <w:tcW w:w="4033" w:type="dxa"/>
            <w:gridSpan w:val="2"/>
          </w:tcPr>
          <w:p w14:paraId="2EB46830"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kern w:val="0"/>
                <w:sz w:val="20"/>
                <w:szCs w:val="20"/>
                <w:lang w:eastAsia="en-US"/>
              </w:rPr>
              <w:t xml:space="preserve">In-channel selectivity </w:t>
            </w:r>
          </w:p>
        </w:tc>
        <w:tc>
          <w:tcPr>
            <w:tcW w:w="2742" w:type="dxa"/>
          </w:tcPr>
          <w:p w14:paraId="5A0DC99C" w14:textId="77777777" w:rsidR="009816B8" w:rsidRPr="009816B8" w:rsidRDefault="009816B8" w:rsidP="006F1A63">
            <w:pPr>
              <w:widowControl/>
              <w:jc w:val="left"/>
              <w:rPr>
                <w:rFonts w:ascii="Times New Roman" w:hAnsi="Times New Roman"/>
                <w:kern w:val="0"/>
                <w:sz w:val="20"/>
                <w:szCs w:val="20"/>
                <w:lang w:eastAsia="en-US"/>
              </w:rPr>
            </w:pPr>
            <w:r w:rsidRPr="009816B8">
              <w:rPr>
                <w:rFonts w:ascii="Times New Roman" w:hAnsi="Times New Roman" w:hint="eastAsia"/>
                <w:kern w:val="0"/>
                <w:sz w:val="20"/>
                <w:szCs w:val="20"/>
              </w:rPr>
              <w:t>TBD</w:t>
            </w:r>
            <w:r w:rsidRPr="009816B8">
              <w:rPr>
                <w:rFonts w:ascii="Times New Roman" w:hAnsi="Times New Roman"/>
                <w:kern w:val="0"/>
                <w:sz w:val="20"/>
                <w:szCs w:val="20"/>
              </w:rPr>
              <w:t xml:space="preserve"> </w:t>
            </w:r>
            <w:r w:rsidRPr="009816B8">
              <w:rPr>
                <w:rFonts w:ascii="Times New Roman" w:eastAsia="等线" w:hAnsi="Times New Roman"/>
                <w:kern w:val="0"/>
                <w:sz w:val="20"/>
                <w:szCs w:val="20"/>
              </w:rPr>
              <w:t>in WI phase</w:t>
            </w:r>
          </w:p>
        </w:tc>
      </w:tr>
    </w:tbl>
    <w:p w14:paraId="53A2D99A" w14:textId="7BF70BBC" w:rsidR="006C3535" w:rsidRDefault="006C3535" w:rsidP="006C3535">
      <w:pPr>
        <w:widowControl/>
        <w:spacing w:afterLines="50" w:after="156"/>
        <w:rPr>
          <w:rFonts w:ascii="Times New Roman" w:hAnsi="Times New Roman"/>
          <w:kern w:val="0"/>
          <w:sz w:val="20"/>
          <w:szCs w:val="20"/>
          <w:lang w:val="en-GB"/>
        </w:rPr>
      </w:pPr>
    </w:p>
    <w:p w14:paraId="24966F7E" w14:textId="58400AA5" w:rsidR="001147D2" w:rsidRDefault="001147D2" w:rsidP="001147D2">
      <w:pPr>
        <w:numPr>
          <w:ilvl w:val="0"/>
          <w:numId w:val="8"/>
        </w:numPr>
        <w:spacing w:after="180"/>
        <w:jc w:val="left"/>
        <w:rPr>
          <w:rFonts w:ascii="Times New Roman" w:hAnsi="Times New Roman"/>
          <w:sz w:val="20"/>
          <w:szCs w:val="20"/>
        </w:rPr>
      </w:pPr>
      <w:bookmarkStart w:id="10" w:name="OLE_LINK26"/>
      <w:r>
        <w:rPr>
          <w:rFonts w:ascii="Times New Roman" w:hAnsi="Times New Roman" w:hint="eastAsia"/>
          <w:sz w:val="20"/>
          <w:szCs w:val="20"/>
        </w:rPr>
        <w:t>Reference Sensitivity</w:t>
      </w:r>
    </w:p>
    <w:bookmarkEnd w:id="10"/>
    <w:p w14:paraId="39F2D95C" w14:textId="12BA66FF" w:rsidR="001147D2" w:rsidRDefault="001147D2" w:rsidP="001147D2">
      <w:pPr>
        <w:spacing w:after="180"/>
        <w:jc w:val="left"/>
        <w:rPr>
          <w:rFonts w:ascii="Times New Roman" w:hAnsi="Times New Roman"/>
          <w:sz w:val="20"/>
          <w:szCs w:val="20"/>
        </w:rPr>
      </w:pPr>
      <w:r>
        <w:rPr>
          <w:rFonts w:ascii="Times New Roman" w:hAnsi="Times New Roman" w:hint="eastAsia"/>
          <w:sz w:val="20"/>
          <w:szCs w:val="20"/>
        </w:rPr>
        <w:t>In TR 38.769, the reference sensitivity is defined as following:</w:t>
      </w:r>
    </w:p>
    <w:p w14:paraId="458AC99C" w14:textId="77777777" w:rsidR="001147D2" w:rsidRDefault="001147D2" w:rsidP="001147D2">
      <w:pPr>
        <w:pStyle w:val="EQ"/>
        <w:rPr>
          <w:i/>
        </w:rPr>
      </w:pPr>
      <w:r>
        <w:tab/>
      </w:r>
      <w:bookmarkStart w:id="11" w:name="OLE_LINK25"/>
      <m:oMath>
        <m:func>
          <m:funcPr>
            <m:ctrlPr>
              <w:rPr>
                <w:rFonts w:ascii="Cambria Math" w:hAnsi="Cambria Math"/>
                <w:noProof/>
                <w:lang w:val="en-GB"/>
              </w:rPr>
            </m:ctrlPr>
          </m:funcPr>
          <m:fName>
            <m:sSub>
              <m:sSubPr>
                <m:ctrlPr>
                  <w:rPr>
                    <w:rFonts w:ascii="Cambria Math" w:hAnsi="Cambria Math"/>
                    <w:noProof/>
                    <w:lang w:val="en-GB"/>
                  </w:rPr>
                </m:ctrlPr>
              </m:sSubPr>
              <m:e>
                <m:r>
                  <m:rPr>
                    <m:sty m:val="p"/>
                  </m:rPr>
                  <w:rPr>
                    <w:rFonts w:ascii="Cambria Math" w:hAnsi="Cambria Math"/>
                  </w:rPr>
                  <m:t>P</m:t>
                </m:r>
              </m:e>
              <m:sub>
                <m:r>
                  <m:rPr>
                    <m:sty m:val="p"/>
                  </m:rPr>
                  <w:rPr>
                    <w:rFonts w:ascii="Cambria Math" w:hAnsi="Cambria Math"/>
                  </w:rPr>
                  <m:t>REFSENS</m:t>
                </m:r>
              </m:sub>
            </m:sSub>
            <m:d>
              <m:dPr>
                <m:ctrlPr>
                  <w:rPr>
                    <w:rFonts w:ascii="Cambria Math" w:hAnsi="Cambria Math"/>
                    <w:noProof/>
                    <w:lang w:val="en-GB"/>
                  </w:rPr>
                </m:ctrlPr>
              </m:dPr>
              <m:e>
                <m:r>
                  <m:rPr>
                    <m:sty m:val="p"/>
                  </m:rPr>
                  <w:rPr>
                    <w:rFonts w:ascii="Cambria Math" w:hAnsi="Cambria Math"/>
                  </w:rPr>
                  <m:t>dBm</m:t>
                </m:r>
              </m:e>
            </m:d>
            <m:r>
              <m:rPr>
                <m:sty m:val="p"/>
              </m:rPr>
              <w:rPr>
                <w:rFonts w:ascii="Cambria Math" w:hAnsi="Cambria Math"/>
              </w:rPr>
              <m:t>=-174dBm+10×</m:t>
            </m:r>
          </m:fName>
          <m:e>
            <m:r>
              <m:rPr>
                <m:sty m:val="p"/>
              </m:rPr>
              <w:rPr>
                <w:rFonts w:ascii="Cambria Math" w:hAnsi="Cambria Math"/>
              </w:rPr>
              <m:t>log10</m:t>
            </m:r>
          </m:e>
        </m:func>
        <m:r>
          <m:rPr>
            <m:sty m:val="p"/>
          </m:rPr>
          <w:rPr>
            <w:rFonts w:ascii="Cambria Math" w:hAnsi="Cambria Math"/>
          </w:rPr>
          <m:t>(BW)+</m:t>
        </m:r>
        <m:sSub>
          <m:sSubPr>
            <m:ctrlPr>
              <w:rPr>
                <w:rFonts w:ascii="Cambria Math" w:hAnsi="Cambria Math"/>
                <w:noProof/>
                <w:lang w:val="en-GB"/>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
          <m:sSubPr>
            <m:ctrlPr>
              <w:rPr>
                <w:rFonts w:ascii="Cambria Math" w:hAnsi="Cambria Math"/>
                <w:noProof/>
                <w:lang w:val="en-GB"/>
              </w:rPr>
            </m:ctrlPr>
          </m:sSubPr>
          <m:e>
            <m:r>
              <m:rPr>
                <m:sty m:val="p"/>
              </m:rPr>
              <w:rPr>
                <w:rFonts w:ascii="Cambria Math" w:hAnsi="Cambria Math"/>
              </w:rPr>
              <m:t>I</m:t>
            </m:r>
          </m:e>
          <m:sub>
            <m:r>
              <m:rPr>
                <m:sty m:val="p"/>
              </m:rPr>
              <w:rPr>
                <w:rFonts w:ascii="Cambria Math" w:hAnsi="Cambria Math"/>
              </w:rPr>
              <m:t>M</m:t>
            </m:r>
          </m:sub>
        </m:sSub>
        <m:r>
          <m:rPr>
            <m:sty m:val="p"/>
          </m:rPr>
          <w:rPr>
            <w:rFonts w:ascii="Cambria Math" w:hAnsi="Cambria Math"/>
          </w:rPr>
          <m:t>+SNR</m:t>
        </m:r>
        <w:bookmarkEnd w:id="11"/>
        <m:r>
          <m:rPr>
            <m:sty m:val="p"/>
          </m:rPr>
          <w:rPr>
            <w:rFonts w:ascii="Cambria Math" w:hAnsi="Cambria Math"/>
          </w:rPr>
          <m:t>+[ desens target]</m:t>
        </m:r>
      </m:oMath>
    </w:p>
    <w:p w14:paraId="78654ABF" w14:textId="77777777" w:rsidR="001147D2" w:rsidRPr="001147D2" w:rsidRDefault="001147D2" w:rsidP="001147D2">
      <w:pPr>
        <w:pStyle w:val="B1"/>
        <w:ind w:left="420" w:hanging="420"/>
        <w:rPr>
          <w:rFonts w:eastAsia="宋体" w:cs="Times New Roman"/>
          <w:sz w:val="20"/>
          <w:szCs w:val="20"/>
          <w:lang w:val="en-US" w:eastAsia="zh-CN"/>
        </w:rPr>
      </w:pPr>
      <w:r w:rsidRPr="001147D2">
        <w:rPr>
          <w:rFonts w:eastAsia="宋体" w:cs="Times New Roman"/>
          <w:sz w:val="20"/>
          <w:szCs w:val="20"/>
          <w:lang w:val="en-US" w:eastAsia="zh-CN"/>
        </w:rPr>
        <w:t>-</w:t>
      </w:r>
      <w:r w:rsidRPr="001147D2">
        <w:rPr>
          <w:rFonts w:eastAsia="宋体" w:cs="Times New Roman"/>
          <w:sz w:val="20"/>
          <w:szCs w:val="20"/>
          <w:lang w:val="en-US" w:eastAsia="zh-CN"/>
        </w:rPr>
        <w:tab/>
        <w:t>BW is the transmission bandwidth for D2R.</w:t>
      </w:r>
    </w:p>
    <w:p w14:paraId="60F182DC" w14:textId="77777777" w:rsidR="001147D2" w:rsidRPr="001147D2" w:rsidRDefault="001147D2" w:rsidP="001147D2">
      <w:pPr>
        <w:pStyle w:val="B1"/>
        <w:ind w:left="420" w:hanging="420"/>
        <w:rPr>
          <w:rFonts w:eastAsia="宋体" w:cs="Times New Roman"/>
          <w:sz w:val="20"/>
          <w:szCs w:val="20"/>
          <w:lang w:val="en-US" w:eastAsia="zh-CN"/>
        </w:rPr>
      </w:pPr>
      <w:r w:rsidRPr="001147D2">
        <w:rPr>
          <w:rFonts w:eastAsia="宋体" w:cs="Times New Roman"/>
          <w:sz w:val="20"/>
          <w:szCs w:val="20"/>
          <w:lang w:val="en-US" w:eastAsia="zh-CN"/>
        </w:rPr>
        <w:t>-</w:t>
      </w:r>
      <w:r w:rsidRPr="001147D2">
        <w:rPr>
          <w:rFonts w:eastAsia="宋体" w:cs="Times New Roman"/>
          <w:sz w:val="20"/>
          <w:szCs w:val="20"/>
          <w:lang w:val="en-US" w:eastAsia="zh-CN"/>
        </w:rPr>
        <w:tab/>
        <w:t>NF is the noise figure of A-IoT BS, equal to 10 dB for Medium Range BS.</w:t>
      </w:r>
    </w:p>
    <w:p w14:paraId="2C362D55" w14:textId="77777777" w:rsidR="001147D2" w:rsidRPr="001147D2" w:rsidRDefault="001147D2" w:rsidP="001147D2">
      <w:pPr>
        <w:pStyle w:val="B1"/>
        <w:ind w:left="420" w:hanging="420"/>
        <w:rPr>
          <w:rFonts w:eastAsia="宋体" w:cs="Times New Roman"/>
          <w:sz w:val="20"/>
          <w:szCs w:val="20"/>
          <w:lang w:val="en-US" w:eastAsia="zh-CN"/>
        </w:rPr>
      </w:pPr>
      <w:r w:rsidRPr="001147D2">
        <w:rPr>
          <w:rFonts w:eastAsia="宋体" w:cs="Times New Roman"/>
          <w:sz w:val="20"/>
          <w:szCs w:val="20"/>
          <w:lang w:val="en-US" w:eastAsia="zh-CN"/>
        </w:rPr>
        <w:t>-</w:t>
      </w:r>
      <w:r w:rsidRPr="001147D2">
        <w:rPr>
          <w:rFonts w:eastAsia="宋体" w:cs="Times New Roman"/>
          <w:sz w:val="20"/>
          <w:szCs w:val="20"/>
          <w:lang w:val="en-US" w:eastAsia="zh-CN"/>
        </w:rPr>
        <w:tab/>
        <w:t>IM is the implementation margin, equal to 2dB.</w:t>
      </w:r>
    </w:p>
    <w:p w14:paraId="3575CF93" w14:textId="77777777" w:rsidR="001147D2" w:rsidRPr="001147D2" w:rsidRDefault="001147D2" w:rsidP="001147D2">
      <w:pPr>
        <w:pStyle w:val="B1"/>
        <w:ind w:left="420" w:hanging="420"/>
        <w:rPr>
          <w:rFonts w:eastAsia="宋体" w:cs="Times New Roman"/>
          <w:sz w:val="20"/>
          <w:szCs w:val="20"/>
          <w:lang w:val="en-US" w:eastAsia="zh-CN"/>
        </w:rPr>
      </w:pPr>
      <w:r w:rsidRPr="001147D2">
        <w:rPr>
          <w:rFonts w:eastAsia="宋体" w:cs="Times New Roman"/>
          <w:sz w:val="20"/>
          <w:szCs w:val="20"/>
          <w:lang w:val="en-US" w:eastAsia="zh-CN"/>
        </w:rPr>
        <w:lastRenderedPageBreak/>
        <w:t>-</w:t>
      </w:r>
      <w:r w:rsidRPr="001147D2">
        <w:rPr>
          <w:rFonts w:eastAsia="宋体" w:cs="Times New Roman"/>
          <w:sz w:val="20"/>
          <w:szCs w:val="20"/>
          <w:lang w:val="en-US" w:eastAsia="zh-CN"/>
        </w:rPr>
        <w:tab/>
        <w:t>SNR is the SNR value for D2R decoding, the detailed metrics would be discussed in the WI phase.</w:t>
      </w:r>
    </w:p>
    <w:p w14:paraId="03A90F00" w14:textId="77777777" w:rsidR="001147D2" w:rsidRPr="001147D2" w:rsidRDefault="001147D2" w:rsidP="001147D2">
      <w:pPr>
        <w:pStyle w:val="B1"/>
        <w:ind w:left="420" w:hanging="420"/>
        <w:rPr>
          <w:rFonts w:eastAsia="宋体" w:cs="Times New Roman"/>
          <w:sz w:val="20"/>
          <w:szCs w:val="20"/>
          <w:lang w:val="en-US" w:eastAsia="zh-CN"/>
        </w:rPr>
      </w:pPr>
      <w:r w:rsidRPr="001147D2">
        <w:rPr>
          <w:rFonts w:eastAsia="宋体" w:cs="Times New Roman"/>
          <w:sz w:val="20"/>
          <w:szCs w:val="20"/>
          <w:lang w:val="en-US" w:eastAsia="zh-CN"/>
        </w:rPr>
        <w:t>-</w:t>
      </w:r>
      <w:r w:rsidRPr="001147D2">
        <w:rPr>
          <w:rFonts w:eastAsia="宋体" w:cs="Times New Roman"/>
          <w:sz w:val="20"/>
          <w:szCs w:val="20"/>
          <w:lang w:val="en-US" w:eastAsia="zh-CN"/>
        </w:rPr>
        <w:tab/>
        <w:t xml:space="preserve">Desens target is considered for CW signal interference cancellation in D1T1 scenario. The </w:t>
      </w:r>
      <w:proofErr w:type="spellStart"/>
      <w:r w:rsidRPr="001147D2">
        <w:rPr>
          <w:rFonts w:eastAsia="宋体" w:cs="Times New Roman"/>
          <w:sz w:val="20"/>
          <w:szCs w:val="20"/>
          <w:lang w:val="en-US" w:eastAsia="zh-CN"/>
        </w:rPr>
        <w:t>desens</w:t>
      </w:r>
      <w:proofErr w:type="spellEnd"/>
      <w:r w:rsidRPr="001147D2">
        <w:rPr>
          <w:rFonts w:eastAsia="宋体" w:cs="Times New Roman"/>
          <w:sz w:val="20"/>
          <w:szCs w:val="20"/>
          <w:lang w:val="en-US" w:eastAsia="zh-CN"/>
        </w:rPr>
        <w:t xml:space="preserve"> level for CW signal cancellation might be different for D1T1-A1/D1T1-A2 and D1T1-B. For D1T1-A2, CW signal interference </w:t>
      </w:r>
      <w:proofErr w:type="gramStart"/>
      <w:r w:rsidRPr="001147D2">
        <w:rPr>
          <w:rFonts w:eastAsia="宋体" w:cs="Times New Roman"/>
          <w:sz w:val="20"/>
          <w:szCs w:val="20"/>
          <w:lang w:val="en-US" w:eastAsia="zh-CN"/>
        </w:rPr>
        <w:t>is coming</w:t>
      </w:r>
      <w:proofErr w:type="gramEnd"/>
      <w:r w:rsidRPr="001147D2">
        <w:rPr>
          <w:rFonts w:eastAsia="宋体" w:cs="Times New Roman"/>
          <w:sz w:val="20"/>
          <w:szCs w:val="20"/>
          <w:lang w:val="en-US" w:eastAsia="zh-CN"/>
        </w:rPr>
        <w:t xml:space="preserve"> from self-interference </w:t>
      </w:r>
      <w:proofErr w:type="gramStart"/>
      <w:r w:rsidRPr="001147D2">
        <w:rPr>
          <w:rFonts w:eastAsia="宋体" w:cs="Times New Roman"/>
          <w:sz w:val="20"/>
          <w:szCs w:val="20"/>
          <w:lang w:val="en-US" w:eastAsia="zh-CN"/>
        </w:rPr>
        <w:t>and also</w:t>
      </w:r>
      <w:proofErr w:type="gramEnd"/>
      <w:r w:rsidRPr="001147D2">
        <w:rPr>
          <w:rFonts w:eastAsia="宋体" w:cs="Times New Roman"/>
          <w:sz w:val="20"/>
          <w:szCs w:val="20"/>
          <w:lang w:val="en-US" w:eastAsia="zh-CN"/>
        </w:rPr>
        <w:t xml:space="preserve"> potential CW interference from other nodes transmitting CW signal. For D1T1-A1, the CW signal interference is coming from other nodes transmitting CW inside the topology. For D1T1-B, the CW signal interference </w:t>
      </w:r>
      <w:proofErr w:type="gramStart"/>
      <w:r w:rsidRPr="001147D2">
        <w:rPr>
          <w:rFonts w:eastAsia="宋体" w:cs="Times New Roman"/>
          <w:sz w:val="20"/>
          <w:szCs w:val="20"/>
          <w:lang w:val="en-US" w:eastAsia="zh-CN"/>
        </w:rPr>
        <w:t>is coming</w:t>
      </w:r>
      <w:proofErr w:type="gramEnd"/>
      <w:r w:rsidRPr="001147D2">
        <w:rPr>
          <w:rFonts w:eastAsia="宋体" w:cs="Times New Roman"/>
          <w:sz w:val="20"/>
          <w:szCs w:val="20"/>
          <w:lang w:val="en-US" w:eastAsia="zh-CN"/>
        </w:rPr>
        <w:t xml:space="preserve"> from CW nodes transmitting outside topology. </w:t>
      </w:r>
    </w:p>
    <w:p w14:paraId="512F6EC2" w14:textId="03568DAF" w:rsidR="001147D2" w:rsidRDefault="001147D2" w:rsidP="00F8653A">
      <w:pPr>
        <w:spacing w:after="180"/>
        <w:jc w:val="left"/>
        <w:rPr>
          <w:rFonts w:ascii="Times New Roman" w:hAnsi="Times New Roman"/>
          <w:sz w:val="20"/>
          <w:szCs w:val="20"/>
          <w:lang w:val="en-GB"/>
        </w:rPr>
      </w:pPr>
      <w:r>
        <w:rPr>
          <w:rFonts w:ascii="Times New Roman" w:hAnsi="Times New Roman" w:hint="eastAsia"/>
          <w:sz w:val="20"/>
          <w:szCs w:val="20"/>
          <w:lang w:val="en-GB"/>
        </w:rPr>
        <w:t xml:space="preserve">For target SNR, </w:t>
      </w:r>
      <w:r w:rsidR="00F8653A">
        <w:rPr>
          <w:rFonts w:ascii="Times New Roman" w:hAnsi="Times New Roman" w:hint="eastAsia"/>
          <w:sz w:val="20"/>
          <w:szCs w:val="20"/>
          <w:lang w:val="en-GB"/>
        </w:rPr>
        <w:t xml:space="preserve">10% BLER can be used as the target for evaluation. RAN4 should discuss and agree on the </w:t>
      </w:r>
      <w:r w:rsidR="00F8653A">
        <w:rPr>
          <w:rFonts w:ascii="Times New Roman" w:hAnsi="Times New Roman"/>
          <w:sz w:val="20"/>
          <w:szCs w:val="20"/>
          <w:lang w:val="en-GB"/>
        </w:rPr>
        <w:t>simulation</w:t>
      </w:r>
      <w:r w:rsidR="00F8653A">
        <w:rPr>
          <w:rFonts w:ascii="Times New Roman" w:hAnsi="Times New Roman" w:hint="eastAsia"/>
          <w:sz w:val="20"/>
          <w:szCs w:val="20"/>
          <w:lang w:val="en-GB"/>
        </w:rPr>
        <w:t xml:space="preserve"> assumption to derive the target SNR.</w:t>
      </w:r>
    </w:p>
    <w:p w14:paraId="7788713A" w14:textId="0794C60B" w:rsidR="00F8653A" w:rsidRDefault="00F8653A" w:rsidP="00F8653A">
      <w:pPr>
        <w:spacing w:after="180"/>
        <w:jc w:val="left"/>
        <w:rPr>
          <w:rFonts w:ascii="Times New Roman" w:hAnsi="Times New Roman"/>
          <w:sz w:val="20"/>
          <w:szCs w:val="20"/>
          <w:lang w:val="en-GB"/>
        </w:rPr>
      </w:pPr>
      <w:r>
        <w:rPr>
          <w:rFonts w:ascii="Times New Roman" w:hAnsi="Times New Roman" w:hint="eastAsia"/>
          <w:sz w:val="20"/>
          <w:szCs w:val="20"/>
          <w:lang w:val="en-GB"/>
        </w:rPr>
        <w:t xml:space="preserve">For </w:t>
      </w:r>
      <w:proofErr w:type="spellStart"/>
      <w:r>
        <w:rPr>
          <w:rFonts w:ascii="Times New Roman" w:hAnsi="Times New Roman" w:hint="eastAsia"/>
          <w:sz w:val="20"/>
          <w:szCs w:val="20"/>
          <w:lang w:val="en-GB"/>
        </w:rPr>
        <w:t>desens</w:t>
      </w:r>
      <w:proofErr w:type="spellEnd"/>
      <w:r>
        <w:rPr>
          <w:rFonts w:ascii="Times New Roman" w:hAnsi="Times New Roman" w:hint="eastAsia"/>
          <w:sz w:val="20"/>
          <w:szCs w:val="20"/>
          <w:lang w:val="en-GB"/>
        </w:rPr>
        <w:t xml:space="preserve"> target, there is no need to consider </w:t>
      </w:r>
      <w:proofErr w:type="spellStart"/>
      <w:r>
        <w:rPr>
          <w:rFonts w:ascii="Times New Roman" w:hAnsi="Times New Roman" w:hint="eastAsia"/>
          <w:sz w:val="20"/>
          <w:szCs w:val="20"/>
          <w:lang w:val="en-GB"/>
        </w:rPr>
        <w:t>desens</w:t>
      </w:r>
      <w:proofErr w:type="spellEnd"/>
      <w:r>
        <w:rPr>
          <w:rFonts w:ascii="Times New Roman" w:hAnsi="Times New Roman" w:hint="eastAsia"/>
          <w:sz w:val="20"/>
          <w:szCs w:val="20"/>
          <w:lang w:val="en-GB"/>
        </w:rPr>
        <w:t xml:space="preserve"> target in reference sensitivity.</w:t>
      </w:r>
    </w:p>
    <w:p w14:paraId="17268080" w14:textId="61D4DFC3" w:rsidR="00F8653A" w:rsidRDefault="00F8653A" w:rsidP="00F8653A">
      <w:pPr>
        <w:spacing w:after="180"/>
        <w:jc w:val="left"/>
        <w:rPr>
          <w:rFonts w:ascii="Times New Roman" w:hAnsi="Times New Roman"/>
          <w:b/>
          <w:bCs/>
          <w:sz w:val="20"/>
          <w:szCs w:val="20"/>
          <w:lang w:val="en-GB"/>
        </w:rPr>
      </w:pPr>
      <w:r w:rsidRPr="0014366C">
        <w:rPr>
          <w:rFonts w:ascii="Times New Roman" w:hAnsi="Times New Roman" w:hint="eastAsia"/>
          <w:b/>
          <w:bCs/>
          <w:sz w:val="20"/>
          <w:szCs w:val="20"/>
          <w:lang w:val="en-GB"/>
        </w:rPr>
        <w:t xml:space="preserve">Proposal </w:t>
      </w:r>
      <w:r w:rsidR="003C1119">
        <w:rPr>
          <w:rFonts w:ascii="Times New Roman" w:hAnsi="Times New Roman" w:hint="eastAsia"/>
          <w:b/>
          <w:bCs/>
          <w:sz w:val="20"/>
          <w:szCs w:val="20"/>
          <w:lang w:val="en-GB"/>
        </w:rPr>
        <w:t>2</w:t>
      </w:r>
      <w:r w:rsidR="0014366C" w:rsidRPr="0014366C">
        <w:rPr>
          <w:rFonts w:ascii="Times New Roman" w:hAnsi="Times New Roman" w:hint="eastAsia"/>
          <w:b/>
          <w:bCs/>
          <w:sz w:val="20"/>
          <w:szCs w:val="20"/>
          <w:lang w:val="en-GB"/>
        </w:rPr>
        <w:t xml:space="preserve">-1: </w:t>
      </w:r>
      <w:r w:rsidR="0014366C">
        <w:rPr>
          <w:rFonts w:ascii="Times New Roman" w:hAnsi="Times New Roman" w:hint="eastAsia"/>
          <w:b/>
          <w:bCs/>
          <w:sz w:val="20"/>
          <w:szCs w:val="20"/>
          <w:lang w:val="en-GB"/>
        </w:rPr>
        <w:t>Reference sensitivity is defined as:</w:t>
      </w:r>
    </w:p>
    <w:p w14:paraId="787436FD" w14:textId="0ED101E5" w:rsidR="0014366C" w:rsidRPr="00ED5AB1" w:rsidRDefault="00000000" w:rsidP="00F8653A">
      <w:pPr>
        <w:spacing w:after="180"/>
        <w:jc w:val="left"/>
        <w:rPr>
          <w:rFonts w:ascii="Times New Roman" w:hAnsi="Times New Roman"/>
          <w:b/>
          <w:bCs/>
          <w:sz w:val="20"/>
          <w:szCs w:val="20"/>
          <w:lang w:val="en-GB"/>
        </w:rPr>
      </w:pPr>
      <m:oMathPara>
        <m:oMath>
          <m:func>
            <m:funcPr>
              <m:ctrlPr>
                <w:rPr>
                  <w:rFonts w:ascii="Cambria Math" w:hAnsi="Cambria Math"/>
                  <w:b/>
                  <w:bCs/>
                  <w:noProof/>
                  <w:lang w:val="en-GB"/>
                </w:rPr>
              </m:ctrlPr>
            </m:funcPr>
            <m:fName>
              <m:sSub>
                <m:sSubPr>
                  <m:ctrlPr>
                    <w:rPr>
                      <w:rFonts w:ascii="Cambria Math" w:hAnsi="Cambria Math"/>
                      <w:b/>
                      <w:bCs/>
                      <w:noProof/>
                      <w:lang w:val="en-GB"/>
                    </w:rPr>
                  </m:ctrlPr>
                </m:sSubPr>
                <m:e>
                  <m:r>
                    <m:rPr>
                      <m:sty m:val="b"/>
                    </m:rPr>
                    <w:rPr>
                      <w:rFonts w:ascii="Cambria Math" w:hAnsi="Cambria Math"/>
                    </w:rPr>
                    <m:t>P</m:t>
                  </m:r>
                </m:e>
                <m:sub>
                  <m:r>
                    <m:rPr>
                      <m:sty m:val="b"/>
                    </m:rPr>
                    <w:rPr>
                      <w:rFonts w:ascii="Cambria Math" w:hAnsi="Cambria Math"/>
                    </w:rPr>
                    <m:t>REFSENS</m:t>
                  </m:r>
                </m:sub>
              </m:sSub>
              <m:d>
                <m:dPr>
                  <m:ctrlPr>
                    <w:rPr>
                      <w:rFonts w:ascii="Cambria Math" w:hAnsi="Cambria Math"/>
                      <w:b/>
                      <w:bCs/>
                      <w:noProof/>
                      <w:lang w:val="en-GB"/>
                    </w:rPr>
                  </m:ctrlPr>
                </m:dPr>
                <m:e>
                  <m:r>
                    <m:rPr>
                      <m:sty m:val="b"/>
                    </m:rPr>
                    <w:rPr>
                      <w:rFonts w:ascii="Cambria Math" w:hAnsi="Cambria Math"/>
                    </w:rPr>
                    <m:t>dBm</m:t>
                  </m:r>
                </m:e>
              </m:d>
              <m:r>
                <m:rPr>
                  <m:sty m:val="b"/>
                </m:rPr>
                <w:rPr>
                  <w:rFonts w:ascii="Cambria Math" w:hAnsi="Cambria Math"/>
                </w:rPr>
                <m:t>=-174dBm+10×</m:t>
              </m:r>
            </m:fName>
            <m:e>
              <m:r>
                <m:rPr>
                  <m:sty m:val="b"/>
                </m:rPr>
                <w:rPr>
                  <w:rFonts w:ascii="Cambria Math" w:hAnsi="Cambria Math"/>
                </w:rPr>
                <m:t>log10</m:t>
              </m:r>
            </m:e>
          </m:func>
          <m:r>
            <m:rPr>
              <m:sty m:val="b"/>
            </m:rPr>
            <w:rPr>
              <w:rFonts w:ascii="Cambria Math" w:hAnsi="Cambria Math"/>
            </w:rPr>
            <m:t>(BW)+</m:t>
          </m:r>
          <m:sSub>
            <m:sSubPr>
              <m:ctrlPr>
                <w:rPr>
                  <w:rFonts w:ascii="Cambria Math" w:hAnsi="Cambria Math"/>
                  <w:b/>
                  <w:bCs/>
                  <w:noProof/>
                  <w:lang w:val="en-GB"/>
                </w:rPr>
              </m:ctrlPr>
            </m:sSubPr>
            <m:e>
              <m:r>
                <m:rPr>
                  <m:sty m:val="b"/>
                </m:rPr>
                <w:rPr>
                  <w:rFonts w:ascii="Cambria Math" w:hAnsi="Cambria Math"/>
                </w:rPr>
                <m:t>N</m:t>
              </m:r>
            </m:e>
            <m:sub>
              <m:r>
                <m:rPr>
                  <m:sty m:val="b"/>
                </m:rPr>
                <w:rPr>
                  <w:rFonts w:ascii="Cambria Math" w:hAnsi="Cambria Math"/>
                </w:rPr>
                <m:t>F</m:t>
              </m:r>
            </m:sub>
          </m:sSub>
          <m:r>
            <m:rPr>
              <m:sty m:val="b"/>
            </m:rPr>
            <w:rPr>
              <w:rFonts w:ascii="Cambria Math" w:hAnsi="Cambria Math"/>
            </w:rPr>
            <m:t>+</m:t>
          </m:r>
          <m:sSub>
            <m:sSubPr>
              <m:ctrlPr>
                <w:rPr>
                  <w:rFonts w:ascii="Cambria Math" w:hAnsi="Cambria Math"/>
                  <w:b/>
                  <w:bCs/>
                  <w:noProof/>
                  <w:lang w:val="en-GB"/>
                </w:rPr>
              </m:ctrlPr>
            </m:sSubPr>
            <m:e>
              <m:r>
                <m:rPr>
                  <m:sty m:val="b"/>
                </m:rPr>
                <w:rPr>
                  <w:rFonts w:ascii="Cambria Math" w:hAnsi="Cambria Math"/>
                </w:rPr>
                <m:t>I</m:t>
              </m:r>
            </m:e>
            <m:sub>
              <m:r>
                <m:rPr>
                  <m:sty m:val="b"/>
                </m:rPr>
                <w:rPr>
                  <w:rFonts w:ascii="Cambria Math" w:hAnsi="Cambria Math"/>
                </w:rPr>
                <m:t>M</m:t>
              </m:r>
            </m:sub>
          </m:sSub>
          <m:r>
            <m:rPr>
              <m:sty m:val="b"/>
            </m:rPr>
            <w:rPr>
              <w:rFonts w:ascii="Cambria Math" w:hAnsi="Cambria Math"/>
            </w:rPr>
            <m:t>+SNR</m:t>
          </m:r>
        </m:oMath>
      </m:oMathPara>
    </w:p>
    <w:p w14:paraId="73B34A64" w14:textId="0B4E1E88" w:rsidR="001147D2" w:rsidRPr="00ED5AB1" w:rsidRDefault="0014366C" w:rsidP="00ED5AB1">
      <w:pPr>
        <w:numPr>
          <w:ilvl w:val="0"/>
          <w:numId w:val="23"/>
        </w:numPr>
        <w:spacing w:after="180"/>
        <w:jc w:val="left"/>
        <w:rPr>
          <w:rFonts w:ascii="Times New Roman" w:hAnsi="Times New Roman"/>
          <w:b/>
          <w:bCs/>
          <w:sz w:val="20"/>
          <w:szCs w:val="20"/>
        </w:rPr>
      </w:pPr>
      <w:r w:rsidRPr="00ED5AB1">
        <w:rPr>
          <w:rFonts w:ascii="Times New Roman" w:hAnsi="Times New Roman" w:hint="eastAsia"/>
          <w:b/>
          <w:bCs/>
          <w:sz w:val="20"/>
          <w:szCs w:val="20"/>
        </w:rPr>
        <w:t>NF is 10dB (same as medium range BS)</w:t>
      </w:r>
    </w:p>
    <w:p w14:paraId="384D5E7B" w14:textId="3F033B8B" w:rsidR="001147D2" w:rsidRPr="00ED5AB1" w:rsidRDefault="0014366C" w:rsidP="00ED5AB1">
      <w:pPr>
        <w:numPr>
          <w:ilvl w:val="0"/>
          <w:numId w:val="23"/>
        </w:numPr>
        <w:spacing w:after="180"/>
        <w:jc w:val="left"/>
        <w:rPr>
          <w:rFonts w:ascii="Times New Roman" w:hAnsi="Times New Roman"/>
          <w:b/>
          <w:bCs/>
          <w:sz w:val="20"/>
          <w:szCs w:val="20"/>
        </w:rPr>
      </w:pPr>
      <w:r w:rsidRPr="00ED5AB1">
        <w:rPr>
          <w:rFonts w:ascii="Times New Roman" w:hAnsi="Times New Roman" w:hint="eastAsia"/>
          <w:b/>
          <w:bCs/>
          <w:sz w:val="20"/>
          <w:szCs w:val="20"/>
        </w:rPr>
        <w:t xml:space="preserve">IM is implementation margin </w:t>
      </w:r>
      <w:r w:rsidRPr="00ED5AB1">
        <w:rPr>
          <w:rFonts w:ascii="Times New Roman" w:hAnsi="Times New Roman"/>
          <w:b/>
          <w:bCs/>
          <w:sz w:val="20"/>
          <w:szCs w:val="20"/>
        </w:rPr>
        <w:t>equal</w:t>
      </w:r>
      <w:r w:rsidRPr="00ED5AB1">
        <w:rPr>
          <w:rFonts w:ascii="Times New Roman" w:hAnsi="Times New Roman" w:hint="eastAsia"/>
          <w:b/>
          <w:bCs/>
          <w:sz w:val="20"/>
          <w:szCs w:val="20"/>
        </w:rPr>
        <w:t xml:space="preserve"> to 2dB</w:t>
      </w:r>
    </w:p>
    <w:p w14:paraId="5556B407" w14:textId="4EC25308" w:rsidR="0014366C" w:rsidRPr="00ED5AB1" w:rsidRDefault="0014366C" w:rsidP="00ED5AB1">
      <w:pPr>
        <w:numPr>
          <w:ilvl w:val="0"/>
          <w:numId w:val="23"/>
        </w:numPr>
        <w:spacing w:after="180"/>
        <w:jc w:val="left"/>
        <w:rPr>
          <w:rFonts w:ascii="Times New Roman" w:hAnsi="Times New Roman"/>
          <w:b/>
          <w:bCs/>
          <w:sz w:val="20"/>
          <w:szCs w:val="20"/>
        </w:rPr>
      </w:pPr>
      <w:r w:rsidRPr="00ED5AB1">
        <w:rPr>
          <w:rFonts w:ascii="Times New Roman" w:hAnsi="Times New Roman" w:hint="eastAsia"/>
          <w:b/>
          <w:bCs/>
          <w:sz w:val="20"/>
          <w:szCs w:val="20"/>
        </w:rPr>
        <w:t xml:space="preserve">SNR </w:t>
      </w:r>
      <w:proofErr w:type="gramStart"/>
      <w:r w:rsidRPr="00ED5AB1">
        <w:rPr>
          <w:rFonts w:ascii="Times New Roman" w:hAnsi="Times New Roman" w:hint="eastAsia"/>
          <w:b/>
          <w:bCs/>
          <w:sz w:val="20"/>
          <w:szCs w:val="20"/>
        </w:rPr>
        <w:t>targets for</w:t>
      </w:r>
      <w:proofErr w:type="gramEnd"/>
      <w:r w:rsidRPr="00ED5AB1">
        <w:rPr>
          <w:rFonts w:ascii="Times New Roman" w:hAnsi="Times New Roman" w:hint="eastAsia"/>
          <w:b/>
          <w:bCs/>
          <w:sz w:val="20"/>
          <w:szCs w:val="20"/>
        </w:rPr>
        <w:t xml:space="preserve"> 10% BLER for PRDCH</w:t>
      </w:r>
      <w:r w:rsidR="00846158">
        <w:rPr>
          <w:rFonts w:ascii="Times New Roman" w:hAnsi="Times New Roman" w:hint="eastAsia"/>
          <w:b/>
          <w:bCs/>
          <w:sz w:val="20"/>
          <w:szCs w:val="20"/>
        </w:rPr>
        <w:t>, RAN4 will discuss the simulation assumption to derive target SNR</w:t>
      </w:r>
    </w:p>
    <w:p w14:paraId="567AE03F" w14:textId="28E9FFDD" w:rsidR="00ED5AB1" w:rsidRDefault="00846158" w:rsidP="00ED5AB1">
      <w:pPr>
        <w:numPr>
          <w:ilvl w:val="0"/>
          <w:numId w:val="8"/>
        </w:numPr>
        <w:spacing w:after="180"/>
        <w:jc w:val="left"/>
        <w:rPr>
          <w:rFonts w:ascii="Times New Roman" w:hAnsi="Times New Roman"/>
          <w:sz w:val="20"/>
          <w:szCs w:val="20"/>
        </w:rPr>
      </w:pPr>
      <w:r>
        <w:rPr>
          <w:rFonts w:ascii="Times New Roman" w:hAnsi="Times New Roman" w:hint="eastAsia"/>
          <w:sz w:val="20"/>
          <w:szCs w:val="20"/>
        </w:rPr>
        <w:t>ACS and blocking related requirements</w:t>
      </w:r>
    </w:p>
    <w:p w14:paraId="1227D886" w14:textId="5016DBDF" w:rsidR="001147D2" w:rsidRDefault="00846158" w:rsidP="001147D2">
      <w:pPr>
        <w:spacing w:after="180"/>
        <w:jc w:val="left"/>
        <w:rPr>
          <w:rFonts w:ascii="Times New Roman" w:hAnsi="Times New Roman"/>
          <w:sz w:val="20"/>
          <w:szCs w:val="20"/>
        </w:rPr>
      </w:pPr>
      <w:r>
        <w:rPr>
          <w:rFonts w:ascii="Times New Roman" w:hAnsi="Times New Roman" w:hint="eastAsia"/>
          <w:sz w:val="20"/>
          <w:szCs w:val="20"/>
        </w:rPr>
        <w:t xml:space="preserve">Similar as ACLR, according to co-existence </w:t>
      </w:r>
      <w:r>
        <w:rPr>
          <w:rFonts w:ascii="Times New Roman" w:hAnsi="Times New Roman"/>
          <w:sz w:val="20"/>
          <w:szCs w:val="20"/>
        </w:rPr>
        <w:t>evaluation</w:t>
      </w:r>
      <w:r>
        <w:rPr>
          <w:rFonts w:ascii="Times New Roman" w:hAnsi="Times New Roman" w:hint="eastAsia"/>
          <w:sz w:val="20"/>
          <w:szCs w:val="20"/>
        </w:rPr>
        <w:t xml:space="preserve"> in SI phase, legacy NB-IOT requirements can be reused.</w:t>
      </w:r>
    </w:p>
    <w:p w14:paraId="4910CD07" w14:textId="125A4074" w:rsidR="001147D2" w:rsidRPr="008D21FE" w:rsidRDefault="00846158" w:rsidP="008D21FE">
      <w:pPr>
        <w:spacing w:after="180"/>
        <w:jc w:val="left"/>
        <w:rPr>
          <w:rFonts w:ascii="Times New Roman" w:hAnsi="Times New Roman"/>
          <w:b/>
          <w:bCs/>
          <w:sz w:val="20"/>
          <w:szCs w:val="20"/>
        </w:rPr>
      </w:pPr>
      <w:r w:rsidRPr="00846158">
        <w:rPr>
          <w:rFonts w:ascii="Times New Roman" w:hAnsi="Times New Roman" w:hint="eastAsia"/>
          <w:b/>
          <w:bCs/>
          <w:sz w:val="20"/>
          <w:szCs w:val="20"/>
        </w:rPr>
        <w:t xml:space="preserve">Proposal </w:t>
      </w:r>
      <w:r w:rsidR="003C1119">
        <w:rPr>
          <w:rFonts w:ascii="Times New Roman" w:hAnsi="Times New Roman" w:hint="eastAsia"/>
          <w:b/>
          <w:bCs/>
          <w:sz w:val="20"/>
          <w:szCs w:val="20"/>
        </w:rPr>
        <w:t>2</w:t>
      </w:r>
      <w:r w:rsidRPr="00846158">
        <w:rPr>
          <w:rFonts w:ascii="Times New Roman" w:hAnsi="Times New Roman" w:hint="eastAsia"/>
          <w:b/>
          <w:bCs/>
          <w:sz w:val="20"/>
          <w:szCs w:val="20"/>
        </w:rPr>
        <w:t xml:space="preserve">-2: </w:t>
      </w:r>
      <w:r>
        <w:rPr>
          <w:rFonts w:ascii="Times New Roman" w:hAnsi="Times New Roman" w:hint="eastAsia"/>
          <w:b/>
          <w:bCs/>
          <w:sz w:val="20"/>
          <w:szCs w:val="20"/>
        </w:rPr>
        <w:t>For ACS and blocking related requirements, reuse legacy NB-IOT requirements.</w:t>
      </w:r>
    </w:p>
    <w:p w14:paraId="556E42AC"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0200B560" w14:textId="77777777" w:rsidR="005C2373"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RF requirements for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like </w:t>
      </w:r>
      <w:proofErr w:type="gramStart"/>
      <w:r>
        <w:rPr>
          <w:rFonts w:ascii="Times New Roman" w:hAnsi="Times New Roman" w:hint="eastAsia"/>
          <w:sz w:val="20"/>
          <w:szCs w:val="20"/>
        </w:rPr>
        <w:t>reader</w:t>
      </w:r>
      <w:proofErr w:type="gramEnd"/>
      <w:r>
        <w:rPr>
          <w:rFonts w:ascii="Times New Roman" w:hAnsi="Times New Roman" w:hint="eastAsia"/>
          <w:sz w:val="20"/>
          <w:szCs w:val="20"/>
        </w:rPr>
        <w:t xml:space="preserve"> are discussed with following observations and proposals.</w:t>
      </w:r>
    </w:p>
    <w:p w14:paraId="4C0BDEC8" w14:textId="73AE077A" w:rsidR="00846158" w:rsidRPr="00A70F4A" w:rsidRDefault="00846158" w:rsidP="0084615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Pr>
          <w:rFonts w:ascii="Times New Roman" w:hAnsi="Times New Roman" w:hint="eastAsia"/>
          <w:b/>
          <w:bCs/>
          <w:sz w:val="20"/>
          <w:szCs w:val="20"/>
        </w:rPr>
        <w:t xml:space="preserve">-1: For reader output power, use NR Micro BS type 1-C as baseline. </w:t>
      </w:r>
    </w:p>
    <w:p w14:paraId="554E7A47" w14:textId="206FDF47" w:rsidR="00846158" w:rsidRDefault="00846158" w:rsidP="0084615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Pr>
          <w:rFonts w:ascii="Times New Roman" w:hAnsi="Times New Roman" w:hint="eastAsia"/>
          <w:b/>
          <w:bCs/>
          <w:sz w:val="20"/>
          <w:szCs w:val="20"/>
        </w:rPr>
        <w:t xml:space="preserve">-2: RE power control dynamic range and total power dynamic range requirements need to be updated according to the modulation scheme and bandwidths. </w:t>
      </w:r>
    </w:p>
    <w:p w14:paraId="1A97A854" w14:textId="59EF1AFF" w:rsidR="00846158" w:rsidRPr="00846158" w:rsidRDefault="00846158" w:rsidP="0084615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Pr>
          <w:rFonts w:ascii="Times New Roman" w:hAnsi="Times New Roman" w:hint="eastAsia"/>
          <w:b/>
          <w:bCs/>
          <w:sz w:val="20"/>
          <w:szCs w:val="20"/>
        </w:rPr>
        <w:t xml:space="preserve">-3: current </w:t>
      </w:r>
      <w:proofErr w:type="spellStart"/>
      <w:r>
        <w:rPr>
          <w:rFonts w:ascii="Times New Roman" w:hAnsi="Times New Roman" w:hint="eastAsia"/>
          <w:b/>
          <w:bCs/>
          <w:sz w:val="20"/>
          <w:szCs w:val="20"/>
        </w:rPr>
        <w:t>gNB</w:t>
      </w:r>
      <w:proofErr w:type="spellEnd"/>
      <w:r>
        <w:rPr>
          <w:rFonts w:ascii="Times New Roman" w:hAnsi="Times New Roman" w:hint="eastAsia"/>
          <w:b/>
          <w:bCs/>
          <w:sz w:val="20"/>
          <w:szCs w:val="20"/>
        </w:rPr>
        <w:t xml:space="preserve"> frequency </w:t>
      </w:r>
      <w:proofErr w:type="gramStart"/>
      <w:r>
        <w:rPr>
          <w:rFonts w:ascii="Times New Roman" w:hAnsi="Times New Roman" w:hint="eastAsia"/>
          <w:b/>
          <w:bCs/>
          <w:sz w:val="20"/>
          <w:szCs w:val="20"/>
        </w:rPr>
        <w:t>error</w:t>
      </w:r>
      <w:proofErr w:type="gramEnd"/>
      <w:r>
        <w:rPr>
          <w:rFonts w:ascii="Times New Roman" w:hAnsi="Times New Roman" w:hint="eastAsia"/>
          <w:b/>
          <w:bCs/>
          <w:sz w:val="20"/>
          <w:szCs w:val="20"/>
        </w:rPr>
        <w:t xml:space="preserve"> can be reused.</w:t>
      </w:r>
    </w:p>
    <w:p w14:paraId="129EAF40" w14:textId="1B24468B" w:rsidR="00846158" w:rsidRPr="00846158" w:rsidRDefault="00846158" w:rsidP="0084615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Pr>
          <w:rFonts w:ascii="Times New Roman" w:hAnsi="Times New Roman" w:hint="eastAsia"/>
          <w:b/>
          <w:bCs/>
          <w:sz w:val="20"/>
          <w:szCs w:val="20"/>
        </w:rPr>
        <w:t xml:space="preserve">-4: RAN4 could refer to RFID RF envelop related parameters to define signal transmission quality requirement as starting point, i.e. modulation depth, RF envelop ripple, RF </w:t>
      </w:r>
      <w:proofErr w:type="spellStart"/>
      <w:r>
        <w:rPr>
          <w:rFonts w:ascii="Times New Roman" w:hAnsi="Times New Roman" w:hint="eastAsia"/>
          <w:b/>
          <w:bCs/>
          <w:sz w:val="20"/>
          <w:szCs w:val="20"/>
        </w:rPr>
        <w:t>plusewidth</w:t>
      </w:r>
      <w:proofErr w:type="spellEnd"/>
      <w:r>
        <w:rPr>
          <w:rFonts w:ascii="Times New Roman" w:hAnsi="Times New Roman" w:hint="eastAsia"/>
          <w:b/>
          <w:bCs/>
          <w:sz w:val="20"/>
          <w:szCs w:val="20"/>
        </w:rPr>
        <w:t>.</w:t>
      </w:r>
    </w:p>
    <w:p w14:paraId="5AE82366" w14:textId="4644AD12" w:rsidR="00846158" w:rsidRPr="00846158" w:rsidRDefault="00846158" w:rsidP="0084615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Pr>
          <w:rFonts w:ascii="Times New Roman" w:hAnsi="Times New Roman" w:hint="eastAsia"/>
          <w:b/>
          <w:bCs/>
          <w:sz w:val="20"/>
          <w:szCs w:val="20"/>
        </w:rPr>
        <w:t>-5: it</w:t>
      </w:r>
      <w:r>
        <w:rPr>
          <w:rFonts w:ascii="Times New Roman" w:hAnsi="Times New Roman"/>
          <w:b/>
          <w:bCs/>
          <w:sz w:val="20"/>
          <w:szCs w:val="20"/>
        </w:rPr>
        <w:t>’</w:t>
      </w:r>
      <w:r>
        <w:rPr>
          <w:rFonts w:ascii="Times New Roman" w:hAnsi="Times New Roman" w:hint="eastAsia"/>
          <w:b/>
          <w:bCs/>
          <w:sz w:val="20"/>
          <w:szCs w:val="20"/>
        </w:rPr>
        <w:t xml:space="preserve">s suggested to define transient period related requirements for A-IoT </w:t>
      </w:r>
      <w:proofErr w:type="gramStart"/>
      <w:r>
        <w:rPr>
          <w:rFonts w:ascii="Times New Roman" w:hAnsi="Times New Roman" w:hint="eastAsia"/>
          <w:b/>
          <w:bCs/>
          <w:sz w:val="20"/>
          <w:szCs w:val="20"/>
        </w:rPr>
        <w:t>reader</w:t>
      </w:r>
      <w:proofErr w:type="gramEnd"/>
      <w:r>
        <w:rPr>
          <w:rFonts w:ascii="Times New Roman" w:hAnsi="Times New Roman" w:hint="eastAsia"/>
          <w:b/>
          <w:bCs/>
          <w:sz w:val="20"/>
          <w:szCs w:val="20"/>
        </w:rPr>
        <w:t xml:space="preserve">. Details value can refer to RFID rise/fall </w:t>
      </w:r>
      <w:proofErr w:type="gramStart"/>
      <w:r>
        <w:rPr>
          <w:rFonts w:ascii="Times New Roman" w:hAnsi="Times New Roman" w:hint="eastAsia"/>
          <w:b/>
          <w:bCs/>
          <w:sz w:val="20"/>
          <w:szCs w:val="20"/>
        </w:rPr>
        <w:t>time, and</w:t>
      </w:r>
      <w:proofErr w:type="gramEnd"/>
      <w:r>
        <w:rPr>
          <w:rFonts w:ascii="Times New Roman" w:hAnsi="Times New Roman" w:hint="eastAsia"/>
          <w:b/>
          <w:bCs/>
          <w:sz w:val="20"/>
          <w:szCs w:val="20"/>
        </w:rPr>
        <w:t xml:space="preserve"> further consider whether settling time as defined in RFID spec is needed or not to evaluate RF envelop ripple characteristics.</w:t>
      </w:r>
    </w:p>
    <w:p w14:paraId="45A5CF2F" w14:textId="31AC8639" w:rsidR="00846158" w:rsidRPr="00846158" w:rsidRDefault="00846158" w:rsidP="00846158">
      <w:pPr>
        <w:spacing w:after="180"/>
        <w:jc w:val="left"/>
        <w:rPr>
          <w:rFonts w:ascii="Times New Roman" w:hAnsi="Times New Roman"/>
          <w:b/>
          <w:bCs/>
          <w:sz w:val="20"/>
          <w:szCs w:val="20"/>
        </w:rPr>
      </w:pPr>
      <w:r>
        <w:rPr>
          <w:rFonts w:ascii="Times New Roman" w:hAnsi="Times New Roman" w:hint="eastAsia"/>
          <w:b/>
          <w:bCs/>
          <w:sz w:val="20"/>
          <w:szCs w:val="20"/>
        </w:rPr>
        <w:t xml:space="preserve">Proposal </w:t>
      </w:r>
      <w:r w:rsidR="003C1119">
        <w:rPr>
          <w:rFonts w:ascii="Times New Roman" w:hAnsi="Times New Roman" w:hint="eastAsia"/>
          <w:b/>
          <w:bCs/>
          <w:sz w:val="20"/>
          <w:szCs w:val="20"/>
        </w:rPr>
        <w:t>1</w:t>
      </w:r>
      <w:r>
        <w:rPr>
          <w:rFonts w:ascii="Times New Roman" w:hAnsi="Times New Roman" w:hint="eastAsia"/>
          <w:b/>
          <w:bCs/>
          <w:sz w:val="20"/>
          <w:szCs w:val="20"/>
        </w:rPr>
        <w:t xml:space="preserve">-6: legacy NB-IOT ACLR, unwanted emission, spurious emission can be reused for A-IOT </w:t>
      </w:r>
      <w:proofErr w:type="gramStart"/>
      <w:r>
        <w:rPr>
          <w:rFonts w:ascii="Times New Roman" w:hAnsi="Times New Roman" w:hint="eastAsia"/>
          <w:b/>
          <w:bCs/>
          <w:sz w:val="20"/>
          <w:szCs w:val="20"/>
        </w:rPr>
        <w:t>reader</w:t>
      </w:r>
      <w:proofErr w:type="gramEnd"/>
      <w:r>
        <w:rPr>
          <w:rFonts w:ascii="Times New Roman" w:hAnsi="Times New Roman" w:hint="eastAsia"/>
          <w:b/>
          <w:bCs/>
          <w:sz w:val="20"/>
          <w:szCs w:val="20"/>
        </w:rPr>
        <w:t>.</w:t>
      </w:r>
    </w:p>
    <w:p w14:paraId="71363C3F" w14:textId="73E3C76A" w:rsidR="00846158" w:rsidRDefault="00846158" w:rsidP="00846158">
      <w:pPr>
        <w:spacing w:after="180"/>
        <w:jc w:val="left"/>
        <w:rPr>
          <w:rFonts w:ascii="Times New Roman" w:hAnsi="Times New Roman"/>
          <w:b/>
          <w:bCs/>
          <w:sz w:val="20"/>
          <w:szCs w:val="20"/>
          <w:lang w:val="en-GB"/>
        </w:rPr>
      </w:pPr>
      <w:r w:rsidRPr="0014366C">
        <w:rPr>
          <w:rFonts w:ascii="Times New Roman" w:hAnsi="Times New Roman" w:hint="eastAsia"/>
          <w:b/>
          <w:bCs/>
          <w:sz w:val="20"/>
          <w:szCs w:val="20"/>
          <w:lang w:val="en-GB"/>
        </w:rPr>
        <w:t xml:space="preserve">Proposal </w:t>
      </w:r>
      <w:r w:rsidR="003C1119">
        <w:rPr>
          <w:rFonts w:ascii="Times New Roman" w:hAnsi="Times New Roman" w:hint="eastAsia"/>
          <w:b/>
          <w:bCs/>
          <w:sz w:val="20"/>
          <w:szCs w:val="20"/>
          <w:lang w:val="en-GB"/>
        </w:rPr>
        <w:t>2</w:t>
      </w:r>
      <w:r w:rsidRPr="0014366C">
        <w:rPr>
          <w:rFonts w:ascii="Times New Roman" w:hAnsi="Times New Roman" w:hint="eastAsia"/>
          <w:b/>
          <w:bCs/>
          <w:sz w:val="20"/>
          <w:szCs w:val="20"/>
          <w:lang w:val="en-GB"/>
        </w:rPr>
        <w:t xml:space="preserve">-1: </w:t>
      </w:r>
      <w:r>
        <w:rPr>
          <w:rFonts w:ascii="Times New Roman" w:hAnsi="Times New Roman" w:hint="eastAsia"/>
          <w:b/>
          <w:bCs/>
          <w:sz w:val="20"/>
          <w:szCs w:val="20"/>
          <w:lang w:val="en-GB"/>
        </w:rPr>
        <w:t>Reference sensitivity is defined as:</w:t>
      </w:r>
    </w:p>
    <w:p w14:paraId="48B22843" w14:textId="77777777" w:rsidR="00846158" w:rsidRPr="00ED5AB1" w:rsidRDefault="00000000" w:rsidP="00846158">
      <w:pPr>
        <w:spacing w:after="180"/>
        <w:jc w:val="left"/>
        <w:rPr>
          <w:rFonts w:ascii="Times New Roman" w:hAnsi="Times New Roman"/>
          <w:b/>
          <w:bCs/>
          <w:sz w:val="20"/>
          <w:szCs w:val="20"/>
          <w:lang w:val="en-GB"/>
        </w:rPr>
      </w:pPr>
      <m:oMathPara>
        <m:oMath>
          <m:func>
            <m:funcPr>
              <m:ctrlPr>
                <w:rPr>
                  <w:rFonts w:ascii="Cambria Math" w:hAnsi="Cambria Math"/>
                  <w:b/>
                  <w:bCs/>
                  <w:noProof/>
                  <w:lang w:val="en-GB"/>
                </w:rPr>
              </m:ctrlPr>
            </m:funcPr>
            <m:fName>
              <m:sSub>
                <m:sSubPr>
                  <m:ctrlPr>
                    <w:rPr>
                      <w:rFonts w:ascii="Cambria Math" w:hAnsi="Cambria Math"/>
                      <w:b/>
                      <w:bCs/>
                      <w:noProof/>
                      <w:lang w:val="en-GB"/>
                    </w:rPr>
                  </m:ctrlPr>
                </m:sSubPr>
                <m:e>
                  <m:r>
                    <m:rPr>
                      <m:sty m:val="b"/>
                    </m:rPr>
                    <w:rPr>
                      <w:rFonts w:ascii="Cambria Math" w:hAnsi="Cambria Math"/>
                    </w:rPr>
                    <m:t>P</m:t>
                  </m:r>
                </m:e>
                <m:sub>
                  <m:r>
                    <m:rPr>
                      <m:sty m:val="b"/>
                    </m:rPr>
                    <w:rPr>
                      <w:rFonts w:ascii="Cambria Math" w:hAnsi="Cambria Math"/>
                    </w:rPr>
                    <m:t>REFSENS</m:t>
                  </m:r>
                </m:sub>
              </m:sSub>
              <m:d>
                <m:dPr>
                  <m:ctrlPr>
                    <w:rPr>
                      <w:rFonts w:ascii="Cambria Math" w:hAnsi="Cambria Math"/>
                      <w:b/>
                      <w:bCs/>
                      <w:noProof/>
                      <w:lang w:val="en-GB"/>
                    </w:rPr>
                  </m:ctrlPr>
                </m:dPr>
                <m:e>
                  <m:r>
                    <m:rPr>
                      <m:sty m:val="b"/>
                    </m:rPr>
                    <w:rPr>
                      <w:rFonts w:ascii="Cambria Math" w:hAnsi="Cambria Math"/>
                    </w:rPr>
                    <m:t>dBm</m:t>
                  </m:r>
                </m:e>
              </m:d>
              <m:r>
                <m:rPr>
                  <m:sty m:val="b"/>
                </m:rPr>
                <w:rPr>
                  <w:rFonts w:ascii="Cambria Math" w:hAnsi="Cambria Math"/>
                </w:rPr>
                <m:t>=-174dBm+10×</m:t>
              </m:r>
            </m:fName>
            <m:e>
              <m:r>
                <m:rPr>
                  <m:sty m:val="b"/>
                </m:rPr>
                <w:rPr>
                  <w:rFonts w:ascii="Cambria Math" w:hAnsi="Cambria Math"/>
                </w:rPr>
                <m:t>log10</m:t>
              </m:r>
            </m:e>
          </m:func>
          <m:r>
            <m:rPr>
              <m:sty m:val="b"/>
            </m:rPr>
            <w:rPr>
              <w:rFonts w:ascii="Cambria Math" w:hAnsi="Cambria Math"/>
            </w:rPr>
            <m:t>(BW)+</m:t>
          </m:r>
          <m:sSub>
            <m:sSubPr>
              <m:ctrlPr>
                <w:rPr>
                  <w:rFonts w:ascii="Cambria Math" w:hAnsi="Cambria Math"/>
                  <w:b/>
                  <w:bCs/>
                  <w:noProof/>
                  <w:lang w:val="en-GB"/>
                </w:rPr>
              </m:ctrlPr>
            </m:sSubPr>
            <m:e>
              <m:r>
                <m:rPr>
                  <m:sty m:val="b"/>
                </m:rPr>
                <w:rPr>
                  <w:rFonts w:ascii="Cambria Math" w:hAnsi="Cambria Math"/>
                </w:rPr>
                <m:t>N</m:t>
              </m:r>
            </m:e>
            <m:sub>
              <m:r>
                <m:rPr>
                  <m:sty m:val="b"/>
                </m:rPr>
                <w:rPr>
                  <w:rFonts w:ascii="Cambria Math" w:hAnsi="Cambria Math"/>
                </w:rPr>
                <m:t>F</m:t>
              </m:r>
            </m:sub>
          </m:sSub>
          <m:r>
            <m:rPr>
              <m:sty m:val="b"/>
            </m:rPr>
            <w:rPr>
              <w:rFonts w:ascii="Cambria Math" w:hAnsi="Cambria Math"/>
            </w:rPr>
            <m:t>+</m:t>
          </m:r>
          <m:sSub>
            <m:sSubPr>
              <m:ctrlPr>
                <w:rPr>
                  <w:rFonts w:ascii="Cambria Math" w:hAnsi="Cambria Math"/>
                  <w:b/>
                  <w:bCs/>
                  <w:noProof/>
                  <w:lang w:val="en-GB"/>
                </w:rPr>
              </m:ctrlPr>
            </m:sSubPr>
            <m:e>
              <m:r>
                <m:rPr>
                  <m:sty m:val="b"/>
                </m:rPr>
                <w:rPr>
                  <w:rFonts w:ascii="Cambria Math" w:hAnsi="Cambria Math"/>
                </w:rPr>
                <m:t>I</m:t>
              </m:r>
            </m:e>
            <m:sub>
              <m:r>
                <m:rPr>
                  <m:sty m:val="b"/>
                </m:rPr>
                <w:rPr>
                  <w:rFonts w:ascii="Cambria Math" w:hAnsi="Cambria Math"/>
                </w:rPr>
                <m:t>M</m:t>
              </m:r>
            </m:sub>
          </m:sSub>
          <m:r>
            <m:rPr>
              <m:sty m:val="b"/>
            </m:rPr>
            <w:rPr>
              <w:rFonts w:ascii="Cambria Math" w:hAnsi="Cambria Math"/>
            </w:rPr>
            <m:t>+SNR</m:t>
          </m:r>
        </m:oMath>
      </m:oMathPara>
    </w:p>
    <w:p w14:paraId="75BF67FB" w14:textId="77777777" w:rsidR="00846158" w:rsidRPr="00ED5AB1" w:rsidRDefault="00846158" w:rsidP="00846158">
      <w:pPr>
        <w:numPr>
          <w:ilvl w:val="0"/>
          <w:numId w:val="23"/>
        </w:numPr>
        <w:spacing w:after="180"/>
        <w:jc w:val="left"/>
        <w:rPr>
          <w:rFonts w:ascii="Times New Roman" w:hAnsi="Times New Roman"/>
          <w:b/>
          <w:bCs/>
          <w:sz w:val="20"/>
          <w:szCs w:val="20"/>
        </w:rPr>
      </w:pPr>
      <w:r w:rsidRPr="00ED5AB1">
        <w:rPr>
          <w:rFonts w:ascii="Times New Roman" w:hAnsi="Times New Roman" w:hint="eastAsia"/>
          <w:b/>
          <w:bCs/>
          <w:sz w:val="20"/>
          <w:szCs w:val="20"/>
        </w:rPr>
        <w:lastRenderedPageBreak/>
        <w:t>NF is 10dB (same as medium range BS)</w:t>
      </w:r>
    </w:p>
    <w:p w14:paraId="4B04F9A0" w14:textId="77777777" w:rsidR="00846158" w:rsidRPr="00ED5AB1" w:rsidRDefault="00846158" w:rsidP="00846158">
      <w:pPr>
        <w:numPr>
          <w:ilvl w:val="0"/>
          <w:numId w:val="23"/>
        </w:numPr>
        <w:spacing w:after="180"/>
        <w:jc w:val="left"/>
        <w:rPr>
          <w:rFonts w:ascii="Times New Roman" w:hAnsi="Times New Roman"/>
          <w:b/>
          <w:bCs/>
          <w:sz w:val="20"/>
          <w:szCs w:val="20"/>
        </w:rPr>
      </w:pPr>
      <w:r w:rsidRPr="00ED5AB1">
        <w:rPr>
          <w:rFonts w:ascii="Times New Roman" w:hAnsi="Times New Roman" w:hint="eastAsia"/>
          <w:b/>
          <w:bCs/>
          <w:sz w:val="20"/>
          <w:szCs w:val="20"/>
        </w:rPr>
        <w:t xml:space="preserve">IM is implementation margin </w:t>
      </w:r>
      <w:r w:rsidRPr="00ED5AB1">
        <w:rPr>
          <w:rFonts w:ascii="Times New Roman" w:hAnsi="Times New Roman"/>
          <w:b/>
          <w:bCs/>
          <w:sz w:val="20"/>
          <w:szCs w:val="20"/>
        </w:rPr>
        <w:t>equal</w:t>
      </w:r>
      <w:r w:rsidRPr="00ED5AB1">
        <w:rPr>
          <w:rFonts w:ascii="Times New Roman" w:hAnsi="Times New Roman" w:hint="eastAsia"/>
          <w:b/>
          <w:bCs/>
          <w:sz w:val="20"/>
          <w:szCs w:val="20"/>
        </w:rPr>
        <w:t xml:space="preserve"> to 2dB</w:t>
      </w:r>
    </w:p>
    <w:p w14:paraId="4370F94C" w14:textId="1956165D" w:rsidR="00846158" w:rsidRPr="00846158" w:rsidRDefault="00846158" w:rsidP="00846158">
      <w:pPr>
        <w:numPr>
          <w:ilvl w:val="0"/>
          <w:numId w:val="23"/>
        </w:numPr>
        <w:spacing w:after="180"/>
        <w:jc w:val="left"/>
        <w:rPr>
          <w:rFonts w:ascii="Times New Roman" w:hAnsi="Times New Roman"/>
          <w:b/>
          <w:bCs/>
          <w:sz w:val="20"/>
          <w:szCs w:val="20"/>
        </w:rPr>
      </w:pPr>
      <w:r w:rsidRPr="00ED5AB1">
        <w:rPr>
          <w:rFonts w:ascii="Times New Roman" w:hAnsi="Times New Roman" w:hint="eastAsia"/>
          <w:b/>
          <w:bCs/>
          <w:sz w:val="20"/>
          <w:szCs w:val="20"/>
        </w:rPr>
        <w:t xml:space="preserve">SNR </w:t>
      </w:r>
      <w:proofErr w:type="gramStart"/>
      <w:r w:rsidRPr="00ED5AB1">
        <w:rPr>
          <w:rFonts w:ascii="Times New Roman" w:hAnsi="Times New Roman" w:hint="eastAsia"/>
          <w:b/>
          <w:bCs/>
          <w:sz w:val="20"/>
          <w:szCs w:val="20"/>
        </w:rPr>
        <w:t>targets for</w:t>
      </w:r>
      <w:proofErr w:type="gramEnd"/>
      <w:r w:rsidRPr="00ED5AB1">
        <w:rPr>
          <w:rFonts w:ascii="Times New Roman" w:hAnsi="Times New Roman" w:hint="eastAsia"/>
          <w:b/>
          <w:bCs/>
          <w:sz w:val="20"/>
          <w:szCs w:val="20"/>
        </w:rPr>
        <w:t xml:space="preserve"> 10% BLER for PRDCH</w:t>
      </w:r>
      <w:r>
        <w:rPr>
          <w:rFonts w:ascii="Times New Roman" w:hAnsi="Times New Roman" w:hint="eastAsia"/>
          <w:b/>
          <w:bCs/>
          <w:sz w:val="20"/>
          <w:szCs w:val="20"/>
        </w:rPr>
        <w:t>, RAN4 will discuss the simulation assumption to derive target SNR</w:t>
      </w:r>
    </w:p>
    <w:p w14:paraId="6F678EA3" w14:textId="5C9E8BC3" w:rsidR="000C3FB8" w:rsidRPr="00846158" w:rsidRDefault="00846158" w:rsidP="000C3FB8">
      <w:pPr>
        <w:spacing w:after="180"/>
        <w:jc w:val="left"/>
        <w:rPr>
          <w:rFonts w:ascii="Times New Roman" w:hAnsi="Times New Roman"/>
          <w:b/>
          <w:bCs/>
          <w:sz w:val="20"/>
          <w:szCs w:val="20"/>
        </w:rPr>
      </w:pPr>
      <w:r w:rsidRPr="00846158">
        <w:rPr>
          <w:rFonts w:ascii="Times New Roman" w:hAnsi="Times New Roman" w:hint="eastAsia"/>
          <w:b/>
          <w:bCs/>
          <w:sz w:val="20"/>
          <w:szCs w:val="20"/>
        </w:rPr>
        <w:t xml:space="preserve">Proposal </w:t>
      </w:r>
      <w:r w:rsidR="003C1119">
        <w:rPr>
          <w:rFonts w:ascii="Times New Roman" w:hAnsi="Times New Roman" w:hint="eastAsia"/>
          <w:b/>
          <w:bCs/>
          <w:sz w:val="20"/>
          <w:szCs w:val="20"/>
        </w:rPr>
        <w:t>2</w:t>
      </w:r>
      <w:r w:rsidRPr="00846158">
        <w:rPr>
          <w:rFonts w:ascii="Times New Roman" w:hAnsi="Times New Roman" w:hint="eastAsia"/>
          <w:b/>
          <w:bCs/>
          <w:sz w:val="20"/>
          <w:szCs w:val="20"/>
        </w:rPr>
        <w:t xml:space="preserve">-2: </w:t>
      </w:r>
      <w:r>
        <w:rPr>
          <w:rFonts w:ascii="Times New Roman" w:hAnsi="Times New Roman" w:hint="eastAsia"/>
          <w:b/>
          <w:bCs/>
          <w:sz w:val="20"/>
          <w:szCs w:val="20"/>
        </w:rPr>
        <w:t>For ACS and blocking related requirements, reuse legacy NB-IOT requirements.</w:t>
      </w:r>
    </w:p>
    <w:p w14:paraId="75281A2F" w14:textId="77777777" w:rsidR="005C237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C12623B" w14:textId="4D5AB38E" w:rsidR="00E128FA" w:rsidRPr="00915E08" w:rsidRDefault="00E128FA" w:rsidP="00E128FA">
      <w:pPr>
        <w:pStyle w:val="references"/>
        <w:numPr>
          <w:ilvl w:val="0"/>
          <w:numId w:val="14"/>
        </w:numPr>
      </w:pPr>
      <w:bookmarkStart w:id="12" w:name="OLE_LINK16"/>
      <w:bookmarkStart w:id="13" w:name="_Ref387394383"/>
      <w:bookmarkStart w:id="14" w:name="_Ref457225889"/>
      <w:bookmarkStart w:id="15" w:name="_Hlk189663556"/>
      <w:bookmarkStart w:id="16" w:name="OLE_LINK1"/>
      <w:r>
        <w:t>RP-2</w:t>
      </w:r>
      <w:r>
        <w:rPr>
          <w:rFonts w:eastAsiaTheme="minorEastAsia" w:hint="eastAsia"/>
          <w:lang w:eastAsia="zh-CN"/>
        </w:rPr>
        <w:t>43326</w:t>
      </w:r>
      <w:bookmarkEnd w:id="12"/>
      <w:r>
        <w:t xml:space="preserve">, “New </w:t>
      </w:r>
      <w:r>
        <w:rPr>
          <w:rFonts w:eastAsiaTheme="minorEastAsia" w:hint="eastAsia"/>
          <w:lang w:eastAsia="zh-CN"/>
        </w:rPr>
        <w:t>Work Item</w:t>
      </w:r>
      <w:r>
        <w:t>:</w:t>
      </w:r>
      <w:r>
        <w:rPr>
          <w:rFonts w:eastAsiaTheme="minorEastAsia" w:hint="eastAsia"/>
          <w:lang w:eastAsia="zh-CN"/>
        </w:rPr>
        <w:t xml:space="preserve"> S</w:t>
      </w:r>
      <w:r>
        <w:t>olutions for Ambient IoT (Internet of Things) in NR”</w:t>
      </w:r>
      <w:bookmarkEnd w:id="13"/>
      <w:r>
        <w:t xml:space="preserve">, RAN1 Vice-chair (Huawei), </w:t>
      </w:r>
      <w:r>
        <w:rPr>
          <w:rFonts w:eastAsiaTheme="minorEastAsia" w:hint="eastAsia"/>
          <w:lang w:eastAsia="zh-CN"/>
        </w:rPr>
        <w:t>3GPP TSG RAN Meeting #</w:t>
      </w:r>
      <w:r>
        <w:t>10</w:t>
      </w:r>
      <w:r>
        <w:rPr>
          <w:rFonts w:eastAsiaTheme="minorEastAsia" w:hint="eastAsia"/>
          <w:lang w:eastAsia="zh-CN"/>
        </w:rPr>
        <w:t>6</w:t>
      </w:r>
      <w:r>
        <w:t>, Dec. 202</w:t>
      </w:r>
      <w:r>
        <w:rPr>
          <w:rFonts w:eastAsiaTheme="minorEastAsia" w:hint="eastAsia"/>
          <w:lang w:eastAsia="zh-CN"/>
        </w:rPr>
        <w:t>4</w:t>
      </w:r>
      <w:r>
        <w:t>.</w:t>
      </w:r>
      <w:bookmarkEnd w:id="14"/>
    </w:p>
    <w:p w14:paraId="22084492" w14:textId="06BC7672" w:rsidR="00915E08" w:rsidRPr="00E128FA" w:rsidRDefault="00915E08" w:rsidP="00E128FA">
      <w:pPr>
        <w:pStyle w:val="references"/>
        <w:numPr>
          <w:ilvl w:val="0"/>
          <w:numId w:val="14"/>
        </w:numPr>
      </w:pPr>
      <w:bookmarkStart w:id="17" w:name="OLE_LINK7"/>
      <w:r>
        <w:rPr>
          <w:rFonts w:eastAsiaTheme="minorEastAsia"/>
          <w:lang w:eastAsia="zh-CN"/>
        </w:rPr>
        <w:t>R</w:t>
      </w:r>
      <w:r>
        <w:rPr>
          <w:rFonts w:eastAsiaTheme="minorEastAsia" w:hint="eastAsia"/>
          <w:lang w:eastAsia="zh-CN"/>
        </w:rPr>
        <w:t>4-2420470</w:t>
      </w:r>
      <w:bookmarkEnd w:id="17"/>
      <w:r>
        <w:rPr>
          <w:rFonts w:eastAsiaTheme="minorEastAsia" w:hint="eastAsia"/>
          <w:lang w:eastAsia="zh-CN"/>
        </w:rPr>
        <w:t>, WF on RF requirements for A-IOT, Moderator (Huawei).</w:t>
      </w:r>
    </w:p>
    <w:bookmarkEnd w:id="15"/>
    <w:p w14:paraId="68275EA7" w14:textId="0C62F9B6" w:rsidR="00A44412" w:rsidRPr="00A44412" w:rsidRDefault="00A44412" w:rsidP="00A44412">
      <w:pPr>
        <w:numPr>
          <w:ilvl w:val="0"/>
          <w:numId w:val="14"/>
        </w:numPr>
        <w:tabs>
          <w:tab w:val="right" w:pos="10440"/>
          <w:tab w:val="right" w:pos="13323"/>
        </w:tabs>
        <w:jc w:val="left"/>
        <w:rPr>
          <w:rFonts w:ascii="Times New Roman" w:hAnsi="Times New Roman"/>
          <w:sz w:val="20"/>
          <w:szCs w:val="20"/>
        </w:rPr>
      </w:pPr>
      <w:r w:rsidRPr="00A44412">
        <w:rPr>
          <w:rFonts w:ascii="Times New Roman" w:hAnsi="Times New Roman"/>
          <w:sz w:val="20"/>
          <w:szCs w:val="20"/>
        </w:rPr>
        <w:t>R4-2417088</w:t>
      </w:r>
      <w:bookmarkEnd w:id="16"/>
      <w:r>
        <w:rPr>
          <w:rFonts w:ascii="Times New Roman" w:hAnsi="Times New Roman" w:hint="eastAsia"/>
          <w:sz w:val="20"/>
          <w:szCs w:val="20"/>
        </w:rPr>
        <w:t xml:space="preserve">, </w:t>
      </w:r>
      <w:r w:rsidRPr="00A44412">
        <w:rPr>
          <w:rFonts w:ascii="Times New Roman" w:hAnsi="Times New Roman"/>
          <w:sz w:val="20"/>
          <w:szCs w:val="20"/>
        </w:rPr>
        <w:t>WF on RF requirement impact of A-IoT</w:t>
      </w:r>
      <w:r>
        <w:rPr>
          <w:rFonts w:ascii="Times New Roman" w:hAnsi="Times New Roman" w:hint="eastAsia"/>
          <w:sz w:val="20"/>
          <w:szCs w:val="20"/>
        </w:rPr>
        <w:t>, Huawei.</w:t>
      </w:r>
    </w:p>
    <w:p w14:paraId="5C20EE61" w14:textId="0EE7A811" w:rsidR="00314A16" w:rsidRDefault="000E130D">
      <w:pPr>
        <w:numPr>
          <w:ilvl w:val="0"/>
          <w:numId w:val="14"/>
        </w:numPr>
        <w:tabs>
          <w:tab w:val="right" w:pos="10440"/>
          <w:tab w:val="right" w:pos="13323"/>
        </w:tabs>
        <w:jc w:val="left"/>
        <w:rPr>
          <w:rFonts w:ascii="Times New Roman" w:hAnsi="Times New Roman"/>
          <w:sz w:val="20"/>
          <w:szCs w:val="20"/>
        </w:rPr>
      </w:pPr>
      <w:r w:rsidRPr="000E130D">
        <w:rPr>
          <w:rFonts w:ascii="Times New Roman" w:hAnsi="Times New Roman"/>
          <w:sz w:val="20"/>
          <w:szCs w:val="20"/>
        </w:rPr>
        <w:t>R4-2414305</w:t>
      </w:r>
      <w:r>
        <w:rPr>
          <w:rFonts w:ascii="Times New Roman" w:hAnsi="Times New Roman" w:hint="eastAsia"/>
          <w:sz w:val="20"/>
          <w:szCs w:val="20"/>
        </w:rPr>
        <w:t>,</w:t>
      </w:r>
      <w:r w:rsidR="00EF0E41">
        <w:rPr>
          <w:rFonts w:ascii="Times New Roman" w:hAnsi="Times New Roman" w:hint="eastAsia"/>
          <w:sz w:val="20"/>
          <w:szCs w:val="20"/>
        </w:rPr>
        <w:t xml:space="preserve"> </w:t>
      </w:r>
      <w:r w:rsidRPr="000E130D">
        <w:rPr>
          <w:rFonts w:ascii="Times New Roman" w:hAnsi="Times New Roman"/>
          <w:sz w:val="20"/>
          <w:szCs w:val="20"/>
        </w:rPr>
        <w:t>WF on RF requirements for A-IoT</w:t>
      </w:r>
      <w:r w:rsidR="00EF0E41">
        <w:rPr>
          <w:rFonts w:ascii="Times New Roman" w:hAnsi="Times New Roman" w:hint="eastAsia"/>
          <w:sz w:val="20"/>
          <w:szCs w:val="20"/>
        </w:rPr>
        <w:t>, Huawei</w:t>
      </w:r>
    </w:p>
    <w:p w14:paraId="1E81699C" w14:textId="5F4B058D" w:rsidR="005C2373" w:rsidRDefault="00000000">
      <w:pPr>
        <w:numPr>
          <w:ilvl w:val="0"/>
          <w:numId w:val="14"/>
        </w:numPr>
        <w:tabs>
          <w:tab w:val="right" w:pos="10440"/>
          <w:tab w:val="right" w:pos="13323"/>
        </w:tabs>
        <w:jc w:val="left"/>
        <w:rPr>
          <w:rFonts w:ascii="Times New Roman" w:hAnsi="Times New Roman"/>
          <w:sz w:val="20"/>
          <w:szCs w:val="20"/>
        </w:rPr>
      </w:pPr>
      <w:bookmarkStart w:id="18" w:name="OLE_LINK2"/>
      <w:r>
        <w:rPr>
          <w:rFonts w:ascii="Times New Roman" w:hAnsi="Times New Roman" w:hint="eastAsia"/>
          <w:sz w:val="20"/>
          <w:szCs w:val="20"/>
        </w:rPr>
        <w:t>EPC</w:t>
      </w:r>
      <w:r>
        <w:rPr>
          <w:rFonts w:ascii="Times New Roman" w:hAnsi="Times New Roman" w:hint="eastAsia"/>
          <w:sz w:val="20"/>
          <w:szCs w:val="20"/>
        </w:rPr>
        <w:t>™</w:t>
      </w:r>
      <w:r>
        <w:rPr>
          <w:rFonts w:ascii="Times New Roman" w:hAnsi="Times New Roman" w:hint="eastAsia"/>
          <w:sz w:val="20"/>
          <w:szCs w:val="20"/>
        </w:rPr>
        <w:t xml:space="preserve"> Radio-Frequency Identity Protocols Generation-2 UHF RFID, Specification for RFID Air Interface Protocol for Communications at 860 MHz - 960 MHz, Version 2.0.0 Ratified</w:t>
      </w:r>
      <w:bookmarkEnd w:id="18"/>
    </w:p>
    <w:sectPr w:rsidR="005C2373">
      <w:headerReference w:type="default" r:id="rId1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2842A" w14:textId="77777777" w:rsidR="00062678" w:rsidRDefault="00062678">
      <w:r>
        <w:separator/>
      </w:r>
    </w:p>
  </w:endnote>
  <w:endnote w:type="continuationSeparator" w:id="0">
    <w:p w14:paraId="6FDC3BF0" w14:textId="77777777" w:rsidR="00062678" w:rsidRDefault="0006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76DBC" w14:textId="77777777" w:rsidR="00062678" w:rsidRDefault="00062678">
      <w:r>
        <w:separator/>
      </w:r>
    </w:p>
  </w:footnote>
  <w:footnote w:type="continuationSeparator" w:id="0">
    <w:p w14:paraId="3D2C380C" w14:textId="77777777" w:rsidR="00062678" w:rsidRDefault="0006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791D" w14:textId="77777777" w:rsidR="005C2373" w:rsidRDefault="005C237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BB62DD"/>
    <w:multiLevelType w:val="multilevel"/>
    <w:tmpl w:val="8CBB62D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9E5B3A0A"/>
    <w:multiLevelType w:val="multilevel"/>
    <w:tmpl w:val="9E5B3A0A"/>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2" w15:restartNumberingAfterBreak="0">
    <w:nsid w:val="B053400A"/>
    <w:multiLevelType w:val="singleLevel"/>
    <w:tmpl w:val="B053400A"/>
    <w:lvl w:ilvl="0">
      <w:start w:val="1"/>
      <w:numFmt w:val="bullet"/>
      <w:lvlText w:val=""/>
      <w:lvlJc w:val="left"/>
      <w:pPr>
        <w:ind w:left="420" w:hanging="420"/>
      </w:pPr>
      <w:rPr>
        <w:rFonts w:ascii="Wingdings" w:hAnsi="Wingdings" w:hint="default"/>
      </w:rPr>
    </w:lvl>
  </w:abstractNum>
  <w:abstractNum w:abstractNumId="3" w15:restartNumberingAfterBreak="0">
    <w:nsid w:val="DFAE1895"/>
    <w:multiLevelType w:val="singleLevel"/>
    <w:tmpl w:val="DFAE1895"/>
    <w:lvl w:ilvl="0">
      <w:start w:val="1"/>
      <w:numFmt w:val="decimal"/>
      <w:suff w:val="space"/>
      <w:lvlText w:val="[%1]"/>
      <w:lvlJc w:val="left"/>
    </w:lvl>
  </w:abstractNum>
  <w:abstractNum w:abstractNumId="4" w15:restartNumberingAfterBreak="0">
    <w:nsid w:val="E36BDDE0"/>
    <w:multiLevelType w:val="multilevel"/>
    <w:tmpl w:val="E36BDD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EB800425"/>
    <w:multiLevelType w:val="multilevel"/>
    <w:tmpl w:val="EB800425"/>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ambria"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ambria"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ambria" w:hint="default"/>
      </w:rPr>
    </w:lvl>
    <w:lvl w:ilvl="8">
      <w:start w:val="1"/>
      <w:numFmt w:val="bullet"/>
      <w:lvlText w:val=""/>
      <w:lvlJc w:val="left"/>
      <w:pPr>
        <w:tabs>
          <w:tab w:val="left" w:pos="-420"/>
        </w:tabs>
        <w:ind w:left="6276" w:hanging="360"/>
      </w:pPr>
      <w:rPr>
        <w:rFonts w:ascii="Wingdings" w:hAnsi="Wingdings" w:hint="default"/>
      </w:rPr>
    </w:lvl>
  </w:abstractNum>
  <w:abstractNum w:abstractNumId="6" w15:restartNumberingAfterBreak="0">
    <w:nsid w:val="FDA17C55"/>
    <w:multiLevelType w:val="multilevel"/>
    <w:tmpl w:val="FDA17C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0800CF2C"/>
    <w:multiLevelType w:val="singleLevel"/>
    <w:tmpl w:val="0800CF2C"/>
    <w:lvl w:ilvl="0">
      <w:start w:val="1"/>
      <w:numFmt w:val="bullet"/>
      <w:lvlText w:val=""/>
      <w:lvlJc w:val="left"/>
      <w:pPr>
        <w:ind w:left="420" w:hanging="420"/>
      </w:pPr>
      <w:rPr>
        <w:rFonts w:ascii="Wingdings" w:hAnsi="Wingdings" w:hint="default"/>
      </w:rPr>
    </w:lvl>
  </w:abstractNum>
  <w:abstractNum w:abstractNumId="9" w15:restartNumberingAfterBreak="0">
    <w:nsid w:val="0E30B501"/>
    <w:multiLevelType w:val="singleLevel"/>
    <w:tmpl w:val="0E30B501"/>
    <w:lvl w:ilvl="0">
      <w:start w:val="1"/>
      <w:numFmt w:val="bullet"/>
      <w:lvlText w:val=""/>
      <w:lvlJc w:val="left"/>
      <w:pPr>
        <w:ind w:left="420" w:hanging="420"/>
      </w:pPr>
      <w:rPr>
        <w:rFonts w:ascii="Wingdings" w:hAnsi="Wingdings" w:hint="default"/>
      </w:rPr>
    </w:lvl>
  </w:abstractNum>
  <w:abstractNum w:abstractNumId="10" w15:restartNumberingAfterBreak="0">
    <w:nsid w:val="1290FC04"/>
    <w:multiLevelType w:val="singleLevel"/>
    <w:tmpl w:val="1290FC04"/>
    <w:lvl w:ilvl="0">
      <w:start w:val="1"/>
      <w:numFmt w:val="bullet"/>
      <w:lvlText w:val=""/>
      <w:lvlJc w:val="left"/>
      <w:pPr>
        <w:ind w:left="420" w:hanging="420"/>
      </w:pPr>
      <w:rPr>
        <w:rFonts w:ascii="Wingdings" w:hAnsi="Wingdings" w:hint="default"/>
      </w:rPr>
    </w:lvl>
  </w:abstractNum>
  <w:abstractNum w:abstractNumId="11"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194F46B"/>
    <w:multiLevelType w:val="multilevel"/>
    <w:tmpl w:val="2194F46B"/>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3" w15:restartNumberingAfterBreak="0">
    <w:nsid w:val="423126D0"/>
    <w:multiLevelType w:val="hybridMultilevel"/>
    <w:tmpl w:val="604CDDDA"/>
    <w:lvl w:ilvl="0" w:tplc="4F386DF4">
      <w:start w:val="10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EC413"/>
    <w:multiLevelType w:val="singleLevel"/>
    <w:tmpl w:val="70DEC413"/>
    <w:lvl w:ilvl="0">
      <w:start w:val="1"/>
      <w:numFmt w:val="bullet"/>
      <w:lvlText w:val=""/>
      <w:lvlJc w:val="left"/>
      <w:pPr>
        <w:ind w:left="420" w:hanging="420"/>
      </w:pPr>
      <w:rPr>
        <w:rFonts w:ascii="Wingdings" w:hAnsi="Wingdings" w:hint="default"/>
      </w:rPr>
    </w:lvl>
  </w:abstractNum>
  <w:abstractNum w:abstractNumId="19" w15:restartNumberingAfterBreak="0">
    <w:nsid w:val="7286858B"/>
    <w:multiLevelType w:val="multilevel"/>
    <w:tmpl w:val="7286858B"/>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Arial Unicode M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Arial Unicode M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Arial Unicode MS"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9A6892F"/>
    <w:multiLevelType w:val="multilevel"/>
    <w:tmpl w:val="79A6892F"/>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9BA65EF"/>
    <w:multiLevelType w:val="singleLevel"/>
    <w:tmpl w:val="79BA65EF"/>
    <w:lvl w:ilvl="0">
      <w:start w:val="1"/>
      <w:numFmt w:val="bullet"/>
      <w:lvlText w:val=""/>
      <w:lvlJc w:val="left"/>
      <w:pPr>
        <w:ind w:left="420" w:hanging="420"/>
      </w:pPr>
      <w:rPr>
        <w:rFonts w:ascii="Wingdings" w:hAnsi="Wingdings" w:hint="default"/>
      </w:rPr>
    </w:lvl>
  </w:abstractNum>
  <w:num w:numId="1" w16cid:durableId="764300982">
    <w:abstractNumId w:val="4"/>
  </w:num>
  <w:num w:numId="2" w16cid:durableId="1285573112">
    <w:abstractNumId w:val="7"/>
  </w:num>
  <w:num w:numId="3" w16cid:durableId="2083024552">
    <w:abstractNumId w:val="16"/>
  </w:num>
  <w:num w:numId="4" w16cid:durableId="542670688">
    <w:abstractNumId w:val="2"/>
  </w:num>
  <w:num w:numId="5" w16cid:durableId="692531418">
    <w:abstractNumId w:val="11"/>
  </w:num>
  <w:num w:numId="6" w16cid:durableId="681278908">
    <w:abstractNumId w:val="0"/>
  </w:num>
  <w:num w:numId="7" w16cid:durableId="329524044">
    <w:abstractNumId w:val="6"/>
  </w:num>
  <w:num w:numId="8" w16cid:durableId="1716738239">
    <w:abstractNumId w:val="9"/>
  </w:num>
  <w:num w:numId="9" w16cid:durableId="1785422804">
    <w:abstractNumId w:val="1"/>
  </w:num>
  <w:num w:numId="10" w16cid:durableId="251276447">
    <w:abstractNumId w:val="8"/>
  </w:num>
  <w:num w:numId="11" w16cid:durableId="248663093">
    <w:abstractNumId w:val="20"/>
  </w:num>
  <w:num w:numId="12" w16cid:durableId="756365780">
    <w:abstractNumId w:val="10"/>
  </w:num>
  <w:num w:numId="13" w16cid:durableId="1656488660">
    <w:abstractNumId w:val="21"/>
  </w:num>
  <w:num w:numId="14" w16cid:durableId="186722285">
    <w:abstractNumId w:val="3"/>
  </w:num>
  <w:num w:numId="15" w16cid:durableId="1553007486">
    <w:abstractNumId w:val="16"/>
  </w:num>
  <w:num w:numId="16" w16cid:durableId="222955545">
    <w:abstractNumId w:val="14"/>
  </w:num>
  <w:num w:numId="17" w16cid:durableId="1862545806">
    <w:abstractNumId w:val="12"/>
  </w:num>
  <w:num w:numId="18" w16cid:durableId="1326007990">
    <w:abstractNumId w:val="5"/>
  </w:num>
  <w:num w:numId="19" w16cid:durableId="1403403909">
    <w:abstractNumId w:val="18"/>
  </w:num>
  <w:num w:numId="20" w16cid:durableId="213469116">
    <w:abstractNumId w:val="19"/>
  </w:num>
  <w:num w:numId="21" w16cid:durableId="1943296272">
    <w:abstractNumId w:val="15"/>
  </w:num>
  <w:num w:numId="22" w16cid:durableId="212622529">
    <w:abstractNumId w:val="17"/>
  </w:num>
  <w:num w:numId="23" w16cid:durableId="4954150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ZDYyNzU3ZmI0YmNiMmVhNWYyYmZkYzQyYjAwYWYifQ=="/>
  </w:docVars>
  <w:rsids>
    <w:rsidRoot w:val="00172A27"/>
    <w:rsid w:val="00000BE6"/>
    <w:rsid w:val="00002C4E"/>
    <w:rsid w:val="00002DFE"/>
    <w:rsid w:val="0000389F"/>
    <w:rsid w:val="00003DF0"/>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282"/>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678"/>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295"/>
    <w:rsid w:val="00081EC1"/>
    <w:rsid w:val="000821A7"/>
    <w:rsid w:val="000826EF"/>
    <w:rsid w:val="00082B6E"/>
    <w:rsid w:val="000849ED"/>
    <w:rsid w:val="00084B99"/>
    <w:rsid w:val="00085879"/>
    <w:rsid w:val="00085BA6"/>
    <w:rsid w:val="00085D8F"/>
    <w:rsid w:val="00085E61"/>
    <w:rsid w:val="000867F8"/>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FB8"/>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130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945"/>
    <w:rsid w:val="00107CAD"/>
    <w:rsid w:val="00110795"/>
    <w:rsid w:val="0011154A"/>
    <w:rsid w:val="0011233F"/>
    <w:rsid w:val="001137AE"/>
    <w:rsid w:val="001140D0"/>
    <w:rsid w:val="001141BD"/>
    <w:rsid w:val="001147D2"/>
    <w:rsid w:val="00114E61"/>
    <w:rsid w:val="001155D6"/>
    <w:rsid w:val="0011636C"/>
    <w:rsid w:val="00116723"/>
    <w:rsid w:val="00116AE7"/>
    <w:rsid w:val="00117058"/>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D74"/>
    <w:rsid w:val="00137E20"/>
    <w:rsid w:val="00140720"/>
    <w:rsid w:val="00141986"/>
    <w:rsid w:val="00142427"/>
    <w:rsid w:val="0014248C"/>
    <w:rsid w:val="001426C4"/>
    <w:rsid w:val="00142F50"/>
    <w:rsid w:val="00143120"/>
    <w:rsid w:val="0014366C"/>
    <w:rsid w:val="0014396A"/>
    <w:rsid w:val="00143F1D"/>
    <w:rsid w:val="001469A6"/>
    <w:rsid w:val="00146ADC"/>
    <w:rsid w:val="00147B02"/>
    <w:rsid w:val="00150059"/>
    <w:rsid w:val="001502CC"/>
    <w:rsid w:val="001554DD"/>
    <w:rsid w:val="00155651"/>
    <w:rsid w:val="001560D6"/>
    <w:rsid w:val="00156DAC"/>
    <w:rsid w:val="001579E7"/>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2A27"/>
    <w:rsid w:val="00173CED"/>
    <w:rsid w:val="001741D3"/>
    <w:rsid w:val="00176F93"/>
    <w:rsid w:val="001775D3"/>
    <w:rsid w:val="00177F4C"/>
    <w:rsid w:val="00180138"/>
    <w:rsid w:val="00180913"/>
    <w:rsid w:val="00181052"/>
    <w:rsid w:val="001813B9"/>
    <w:rsid w:val="00182088"/>
    <w:rsid w:val="00182911"/>
    <w:rsid w:val="00182F03"/>
    <w:rsid w:val="00183A89"/>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1FF2"/>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8F3"/>
    <w:rsid w:val="00203DEC"/>
    <w:rsid w:val="0020494F"/>
    <w:rsid w:val="002068E6"/>
    <w:rsid w:val="00211040"/>
    <w:rsid w:val="00211F9F"/>
    <w:rsid w:val="00212427"/>
    <w:rsid w:val="002131E0"/>
    <w:rsid w:val="0021329C"/>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2C82"/>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4BC9"/>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265"/>
    <w:rsid w:val="00284C47"/>
    <w:rsid w:val="00284E14"/>
    <w:rsid w:val="002856E8"/>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1917"/>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134"/>
    <w:rsid w:val="00314888"/>
    <w:rsid w:val="00314999"/>
    <w:rsid w:val="00314A16"/>
    <w:rsid w:val="0031509D"/>
    <w:rsid w:val="003159FD"/>
    <w:rsid w:val="00316C05"/>
    <w:rsid w:val="00316DAE"/>
    <w:rsid w:val="00316FE6"/>
    <w:rsid w:val="003202FD"/>
    <w:rsid w:val="003203C3"/>
    <w:rsid w:val="00321265"/>
    <w:rsid w:val="003212EF"/>
    <w:rsid w:val="0032140F"/>
    <w:rsid w:val="0032226D"/>
    <w:rsid w:val="003228F5"/>
    <w:rsid w:val="003237D2"/>
    <w:rsid w:val="00325EB5"/>
    <w:rsid w:val="0032603C"/>
    <w:rsid w:val="00326B3D"/>
    <w:rsid w:val="00327A8A"/>
    <w:rsid w:val="003300C5"/>
    <w:rsid w:val="00330D7C"/>
    <w:rsid w:val="00330FBB"/>
    <w:rsid w:val="003316DF"/>
    <w:rsid w:val="003320BB"/>
    <w:rsid w:val="00332911"/>
    <w:rsid w:val="00333F99"/>
    <w:rsid w:val="003348A0"/>
    <w:rsid w:val="00336C28"/>
    <w:rsid w:val="00337628"/>
    <w:rsid w:val="00337A7F"/>
    <w:rsid w:val="00340045"/>
    <w:rsid w:val="00340D70"/>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52A"/>
    <w:rsid w:val="003567C0"/>
    <w:rsid w:val="003572D1"/>
    <w:rsid w:val="00360585"/>
    <w:rsid w:val="00363ABA"/>
    <w:rsid w:val="00363D8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91C"/>
    <w:rsid w:val="003A3B4E"/>
    <w:rsid w:val="003A4245"/>
    <w:rsid w:val="003A49DF"/>
    <w:rsid w:val="003A709C"/>
    <w:rsid w:val="003A79C0"/>
    <w:rsid w:val="003B1CDF"/>
    <w:rsid w:val="003B1FA7"/>
    <w:rsid w:val="003B2094"/>
    <w:rsid w:val="003B231E"/>
    <w:rsid w:val="003B2374"/>
    <w:rsid w:val="003B3DC5"/>
    <w:rsid w:val="003B43D8"/>
    <w:rsid w:val="003B4B56"/>
    <w:rsid w:val="003B5148"/>
    <w:rsid w:val="003B5818"/>
    <w:rsid w:val="003B5E10"/>
    <w:rsid w:val="003B6612"/>
    <w:rsid w:val="003B74FC"/>
    <w:rsid w:val="003C1119"/>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6D63"/>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221E"/>
    <w:rsid w:val="0043307A"/>
    <w:rsid w:val="00434694"/>
    <w:rsid w:val="00434E36"/>
    <w:rsid w:val="004354E1"/>
    <w:rsid w:val="00437BD1"/>
    <w:rsid w:val="00440184"/>
    <w:rsid w:val="0044126A"/>
    <w:rsid w:val="0044165B"/>
    <w:rsid w:val="0044191B"/>
    <w:rsid w:val="00441B32"/>
    <w:rsid w:val="004432D9"/>
    <w:rsid w:val="0044386A"/>
    <w:rsid w:val="00443A0D"/>
    <w:rsid w:val="00443A65"/>
    <w:rsid w:val="00443AA8"/>
    <w:rsid w:val="00443CB9"/>
    <w:rsid w:val="0044454A"/>
    <w:rsid w:val="00444D85"/>
    <w:rsid w:val="00445856"/>
    <w:rsid w:val="00446CA1"/>
    <w:rsid w:val="00450AB2"/>
    <w:rsid w:val="00451761"/>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986"/>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3424"/>
    <w:rsid w:val="004D4695"/>
    <w:rsid w:val="004D48AD"/>
    <w:rsid w:val="004D5F7E"/>
    <w:rsid w:val="004D6171"/>
    <w:rsid w:val="004D6FD2"/>
    <w:rsid w:val="004D7559"/>
    <w:rsid w:val="004E11C5"/>
    <w:rsid w:val="004E12A8"/>
    <w:rsid w:val="004E1789"/>
    <w:rsid w:val="004E1A33"/>
    <w:rsid w:val="004E1EF7"/>
    <w:rsid w:val="004E213E"/>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164"/>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491"/>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489"/>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848"/>
    <w:rsid w:val="00582FB6"/>
    <w:rsid w:val="00583A1F"/>
    <w:rsid w:val="0058515D"/>
    <w:rsid w:val="0058676E"/>
    <w:rsid w:val="005874D8"/>
    <w:rsid w:val="0058779C"/>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2373"/>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7E0"/>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47A39"/>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917"/>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535"/>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477"/>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8C"/>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097"/>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A53"/>
    <w:rsid w:val="007C115B"/>
    <w:rsid w:val="007C1EE8"/>
    <w:rsid w:val="007C1FDC"/>
    <w:rsid w:val="007C35E2"/>
    <w:rsid w:val="007C4281"/>
    <w:rsid w:val="007C4C51"/>
    <w:rsid w:val="007C5027"/>
    <w:rsid w:val="007C5671"/>
    <w:rsid w:val="007C5DB3"/>
    <w:rsid w:val="007C5E63"/>
    <w:rsid w:val="007C6E1E"/>
    <w:rsid w:val="007D0FE7"/>
    <w:rsid w:val="007D12E5"/>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6158"/>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5E"/>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3C9E"/>
    <w:rsid w:val="008C5A9F"/>
    <w:rsid w:val="008C5F5F"/>
    <w:rsid w:val="008C659D"/>
    <w:rsid w:val="008C787F"/>
    <w:rsid w:val="008D07C3"/>
    <w:rsid w:val="008D1D07"/>
    <w:rsid w:val="008D21FE"/>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2FA9"/>
    <w:rsid w:val="008F4135"/>
    <w:rsid w:val="008F4240"/>
    <w:rsid w:val="008F4E72"/>
    <w:rsid w:val="008F5CA4"/>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0D6"/>
    <w:rsid w:val="009156D4"/>
    <w:rsid w:val="00915CD0"/>
    <w:rsid w:val="00915D99"/>
    <w:rsid w:val="00915E08"/>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4BEF"/>
    <w:rsid w:val="0097597F"/>
    <w:rsid w:val="00976411"/>
    <w:rsid w:val="00976CEF"/>
    <w:rsid w:val="009772EB"/>
    <w:rsid w:val="009774CE"/>
    <w:rsid w:val="009774E9"/>
    <w:rsid w:val="009776A3"/>
    <w:rsid w:val="00977818"/>
    <w:rsid w:val="00977BAB"/>
    <w:rsid w:val="00977CEF"/>
    <w:rsid w:val="00980AA9"/>
    <w:rsid w:val="00980ED4"/>
    <w:rsid w:val="0098119F"/>
    <w:rsid w:val="009816B8"/>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4D4D"/>
    <w:rsid w:val="009B5AE9"/>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92D"/>
    <w:rsid w:val="00A27A2C"/>
    <w:rsid w:val="00A27A67"/>
    <w:rsid w:val="00A27C56"/>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412"/>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F4A"/>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5B3F"/>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C"/>
    <w:rsid w:val="00B27501"/>
    <w:rsid w:val="00B2755B"/>
    <w:rsid w:val="00B27909"/>
    <w:rsid w:val="00B27BE3"/>
    <w:rsid w:val="00B31EAB"/>
    <w:rsid w:val="00B3522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033"/>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2CF1"/>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0B8"/>
    <w:rsid w:val="00C1413C"/>
    <w:rsid w:val="00C14D53"/>
    <w:rsid w:val="00C15B2F"/>
    <w:rsid w:val="00C15D66"/>
    <w:rsid w:val="00C16AEC"/>
    <w:rsid w:val="00C17984"/>
    <w:rsid w:val="00C20161"/>
    <w:rsid w:val="00C2034A"/>
    <w:rsid w:val="00C205EB"/>
    <w:rsid w:val="00C21451"/>
    <w:rsid w:val="00C21853"/>
    <w:rsid w:val="00C2194B"/>
    <w:rsid w:val="00C21C74"/>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0A0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2B45"/>
    <w:rsid w:val="00CF3694"/>
    <w:rsid w:val="00CF4B90"/>
    <w:rsid w:val="00CF52A2"/>
    <w:rsid w:val="00CF5912"/>
    <w:rsid w:val="00CF5D49"/>
    <w:rsid w:val="00CF7148"/>
    <w:rsid w:val="00D01B04"/>
    <w:rsid w:val="00D022BE"/>
    <w:rsid w:val="00D032DC"/>
    <w:rsid w:val="00D03817"/>
    <w:rsid w:val="00D03B05"/>
    <w:rsid w:val="00D048C8"/>
    <w:rsid w:val="00D053F4"/>
    <w:rsid w:val="00D06EE4"/>
    <w:rsid w:val="00D075DB"/>
    <w:rsid w:val="00D07939"/>
    <w:rsid w:val="00D10683"/>
    <w:rsid w:val="00D10EF4"/>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56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AFB"/>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769"/>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D7DC0"/>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816"/>
    <w:rsid w:val="00E00BA8"/>
    <w:rsid w:val="00E01421"/>
    <w:rsid w:val="00E01E09"/>
    <w:rsid w:val="00E03F76"/>
    <w:rsid w:val="00E0452F"/>
    <w:rsid w:val="00E05302"/>
    <w:rsid w:val="00E0799A"/>
    <w:rsid w:val="00E1001F"/>
    <w:rsid w:val="00E10DA8"/>
    <w:rsid w:val="00E116FA"/>
    <w:rsid w:val="00E118C2"/>
    <w:rsid w:val="00E11E75"/>
    <w:rsid w:val="00E128FA"/>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4E1"/>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1C33"/>
    <w:rsid w:val="00ED2FB9"/>
    <w:rsid w:val="00ED37E1"/>
    <w:rsid w:val="00ED3A27"/>
    <w:rsid w:val="00ED5A9D"/>
    <w:rsid w:val="00ED5AB1"/>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0E41"/>
    <w:rsid w:val="00EF0E84"/>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653A"/>
    <w:rsid w:val="00F872D0"/>
    <w:rsid w:val="00F87ABB"/>
    <w:rsid w:val="00F87E82"/>
    <w:rsid w:val="00F87EC0"/>
    <w:rsid w:val="00F9056D"/>
    <w:rsid w:val="00F91174"/>
    <w:rsid w:val="00F9133B"/>
    <w:rsid w:val="00F91D2D"/>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3E3E"/>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8A8"/>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B6346"/>
    <w:rsid w:val="012F3F7C"/>
    <w:rsid w:val="017932F1"/>
    <w:rsid w:val="018A0E13"/>
    <w:rsid w:val="01A65CE3"/>
    <w:rsid w:val="01BD0368"/>
    <w:rsid w:val="01DE089D"/>
    <w:rsid w:val="020044B1"/>
    <w:rsid w:val="0203408A"/>
    <w:rsid w:val="020970CA"/>
    <w:rsid w:val="0226460D"/>
    <w:rsid w:val="023B43AB"/>
    <w:rsid w:val="028E1852"/>
    <w:rsid w:val="02C81B1F"/>
    <w:rsid w:val="02E5364E"/>
    <w:rsid w:val="03151C1F"/>
    <w:rsid w:val="03391357"/>
    <w:rsid w:val="035967B1"/>
    <w:rsid w:val="03597E40"/>
    <w:rsid w:val="035D4591"/>
    <w:rsid w:val="03631D1E"/>
    <w:rsid w:val="037E5DCB"/>
    <w:rsid w:val="03AE3097"/>
    <w:rsid w:val="03B97101"/>
    <w:rsid w:val="03BD58AF"/>
    <w:rsid w:val="03E26584"/>
    <w:rsid w:val="042B5EE3"/>
    <w:rsid w:val="04492C16"/>
    <w:rsid w:val="045647A9"/>
    <w:rsid w:val="04680BC2"/>
    <w:rsid w:val="046A6CCD"/>
    <w:rsid w:val="047B4D00"/>
    <w:rsid w:val="04A732AF"/>
    <w:rsid w:val="04B527F1"/>
    <w:rsid w:val="04CA50A6"/>
    <w:rsid w:val="05014C42"/>
    <w:rsid w:val="05026E46"/>
    <w:rsid w:val="050938D9"/>
    <w:rsid w:val="053C405B"/>
    <w:rsid w:val="056F5AD7"/>
    <w:rsid w:val="057B51DE"/>
    <w:rsid w:val="058916A3"/>
    <w:rsid w:val="059E10D1"/>
    <w:rsid w:val="05A012C8"/>
    <w:rsid w:val="05AA7D54"/>
    <w:rsid w:val="05BF54F8"/>
    <w:rsid w:val="05E277B3"/>
    <w:rsid w:val="05FF6A11"/>
    <w:rsid w:val="060557D7"/>
    <w:rsid w:val="06305334"/>
    <w:rsid w:val="0636723D"/>
    <w:rsid w:val="06434355"/>
    <w:rsid w:val="068C7C4C"/>
    <w:rsid w:val="06963DDF"/>
    <w:rsid w:val="06CC0A35"/>
    <w:rsid w:val="07031681"/>
    <w:rsid w:val="070A3CB8"/>
    <w:rsid w:val="072555DC"/>
    <w:rsid w:val="07530E8A"/>
    <w:rsid w:val="076766B5"/>
    <w:rsid w:val="0769686A"/>
    <w:rsid w:val="076E27BD"/>
    <w:rsid w:val="076E63D7"/>
    <w:rsid w:val="0770402F"/>
    <w:rsid w:val="078E5270"/>
    <w:rsid w:val="07913C76"/>
    <w:rsid w:val="07A64EC2"/>
    <w:rsid w:val="07B42F31"/>
    <w:rsid w:val="07CA6B66"/>
    <w:rsid w:val="07D102E3"/>
    <w:rsid w:val="07F15671"/>
    <w:rsid w:val="07F752A5"/>
    <w:rsid w:val="08200491"/>
    <w:rsid w:val="08425E71"/>
    <w:rsid w:val="08451B17"/>
    <w:rsid w:val="085D3E3F"/>
    <w:rsid w:val="087912F3"/>
    <w:rsid w:val="087C4EF9"/>
    <w:rsid w:val="088C4ECC"/>
    <w:rsid w:val="08973524"/>
    <w:rsid w:val="08A26EE3"/>
    <w:rsid w:val="08A65D3D"/>
    <w:rsid w:val="08F822C4"/>
    <w:rsid w:val="09002F54"/>
    <w:rsid w:val="0900762B"/>
    <w:rsid w:val="09264BC9"/>
    <w:rsid w:val="092D4D1C"/>
    <w:rsid w:val="093C3AE7"/>
    <w:rsid w:val="095F2F6D"/>
    <w:rsid w:val="09626007"/>
    <w:rsid w:val="09670379"/>
    <w:rsid w:val="097C4A9B"/>
    <w:rsid w:val="099111BE"/>
    <w:rsid w:val="09993AB5"/>
    <w:rsid w:val="09B86E7F"/>
    <w:rsid w:val="09BA2F22"/>
    <w:rsid w:val="09C147BD"/>
    <w:rsid w:val="09F0285C"/>
    <w:rsid w:val="09F66D51"/>
    <w:rsid w:val="0A0219DF"/>
    <w:rsid w:val="0A4F2875"/>
    <w:rsid w:val="0A5B7ED4"/>
    <w:rsid w:val="0A6367BB"/>
    <w:rsid w:val="0A894FD9"/>
    <w:rsid w:val="0A9458FA"/>
    <w:rsid w:val="0AA20101"/>
    <w:rsid w:val="0ABA1F25"/>
    <w:rsid w:val="0ADD2F10"/>
    <w:rsid w:val="0AE113D2"/>
    <w:rsid w:val="0AF67B8B"/>
    <w:rsid w:val="0AFD7516"/>
    <w:rsid w:val="0B0758A7"/>
    <w:rsid w:val="0B1B4548"/>
    <w:rsid w:val="0B3166EB"/>
    <w:rsid w:val="0B3F4673"/>
    <w:rsid w:val="0B5B0390"/>
    <w:rsid w:val="0B6636C2"/>
    <w:rsid w:val="0BBF5056"/>
    <w:rsid w:val="0BE65845"/>
    <w:rsid w:val="0BE92617"/>
    <w:rsid w:val="0BEA0098"/>
    <w:rsid w:val="0BF0521B"/>
    <w:rsid w:val="0BF7455D"/>
    <w:rsid w:val="0BFE4B3A"/>
    <w:rsid w:val="0C2325D0"/>
    <w:rsid w:val="0C296C83"/>
    <w:rsid w:val="0C5C1421"/>
    <w:rsid w:val="0C691E9F"/>
    <w:rsid w:val="0C8D3125"/>
    <w:rsid w:val="0CD50CD6"/>
    <w:rsid w:val="0CDD41A8"/>
    <w:rsid w:val="0D545798"/>
    <w:rsid w:val="0D5D37FD"/>
    <w:rsid w:val="0D624402"/>
    <w:rsid w:val="0D696CE5"/>
    <w:rsid w:val="0D747B9F"/>
    <w:rsid w:val="0D8F41B3"/>
    <w:rsid w:val="0DD237BC"/>
    <w:rsid w:val="0DD87DD7"/>
    <w:rsid w:val="0DE35C55"/>
    <w:rsid w:val="0E037D57"/>
    <w:rsid w:val="0E1D4B35"/>
    <w:rsid w:val="0E241F41"/>
    <w:rsid w:val="0E2E53D6"/>
    <w:rsid w:val="0E413A70"/>
    <w:rsid w:val="0E5E63A7"/>
    <w:rsid w:val="0E5F68A3"/>
    <w:rsid w:val="0E7813A9"/>
    <w:rsid w:val="0EBC441C"/>
    <w:rsid w:val="0EBD33B9"/>
    <w:rsid w:val="0EBE690E"/>
    <w:rsid w:val="0F1A117A"/>
    <w:rsid w:val="0F1C3F4D"/>
    <w:rsid w:val="0F442399"/>
    <w:rsid w:val="0F5116AE"/>
    <w:rsid w:val="0F550DD0"/>
    <w:rsid w:val="0F596ABB"/>
    <w:rsid w:val="0F5F09C4"/>
    <w:rsid w:val="0F5F4247"/>
    <w:rsid w:val="0F6273CA"/>
    <w:rsid w:val="0F7D4B34"/>
    <w:rsid w:val="0FA22032"/>
    <w:rsid w:val="0FC419ED"/>
    <w:rsid w:val="0FCB3577"/>
    <w:rsid w:val="0FD9288C"/>
    <w:rsid w:val="0FEE6FAE"/>
    <w:rsid w:val="0FF20B73"/>
    <w:rsid w:val="10003991"/>
    <w:rsid w:val="100565B7"/>
    <w:rsid w:val="101F3001"/>
    <w:rsid w:val="10254F0A"/>
    <w:rsid w:val="102E361B"/>
    <w:rsid w:val="10337AA3"/>
    <w:rsid w:val="10406DB9"/>
    <w:rsid w:val="105E6369"/>
    <w:rsid w:val="107A5C99"/>
    <w:rsid w:val="107B7E97"/>
    <w:rsid w:val="10991D9E"/>
    <w:rsid w:val="10994EC9"/>
    <w:rsid w:val="109C57D8"/>
    <w:rsid w:val="10D64689"/>
    <w:rsid w:val="10E05471"/>
    <w:rsid w:val="10ED29B0"/>
    <w:rsid w:val="10EF7E56"/>
    <w:rsid w:val="10FB74EC"/>
    <w:rsid w:val="11174F57"/>
    <w:rsid w:val="11321BC4"/>
    <w:rsid w:val="1139154F"/>
    <w:rsid w:val="113A6FD0"/>
    <w:rsid w:val="113E4A7D"/>
    <w:rsid w:val="11462FAC"/>
    <w:rsid w:val="11475BCD"/>
    <w:rsid w:val="1155307D"/>
    <w:rsid w:val="1160140E"/>
    <w:rsid w:val="116E61A6"/>
    <w:rsid w:val="11797DBA"/>
    <w:rsid w:val="117C38F8"/>
    <w:rsid w:val="117D6EEE"/>
    <w:rsid w:val="11B5219D"/>
    <w:rsid w:val="11DF67EB"/>
    <w:rsid w:val="11EA1373"/>
    <w:rsid w:val="12106FE1"/>
    <w:rsid w:val="12213A4B"/>
    <w:rsid w:val="122946DB"/>
    <w:rsid w:val="12312BE4"/>
    <w:rsid w:val="12750F57"/>
    <w:rsid w:val="12771D3B"/>
    <w:rsid w:val="12897C74"/>
    <w:rsid w:val="129C3395"/>
    <w:rsid w:val="12A00A29"/>
    <w:rsid w:val="12E83AF4"/>
    <w:rsid w:val="131A26ED"/>
    <w:rsid w:val="132966A1"/>
    <w:rsid w:val="134273A6"/>
    <w:rsid w:val="13771DFE"/>
    <w:rsid w:val="138F4439"/>
    <w:rsid w:val="13F25EC4"/>
    <w:rsid w:val="141F6297"/>
    <w:rsid w:val="14245767"/>
    <w:rsid w:val="144A7BD8"/>
    <w:rsid w:val="144A7C4E"/>
    <w:rsid w:val="145A45EF"/>
    <w:rsid w:val="145C23B3"/>
    <w:rsid w:val="14705F5E"/>
    <w:rsid w:val="147D09F5"/>
    <w:rsid w:val="149A0C5C"/>
    <w:rsid w:val="149E7662"/>
    <w:rsid w:val="14F55AF2"/>
    <w:rsid w:val="1508348E"/>
    <w:rsid w:val="15127621"/>
    <w:rsid w:val="15350710"/>
    <w:rsid w:val="155F416A"/>
    <w:rsid w:val="156354FD"/>
    <w:rsid w:val="156C0FB4"/>
    <w:rsid w:val="157902CA"/>
    <w:rsid w:val="157A51BC"/>
    <w:rsid w:val="157A5D4B"/>
    <w:rsid w:val="159557BE"/>
    <w:rsid w:val="15A85596"/>
    <w:rsid w:val="15CD7D54"/>
    <w:rsid w:val="15D00CD9"/>
    <w:rsid w:val="15E450B5"/>
    <w:rsid w:val="16371982"/>
    <w:rsid w:val="163D388B"/>
    <w:rsid w:val="16456719"/>
    <w:rsid w:val="16715CAB"/>
    <w:rsid w:val="1683077C"/>
    <w:rsid w:val="168B5B89"/>
    <w:rsid w:val="16C005E1"/>
    <w:rsid w:val="16D51FE2"/>
    <w:rsid w:val="16E06917"/>
    <w:rsid w:val="16FD2BCB"/>
    <w:rsid w:val="173B7F2B"/>
    <w:rsid w:val="175862BF"/>
    <w:rsid w:val="17912EB8"/>
    <w:rsid w:val="179D67CA"/>
    <w:rsid w:val="17B730F8"/>
    <w:rsid w:val="17C46B8A"/>
    <w:rsid w:val="17C65910"/>
    <w:rsid w:val="17C80E13"/>
    <w:rsid w:val="17E44EC0"/>
    <w:rsid w:val="17F263D4"/>
    <w:rsid w:val="17F52BDC"/>
    <w:rsid w:val="180D2D20"/>
    <w:rsid w:val="180E3E11"/>
    <w:rsid w:val="18197DDC"/>
    <w:rsid w:val="182249A5"/>
    <w:rsid w:val="182269B6"/>
    <w:rsid w:val="183A0ACF"/>
    <w:rsid w:val="18642373"/>
    <w:rsid w:val="187831B6"/>
    <w:rsid w:val="18834ED9"/>
    <w:rsid w:val="188F2DDB"/>
    <w:rsid w:val="18A656AF"/>
    <w:rsid w:val="18CE28C0"/>
    <w:rsid w:val="18E26C79"/>
    <w:rsid w:val="18E55D68"/>
    <w:rsid w:val="18EB1E70"/>
    <w:rsid w:val="18FE0AB6"/>
    <w:rsid w:val="1911682C"/>
    <w:rsid w:val="191B4BBD"/>
    <w:rsid w:val="19330066"/>
    <w:rsid w:val="1942287E"/>
    <w:rsid w:val="19813C3F"/>
    <w:rsid w:val="198E04C1"/>
    <w:rsid w:val="19A17418"/>
    <w:rsid w:val="19B263B5"/>
    <w:rsid w:val="19B93092"/>
    <w:rsid w:val="19DF2D99"/>
    <w:rsid w:val="19EA686E"/>
    <w:rsid w:val="1A0A00C9"/>
    <w:rsid w:val="1A2C607F"/>
    <w:rsid w:val="1A7D000B"/>
    <w:rsid w:val="1A8670A6"/>
    <w:rsid w:val="1A97657B"/>
    <w:rsid w:val="1A9E2B3B"/>
    <w:rsid w:val="1AAE167A"/>
    <w:rsid w:val="1AB02A55"/>
    <w:rsid w:val="1AF91F50"/>
    <w:rsid w:val="1AFD11C6"/>
    <w:rsid w:val="1B00542F"/>
    <w:rsid w:val="1B2F42F1"/>
    <w:rsid w:val="1B301DA5"/>
    <w:rsid w:val="1B3F3E40"/>
    <w:rsid w:val="1B52243D"/>
    <w:rsid w:val="1B7C00B3"/>
    <w:rsid w:val="1B7C0EA4"/>
    <w:rsid w:val="1B7D18FB"/>
    <w:rsid w:val="1BB42683"/>
    <w:rsid w:val="1BC416C3"/>
    <w:rsid w:val="1BCC31A1"/>
    <w:rsid w:val="1BDF31F9"/>
    <w:rsid w:val="1BF509C2"/>
    <w:rsid w:val="1BF95FEE"/>
    <w:rsid w:val="1C0D0793"/>
    <w:rsid w:val="1C1B332C"/>
    <w:rsid w:val="1C2A5B45"/>
    <w:rsid w:val="1C2A6C2E"/>
    <w:rsid w:val="1C363B56"/>
    <w:rsid w:val="1C527C03"/>
    <w:rsid w:val="1C700838"/>
    <w:rsid w:val="1CAB3B14"/>
    <w:rsid w:val="1CE56278"/>
    <w:rsid w:val="1CFC261A"/>
    <w:rsid w:val="1CFF6E5D"/>
    <w:rsid w:val="1D0432AA"/>
    <w:rsid w:val="1D0A4412"/>
    <w:rsid w:val="1D0B38F8"/>
    <w:rsid w:val="1D106695"/>
    <w:rsid w:val="1D1D5776"/>
    <w:rsid w:val="1D2753AE"/>
    <w:rsid w:val="1D3E218A"/>
    <w:rsid w:val="1D41310E"/>
    <w:rsid w:val="1D551DAF"/>
    <w:rsid w:val="1D67479E"/>
    <w:rsid w:val="1D6D7456"/>
    <w:rsid w:val="1D7879E5"/>
    <w:rsid w:val="1D867707"/>
    <w:rsid w:val="1DCD4643"/>
    <w:rsid w:val="1DE75A9B"/>
    <w:rsid w:val="1E295925"/>
    <w:rsid w:val="1E3D0B9B"/>
    <w:rsid w:val="1E535731"/>
    <w:rsid w:val="1E81151C"/>
    <w:rsid w:val="1E884DB6"/>
    <w:rsid w:val="1EAA2EA4"/>
    <w:rsid w:val="1EBF357F"/>
    <w:rsid w:val="1EDC50AE"/>
    <w:rsid w:val="1EFE1319"/>
    <w:rsid w:val="1F0C367F"/>
    <w:rsid w:val="1F0D1045"/>
    <w:rsid w:val="1F1F489E"/>
    <w:rsid w:val="1F2F076D"/>
    <w:rsid w:val="1F57027B"/>
    <w:rsid w:val="1F5B6C81"/>
    <w:rsid w:val="1F8B19CE"/>
    <w:rsid w:val="1FD10727"/>
    <w:rsid w:val="1FFB17BC"/>
    <w:rsid w:val="200A0BAB"/>
    <w:rsid w:val="200C3221"/>
    <w:rsid w:val="201828B7"/>
    <w:rsid w:val="203D39F0"/>
    <w:rsid w:val="20471021"/>
    <w:rsid w:val="204B2D06"/>
    <w:rsid w:val="20672636"/>
    <w:rsid w:val="20731CCC"/>
    <w:rsid w:val="20817033"/>
    <w:rsid w:val="208F37FB"/>
    <w:rsid w:val="20990887"/>
    <w:rsid w:val="20A176E1"/>
    <w:rsid w:val="20B523B5"/>
    <w:rsid w:val="20C65ED3"/>
    <w:rsid w:val="20E833A7"/>
    <w:rsid w:val="20EA2C10"/>
    <w:rsid w:val="21182A73"/>
    <w:rsid w:val="2139298F"/>
    <w:rsid w:val="216C01F4"/>
    <w:rsid w:val="219168A1"/>
    <w:rsid w:val="21B038D2"/>
    <w:rsid w:val="21D70408"/>
    <w:rsid w:val="2216237D"/>
    <w:rsid w:val="221D0ABA"/>
    <w:rsid w:val="221E7789"/>
    <w:rsid w:val="223076A3"/>
    <w:rsid w:val="22621177"/>
    <w:rsid w:val="228B3B2E"/>
    <w:rsid w:val="22A144DF"/>
    <w:rsid w:val="22AE1A04"/>
    <w:rsid w:val="22CE62A8"/>
    <w:rsid w:val="22E55ECD"/>
    <w:rsid w:val="22E84C54"/>
    <w:rsid w:val="22ED23E8"/>
    <w:rsid w:val="23325FCD"/>
    <w:rsid w:val="235E2230"/>
    <w:rsid w:val="2370600B"/>
    <w:rsid w:val="237B1C44"/>
    <w:rsid w:val="23CA7445"/>
    <w:rsid w:val="240671CC"/>
    <w:rsid w:val="241B0EB4"/>
    <w:rsid w:val="243954FA"/>
    <w:rsid w:val="24513BF6"/>
    <w:rsid w:val="24683E4B"/>
    <w:rsid w:val="246C2851"/>
    <w:rsid w:val="24775DB4"/>
    <w:rsid w:val="24805C6F"/>
    <w:rsid w:val="24841763"/>
    <w:rsid w:val="2488042D"/>
    <w:rsid w:val="24896A55"/>
    <w:rsid w:val="248A4000"/>
    <w:rsid w:val="24C36C6D"/>
    <w:rsid w:val="24CD15F1"/>
    <w:rsid w:val="24D50BFC"/>
    <w:rsid w:val="254734B9"/>
    <w:rsid w:val="254E0ABD"/>
    <w:rsid w:val="25641764"/>
    <w:rsid w:val="257C268E"/>
    <w:rsid w:val="258A21E5"/>
    <w:rsid w:val="25A10883"/>
    <w:rsid w:val="25D729E7"/>
    <w:rsid w:val="25DB04AA"/>
    <w:rsid w:val="260E417C"/>
    <w:rsid w:val="260F5480"/>
    <w:rsid w:val="262454B3"/>
    <w:rsid w:val="26382DB8"/>
    <w:rsid w:val="264017D0"/>
    <w:rsid w:val="264542D6"/>
    <w:rsid w:val="265C4D5F"/>
    <w:rsid w:val="26644B8A"/>
    <w:rsid w:val="268279BE"/>
    <w:rsid w:val="2683355D"/>
    <w:rsid w:val="268A1547"/>
    <w:rsid w:val="268B3CAF"/>
    <w:rsid w:val="269243D5"/>
    <w:rsid w:val="26A73075"/>
    <w:rsid w:val="26B2270B"/>
    <w:rsid w:val="26E61C61"/>
    <w:rsid w:val="26E718E0"/>
    <w:rsid w:val="26F853FE"/>
    <w:rsid w:val="270B1F80"/>
    <w:rsid w:val="274B1605"/>
    <w:rsid w:val="27706A48"/>
    <w:rsid w:val="277D7855"/>
    <w:rsid w:val="27816C71"/>
    <w:rsid w:val="278B3C06"/>
    <w:rsid w:val="27990C94"/>
    <w:rsid w:val="27C61EE6"/>
    <w:rsid w:val="27E33F9B"/>
    <w:rsid w:val="27E67D93"/>
    <w:rsid w:val="27F23097"/>
    <w:rsid w:val="2805016B"/>
    <w:rsid w:val="281F2C62"/>
    <w:rsid w:val="282A3BEE"/>
    <w:rsid w:val="28461D1E"/>
    <w:rsid w:val="286036CB"/>
    <w:rsid w:val="2896161D"/>
    <w:rsid w:val="28A2792A"/>
    <w:rsid w:val="28AA4C8A"/>
    <w:rsid w:val="28DF529E"/>
    <w:rsid w:val="28E30421"/>
    <w:rsid w:val="293E52B8"/>
    <w:rsid w:val="294A494E"/>
    <w:rsid w:val="29560760"/>
    <w:rsid w:val="2960326E"/>
    <w:rsid w:val="296A7401"/>
    <w:rsid w:val="2970130A"/>
    <w:rsid w:val="2975343F"/>
    <w:rsid w:val="297731BB"/>
    <w:rsid w:val="29922597"/>
    <w:rsid w:val="29A311B3"/>
    <w:rsid w:val="29AE0DEF"/>
    <w:rsid w:val="29B84F82"/>
    <w:rsid w:val="29C71D19"/>
    <w:rsid w:val="29DB09B9"/>
    <w:rsid w:val="29F51563"/>
    <w:rsid w:val="29F70B5E"/>
    <w:rsid w:val="29F87F6A"/>
    <w:rsid w:val="29FB0EEE"/>
    <w:rsid w:val="29FE3300"/>
    <w:rsid w:val="2A0E468C"/>
    <w:rsid w:val="2A144016"/>
    <w:rsid w:val="2A241E56"/>
    <w:rsid w:val="2A24682F"/>
    <w:rsid w:val="2A270F8C"/>
    <w:rsid w:val="2A2C74BF"/>
    <w:rsid w:val="2A377A4E"/>
    <w:rsid w:val="2A3A2BC6"/>
    <w:rsid w:val="2A53737E"/>
    <w:rsid w:val="2A573A81"/>
    <w:rsid w:val="2A5D7C8E"/>
    <w:rsid w:val="2A704730"/>
    <w:rsid w:val="2A8049CB"/>
    <w:rsid w:val="2A8A52DA"/>
    <w:rsid w:val="2AC70C94"/>
    <w:rsid w:val="2AE354DA"/>
    <w:rsid w:val="2AE83C9F"/>
    <w:rsid w:val="2AE9730D"/>
    <w:rsid w:val="2B01299A"/>
    <w:rsid w:val="2B1E47FB"/>
    <w:rsid w:val="2B2A3B5F"/>
    <w:rsid w:val="2B3F5899"/>
    <w:rsid w:val="2B6A6B46"/>
    <w:rsid w:val="2B7042D3"/>
    <w:rsid w:val="2B7A5997"/>
    <w:rsid w:val="2B807A80"/>
    <w:rsid w:val="2B833767"/>
    <w:rsid w:val="2BBE65D0"/>
    <w:rsid w:val="2BCE466D"/>
    <w:rsid w:val="2C0547C6"/>
    <w:rsid w:val="2C380499"/>
    <w:rsid w:val="2C3E1AC5"/>
    <w:rsid w:val="2C401128"/>
    <w:rsid w:val="2C8A2F49"/>
    <w:rsid w:val="2C9F3BCE"/>
    <w:rsid w:val="2CA12446"/>
    <w:rsid w:val="2CA64350"/>
    <w:rsid w:val="2CDB1327"/>
    <w:rsid w:val="2CF9108B"/>
    <w:rsid w:val="2CFB0BBA"/>
    <w:rsid w:val="2D0B6272"/>
    <w:rsid w:val="2D34475F"/>
    <w:rsid w:val="2D3D007C"/>
    <w:rsid w:val="2D4D51B1"/>
    <w:rsid w:val="2D4D79AC"/>
    <w:rsid w:val="2D593F87"/>
    <w:rsid w:val="2D5F79DA"/>
    <w:rsid w:val="2D8E0DCA"/>
    <w:rsid w:val="2D976090"/>
    <w:rsid w:val="2DA873F6"/>
    <w:rsid w:val="2DB7418D"/>
    <w:rsid w:val="2DD00879"/>
    <w:rsid w:val="2DD5373D"/>
    <w:rsid w:val="2DF80479"/>
    <w:rsid w:val="2E020D89"/>
    <w:rsid w:val="2E0B52AE"/>
    <w:rsid w:val="2E0E041F"/>
    <w:rsid w:val="2E141396"/>
    <w:rsid w:val="2E2A44CC"/>
    <w:rsid w:val="2E4317F2"/>
    <w:rsid w:val="2E747DC3"/>
    <w:rsid w:val="2E8F1C72"/>
    <w:rsid w:val="2E9C0F87"/>
    <w:rsid w:val="2EA61F97"/>
    <w:rsid w:val="2EB7077F"/>
    <w:rsid w:val="2EB8044F"/>
    <w:rsid w:val="2EC16B9C"/>
    <w:rsid w:val="2ED53072"/>
    <w:rsid w:val="2ED8336B"/>
    <w:rsid w:val="2EDF426C"/>
    <w:rsid w:val="2EE93605"/>
    <w:rsid w:val="2EEC200B"/>
    <w:rsid w:val="2EEC4E92"/>
    <w:rsid w:val="2F1A1856"/>
    <w:rsid w:val="2F1C0982"/>
    <w:rsid w:val="2F357E81"/>
    <w:rsid w:val="2F5B00C1"/>
    <w:rsid w:val="2F63302B"/>
    <w:rsid w:val="2F6973D6"/>
    <w:rsid w:val="2F747966"/>
    <w:rsid w:val="2FA801C0"/>
    <w:rsid w:val="2FCB6344"/>
    <w:rsid w:val="2FE04DD6"/>
    <w:rsid w:val="2FEC0BD0"/>
    <w:rsid w:val="2FEC1523"/>
    <w:rsid w:val="300D5786"/>
    <w:rsid w:val="3011145B"/>
    <w:rsid w:val="30163006"/>
    <w:rsid w:val="30524DF2"/>
    <w:rsid w:val="305E446B"/>
    <w:rsid w:val="306B7868"/>
    <w:rsid w:val="30781792"/>
    <w:rsid w:val="3099089E"/>
    <w:rsid w:val="30A563A3"/>
    <w:rsid w:val="30B97FFD"/>
    <w:rsid w:val="30D32C5B"/>
    <w:rsid w:val="30E346C5"/>
    <w:rsid w:val="31187F2F"/>
    <w:rsid w:val="313C4D53"/>
    <w:rsid w:val="31432160"/>
    <w:rsid w:val="31490DA5"/>
    <w:rsid w:val="31570E00"/>
    <w:rsid w:val="315F185A"/>
    <w:rsid w:val="315F5D75"/>
    <w:rsid w:val="31A54783"/>
    <w:rsid w:val="31CA113F"/>
    <w:rsid w:val="31E91E87"/>
    <w:rsid w:val="320E10B5"/>
    <w:rsid w:val="3243059C"/>
    <w:rsid w:val="32697D44"/>
    <w:rsid w:val="326D0948"/>
    <w:rsid w:val="328A5CFA"/>
    <w:rsid w:val="32C835E0"/>
    <w:rsid w:val="32D23EF0"/>
    <w:rsid w:val="32DF7982"/>
    <w:rsid w:val="331537CD"/>
    <w:rsid w:val="331B1D66"/>
    <w:rsid w:val="331E4E70"/>
    <w:rsid w:val="33285651"/>
    <w:rsid w:val="332F4289"/>
    <w:rsid w:val="336E17F0"/>
    <w:rsid w:val="33814F8D"/>
    <w:rsid w:val="33C133A6"/>
    <w:rsid w:val="33CC276C"/>
    <w:rsid w:val="33E2230D"/>
    <w:rsid w:val="33FB26D9"/>
    <w:rsid w:val="341355E1"/>
    <w:rsid w:val="3424001A"/>
    <w:rsid w:val="34291F23"/>
    <w:rsid w:val="342B1D46"/>
    <w:rsid w:val="343B213D"/>
    <w:rsid w:val="34413D46"/>
    <w:rsid w:val="34432ACD"/>
    <w:rsid w:val="344A45A5"/>
    <w:rsid w:val="345C5BF5"/>
    <w:rsid w:val="34692D0C"/>
    <w:rsid w:val="348103B3"/>
    <w:rsid w:val="34A76F6E"/>
    <w:rsid w:val="34E116D1"/>
    <w:rsid w:val="356F47B8"/>
    <w:rsid w:val="357C3ACE"/>
    <w:rsid w:val="357D1550"/>
    <w:rsid w:val="35962F2D"/>
    <w:rsid w:val="359F2D89"/>
    <w:rsid w:val="35AB6D2D"/>
    <w:rsid w:val="35B629AE"/>
    <w:rsid w:val="35B71496"/>
    <w:rsid w:val="35B73EBF"/>
    <w:rsid w:val="35B8262E"/>
    <w:rsid w:val="35BA5B31"/>
    <w:rsid w:val="35C74E47"/>
    <w:rsid w:val="35CC12CF"/>
    <w:rsid w:val="35D319E6"/>
    <w:rsid w:val="35D72EE3"/>
    <w:rsid w:val="35E328D9"/>
    <w:rsid w:val="35E768F5"/>
    <w:rsid w:val="35F559C7"/>
    <w:rsid w:val="36075C31"/>
    <w:rsid w:val="36286165"/>
    <w:rsid w:val="362A4EEC"/>
    <w:rsid w:val="362D458B"/>
    <w:rsid w:val="36354715"/>
    <w:rsid w:val="36414A73"/>
    <w:rsid w:val="364A0F5C"/>
    <w:rsid w:val="36510879"/>
    <w:rsid w:val="36E16C19"/>
    <w:rsid w:val="37036DCD"/>
    <w:rsid w:val="372F46A7"/>
    <w:rsid w:val="37726C9D"/>
    <w:rsid w:val="379A1E22"/>
    <w:rsid w:val="37BD6848"/>
    <w:rsid w:val="37CC6816"/>
    <w:rsid w:val="37DE6907"/>
    <w:rsid w:val="37E47740"/>
    <w:rsid w:val="37E810A7"/>
    <w:rsid w:val="380E1C87"/>
    <w:rsid w:val="38994363"/>
    <w:rsid w:val="38A9437C"/>
    <w:rsid w:val="38C2712E"/>
    <w:rsid w:val="38D16127"/>
    <w:rsid w:val="390B4FA4"/>
    <w:rsid w:val="391842BA"/>
    <w:rsid w:val="39390072"/>
    <w:rsid w:val="393C0FF6"/>
    <w:rsid w:val="39515718"/>
    <w:rsid w:val="39592B25"/>
    <w:rsid w:val="39675731"/>
    <w:rsid w:val="39706EC7"/>
    <w:rsid w:val="39741150"/>
    <w:rsid w:val="39787B56"/>
    <w:rsid w:val="398E1CFA"/>
    <w:rsid w:val="39923F83"/>
    <w:rsid w:val="399A358E"/>
    <w:rsid w:val="39B62EBE"/>
    <w:rsid w:val="3A130B08"/>
    <w:rsid w:val="3A2A75FA"/>
    <w:rsid w:val="3A332488"/>
    <w:rsid w:val="3A3F5379"/>
    <w:rsid w:val="3A436689"/>
    <w:rsid w:val="3A4614A9"/>
    <w:rsid w:val="3A675260"/>
    <w:rsid w:val="3A8646CD"/>
    <w:rsid w:val="3AAC45FF"/>
    <w:rsid w:val="3AB704E3"/>
    <w:rsid w:val="3AC37B79"/>
    <w:rsid w:val="3AE070A1"/>
    <w:rsid w:val="3AED09BD"/>
    <w:rsid w:val="3AF86D4E"/>
    <w:rsid w:val="3B1E2869"/>
    <w:rsid w:val="3B4413CB"/>
    <w:rsid w:val="3B617677"/>
    <w:rsid w:val="3B757B5E"/>
    <w:rsid w:val="3B882DB9"/>
    <w:rsid w:val="3B883620"/>
    <w:rsid w:val="3B997439"/>
    <w:rsid w:val="3B9E4F5D"/>
    <w:rsid w:val="3BA65BED"/>
    <w:rsid w:val="3BA96B71"/>
    <w:rsid w:val="3BAA5C47"/>
    <w:rsid w:val="3BCE5AAC"/>
    <w:rsid w:val="3BDB4DC2"/>
    <w:rsid w:val="3BE47C50"/>
    <w:rsid w:val="3BE60613"/>
    <w:rsid w:val="3C090267"/>
    <w:rsid w:val="3C09240E"/>
    <w:rsid w:val="3C146221"/>
    <w:rsid w:val="3C1D10AF"/>
    <w:rsid w:val="3C277440"/>
    <w:rsid w:val="3C317D4F"/>
    <w:rsid w:val="3C532626"/>
    <w:rsid w:val="3C5C6615"/>
    <w:rsid w:val="3C7360F1"/>
    <w:rsid w:val="3CC365B8"/>
    <w:rsid w:val="3CD51844"/>
    <w:rsid w:val="3CE979FE"/>
    <w:rsid w:val="3D08452F"/>
    <w:rsid w:val="3D0F1AC5"/>
    <w:rsid w:val="3D3675FD"/>
    <w:rsid w:val="3D5001A7"/>
    <w:rsid w:val="3D55441E"/>
    <w:rsid w:val="3D6B2F4F"/>
    <w:rsid w:val="3D713555"/>
    <w:rsid w:val="3D741DEE"/>
    <w:rsid w:val="3D85737C"/>
    <w:rsid w:val="3D9C3FFF"/>
    <w:rsid w:val="3DA92F31"/>
    <w:rsid w:val="3DB3244A"/>
    <w:rsid w:val="3DC213DF"/>
    <w:rsid w:val="3DDE328E"/>
    <w:rsid w:val="3E0B0DB0"/>
    <w:rsid w:val="3E0C635B"/>
    <w:rsid w:val="3E116F60"/>
    <w:rsid w:val="3E2204FF"/>
    <w:rsid w:val="3E4D6DC5"/>
    <w:rsid w:val="3E572F58"/>
    <w:rsid w:val="3E636D6A"/>
    <w:rsid w:val="3E872DEF"/>
    <w:rsid w:val="3E962A3C"/>
    <w:rsid w:val="3E9704BE"/>
    <w:rsid w:val="3EE94A45"/>
    <w:rsid w:val="3F043070"/>
    <w:rsid w:val="3F1D2CEE"/>
    <w:rsid w:val="3F4924E0"/>
    <w:rsid w:val="3F4D6968"/>
    <w:rsid w:val="3F572AFA"/>
    <w:rsid w:val="3F6116ED"/>
    <w:rsid w:val="3F6803AE"/>
    <w:rsid w:val="3F8B424E"/>
    <w:rsid w:val="3F934EDE"/>
    <w:rsid w:val="3FA56E51"/>
    <w:rsid w:val="3FA97081"/>
    <w:rsid w:val="3FB14FDF"/>
    <w:rsid w:val="3FC0585C"/>
    <w:rsid w:val="3FC71ED2"/>
    <w:rsid w:val="3FCE6ABE"/>
    <w:rsid w:val="40130E98"/>
    <w:rsid w:val="401665E5"/>
    <w:rsid w:val="401776B5"/>
    <w:rsid w:val="403501D5"/>
    <w:rsid w:val="40516596"/>
    <w:rsid w:val="407E4ADB"/>
    <w:rsid w:val="408966EF"/>
    <w:rsid w:val="408D7F6C"/>
    <w:rsid w:val="40B04E56"/>
    <w:rsid w:val="40C60753"/>
    <w:rsid w:val="40C761D4"/>
    <w:rsid w:val="40D01062"/>
    <w:rsid w:val="40D15800"/>
    <w:rsid w:val="40D24565"/>
    <w:rsid w:val="40D50D6D"/>
    <w:rsid w:val="40D74270"/>
    <w:rsid w:val="410113A2"/>
    <w:rsid w:val="4115648E"/>
    <w:rsid w:val="41383010"/>
    <w:rsid w:val="414848BB"/>
    <w:rsid w:val="415D4149"/>
    <w:rsid w:val="416F143B"/>
    <w:rsid w:val="41880811"/>
    <w:rsid w:val="419633AA"/>
    <w:rsid w:val="41B44DE2"/>
    <w:rsid w:val="41C60C56"/>
    <w:rsid w:val="41D72F2F"/>
    <w:rsid w:val="41E9727E"/>
    <w:rsid w:val="41F50509"/>
    <w:rsid w:val="420226D9"/>
    <w:rsid w:val="42375131"/>
    <w:rsid w:val="42610172"/>
    <w:rsid w:val="426339F7"/>
    <w:rsid w:val="426623FD"/>
    <w:rsid w:val="42705E47"/>
    <w:rsid w:val="42733C91"/>
    <w:rsid w:val="427C45A1"/>
    <w:rsid w:val="428803B3"/>
    <w:rsid w:val="428C76CE"/>
    <w:rsid w:val="42916AC5"/>
    <w:rsid w:val="42941C47"/>
    <w:rsid w:val="42A3645B"/>
    <w:rsid w:val="42CE0B28"/>
    <w:rsid w:val="42D37514"/>
    <w:rsid w:val="42E874D3"/>
    <w:rsid w:val="42EF678D"/>
    <w:rsid w:val="42FA3F4F"/>
    <w:rsid w:val="43046EDF"/>
    <w:rsid w:val="432106B2"/>
    <w:rsid w:val="435C7492"/>
    <w:rsid w:val="43603542"/>
    <w:rsid w:val="436807A8"/>
    <w:rsid w:val="43790FC1"/>
    <w:rsid w:val="43942E55"/>
    <w:rsid w:val="439901E8"/>
    <w:rsid w:val="43A14703"/>
    <w:rsid w:val="43BB74AB"/>
    <w:rsid w:val="43CD51C7"/>
    <w:rsid w:val="43CE2382"/>
    <w:rsid w:val="43EC12FF"/>
    <w:rsid w:val="43F11B33"/>
    <w:rsid w:val="43F17986"/>
    <w:rsid w:val="43FF4262"/>
    <w:rsid w:val="4401219E"/>
    <w:rsid w:val="44062B2A"/>
    <w:rsid w:val="440875AB"/>
    <w:rsid w:val="444678CE"/>
    <w:rsid w:val="444744C8"/>
    <w:rsid w:val="44495B09"/>
    <w:rsid w:val="444A3897"/>
    <w:rsid w:val="44565A46"/>
    <w:rsid w:val="445C041A"/>
    <w:rsid w:val="44604594"/>
    <w:rsid w:val="447E086E"/>
    <w:rsid w:val="44940CE7"/>
    <w:rsid w:val="449A491B"/>
    <w:rsid w:val="44A42F93"/>
    <w:rsid w:val="44B454C5"/>
    <w:rsid w:val="44C125DD"/>
    <w:rsid w:val="44C147DB"/>
    <w:rsid w:val="44CA2EEC"/>
    <w:rsid w:val="44D35D7A"/>
    <w:rsid w:val="44DD6689"/>
    <w:rsid w:val="44E7774D"/>
    <w:rsid w:val="45127C50"/>
    <w:rsid w:val="45177768"/>
    <w:rsid w:val="451F3201"/>
    <w:rsid w:val="452B6409"/>
    <w:rsid w:val="454221FD"/>
    <w:rsid w:val="454416D4"/>
    <w:rsid w:val="45595C53"/>
    <w:rsid w:val="455E7EDC"/>
    <w:rsid w:val="45830A1B"/>
    <w:rsid w:val="458A4224"/>
    <w:rsid w:val="458D51A8"/>
    <w:rsid w:val="459B4244"/>
    <w:rsid w:val="45A33E4B"/>
    <w:rsid w:val="45A94422"/>
    <w:rsid w:val="45B253E8"/>
    <w:rsid w:val="45CC5F92"/>
    <w:rsid w:val="46236563"/>
    <w:rsid w:val="465C2D4B"/>
    <w:rsid w:val="465C457C"/>
    <w:rsid w:val="46641988"/>
    <w:rsid w:val="466A6809"/>
    <w:rsid w:val="467609A9"/>
    <w:rsid w:val="469842A4"/>
    <w:rsid w:val="46B86E94"/>
    <w:rsid w:val="46CB2631"/>
    <w:rsid w:val="46E67A01"/>
    <w:rsid w:val="46F87BA3"/>
    <w:rsid w:val="470F78A3"/>
    <w:rsid w:val="47262D4B"/>
    <w:rsid w:val="474A246F"/>
    <w:rsid w:val="47524F9F"/>
    <w:rsid w:val="47670737"/>
    <w:rsid w:val="47810CBA"/>
    <w:rsid w:val="47BE6742"/>
    <w:rsid w:val="47D927EF"/>
    <w:rsid w:val="47F00216"/>
    <w:rsid w:val="47F236FB"/>
    <w:rsid w:val="47FE4FAD"/>
    <w:rsid w:val="480004B0"/>
    <w:rsid w:val="48066B36"/>
    <w:rsid w:val="480F5247"/>
    <w:rsid w:val="4839608B"/>
    <w:rsid w:val="483A3F41"/>
    <w:rsid w:val="485D1370"/>
    <w:rsid w:val="485E2A48"/>
    <w:rsid w:val="48622CF7"/>
    <w:rsid w:val="4869465C"/>
    <w:rsid w:val="488678AB"/>
    <w:rsid w:val="48B06FCF"/>
    <w:rsid w:val="48C37CC6"/>
    <w:rsid w:val="48C7724C"/>
    <w:rsid w:val="48FF25D1"/>
    <w:rsid w:val="49281A93"/>
    <w:rsid w:val="492F313E"/>
    <w:rsid w:val="495010D7"/>
    <w:rsid w:val="4955555E"/>
    <w:rsid w:val="49611371"/>
    <w:rsid w:val="497027BF"/>
    <w:rsid w:val="49A21DDA"/>
    <w:rsid w:val="49E453DD"/>
    <w:rsid w:val="49EE4458"/>
    <w:rsid w:val="4A09569D"/>
    <w:rsid w:val="4A2137F9"/>
    <w:rsid w:val="4A3C21D9"/>
    <w:rsid w:val="4A521971"/>
    <w:rsid w:val="4A880DD3"/>
    <w:rsid w:val="4A9B7DF4"/>
    <w:rsid w:val="4A9C4E28"/>
    <w:rsid w:val="4AEC68F9"/>
    <w:rsid w:val="4AF41787"/>
    <w:rsid w:val="4AFF7B18"/>
    <w:rsid w:val="4B254325"/>
    <w:rsid w:val="4B275459"/>
    <w:rsid w:val="4B2941E0"/>
    <w:rsid w:val="4B2D7363"/>
    <w:rsid w:val="4B595378"/>
    <w:rsid w:val="4B7D2F03"/>
    <w:rsid w:val="4BE90D9B"/>
    <w:rsid w:val="4BEF2CA4"/>
    <w:rsid w:val="4BFF2F3E"/>
    <w:rsid w:val="4C205671"/>
    <w:rsid w:val="4C261BDE"/>
    <w:rsid w:val="4C334692"/>
    <w:rsid w:val="4C5D7D69"/>
    <w:rsid w:val="4C660668"/>
    <w:rsid w:val="4C6F730B"/>
    <w:rsid w:val="4C816990"/>
    <w:rsid w:val="4CB613E8"/>
    <w:rsid w:val="4CCC6E0F"/>
    <w:rsid w:val="4CE51F37"/>
    <w:rsid w:val="4CEA6D66"/>
    <w:rsid w:val="4D1B40EF"/>
    <w:rsid w:val="4D2079EB"/>
    <w:rsid w:val="4D2B4C2A"/>
    <w:rsid w:val="4D2F6526"/>
    <w:rsid w:val="4D3A7443"/>
    <w:rsid w:val="4D570F71"/>
    <w:rsid w:val="4D6F7F85"/>
    <w:rsid w:val="4D700045"/>
    <w:rsid w:val="4DB12905"/>
    <w:rsid w:val="4DE1452E"/>
    <w:rsid w:val="4DEE01EB"/>
    <w:rsid w:val="4DF036EE"/>
    <w:rsid w:val="4DF30DF0"/>
    <w:rsid w:val="4DF6271E"/>
    <w:rsid w:val="4DF73079"/>
    <w:rsid w:val="4DFC16FF"/>
    <w:rsid w:val="4E0023E1"/>
    <w:rsid w:val="4E03108A"/>
    <w:rsid w:val="4E042C86"/>
    <w:rsid w:val="4E1F275B"/>
    <w:rsid w:val="4E2822B5"/>
    <w:rsid w:val="4E5A1A99"/>
    <w:rsid w:val="4E640249"/>
    <w:rsid w:val="4E723844"/>
    <w:rsid w:val="4E7D0D54"/>
    <w:rsid w:val="4E835C30"/>
    <w:rsid w:val="4E85035F"/>
    <w:rsid w:val="4E9E77F7"/>
    <w:rsid w:val="4EB95335"/>
    <w:rsid w:val="4ED33CE1"/>
    <w:rsid w:val="4F01352B"/>
    <w:rsid w:val="4F13254C"/>
    <w:rsid w:val="4F26376B"/>
    <w:rsid w:val="4F2E0B78"/>
    <w:rsid w:val="4F423F95"/>
    <w:rsid w:val="4F4C1158"/>
    <w:rsid w:val="4F6279AB"/>
    <w:rsid w:val="4FA74FBE"/>
    <w:rsid w:val="4FBF6DE2"/>
    <w:rsid w:val="501555F2"/>
    <w:rsid w:val="502D7993"/>
    <w:rsid w:val="502E071A"/>
    <w:rsid w:val="504273BB"/>
    <w:rsid w:val="505605DA"/>
    <w:rsid w:val="506A727A"/>
    <w:rsid w:val="50941CF8"/>
    <w:rsid w:val="509636E2"/>
    <w:rsid w:val="50B13272"/>
    <w:rsid w:val="50B6710F"/>
    <w:rsid w:val="50BC2F96"/>
    <w:rsid w:val="50C51F13"/>
    <w:rsid w:val="50CA3E1C"/>
    <w:rsid w:val="50CA639A"/>
    <w:rsid w:val="50DE7239"/>
    <w:rsid w:val="51435EF0"/>
    <w:rsid w:val="51A227FA"/>
    <w:rsid w:val="51A57002"/>
    <w:rsid w:val="51B95CA3"/>
    <w:rsid w:val="51F65583"/>
    <w:rsid w:val="520A0F25"/>
    <w:rsid w:val="521274CB"/>
    <w:rsid w:val="522265CC"/>
    <w:rsid w:val="523D726B"/>
    <w:rsid w:val="52611333"/>
    <w:rsid w:val="528278EA"/>
    <w:rsid w:val="52B5070D"/>
    <w:rsid w:val="52B719B0"/>
    <w:rsid w:val="52CE6C13"/>
    <w:rsid w:val="52E03A67"/>
    <w:rsid w:val="52FC46EA"/>
    <w:rsid w:val="53427D28"/>
    <w:rsid w:val="534D042C"/>
    <w:rsid w:val="5350703E"/>
    <w:rsid w:val="536A7319"/>
    <w:rsid w:val="538B07B0"/>
    <w:rsid w:val="538C361F"/>
    <w:rsid w:val="538D10A1"/>
    <w:rsid w:val="53A46AC8"/>
    <w:rsid w:val="53A54549"/>
    <w:rsid w:val="53C25E9B"/>
    <w:rsid w:val="53DC6880"/>
    <w:rsid w:val="53F47B4C"/>
    <w:rsid w:val="53F70AD0"/>
    <w:rsid w:val="5403314B"/>
    <w:rsid w:val="54213B13"/>
    <w:rsid w:val="54273FC7"/>
    <w:rsid w:val="542A2224"/>
    <w:rsid w:val="544A4CD7"/>
    <w:rsid w:val="545309AA"/>
    <w:rsid w:val="54537B65"/>
    <w:rsid w:val="54782323"/>
    <w:rsid w:val="54BF0519"/>
    <w:rsid w:val="54E603D9"/>
    <w:rsid w:val="552827AD"/>
    <w:rsid w:val="552B1450"/>
    <w:rsid w:val="552C30CC"/>
    <w:rsid w:val="552D6BF5"/>
    <w:rsid w:val="555317F4"/>
    <w:rsid w:val="55584783"/>
    <w:rsid w:val="55835CD9"/>
    <w:rsid w:val="558E2FA7"/>
    <w:rsid w:val="55922A70"/>
    <w:rsid w:val="559B1181"/>
    <w:rsid w:val="55B464A8"/>
    <w:rsid w:val="55B577AC"/>
    <w:rsid w:val="55B7742C"/>
    <w:rsid w:val="55BD2802"/>
    <w:rsid w:val="55D67CE1"/>
    <w:rsid w:val="55F969E7"/>
    <w:rsid w:val="56024028"/>
    <w:rsid w:val="5616190A"/>
    <w:rsid w:val="563F7711"/>
    <w:rsid w:val="56856B80"/>
    <w:rsid w:val="56941399"/>
    <w:rsid w:val="56962361"/>
    <w:rsid w:val="569F71AC"/>
    <w:rsid w:val="56BA15D9"/>
    <w:rsid w:val="56E65920"/>
    <w:rsid w:val="56EF3AF5"/>
    <w:rsid w:val="56F23931"/>
    <w:rsid w:val="56F83407"/>
    <w:rsid w:val="571A4227"/>
    <w:rsid w:val="571E54DC"/>
    <w:rsid w:val="572210F5"/>
    <w:rsid w:val="572A730E"/>
    <w:rsid w:val="57435A05"/>
    <w:rsid w:val="5744373B"/>
    <w:rsid w:val="574B7843"/>
    <w:rsid w:val="576146B9"/>
    <w:rsid w:val="57677173"/>
    <w:rsid w:val="577044C9"/>
    <w:rsid w:val="577865C9"/>
    <w:rsid w:val="578F7CCE"/>
    <w:rsid w:val="579C1BCB"/>
    <w:rsid w:val="579D1528"/>
    <w:rsid w:val="57B74973"/>
    <w:rsid w:val="57E1103B"/>
    <w:rsid w:val="57E23AB5"/>
    <w:rsid w:val="57F020A7"/>
    <w:rsid w:val="57F91F65"/>
    <w:rsid w:val="580637F9"/>
    <w:rsid w:val="58144D0D"/>
    <w:rsid w:val="58244FA7"/>
    <w:rsid w:val="58420BB7"/>
    <w:rsid w:val="58467715"/>
    <w:rsid w:val="587B1239"/>
    <w:rsid w:val="58886F75"/>
    <w:rsid w:val="58965BC6"/>
    <w:rsid w:val="58B65B9B"/>
    <w:rsid w:val="5906339C"/>
    <w:rsid w:val="593309E8"/>
    <w:rsid w:val="598227C6"/>
    <w:rsid w:val="59907A7D"/>
    <w:rsid w:val="599F3D55"/>
    <w:rsid w:val="59AD4E2E"/>
    <w:rsid w:val="59B07FB1"/>
    <w:rsid w:val="59EB5450"/>
    <w:rsid w:val="59FB712C"/>
    <w:rsid w:val="59FD262F"/>
    <w:rsid w:val="5A050D40"/>
    <w:rsid w:val="5A09064B"/>
    <w:rsid w:val="5A364636"/>
    <w:rsid w:val="5A5468C1"/>
    <w:rsid w:val="5A5A624C"/>
    <w:rsid w:val="5A770B6E"/>
    <w:rsid w:val="5A7B6781"/>
    <w:rsid w:val="5A8A0BF0"/>
    <w:rsid w:val="5AB246DC"/>
    <w:rsid w:val="5AB3215E"/>
    <w:rsid w:val="5AB61CF5"/>
    <w:rsid w:val="5AD05E8B"/>
    <w:rsid w:val="5AD42692"/>
    <w:rsid w:val="5AE250B9"/>
    <w:rsid w:val="5AE65E30"/>
    <w:rsid w:val="5B076365"/>
    <w:rsid w:val="5B122177"/>
    <w:rsid w:val="5B2F7529"/>
    <w:rsid w:val="5B81246B"/>
    <w:rsid w:val="5B814DBA"/>
    <w:rsid w:val="5B8931D8"/>
    <w:rsid w:val="5BBA168B"/>
    <w:rsid w:val="5BBD01B3"/>
    <w:rsid w:val="5C13779B"/>
    <w:rsid w:val="5C297741"/>
    <w:rsid w:val="5C443BB1"/>
    <w:rsid w:val="5C784F41"/>
    <w:rsid w:val="5C813653"/>
    <w:rsid w:val="5CB660AB"/>
    <w:rsid w:val="5CC611FF"/>
    <w:rsid w:val="5CCF11D3"/>
    <w:rsid w:val="5D4A309B"/>
    <w:rsid w:val="5D6A315C"/>
    <w:rsid w:val="5D7F7CF2"/>
    <w:rsid w:val="5D851C35"/>
    <w:rsid w:val="5DAA43BA"/>
    <w:rsid w:val="5DBB1104"/>
    <w:rsid w:val="5DBC7B57"/>
    <w:rsid w:val="5DDE7708"/>
    <w:rsid w:val="5DF04B2E"/>
    <w:rsid w:val="5E0C0BDB"/>
    <w:rsid w:val="5E203FF8"/>
    <w:rsid w:val="5E77028A"/>
    <w:rsid w:val="5F187E14"/>
    <w:rsid w:val="5F255EFF"/>
    <w:rsid w:val="5F3C12CD"/>
    <w:rsid w:val="5F3D0F4D"/>
    <w:rsid w:val="5F5159EF"/>
    <w:rsid w:val="5FA7072F"/>
    <w:rsid w:val="5FBE2597"/>
    <w:rsid w:val="5FC559AE"/>
    <w:rsid w:val="5FDA5B33"/>
    <w:rsid w:val="5FDC7E75"/>
    <w:rsid w:val="5FF120B4"/>
    <w:rsid w:val="60083E99"/>
    <w:rsid w:val="603A596D"/>
    <w:rsid w:val="606964BC"/>
    <w:rsid w:val="607B393B"/>
    <w:rsid w:val="609B470C"/>
    <w:rsid w:val="60AC4695"/>
    <w:rsid w:val="60BA2331"/>
    <w:rsid w:val="60D45B6B"/>
    <w:rsid w:val="60D6106E"/>
    <w:rsid w:val="60EB32AF"/>
    <w:rsid w:val="61051BBD"/>
    <w:rsid w:val="61171AD8"/>
    <w:rsid w:val="61187559"/>
    <w:rsid w:val="612325BD"/>
    <w:rsid w:val="612620F2"/>
    <w:rsid w:val="612B657A"/>
    <w:rsid w:val="6142291C"/>
    <w:rsid w:val="61495B2A"/>
    <w:rsid w:val="614E316C"/>
    <w:rsid w:val="61B606DC"/>
    <w:rsid w:val="61B73BDF"/>
    <w:rsid w:val="61EE1B3B"/>
    <w:rsid w:val="61F35FC3"/>
    <w:rsid w:val="61FE0917"/>
    <w:rsid w:val="620152D8"/>
    <w:rsid w:val="621F3A14"/>
    <w:rsid w:val="623B4768"/>
    <w:rsid w:val="623E513D"/>
    <w:rsid w:val="62563CE5"/>
    <w:rsid w:val="62D005C0"/>
    <w:rsid w:val="62E47AC9"/>
    <w:rsid w:val="63097D09"/>
    <w:rsid w:val="63192522"/>
    <w:rsid w:val="6350047D"/>
    <w:rsid w:val="63723EB5"/>
    <w:rsid w:val="63852ED6"/>
    <w:rsid w:val="63A84BAA"/>
    <w:rsid w:val="63AC7512"/>
    <w:rsid w:val="63BB0C13"/>
    <w:rsid w:val="6412053C"/>
    <w:rsid w:val="64430D0B"/>
    <w:rsid w:val="648065F1"/>
    <w:rsid w:val="64864BE4"/>
    <w:rsid w:val="64971BDD"/>
    <w:rsid w:val="64B607D2"/>
    <w:rsid w:val="64BA3B41"/>
    <w:rsid w:val="64F81E92"/>
    <w:rsid w:val="65015C46"/>
    <w:rsid w:val="65046BCA"/>
    <w:rsid w:val="650A2CD2"/>
    <w:rsid w:val="650B0753"/>
    <w:rsid w:val="650B1D75"/>
    <w:rsid w:val="650D32FF"/>
    <w:rsid w:val="651435E1"/>
    <w:rsid w:val="651B09EE"/>
    <w:rsid w:val="654153AA"/>
    <w:rsid w:val="654D4A40"/>
    <w:rsid w:val="6566621E"/>
    <w:rsid w:val="656746D9"/>
    <w:rsid w:val="657703CD"/>
    <w:rsid w:val="65821697"/>
    <w:rsid w:val="65CE6293"/>
    <w:rsid w:val="65DD6A10"/>
    <w:rsid w:val="65F740ED"/>
    <w:rsid w:val="66077C6A"/>
    <w:rsid w:val="660A60F8"/>
    <w:rsid w:val="661E7317"/>
    <w:rsid w:val="664514B2"/>
    <w:rsid w:val="66495BDD"/>
    <w:rsid w:val="666D4B17"/>
    <w:rsid w:val="669E696B"/>
    <w:rsid w:val="66B3780A"/>
    <w:rsid w:val="66B94F97"/>
    <w:rsid w:val="66BA4C17"/>
    <w:rsid w:val="66C60005"/>
    <w:rsid w:val="66D435C2"/>
    <w:rsid w:val="66D76745"/>
    <w:rsid w:val="66DC6450"/>
    <w:rsid w:val="66ED66EB"/>
    <w:rsid w:val="671E273D"/>
    <w:rsid w:val="6746007E"/>
    <w:rsid w:val="67763396"/>
    <w:rsid w:val="6779274B"/>
    <w:rsid w:val="6784366C"/>
    <w:rsid w:val="678A1A6C"/>
    <w:rsid w:val="67926E78"/>
    <w:rsid w:val="679F070D"/>
    <w:rsid w:val="67A9335C"/>
    <w:rsid w:val="67D44D17"/>
    <w:rsid w:val="68014F2E"/>
    <w:rsid w:val="680229AF"/>
    <w:rsid w:val="6802310C"/>
    <w:rsid w:val="68033CB4"/>
    <w:rsid w:val="680B32BF"/>
    <w:rsid w:val="680C4CB4"/>
    <w:rsid w:val="680E2045"/>
    <w:rsid w:val="68123743"/>
    <w:rsid w:val="68334803"/>
    <w:rsid w:val="68374408"/>
    <w:rsid w:val="68400296"/>
    <w:rsid w:val="686739D9"/>
    <w:rsid w:val="68706867"/>
    <w:rsid w:val="68976726"/>
    <w:rsid w:val="68A869C0"/>
    <w:rsid w:val="68AE46A4"/>
    <w:rsid w:val="68B43AD8"/>
    <w:rsid w:val="69156EBB"/>
    <w:rsid w:val="6937148E"/>
    <w:rsid w:val="6946267D"/>
    <w:rsid w:val="69760313"/>
    <w:rsid w:val="698A6FB3"/>
    <w:rsid w:val="69CC54C3"/>
    <w:rsid w:val="69DD483F"/>
    <w:rsid w:val="69E36748"/>
    <w:rsid w:val="69F47683"/>
    <w:rsid w:val="69F942E4"/>
    <w:rsid w:val="6A010AFD"/>
    <w:rsid w:val="6A0568FD"/>
    <w:rsid w:val="6A2B6B3C"/>
    <w:rsid w:val="6A2F5543"/>
    <w:rsid w:val="6A5F0290"/>
    <w:rsid w:val="6A865F51"/>
    <w:rsid w:val="6A92342E"/>
    <w:rsid w:val="6AA40D85"/>
    <w:rsid w:val="6ABB09AA"/>
    <w:rsid w:val="6ACB27CE"/>
    <w:rsid w:val="6AD74A57"/>
    <w:rsid w:val="6B266753"/>
    <w:rsid w:val="6B4F341C"/>
    <w:rsid w:val="6B5E3972"/>
    <w:rsid w:val="6B7845E0"/>
    <w:rsid w:val="6B7A7AE3"/>
    <w:rsid w:val="6B9F60AC"/>
    <w:rsid w:val="6BA350A4"/>
    <w:rsid w:val="6BC52A2B"/>
    <w:rsid w:val="6BD20172"/>
    <w:rsid w:val="6BFA38B5"/>
    <w:rsid w:val="6C0A3B4F"/>
    <w:rsid w:val="6C254067"/>
    <w:rsid w:val="6C3426E1"/>
    <w:rsid w:val="6C5703CB"/>
    <w:rsid w:val="6C61455E"/>
    <w:rsid w:val="6C68196A"/>
    <w:rsid w:val="6C6B28EF"/>
    <w:rsid w:val="6C774F51"/>
    <w:rsid w:val="6C7A1884"/>
    <w:rsid w:val="6CD62F24"/>
    <w:rsid w:val="6D0A6F75"/>
    <w:rsid w:val="6D2E4BAB"/>
    <w:rsid w:val="6D4A44DB"/>
    <w:rsid w:val="6D63623C"/>
    <w:rsid w:val="6D812437"/>
    <w:rsid w:val="6D853006"/>
    <w:rsid w:val="6D8E77D6"/>
    <w:rsid w:val="6DE82CCD"/>
    <w:rsid w:val="6DEB7F47"/>
    <w:rsid w:val="6E087CA3"/>
    <w:rsid w:val="6E123F24"/>
    <w:rsid w:val="6E3B72E7"/>
    <w:rsid w:val="6E5C02CB"/>
    <w:rsid w:val="6E680DA5"/>
    <w:rsid w:val="6E6E0DBB"/>
    <w:rsid w:val="6E804558"/>
    <w:rsid w:val="6E885993"/>
    <w:rsid w:val="6EA0288E"/>
    <w:rsid w:val="6EE509F4"/>
    <w:rsid w:val="6EE81D8D"/>
    <w:rsid w:val="6EF0198C"/>
    <w:rsid w:val="6EFC51A7"/>
    <w:rsid w:val="6F023405"/>
    <w:rsid w:val="6F0B13DB"/>
    <w:rsid w:val="6F181253"/>
    <w:rsid w:val="6F25039A"/>
    <w:rsid w:val="6F311879"/>
    <w:rsid w:val="6F376285"/>
    <w:rsid w:val="6F607449"/>
    <w:rsid w:val="6F7F22C0"/>
    <w:rsid w:val="6F8040FB"/>
    <w:rsid w:val="6F8D3411"/>
    <w:rsid w:val="6FA8783E"/>
    <w:rsid w:val="6FBC2EB1"/>
    <w:rsid w:val="6FCE1C7C"/>
    <w:rsid w:val="6FDB6D93"/>
    <w:rsid w:val="700346D4"/>
    <w:rsid w:val="70457B4C"/>
    <w:rsid w:val="7046232B"/>
    <w:rsid w:val="70623166"/>
    <w:rsid w:val="70714D08"/>
    <w:rsid w:val="7073020B"/>
    <w:rsid w:val="709C35CE"/>
    <w:rsid w:val="70B30FF5"/>
    <w:rsid w:val="70D127A3"/>
    <w:rsid w:val="70F86AD9"/>
    <w:rsid w:val="71032079"/>
    <w:rsid w:val="7163218B"/>
    <w:rsid w:val="716C0423"/>
    <w:rsid w:val="718B39D1"/>
    <w:rsid w:val="71936767"/>
    <w:rsid w:val="71A26F09"/>
    <w:rsid w:val="71C032CE"/>
    <w:rsid w:val="720F35F2"/>
    <w:rsid w:val="72100F31"/>
    <w:rsid w:val="7220374A"/>
    <w:rsid w:val="72287D95"/>
    <w:rsid w:val="72304FDF"/>
    <w:rsid w:val="723356D2"/>
    <w:rsid w:val="723A1D75"/>
    <w:rsid w:val="72434C03"/>
    <w:rsid w:val="7247717D"/>
    <w:rsid w:val="726E237F"/>
    <w:rsid w:val="729926C8"/>
    <w:rsid w:val="72A815A9"/>
    <w:rsid w:val="72DB607B"/>
    <w:rsid w:val="73096F4B"/>
    <w:rsid w:val="73131A58"/>
    <w:rsid w:val="73142D5D"/>
    <w:rsid w:val="7317045F"/>
    <w:rsid w:val="732D5E85"/>
    <w:rsid w:val="733B7399"/>
    <w:rsid w:val="733D42E3"/>
    <w:rsid w:val="734E1AC2"/>
    <w:rsid w:val="736D33EC"/>
    <w:rsid w:val="737230F7"/>
    <w:rsid w:val="73854316"/>
    <w:rsid w:val="73950D2D"/>
    <w:rsid w:val="73A57DF9"/>
    <w:rsid w:val="73A744CA"/>
    <w:rsid w:val="73AC617D"/>
    <w:rsid w:val="73CC19D5"/>
    <w:rsid w:val="74126445"/>
    <w:rsid w:val="741A7D2C"/>
    <w:rsid w:val="74486D25"/>
    <w:rsid w:val="744978D7"/>
    <w:rsid w:val="746016FA"/>
    <w:rsid w:val="74694588"/>
    <w:rsid w:val="746C550D"/>
    <w:rsid w:val="74AF2AFE"/>
    <w:rsid w:val="74B54A08"/>
    <w:rsid w:val="74C5141F"/>
    <w:rsid w:val="74CB0DAA"/>
    <w:rsid w:val="74E146D2"/>
    <w:rsid w:val="74F86B15"/>
    <w:rsid w:val="750F0599"/>
    <w:rsid w:val="75394C61"/>
    <w:rsid w:val="754D5E80"/>
    <w:rsid w:val="756A3232"/>
    <w:rsid w:val="75745DF5"/>
    <w:rsid w:val="75876F5E"/>
    <w:rsid w:val="75895CE5"/>
    <w:rsid w:val="759901A2"/>
    <w:rsid w:val="759F2407"/>
    <w:rsid w:val="75CF5154"/>
    <w:rsid w:val="75D02BD6"/>
    <w:rsid w:val="75E15270"/>
    <w:rsid w:val="76116EC2"/>
    <w:rsid w:val="76325B80"/>
    <w:rsid w:val="76514429"/>
    <w:rsid w:val="768A3309"/>
    <w:rsid w:val="76B72ED4"/>
    <w:rsid w:val="76C07F60"/>
    <w:rsid w:val="76E3721B"/>
    <w:rsid w:val="76F00D88"/>
    <w:rsid w:val="771928DB"/>
    <w:rsid w:val="771C067A"/>
    <w:rsid w:val="772032D2"/>
    <w:rsid w:val="772A6AEC"/>
    <w:rsid w:val="77693C0F"/>
    <w:rsid w:val="77695CCA"/>
    <w:rsid w:val="776C5E7A"/>
    <w:rsid w:val="77785510"/>
    <w:rsid w:val="779415BD"/>
    <w:rsid w:val="779C0BC8"/>
    <w:rsid w:val="779C4C9B"/>
    <w:rsid w:val="77B25750"/>
    <w:rsid w:val="77C2468B"/>
    <w:rsid w:val="77DE0738"/>
    <w:rsid w:val="780A11FC"/>
    <w:rsid w:val="780B5507"/>
    <w:rsid w:val="7855167B"/>
    <w:rsid w:val="788F4999"/>
    <w:rsid w:val="78A53586"/>
    <w:rsid w:val="78A92755"/>
    <w:rsid w:val="78B8009B"/>
    <w:rsid w:val="78B9366E"/>
    <w:rsid w:val="78BC17CD"/>
    <w:rsid w:val="78C5192F"/>
    <w:rsid w:val="78D366C6"/>
    <w:rsid w:val="78FC6C88"/>
    <w:rsid w:val="79065C1B"/>
    <w:rsid w:val="790B20A3"/>
    <w:rsid w:val="79171739"/>
    <w:rsid w:val="794E3CFA"/>
    <w:rsid w:val="796C47DC"/>
    <w:rsid w:val="7980361D"/>
    <w:rsid w:val="799B610F"/>
    <w:rsid w:val="799D7414"/>
    <w:rsid w:val="79D85F74"/>
    <w:rsid w:val="79DF2C7C"/>
    <w:rsid w:val="79E47779"/>
    <w:rsid w:val="79F57AA2"/>
    <w:rsid w:val="7A194129"/>
    <w:rsid w:val="7A1F66E8"/>
    <w:rsid w:val="7A22766D"/>
    <w:rsid w:val="7A361B91"/>
    <w:rsid w:val="7A36791A"/>
    <w:rsid w:val="7A4C3D34"/>
    <w:rsid w:val="7A6A7A61"/>
    <w:rsid w:val="7A7C0DAF"/>
    <w:rsid w:val="7A7D4CC5"/>
    <w:rsid w:val="7AC04CBB"/>
    <w:rsid w:val="7AD57A5A"/>
    <w:rsid w:val="7AD9139A"/>
    <w:rsid w:val="7AE67D87"/>
    <w:rsid w:val="7AE83BB3"/>
    <w:rsid w:val="7AF379C5"/>
    <w:rsid w:val="7B0940E7"/>
    <w:rsid w:val="7B484ED1"/>
    <w:rsid w:val="7B6E2211"/>
    <w:rsid w:val="7B8472B4"/>
    <w:rsid w:val="7BC80470"/>
    <w:rsid w:val="7BE0484E"/>
    <w:rsid w:val="7C081A8C"/>
    <w:rsid w:val="7C0A4F8F"/>
    <w:rsid w:val="7C0F40E4"/>
    <w:rsid w:val="7C153320"/>
    <w:rsid w:val="7C207132"/>
    <w:rsid w:val="7C345209"/>
    <w:rsid w:val="7C362168"/>
    <w:rsid w:val="7C482875"/>
    <w:rsid w:val="7C485039"/>
    <w:rsid w:val="7C513185"/>
    <w:rsid w:val="7C5D3714"/>
    <w:rsid w:val="7C5E6A3F"/>
    <w:rsid w:val="7C823224"/>
    <w:rsid w:val="7C8F51E8"/>
    <w:rsid w:val="7C92278E"/>
    <w:rsid w:val="7C970076"/>
    <w:rsid w:val="7CD32459"/>
    <w:rsid w:val="7CDE07EA"/>
    <w:rsid w:val="7CE271F0"/>
    <w:rsid w:val="7CEF1D89"/>
    <w:rsid w:val="7CF22D0E"/>
    <w:rsid w:val="7D0C0035"/>
    <w:rsid w:val="7D407A70"/>
    <w:rsid w:val="7D42434A"/>
    <w:rsid w:val="7D4D3494"/>
    <w:rsid w:val="7D9E7791"/>
    <w:rsid w:val="7DA22244"/>
    <w:rsid w:val="7DBC28DE"/>
    <w:rsid w:val="7DC50AE8"/>
    <w:rsid w:val="7DCE3976"/>
    <w:rsid w:val="7DFB0564"/>
    <w:rsid w:val="7E0B59D9"/>
    <w:rsid w:val="7E1178E2"/>
    <w:rsid w:val="7E4C3A0F"/>
    <w:rsid w:val="7E4C3A98"/>
    <w:rsid w:val="7E4C4244"/>
    <w:rsid w:val="7E4F51C9"/>
    <w:rsid w:val="7E9E07CB"/>
    <w:rsid w:val="7EDD5D31"/>
    <w:rsid w:val="7F1A61C1"/>
    <w:rsid w:val="7F23352A"/>
    <w:rsid w:val="7F2C38B2"/>
    <w:rsid w:val="7F6C211D"/>
    <w:rsid w:val="7F6C689A"/>
    <w:rsid w:val="7F7D33DC"/>
    <w:rsid w:val="7F7E58BB"/>
    <w:rsid w:val="7F8242C1"/>
    <w:rsid w:val="7FA06BEF"/>
    <w:rsid w:val="7FAA1790"/>
    <w:rsid w:val="7FAB1C02"/>
    <w:rsid w:val="7FBD539F"/>
    <w:rsid w:val="7FC13DA6"/>
    <w:rsid w:val="7FC31E9F"/>
    <w:rsid w:val="7FD3213E"/>
    <w:rsid w:val="7FD8724E"/>
    <w:rsid w:val="7FED5957"/>
    <w:rsid w:val="7FF16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F69CE"/>
  <w15:docId w15:val="{F33FD1B9-13AB-4C4B-A14A-BB39F5BBA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SGS Table Basic 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列,列出"/>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link w:val="EQChar"/>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paragraph" w:customStyle="1" w:styleId="11">
    <w:name w:val="修订1"/>
    <w:hidden/>
    <w:uiPriority w:val="99"/>
    <w:unhideWhenUsed/>
    <w:qFormat/>
    <w:rPr>
      <w:rFonts w:ascii="CG Times (WN)" w:hAnsi="CG Times (WN)"/>
      <w:kern w:val="2"/>
      <w:sz w:val="21"/>
      <w:szCs w:val="22"/>
    </w:rPr>
  </w:style>
  <w:style w:type="table" w:customStyle="1" w:styleId="SGSTableBasic11">
    <w:name w:val="SGS Table Basic 11"/>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3"/>
    <w:qFormat/>
    <w:rsid w:val="006C3535"/>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qFormat/>
    <w:rsid w:val="00E128FA"/>
    <w:pPr>
      <w:numPr>
        <w:numId w:val="21"/>
      </w:numPr>
      <w:spacing w:after="50" w:line="180" w:lineRule="exact"/>
      <w:jc w:val="both"/>
    </w:pPr>
    <w:rPr>
      <w:rFonts w:eastAsia="MS Mincho"/>
      <w:szCs w:val="16"/>
      <w:lang w:eastAsia="en-US"/>
    </w:rPr>
  </w:style>
  <w:style w:type="table" w:customStyle="1" w:styleId="SGSTableBasic14">
    <w:name w:val="SGS Table Basic 14"/>
    <w:basedOn w:val="a1"/>
    <w:next w:val="af3"/>
    <w:qFormat/>
    <w:rsid w:val="00C21C74"/>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3"/>
    <w:qFormat/>
    <w:rsid w:val="00C21C74"/>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3"/>
    <w:qFormat/>
    <w:rsid w:val="0078618C"/>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3"/>
    <w:qFormat/>
    <w:rsid w:val="009816B8"/>
    <w:pPr>
      <w:overflowPunct w:val="0"/>
      <w:autoSpaceDE w:val="0"/>
      <w:autoSpaceDN w:val="0"/>
      <w:adjustRightInd w:val="0"/>
      <w:spacing w:after="180" w:line="259" w:lineRule="auto"/>
      <w:textAlignment w:val="baseline"/>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147D2"/>
    <w:rPr>
      <w:rFonts w:ascii="CG Times (WN)" w:hAnsi="CG Times (W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58728">
      <w:bodyDiv w:val="1"/>
      <w:marLeft w:val="0"/>
      <w:marRight w:val="0"/>
      <w:marTop w:val="0"/>
      <w:marBottom w:val="0"/>
      <w:divBdr>
        <w:top w:val="none" w:sz="0" w:space="0" w:color="auto"/>
        <w:left w:val="none" w:sz="0" w:space="0" w:color="auto"/>
        <w:bottom w:val="none" w:sz="0" w:space="0" w:color="auto"/>
        <w:right w:val="none" w:sz="0" w:space="0" w:color="auto"/>
      </w:divBdr>
    </w:div>
    <w:div w:id="460343138">
      <w:bodyDiv w:val="1"/>
      <w:marLeft w:val="0"/>
      <w:marRight w:val="0"/>
      <w:marTop w:val="0"/>
      <w:marBottom w:val="0"/>
      <w:divBdr>
        <w:top w:val="none" w:sz="0" w:space="0" w:color="auto"/>
        <w:left w:val="none" w:sz="0" w:space="0" w:color="auto"/>
        <w:bottom w:val="none" w:sz="0" w:space="0" w:color="auto"/>
        <w:right w:val="none" w:sz="0" w:space="0" w:color="auto"/>
      </w:divBdr>
    </w:div>
    <w:div w:id="738284954">
      <w:bodyDiv w:val="1"/>
      <w:marLeft w:val="0"/>
      <w:marRight w:val="0"/>
      <w:marTop w:val="0"/>
      <w:marBottom w:val="0"/>
      <w:divBdr>
        <w:top w:val="none" w:sz="0" w:space="0" w:color="auto"/>
        <w:left w:val="none" w:sz="0" w:space="0" w:color="auto"/>
        <w:bottom w:val="none" w:sz="0" w:space="0" w:color="auto"/>
        <w:right w:val="none" w:sz="0" w:space="0" w:color="auto"/>
      </w:divBdr>
    </w:div>
    <w:div w:id="1049450085">
      <w:bodyDiv w:val="1"/>
      <w:marLeft w:val="0"/>
      <w:marRight w:val="0"/>
      <w:marTop w:val="0"/>
      <w:marBottom w:val="0"/>
      <w:divBdr>
        <w:top w:val="none" w:sz="0" w:space="0" w:color="auto"/>
        <w:left w:val="none" w:sz="0" w:space="0" w:color="auto"/>
        <w:bottom w:val="none" w:sz="0" w:space="0" w:color="auto"/>
        <w:right w:val="none" w:sz="0" w:space="0" w:color="auto"/>
      </w:divBdr>
    </w:div>
    <w:div w:id="1130169526">
      <w:bodyDiv w:val="1"/>
      <w:marLeft w:val="0"/>
      <w:marRight w:val="0"/>
      <w:marTop w:val="0"/>
      <w:marBottom w:val="0"/>
      <w:divBdr>
        <w:top w:val="none" w:sz="0" w:space="0" w:color="auto"/>
        <w:left w:val="none" w:sz="0" w:space="0" w:color="auto"/>
        <w:bottom w:val="none" w:sz="0" w:space="0" w:color="auto"/>
        <w:right w:val="none" w:sz="0" w:space="0" w:color="auto"/>
      </w:divBdr>
    </w:div>
    <w:div w:id="1134101093">
      <w:bodyDiv w:val="1"/>
      <w:marLeft w:val="0"/>
      <w:marRight w:val="0"/>
      <w:marTop w:val="0"/>
      <w:marBottom w:val="0"/>
      <w:divBdr>
        <w:top w:val="none" w:sz="0" w:space="0" w:color="auto"/>
        <w:left w:val="none" w:sz="0" w:space="0" w:color="auto"/>
        <w:bottom w:val="none" w:sz="0" w:space="0" w:color="auto"/>
        <w:right w:val="none" w:sz="0" w:space="0" w:color="auto"/>
      </w:divBdr>
    </w:div>
    <w:div w:id="1329597914">
      <w:bodyDiv w:val="1"/>
      <w:marLeft w:val="0"/>
      <w:marRight w:val="0"/>
      <w:marTop w:val="0"/>
      <w:marBottom w:val="0"/>
      <w:divBdr>
        <w:top w:val="none" w:sz="0" w:space="0" w:color="auto"/>
        <w:left w:val="none" w:sz="0" w:space="0" w:color="auto"/>
        <w:bottom w:val="none" w:sz="0" w:space="0" w:color="auto"/>
        <w:right w:val="none" w:sz="0" w:space="0" w:color="auto"/>
      </w:divBdr>
    </w:div>
    <w:div w:id="1536043785">
      <w:bodyDiv w:val="1"/>
      <w:marLeft w:val="0"/>
      <w:marRight w:val="0"/>
      <w:marTop w:val="0"/>
      <w:marBottom w:val="0"/>
      <w:divBdr>
        <w:top w:val="none" w:sz="0" w:space="0" w:color="auto"/>
        <w:left w:val="none" w:sz="0" w:space="0" w:color="auto"/>
        <w:bottom w:val="none" w:sz="0" w:space="0" w:color="auto"/>
        <w:right w:val="none" w:sz="0" w:space="0" w:color="auto"/>
      </w:divBdr>
    </w:div>
    <w:div w:id="1965387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1578</Words>
  <Characters>9001</Characters>
  <Application>Microsoft Office Word</Application>
  <DocSecurity>0</DocSecurity>
  <Lines>75</Lines>
  <Paragraphs>21</Paragraphs>
  <ScaleCrop>false</ScaleCrop>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dcterms:created xsi:type="dcterms:W3CDTF">2025-02-07T09:12:00Z</dcterms:created>
  <dcterms:modified xsi:type="dcterms:W3CDTF">2025-02-07T09:12:00Z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68BDB1880BDF43B883EF18E47A99449D</vt:lpwstr>
  </property>
</Properties>
</file>