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0D37D3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27083B">
        <w:rPr>
          <w:rFonts w:cs="Arial"/>
          <w:iCs/>
          <w:sz w:val="24"/>
        </w:rPr>
        <w:t>R4-</w:t>
      </w:r>
      <w:r w:rsidR="0027083B" w:rsidRPr="0027083B">
        <w:rPr>
          <w:rFonts w:cs="Arial"/>
          <w:iCs/>
          <w:sz w:val="24"/>
        </w:rPr>
        <w:t>24</w:t>
      </w:r>
      <w:r w:rsidR="00E626BC">
        <w:rPr>
          <w:rFonts w:cs="Arial"/>
          <w:iCs/>
          <w:sz w:val="24"/>
        </w:rPr>
        <w:t>10576</w:t>
      </w:r>
    </w:p>
    <w:p w14:paraId="225BCA78" w14:textId="7DE7B7D8" w:rsidR="00070795" w:rsidRDefault="008D0A45" w:rsidP="00070795">
      <w:pPr>
        <w:pStyle w:val="Header"/>
        <w:tabs>
          <w:tab w:val="right" w:pos="10206"/>
        </w:tabs>
        <w:spacing w:after="120"/>
        <w:rPr>
          <w:rFonts w:cs="Arial"/>
          <w:sz w:val="24"/>
        </w:rPr>
      </w:pPr>
      <w:r>
        <w:rPr>
          <w:rFonts w:cs="Arial"/>
          <w:sz w:val="24"/>
        </w:rPr>
        <w:t>Fukuoka, Japan</w:t>
      </w:r>
      <w:r w:rsidR="00070795">
        <w:rPr>
          <w:rFonts w:cs="Arial"/>
          <w:sz w:val="24"/>
        </w:rPr>
        <w:t>,</w:t>
      </w:r>
      <w:r w:rsidR="00E01242">
        <w:rPr>
          <w:rFonts w:cs="Arial"/>
          <w:sz w:val="24"/>
        </w:rPr>
        <w:t xml:space="preserve"> </w:t>
      </w:r>
      <w:r w:rsidR="00F73192">
        <w:rPr>
          <w:rFonts w:cs="Arial"/>
          <w:sz w:val="24"/>
        </w:rPr>
        <w:t>20</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73192">
        <w:rPr>
          <w:rFonts w:cs="Arial"/>
          <w:sz w:val="24"/>
        </w:rPr>
        <w:t>2</w:t>
      </w:r>
      <w:r w:rsidR="00126E2F">
        <w:rPr>
          <w:rFonts w:cs="Arial"/>
          <w:sz w:val="24"/>
        </w:rPr>
        <w:t>4</w:t>
      </w:r>
      <w:r w:rsidR="00F73192" w:rsidRPr="00B22B82">
        <w:rPr>
          <w:rFonts w:cs="Arial"/>
          <w:sz w:val="24"/>
          <w:vertAlign w:val="superscript"/>
        </w:rPr>
        <w:t>th</w:t>
      </w:r>
      <w:r w:rsidR="00F73192">
        <w:rPr>
          <w:rFonts w:cs="Arial"/>
          <w:sz w:val="24"/>
        </w:rPr>
        <w:t xml:space="preserve"> </w:t>
      </w:r>
      <w:r w:rsidR="00763249">
        <w:rPr>
          <w:rFonts w:cs="Arial"/>
          <w:sz w:val="24"/>
        </w:rPr>
        <w:t>Ma</w:t>
      </w:r>
      <w:r w:rsidR="000D3699">
        <w:rPr>
          <w:rFonts w:cs="Arial"/>
          <w:sz w:val="24"/>
        </w:rPr>
        <w:t>y</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3F83E625"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LS on Parameters for 4400 to 4800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 xml:space="preserve">LS R4-2400333 on Parameters of terrestrial component of IMT for sharing and compatibility studies in the frequency bands 4 400-4 800 MHz, 7 125-8 400 </w:t>
      </w:r>
      <w:proofErr w:type="gramStart"/>
      <w:r w:rsidRPr="00E155A0">
        <w:rPr>
          <w:rFonts w:ascii="Arial" w:eastAsiaTheme="minorEastAsia" w:hAnsi="Arial" w:cs="Arial"/>
          <w:b/>
          <w:bCs/>
          <w:sz w:val="22"/>
          <w:szCs w:val="22"/>
        </w:rPr>
        <w:t>MHz</w:t>
      </w:r>
      <w:proofErr w:type="gramEnd"/>
      <w:r w:rsidRPr="00E155A0">
        <w:rPr>
          <w:rFonts w:ascii="Arial" w:eastAsiaTheme="minorEastAsia" w:hAnsi="Arial" w:cs="Arial"/>
          <w:b/>
          <w:bCs/>
          <w:sz w:val="22"/>
          <w:szCs w:val="22"/>
        </w:rPr>
        <w:t xml:space="preserve">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E155A0"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E155A0">
        <w:rPr>
          <w:rFonts w:ascii="Arial" w:eastAsiaTheme="minorEastAsia" w:hAnsi="Arial" w:cs="Arial"/>
          <w:b/>
          <w:sz w:val="22"/>
          <w:szCs w:val="22"/>
        </w:rPr>
        <w:t>Cc:</w:t>
      </w:r>
      <w:r w:rsidRPr="00E155A0">
        <w:rPr>
          <w:rFonts w:ascii="Arial" w:eastAsiaTheme="minorEastAsia" w:hAnsi="Arial" w:cs="Arial"/>
          <w:b/>
          <w:bCs/>
          <w:sz w:val="22"/>
          <w:szCs w:val="22"/>
        </w:rPr>
        <w:tab/>
        <w:t>RAN</w:t>
      </w:r>
    </w:p>
    <w:bookmarkEnd w:id="6"/>
    <w:bookmarkEnd w:id="7"/>
    <w:p w14:paraId="0D542883" w14:textId="77777777" w:rsidR="00E155A0" w:rsidRPr="00E155A0" w:rsidRDefault="00E155A0" w:rsidP="00E155A0">
      <w:pPr>
        <w:spacing w:after="60"/>
        <w:ind w:left="1985" w:hanging="1985"/>
        <w:rPr>
          <w:rFonts w:ascii="Arial" w:eastAsiaTheme="minorEastAsia" w:hAnsi="Arial" w:cs="Arial"/>
          <w:bCs/>
        </w:rPr>
      </w:pPr>
    </w:p>
    <w:p w14:paraId="70A2D785"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Contact person:</w:t>
      </w:r>
      <w:r w:rsidRPr="00E155A0">
        <w:rPr>
          <w:rFonts w:ascii="Arial" w:eastAsiaTheme="minorEastAsia" w:hAnsi="Arial" w:cs="Arial"/>
          <w:b/>
          <w:bCs/>
          <w:sz w:val="22"/>
          <w:szCs w:val="22"/>
        </w:rPr>
        <w:tab/>
        <w:t>Torbjörn Elfström</w:t>
      </w:r>
    </w:p>
    <w:p w14:paraId="3232F06B" w14:textId="77777777" w:rsidR="00E155A0" w:rsidRPr="00E155A0" w:rsidRDefault="00E155A0" w:rsidP="00E155A0">
      <w:pPr>
        <w:spacing w:after="60"/>
        <w:rPr>
          <w:rFonts w:ascii="Arial" w:eastAsiaTheme="minorEastAsia" w:hAnsi="Arial" w:cs="Arial"/>
          <w:b/>
          <w:bCs/>
          <w:sz w:val="22"/>
          <w:szCs w:val="22"/>
        </w:rPr>
      </w:pPr>
      <w:r w:rsidRPr="00E155A0">
        <w:rPr>
          <w:rFonts w:ascii="Arial" w:eastAsiaTheme="minorEastAsia" w:hAnsi="Arial" w:cs="Arial"/>
          <w:b/>
          <w:bCs/>
          <w:sz w:val="22"/>
          <w:szCs w:val="22"/>
        </w:rPr>
        <w:t xml:space="preserve">                               </w:t>
      </w:r>
      <w:r w:rsidRPr="00E155A0">
        <w:rPr>
          <w:rFonts w:eastAsiaTheme="minorEastAsia"/>
          <w:noProof/>
          <w:lang w:val="en-US" w:eastAsia="zh-CN"/>
        </w:rPr>
        <w:drawing>
          <wp:inline distT="0" distB="0" distL="0" distR="0" wp14:anchorId="489DA963" wp14:editId="6378049E">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673E104F"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bCs/>
          <w:sz w:val="22"/>
          <w:szCs w:val="22"/>
        </w:rPr>
        <w:tab/>
      </w:r>
    </w:p>
    <w:p w14:paraId="5304A5ED" w14:textId="77777777" w:rsidR="00E155A0" w:rsidRPr="00E155A0"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 xml:space="preserve">Send any </w:t>
      </w:r>
      <w:proofErr w:type="gramStart"/>
      <w:r w:rsidRPr="00E155A0">
        <w:rPr>
          <w:rFonts w:ascii="Arial" w:eastAsiaTheme="minorEastAsia" w:hAnsi="Arial" w:cs="Arial"/>
          <w:b/>
          <w:sz w:val="22"/>
          <w:szCs w:val="22"/>
        </w:rPr>
        <w:t>reply</w:t>
      </w:r>
      <w:proofErr w:type="gramEnd"/>
      <w:r w:rsidRPr="00E155A0">
        <w:rPr>
          <w:rFonts w:ascii="Arial" w:eastAsiaTheme="minorEastAsia" w:hAnsi="Arial" w:cs="Arial"/>
          <w:b/>
          <w:sz w:val="22"/>
          <w:szCs w:val="22"/>
        </w:rPr>
        <w:t xml:space="preserve">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Pr="00E155A0" w:rsidRDefault="00E155A0"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3B875F5B" w14:textId="77777777" w:rsidR="00E155A0" w:rsidRPr="00E155A0" w:rsidRDefault="00E155A0" w:rsidP="00E155A0">
      <w:pPr>
        <w:rPr>
          <w:rFonts w:eastAsiaTheme="minorEastAsia"/>
        </w:rPr>
      </w:pPr>
      <w:r w:rsidRPr="00E155A0">
        <w:rPr>
          <w:rFonts w:eastAsiaTheme="minorEastAsia"/>
        </w:rPr>
        <w:t>For the three frequency ranges, RAN WG4 identified the following estimated completion dates for the work:</w:t>
      </w:r>
    </w:p>
    <w:p w14:paraId="5361F854"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4400 to 4800 MHz</w:t>
      </w:r>
      <w:r w:rsidRPr="00E155A0">
        <w:rPr>
          <w:rFonts w:eastAsiaTheme="minorEastAsia"/>
        </w:rPr>
        <w:tab/>
        <w:t xml:space="preserve">Estimated date for completion: </w:t>
      </w:r>
      <w:r w:rsidRPr="00E155A0">
        <w:rPr>
          <w:rFonts w:eastAsiaTheme="minorEastAsia"/>
          <w:b/>
          <w:bCs/>
        </w:rPr>
        <w:t>May 2024 (RAN WG4#111)</w:t>
      </w:r>
    </w:p>
    <w:p w14:paraId="70809949"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7125 to 8400 MHz</w:t>
      </w:r>
      <w:r w:rsidRPr="00E155A0">
        <w:rPr>
          <w:rFonts w:eastAsiaTheme="minorEastAsia"/>
        </w:rPr>
        <w:tab/>
        <w:t xml:space="preserve">Estimated date for completion: </w:t>
      </w:r>
      <w:r w:rsidRPr="00E155A0">
        <w:rPr>
          <w:rFonts w:eastAsiaTheme="minorEastAsia"/>
          <w:b/>
          <w:bCs/>
        </w:rPr>
        <w:t>August 2024 (RAN WG4#112)</w:t>
      </w:r>
    </w:p>
    <w:p w14:paraId="10857F82"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lang w:val="en-US"/>
        </w:rPr>
      </w:pPr>
      <w:r w:rsidRPr="00E155A0">
        <w:rPr>
          <w:rFonts w:eastAsiaTheme="minorEastAsia"/>
          <w:b/>
          <w:bCs/>
        </w:rPr>
        <w:t>14800 to 15350 MHz</w:t>
      </w:r>
      <w:r w:rsidRPr="00E155A0">
        <w:rPr>
          <w:rFonts w:eastAsiaTheme="minorEastAsia"/>
        </w:rPr>
        <w:tab/>
        <w:t xml:space="preserve">Estimated date for completion: </w:t>
      </w:r>
      <w:r w:rsidRPr="00E155A0">
        <w:rPr>
          <w:rFonts w:eastAsiaTheme="minorEastAsia"/>
          <w:b/>
          <w:bCs/>
        </w:rPr>
        <w:t>November 2024 (RAN WG4#113)</w:t>
      </w:r>
    </w:p>
    <w:p w14:paraId="6C79469C" w14:textId="77777777" w:rsidR="00E155A0" w:rsidRDefault="00E155A0" w:rsidP="00E155A0">
      <w:pPr>
        <w:rPr>
          <w:rFonts w:eastAsiaTheme="minorEastAsia"/>
        </w:rPr>
      </w:pPr>
      <w:r w:rsidRPr="00E155A0">
        <w:rPr>
          <w:rFonts w:eastAsiaTheme="minorEastAsia"/>
        </w:rPr>
        <w:t xml:space="preserve">It should also be noted that November 2024 is a challenging RAN WG4 deadline and RAN WG4 may need more time to complete parameters at 14800 to 15350 </w:t>
      </w:r>
      <w:proofErr w:type="spellStart"/>
      <w:r w:rsidRPr="00E155A0">
        <w:rPr>
          <w:rFonts w:eastAsiaTheme="minorEastAsia"/>
        </w:rPr>
        <w:t>MHz.</w:t>
      </w:r>
      <w:proofErr w:type="spellEnd"/>
    </w:p>
    <w:p w14:paraId="50DE85C4" w14:textId="11EA61D3" w:rsidR="006D29F9" w:rsidRPr="00E155A0" w:rsidRDefault="00F62B73" w:rsidP="00E155A0">
      <w:pPr>
        <w:rPr>
          <w:rFonts w:eastAsiaTheme="minorEastAsia"/>
          <w:lang w:val="en-US"/>
        </w:rPr>
      </w:pPr>
      <w:r w:rsidRPr="00F62B73">
        <w:rPr>
          <w:rFonts w:eastAsiaTheme="minorEastAsia"/>
          <w:lang w:val="en-US"/>
        </w:rPr>
        <w:t xml:space="preserve">RAN4 is developing a technical report (TR 38.922) on the IMT parameters described in this LS, which will be published </w:t>
      </w:r>
      <w:r w:rsidR="003C1197">
        <w:rPr>
          <w:rFonts w:eastAsiaTheme="minorEastAsia"/>
          <w:lang w:val="en-US"/>
        </w:rPr>
        <w:t>end of 2024.</w:t>
      </w:r>
    </w:p>
    <w:p w14:paraId="0396CB35" w14:textId="77777777" w:rsidR="00E155A0" w:rsidRPr="00E155A0" w:rsidRDefault="00E155A0" w:rsidP="00E155A0">
      <w:pPr>
        <w:rPr>
          <w:rFonts w:eastAsiaTheme="minorEastAsia"/>
          <w:lang w:val="en-US"/>
        </w:rPr>
      </w:pPr>
      <w:r w:rsidRPr="00E155A0">
        <w:rPr>
          <w:rFonts w:eastAsiaTheme="minorEastAsia"/>
          <w:lang w:val="en-US"/>
        </w:rPr>
        <w:t xml:space="preserve">The bands within 4400 MHz to 4800 MHz is part of what in 3GPP is defined as </w:t>
      </w:r>
      <w:r w:rsidRPr="00E155A0">
        <w:rPr>
          <w:rFonts w:eastAsiaTheme="minorEastAsia"/>
          <w:i/>
          <w:iCs/>
          <w:lang w:val="en-US"/>
        </w:rPr>
        <w:t>Frequency Range 1</w:t>
      </w:r>
      <w:r w:rsidRPr="00E155A0">
        <w:rPr>
          <w:rFonts w:eastAsiaTheme="minorEastAsia"/>
          <w:lang w:val="en-US"/>
        </w:rPr>
        <w:t xml:space="preserve"> (FR1) and the 5G RF parameters for the bands are specified in 3GPP specifications TS 38.104 for the BS and </w:t>
      </w:r>
      <w:bookmarkStart w:id="8" w:name="_Hlk530081091"/>
      <w:r w:rsidRPr="00E155A0">
        <w:rPr>
          <w:rFonts w:eastAsiaTheme="minorEastAsia"/>
          <w:lang w:val="en-US"/>
        </w:rPr>
        <w:t>TS 38.101-1 for the UE. The recommended IMT technology related parameters for the frequency range 4400 to 4800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p w14:paraId="774FBFD1"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lastRenderedPageBreak/>
        <w:t xml:space="preserve">Deployment related parameters are documented in </w:t>
      </w:r>
      <w:hyperlink r:id="rId15" w:history="1">
        <w:r w:rsidRPr="00E155A0">
          <w:rPr>
            <w:rFonts w:eastAsiaTheme="minorEastAsia"/>
            <w:color w:val="0563C1" w:themeColor="hyperlink"/>
            <w:u w:val="single"/>
          </w:rPr>
          <w:t>ITU-R M.2292</w:t>
        </w:r>
      </w:hyperlink>
      <w:r w:rsidRPr="00E155A0">
        <w:rPr>
          <w:rFonts w:eastAsiaTheme="minorEastAsia"/>
          <w:color w:val="0563C1" w:themeColor="hyperlink"/>
          <w:u w:val="single"/>
        </w:rPr>
        <w:t>.</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174FACDC"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For fixed beam antennas (i.e., non-AAS base station), antenna parameters in </w:t>
      </w:r>
      <w:hyperlink r:id="rId16" w:history="1">
        <w:r w:rsidRPr="00E155A0">
          <w:rPr>
            <w:rFonts w:eastAsiaTheme="minorEastAsia"/>
            <w:color w:val="0563C1" w:themeColor="hyperlink"/>
            <w:u w:val="single"/>
          </w:rPr>
          <w:t>ITU-R M.2292</w:t>
        </w:r>
      </w:hyperlink>
      <w:r w:rsidRPr="00E155A0">
        <w:rPr>
          <w:rFonts w:eastAsiaTheme="minorEastAsia"/>
          <w:lang w:val="en-US"/>
        </w:rPr>
        <w:t xml:space="preserve"> apply. </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37C0545D" w14:textId="77777777" w:rsidR="00E155A0" w:rsidRPr="00E155A0" w:rsidRDefault="00E155A0" w:rsidP="00E155A0">
      <w:pPr>
        <w:spacing w:after="120"/>
        <w:ind w:left="993" w:hanging="993"/>
        <w:rPr>
          <w:rFonts w:eastAsiaTheme="minorEastAsia"/>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RAN4 asks ITU-R WP 5D to consider following information:</w:t>
      </w:r>
    </w:p>
    <w:p w14:paraId="68713B31" w14:textId="77777777" w:rsidR="00E155A0" w:rsidRPr="00E155A0" w:rsidRDefault="00E155A0" w:rsidP="00E155A0">
      <w:pPr>
        <w:numPr>
          <w:ilvl w:val="0"/>
          <w:numId w:val="12"/>
        </w:numPr>
        <w:spacing w:after="120"/>
        <w:contextualSpacing/>
        <w:rPr>
          <w:rFonts w:eastAsiaTheme="minorEastAsia"/>
        </w:rPr>
      </w:pPr>
      <w:r w:rsidRPr="00E155A0">
        <w:rPr>
          <w:rFonts w:eastAsiaTheme="minorEastAsia"/>
        </w:rPr>
        <w:t>The work plan indicating estimated completion dates for the different frequency ranges.</w:t>
      </w:r>
    </w:p>
    <w:p w14:paraId="5AF8A49C" w14:textId="77777777" w:rsidR="00E155A0" w:rsidRPr="00E155A0" w:rsidRDefault="00E155A0" w:rsidP="00E155A0">
      <w:pPr>
        <w:numPr>
          <w:ilvl w:val="0"/>
          <w:numId w:val="12"/>
        </w:numPr>
        <w:spacing w:after="120"/>
        <w:contextualSpacing/>
        <w:rPr>
          <w:rFonts w:ascii="Arial" w:eastAsiaTheme="minorEastAsia" w:hAnsi="Arial" w:cs="Arial"/>
        </w:rPr>
      </w:pPr>
      <w:r w:rsidRPr="00E155A0">
        <w:rPr>
          <w:rFonts w:eastAsiaTheme="minorEastAsia"/>
        </w:rPr>
        <w:t>The information provided for 4400 to 4800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w:t>
      </w:r>
      <w:proofErr w:type="gramStart"/>
      <w:r w:rsidRPr="00E155A0">
        <w:rPr>
          <w:rFonts w:ascii="Arial" w:eastAsiaTheme="minorEastAsia" w:hAnsi="Arial"/>
          <w:sz w:val="36"/>
          <w:szCs w:val="36"/>
        </w:rPr>
        <w:t>meetings</w:t>
      </w:r>
      <w:proofErr w:type="gramEnd"/>
    </w:p>
    <w:p w14:paraId="3493ADD8"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w:t>
      </w:r>
      <w:r w:rsidRPr="00E155A0">
        <w:rPr>
          <w:rFonts w:ascii="Arial" w:eastAsia="SimSun" w:hAnsi="Arial" w:cs="Arial"/>
          <w:bCs/>
          <w:color w:val="000000"/>
        </w:rPr>
        <w:tab/>
      </w:r>
      <w:r w:rsidRPr="00E155A0">
        <w:rPr>
          <w:rFonts w:ascii="Arial" w:eastAsia="SimSun" w:hAnsi="Arial" w:cs="Arial"/>
          <w:bCs/>
          <w:color w:val="000000"/>
        </w:rPr>
        <w:tab/>
        <w:t>Maastricht, EU</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19-23 August</w:t>
      </w:r>
    </w:p>
    <w:p w14:paraId="2081198D"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t>TBD,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p>
    <w:p w14:paraId="13BE0726"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36AD5E01"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8E6C31">
        <w:rPr>
          <w:rFonts w:eastAsiaTheme="minorEastAsia"/>
          <w:b/>
          <w:sz w:val="28"/>
          <w:lang w:val="en-US" w:eastAsia="zh-CN"/>
        </w:rPr>
        <w:t>1710</w:t>
      </w:r>
      <w:r w:rsidR="008E6C31" w:rsidRPr="00E155A0">
        <w:rPr>
          <w:rFonts w:eastAsiaTheme="minorEastAsia"/>
          <w:b/>
          <w:sz w:val="28"/>
          <w:lang w:val="en-US"/>
        </w:rPr>
        <w:t xml:space="preserve"> </w:t>
      </w:r>
      <w:r w:rsidRPr="00E155A0">
        <w:rPr>
          <w:rFonts w:eastAsiaTheme="minorEastAsia"/>
          <w:b/>
          <w:sz w:val="28"/>
          <w:lang w:val="en-US"/>
        </w:rPr>
        <w:t xml:space="preserve">and </w:t>
      </w:r>
      <w:r w:rsidR="008E6C31">
        <w:rPr>
          <w:rFonts w:eastAsiaTheme="minorEastAsia"/>
          <w:b/>
          <w:sz w:val="28"/>
          <w:lang w:val="en-US" w:eastAsia="zh-CN"/>
        </w:rPr>
        <w:t>4990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E155A0" w:rsidRPr="00E155A0" w14:paraId="6074BB9B" w14:textId="77777777" w:rsidTr="0089048B">
        <w:trPr>
          <w:trHeight w:val="529"/>
          <w:tblHeader/>
          <w:jc w:val="center"/>
        </w:trPr>
        <w:tc>
          <w:tcPr>
            <w:tcW w:w="56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329"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111"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89048B">
        <w:trPr>
          <w:trHeight w:val="645"/>
          <w:tblHeader/>
          <w:jc w:val="center"/>
        </w:trPr>
        <w:tc>
          <w:tcPr>
            <w:tcW w:w="56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329"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019" w:type="pct"/>
          </w:tcPr>
          <w:p w14:paraId="23DE758F"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E0E0E"/>
                <w:szCs w:val="22"/>
              </w:rPr>
              <w:t xml:space="preserve">Base station </w:t>
            </w:r>
            <w:r w:rsidRPr="00E155A0">
              <w:rPr>
                <w:rFonts w:ascii="Times New Roman Bold" w:eastAsiaTheme="minorEastAsia" w:hAnsi="Times New Roman Bold" w:cs="Arial"/>
                <w:b/>
                <w:color w:val="0E0E0E"/>
                <w:szCs w:val="22"/>
              </w:rPr>
              <w:br/>
              <w:t>(non-AAS)</w:t>
            </w:r>
          </w:p>
        </w:tc>
        <w:tc>
          <w:tcPr>
            <w:tcW w:w="1018"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75"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E155A0" w:rsidRPr="00E155A0" w14:paraId="66930702" w14:textId="77777777" w:rsidTr="0089048B">
        <w:trPr>
          <w:trHeight w:val="645"/>
          <w:jc w:val="center"/>
        </w:trPr>
        <w:tc>
          <w:tcPr>
            <w:tcW w:w="560" w:type="pct"/>
            <w:shd w:val="clear" w:color="auto" w:fill="auto"/>
          </w:tcPr>
          <w:p w14:paraId="73890533" w14:textId="77777777" w:rsidR="00E155A0" w:rsidRPr="00E155A0" w:rsidRDefault="00E155A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329" w:type="pct"/>
            <w:shd w:val="clear" w:color="auto" w:fill="auto"/>
          </w:tcPr>
          <w:p w14:paraId="6A997BB9" w14:textId="77777777" w:rsidR="00E155A0" w:rsidRPr="00E155A0" w:rsidRDefault="00E155A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2037" w:type="pct"/>
            <w:gridSpan w:val="2"/>
            <w:shd w:val="clear" w:color="auto" w:fill="auto"/>
          </w:tcPr>
          <w:p w14:paraId="1D2C4E56"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TDD</w:t>
            </w:r>
          </w:p>
          <w:p w14:paraId="47C602D2"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[1], § 5.2.</w:t>
            </w:r>
          </w:p>
        </w:tc>
        <w:tc>
          <w:tcPr>
            <w:tcW w:w="1075" w:type="pct"/>
            <w:shd w:val="clear" w:color="auto" w:fill="auto"/>
          </w:tcPr>
          <w:p w14:paraId="12671A5E"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 xml:space="preserve">TDD </w:t>
            </w:r>
          </w:p>
          <w:p w14:paraId="186B4717"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[2], § 5.2.</w:t>
            </w:r>
          </w:p>
        </w:tc>
      </w:tr>
      <w:tr w:rsidR="00E155A0" w:rsidRPr="00E155A0" w14:paraId="3844B294" w14:textId="77777777" w:rsidTr="0089048B">
        <w:trPr>
          <w:jc w:val="center"/>
        </w:trPr>
        <w:tc>
          <w:tcPr>
            <w:tcW w:w="560" w:type="pct"/>
          </w:tcPr>
          <w:p w14:paraId="3180C6C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345654C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6EFE13C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2449A4D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E155A0" w:rsidRPr="00E155A0" w14:paraId="46BF6DED" w14:textId="77777777" w:rsidTr="0089048B">
        <w:trPr>
          <w:trHeight w:val="641"/>
          <w:jc w:val="center"/>
        </w:trPr>
        <w:tc>
          <w:tcPr>
            <w:tcW w:w="560" w:type="pct"/>
          </w:tcPr>
          <w:p w14:paraId="3E83AAA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5C36050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1F6AF6B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6588A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E155A0" w:rsidRPr="00E155A0" w14:paraId="37EFCD4C" w14:textId="77777777" w:rsidTr="0089048B">
        <w:trPr>
          <w:trHeight w:val="565"/>
          <w:jc w:val="center"/>
        </w:trPr>
        <w:tc>
          <w:tcPr>
            <w:tcW w:w="560" w:type="pct"/>
          </w:tcPr>
          <w:p w14:paraId="38E8E73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59FA820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7A5AC24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06DBC3B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89048B">
        <w:trPr>
          <w:jc w:val="center"/>
        </w:trPr>
        <w:tc>
          <w:tcPr>
            <w:tcW w:w="56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44FD45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6.3.3.</w:t>
            </w:r>
          </w:p>
        </w:tc>
        <w:tc>
          <w:tcPr>
            <w:tcW w:w="1075" w:type="pct"/>
            <w:shd w:val="clear" w:color="auto" w:fill="auto"/>
            <w:vAlign w:val="center"/>
          </w:tcPr>
          <w:p w14:paraId="4365BE8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lang w:val="en-US"/>
              </w:rPr>
              <w:t xml:space="preserve">See [2], </w:t>
            </w:r>
            <w:r w:rsidRPr="00E155A0">
              <w:rPr>
                <w:rFonts w:eastAsiaTheme="minorEastAsia"/>
                <w:lang w:val="en-US"/>
              </w:rPr>
              <w:t xml:space="preserve">§ 6.2.1 </w:t>
            </w:r>
            <w:r w:rsidRPr="00E155A0">
              <w:rPr>
                <w:rFonts w:eastAsiaTheme="minorEastAsia"/>
                <w:lang w:val="en-US"/>
              </w:rPr>
              <w:br/>
              <w:t>(UE max output power) and §6.3.1 (UE min output power).</w:t>
            </w:r>
          </w:p>
        </w:tc>
      </w:tr>
      <w:tr w:rsidR="00E155A0" w:rsidRPr="00E155A0" w14:paraId="0830C770" w14:textId="77777777" w:rsidTr="0089048B">
        <w:trPr>
          <w:jc w:val="center"/>
        </w:trPr>
        <w:tc>
          <w:tcPr>
            <w:tcW w:w="56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30BDB4E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6.6.4.</w:t>
            </w:r>
          </w:p>
        </w:tc>
        <w:tc>
          <w:tcPr>
            <w:tcW w:w="1018" w:type="pct"/>
          </w:tcPr>
          <w:p w14:paraId="78D249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9.7.4.</w:t>
            </w:r>
          </w:p>
        </w:tc>
        <w:tc>
          <w:tcPr>
            <w:tcW w:w="1075" w:type="pct"/>
            <w:shd w:val="clear" w:color="auto" w:fill="auto"/>
          </w:tcPr>
          <w:p w14:paraId="366CD4E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6.5.2.2.</w:t>
            </w:r>
          </w:p>
        </w:tc>
      </w:tr>
      <w:tr w:rsidR="00E155A0" w:rsidRPr="00E155A0" w14:paraId="58C7BA10" w14:textId="77777777" w:rsidTr="0089048B">
        <w:trPr>
          <w:jc w:val="center"/>
        </w:trPr>
        <w:tc>
          <w:tcPr>
            <w:tcW w:w="560" w:type="pct"/>
          </w:tcPr>
          <w:p w14:paraId="525FD08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40CFB7C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7BC9A32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6.6.3.</w:t>
            </w:r>
          </w:p>
        </w:tc>
        <w:tc>
          <w:tcPr>
            <w:tcW w:w="1018" w:type="pct"/>
            <w:vAlign w:val="center"/>
          </w:tcPr>
          <w:p w14:paraId="01861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9.7.3.</w:t>
            </w:r>
          </w:p>
        </w:tc>
        <w:tc>
          <w:tcPr>
            <w:tcW w:w="1075" w:type="pct"/>
            <w:shd w:val="clear" w:color="auto" w:fill="auto"/>
            <w:vAlign w:val="center"/>
          </w:tcPr>
          <w:p w14:paraId="1070F73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6.5.2.4.</w:t>
            </w:r>
          </w:p>
        </w:tc>
      </w:tr>
      <w:tr w:rsidR="00E155A0" w:rsidRPr="00E155A0" w14:paraId="6CF733FA" w14:textId="77777777" w:rsidTr="0089048B">
        <w:trPr>
          <w:trHeight w:val="85"/>
          <w:jc w:val="center"/>
        </w:trPr>
        <w:tc>
          <w:tcPr>
            <w:tcW w:w="560" w:type="pct"/>
          </w:tcPr>
          <w:p w14:paraId="0139E40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24EE75A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6B2370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6.6.5.</w:t>
            </w:r>
          </w:p>
        </w:tc>
        <w:tc>
          <w:tcPr>
            <w:tcW w:w="1018" w:type="pct"/>
            <w:vAlign w:val="center"/>
          </w:tcPr>
          <w:p w14:paraId="498FF6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9.7.5.</w:t>
            </w:r>
          </w:p>
        </w:tc>
        <w:tc>
          <w:tcPr>
            <w:tcW w:w="1075" w:type="pct"/>
            <w:shd w:val="clear" w:color="auto" w:fill="auto"/>
            <w:vAlign w:val="center"/>
          </w:tcPr>
          <w:p w14:paraId="32E0966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6.5.3.</w:t>
            </w:r>
          </w:p>
        </w:tc>
      </w:tr>
      <w:tr w:rsidR="00E155A0" w:rsidRPr="00E155A0" w14:paraId="145A152E" w14:textId="77777777" w:rsidTr="0089048B">
        <w:trPr>
          <w:trHeight w:val="61"/>
          <w:jc w:val="center"/>
        </w:trPr>
        <w:tc>
          <w:tcPr>
            <w:tcW w:w="56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120AE92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479E25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6.2.</w:t>
            </w:r>
          </w:p>
        </w:tc>
        <w:tc>
          <w:tcPr>
            <w:tcW w:w="1018" w:type="pct"/>
          </w:tcPr>
          <w:p w14:paraId="1923A7E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9.3.</w:t>
            </w:r>
          </w:p>
        </w:tc>
        <w:tc>
          <w:tcPr>
            <w:tcW w:w="1075" w:type="pct"/>
            <w:shd w:val="clear" w:color="auto" w:fill="auto"/>
          </w:tcPr>
          <w:p w14:paraId="07EC6E8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6.2.1.</w:t>
            </w:r>
          </w:p>
        </w:tc>
      </w:tr>
      <w:tr w:rsidR="00E155A0" w:rsidRPr="00E155A0" w14:paraId="7A4CD58D" w14:textId="77777777" w:rsidTr="0089048B">
        <w:trPr>
          <w:trHeight w:val="614"/>
          <w:jc w:val="center"/>
        </w:trPr>
        <w:tc>
          <w:tcPr>
            <w:tcW w:w="560" w:type="pct"/>
          </w:tcPr>
          <w:p w14:paraId="5EEB462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02EF0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262272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12950C9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7B11F0B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E155A0" w:rsidRPr="00E155A0" w14:paraId="3B4BA3F1" w14:textId="77777777" w:rsidTr="0089048B">
        <w:trPr>
          <w:jc w:val="center"/>
        </w:trPr>
        <w:tc>
          <w:tcPr>
            <w:tcW w:w="56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102380A6"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E155A0">
              <w:rPr>
                <w:rFonts w:eastAsiaTheme="minorEastAsia"/>
                <w:lang w:val="en-US"/>
              </w:rPr>
              <w:t>5 dB (Wide Area BS)</w:t>
            </w:r>
          </w:p>
          <w:p w14:paraId="3D0B15CE"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E155A0">
              <w:rPr>
                <w:rFonts w:eastAsiaTheme="minorEastAsia"/>
                <w:lang w:val="en-US"/>
              </w:rPr>
              <w:t>10 dB (Medium Range BS)</w:t>
            </w:r>
          </w:p>
          <w:p w14:paraId="6D504DD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E155A0">
              <w:rPr>
                <w:rFonts w:eastAsiaTheme="minorEastAsia"/>
                <w:lang w:val="en-US"/>
              </w:rPr>
              <w:t>13 dB (Local Area BS)</w:t>
            </w:r>
          </w:p>
          <w:p w14:paraId="3CC6E7F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lang w:val="en-US"/>
              </w:rPr>
              <w:t xml:space="preserve">For BS class definitions, </w:t>
            </w:r>
            <w:r w:rsidRPr="00E155A0">
              <w:rPr>
                <w:rFonts w:eastAsiaTheme="minorEastAsia"/>
                <w:lang w:val="en-US"/>
              </w:rPr>
              <w:br/>
              <w:t>see [1], § 4.4</w:t>
            </w:r>
          </w:p>
        </w:tc>
        <w:tc>
          <w:tcPr>
            <w:tcW w:w="1075" w:type="pct"/>
            <w:vAlign w:val="center"/>
          </w:tcPr>
          <w:p w14:paraId="35BD53F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lang w:val="en-US"/>
              </w:rPr>
              <w:t>9 dB</w:t>
            </w:r>
          </w:p>
        </w:tc>
      </w:tr>
      <w:tr w:rsidR="00E155A0" w:rsidRPr="00E155A0" w14:paraId="431FA309" w14:textId="77777777" w:rsidTr="0089048B">
        <w:trPr>
          <w:jc w:val="center"/>
        </w:trPr>
        <w:tc>
          <w:tcPr>
            <w:tcW w:w="56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329"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1D9AC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7.2.2.</w:t>
            </w:r>
          </w:p>
        </w:tc>
        <w:tc>
          <w:tcPr>
            <w:tcW w:w="1018" w:type="pct"/>
          </w:tcPr>
          <w:p w14:paraId="550731B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10.3.2.</w:t>
            </w:r>
          </w:p>
        </w:tc>
        <w:tc>
          <w:tcPr>
            <w:tcW w:w="1075" w:type="pct"/>
          </w:tcPr>
          <w:p w14:paraId="100C4E2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w:t>
            </w:r>
            <w:r w:rsidRPr="00E155A0">
              <w:rPr>
                <w:rFonts w:eastAsiaTheme="minorEastAsia"/>
                <w:lang w:val="en-US"/>
              </w:rPr>
              <w:t>, § 7.3.</w:t>
            </w:r>
          </w:p>
        </w:tc>
      </w:tr>
      <w:tr w:rsidR="00E155A0" w:rsidRPr="00E155A0" w14:paraId="701B7003" w14:textId="77777777" w:rsidTr="0089048B">
        <w:trPr>
          <w:jc w:val="center"/>
        </w:trPr>
        <w:tc>
          <w:tcPr>
            <w:tcW w:w="560" w:type="pct"/>
          </w:tcPr>
          <w:p w14:paraId="2FBE5AD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34AF203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3D74272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xml:space="preserve">, § 7.5 </w:t>
            </w:r>
            <w:r w:rsidRPr="00E155A0">
              <w:rPr>
                <w:rFonts w:eastAsiaTheme="minorEastAsia"/>
                <w:lang w:val="en-US"/>
              </w:rPr>
              <w:br/>
              <w:t>and § 7.4.2.</w:t>
            </w:r>
          </w:p>
        </w:tc>
        <w:tc>
          <w:tcPr>
            <w:tcW w:w="1018" w:type="pct"/>
          </w:tcPr>
          <w:p w14:paraId="2C0F44C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10.6</w:t>
            </w:r>
            <w:r w:rsidRPr="00E155A0">
              <w:rPr>
                <w:rFonts w:eastAsiaTheme="minorEastAsia"/>
                <w:lang w:val="en-US"/>
              </w:rPr>
              <w:br/>
              <w:t>and § 10.5.2.</w:t>
            </w:r>
          </w:p>
        </w:tc>
        <w:tc>
          <w:tcPr>
            <w:tcW w:w="1075" w:type="pct"/>
          </w:tcPr>
          <w:p w14:paraId="60CE94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xml:space="preserve">, § 7.6 </w:t>
            </w:r>
            <w:r w:rsidRPr="00E155A0">
              <w:rPr>
                <w:rFonts w:eastAsiaTheme="minorEastAsia"/>
                <w:lang w:val="en-US"/>
              </w:rPr>
              <w:br/>
              <w:t>and § 7.7.</w:t>
            </w:r>
          </w:p>
        </w:tc>
      </w:tr>
      <w:tr w:rsidR="00E155A0" w:rsidRPr="00E155A0" w14:paraId="16CA67EB" w14:textId="77777777" w:rsidTr="0089048B">
        <w:trPr>
          <w:jc w:val="center"/>
        </w:trPr>
        <w:tc>
          <w:tcPr>
            <w:tcW w:w="560" w:type="pct"/>
            <w:tcBorders>
              <w:bottom w:val="single" w:sz="4" w:space="0" w:color="auto"/>
            </w:tcBorders>
          </w:tcPr>
          <w:p w14:paraId="67A5057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40CFB97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7C0AE12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7.4.1.</w:t>
            </w:r>
          </w:p>
        </w:tc>
        <w:tc>
          <w:tcPr>
            <w:tcW w:w="1018" w:type="pct"/>
            <w:tcBorders>
              <w:bottom w:val="single" w:sz="4" w:space="0" w:color="auto"/>
            </w:tcBorders>
          </w:tcPr>
          <w:p w14:paraId="486C3D4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10.5.1.</w:t>
            </w:r>
          </w:p>
        </w:tc>
        <w:tc>
          <w:tcPr>
            <w:tcW w:w="1075" w:type="pct"/>
            <w:tcBorders>
              <w:bottom w:val="single" w:sz="4" w:space="0" w:color="auto"/>
            </w:tcBorders>
          </w:tcPr>
          <w:p w14:paraId="7B76C75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 7.5.</w:t>
            </w:r>
          </w:p>
        </w:tc>
      </w:tr>
      <w:tr w:rsidR="00E155A0" w:rsidRPr="00E155A0" w14:paraId="2DD7BBF0" w14:textId="77777777" w:rsidTr="0089048B">
        <w:trPr>
          <w:jc w:val="center"/>
        </w:trPr>
        <w:tc>
          <w:tcPr>
            <w:tcW w:w="560" w:type="pct"/>
            <w:tcBorders>
              <w:bottom w:val="single" w:sz="4" w:space="0" w:color="auto"/>
            </w:tcBorders>
          </w:tcPr>
          <w:p w14:paraId="6E015A0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44E8304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1A9053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E155A0">
              <w:rPr>
                <w:rFonts w:eastAsiaTheme="minorEastAsia" w:cs="Calibri"/>
                <w:position w:val="6"/>
                <w:sz w:val="18"/>
                <w:szCs w:val="22"/>
              </w:rPr>
              <w:t>See below “SINR operating range and mapping function”</w:t>
            </w:r>
          </w:p>
        </w:tc>
      </w:tr>
    </w:tbl>
    <w:p w14:paraId="4851A44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References used in the Table:</w:t>
      </w:r>
    </w:p>
    <w:p w14:paraId="7F190E10" w14:textId="2A2A844F"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[1]</w:t>
      </w:r>
      <w:r w:rsidRPr="00E155A0">
        <w:rPr>
          <w:rFonts w:eastAsiaTheme="minorEastAsia"/>
          <w:sz w:val="18"/>
        </w:rPr>
        <w:tab/>
        <w:t>3GPP TS 38.104 v.18.5.0, “NR; Base Station (BS) radio transmission and reception”</w:t>
      </w:r>
    </w:p>
    <w:p w14:paraId="7F3D71D2" w14:textId="4E23D150"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[2]</w:t>
      </w:r>
      <w:r w:rsidRPr="00E155A0">
        <w:rPr>
          <w:rFonts w:eastAsiaTheme="minorEastAsia"/>
          <w:sz w:val="18"/>
          <w:lang w:val="en-US"/>
        </w:rPr>
        <w:tab/>
        <w:t>3GPP TS 38.101-1 v.18.5.0</w:t>
      </w:r>
      <w:r w:rsidR="005B7836">
        <w:rPr>
          <w:rFonts w:eastAsiaTheme="minorEastAsia"/>
          <w:sz w:val="18"/>
          <w:lang w:val="en-US"/>
        </w:rPr>
        <w:t>,</w:t>
      </w:r>
      <w:r w:rsidRPr="00E155A0">
        <w:rPr>
          <w:rFonts w:eastAsiaTheme="minorEastAsia"/>
          <w:sz w:val="18"/>
          <w:lang w:val="en-US"/>
        </w:rPr>
        <w:t xml:space="preserve"> “NR; User Equipment (UE) radio transmission and reception; Part 1: Range 1 Standalone”</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lastRenderedPageBreak/>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α</m:t>
        </m:r>
      </m:oMath>
      <w:r w:rsidRPr="00E155A0">
        <w:rPr>
          <w:rFonts w:eastAsia="MS Mincho" w:cs="Arial"/>
        </w:rPr>
        <w:t xml:space="preserve">: Attenuation factor, representing implementation </w:t>
      </w:r>
      <w:proofErr w:type="gramStart"/>
      <w:r w:rsidRPr="00E155A0">
        <w:rPr>
          <w:rFonts w:eastAsia="MS Mincho" w:cs="Arial"/>
        </w:rPr>
        <w:t>losses;</w:t>
      </w:r>
      <w:proofErr w:type="gramEnd"/>
    </w:p>
    <w:p w14:paraId="727A2484" w14:textId="7D5C0B95"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roofErr w:type="gramStart"/>
      <w:r w:rsidRPr="00E155A0">
        <w:rPr>
          <w:rFonts w:eastAsiaTheme="minorEastAsia"/>
        </w:rPr>
        <w:t>];</w:t>
      </w:r>
      <w:proofErr w:type="gramEnd"/>
    </w:p>
    <w:p w14:paraId="070BDAC6" w14:textId="146B3779" w:rsidR="00517846" w:rsidRPr="00A275F6" w:rsidRDefault="00E155A0" w:rsidP="00371F5B">
      <w:pPr>
        <w:numPr>
          <w:ilvl w:val="0"/>
          <w:numId w:val="15"/>
        </w:numPr>
        <w:contextualSpacing/>
        <w:rPr>
          <w:rFonts w:eastAsiaTheme="minorEastAsia"/>
          <w:szCs w:val="22"/>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proofErr w:type="gramStart"/>
      <w:r w:rsidRPr="00E155A0">
        <w:rPr>
          <w:rFonts w:eastAsiaTheme="minorEastAsia"/>
        </w:rPr>
        <w:t>]</w:t>
      </w:r>
      <w:r w:rsidR="0046088A">
        <w:rPr>
          <w:rFonts w:eastAsiaTheme="minorEastAsia"/>
        </w:rPr>
        <w:t>;</w:t>
      </w:r>
      <w:proofErr w:type="gramEnd"/>
    </w:p>
    <w:p w14:paraId="68D40DCE" w14:textId="77777777" w:rsidR="00517846" w:rsidRPr="00517846" w:rsidRDefault="00517846" w:rsidP="00517846">
      <w:pPr>
        <w:ind w:left="720"/>
        <w:contextualSpacing/>
        <w:rPr>
          <w:rFonts w:eastAsiaTheme="minorEastAsia"/>
          <w:szCs w:val="22"/>
        </w:rPr>
      </w:pPr>
    </w:p>
    <w:p w14:paraId="6CF8E076" w14:textId="4A54721C" w:rsidR="00517846" w:rsidRDefault="00517846" w:rsidP="00517846">
      <w:pPr>
        <w:rPr>
          <w:rFonts w:eastAsiaTheme="minorEastAsia"/>
        </w:rPr>
      </w:pPr>
      <w:r w:rsidRPr="00517846">
        <w:rPr>
          <w:rFonts w:eastAsiaTheme="minorEastAsia"/>
        </w:rPr>
        <w:t>The SINR values specified in Table 2 below are in dB but must be converted to linear scale in the formula above</w:t>
      </w:r>
      <w:r>
        <w:rPr>
          <w:rFonts w:eastAsiaTheme="minorEastAsia"/>
        </w:rPr>
        <w:t>.</w:t>
      </w: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0" w:name="OLE_LINK2"/>
      <w:bookmarkStart w:id="1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0"/>
      <w:bookmarkEnd w:id="1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 xml:space="preserve">1:1 antenna </w:t>
      </w:r>
      <w:proofErr w:type="gramStart"/>
      <w:r w:rsidRPr="00E155A0">
        <w:rPr>
          <w:rFonts w:eastAsia="SimSun" w:cs="Arial"/>
        </w:rPr>
        <w:t>configurations</w:t>
      </w:r>
      <w:proofErr w:type="gramEnd"/>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2: Parameters describing baseline Link Level performance for 5G </w:t>
      </w:r>
      <w:proofErr w:type="gramStart"/>
      <w:r w:rsidRPr="00E155A0">
        <w:rPr>
          <w:rFonts w:ascii="Arial" w:eastAsia="SimSun" w:hAnsi="Arial"/>
          <w:b/>
        </w:rPr>
        <w:t>NR</w:t>
      </w:r>
      <w:proofErr w:type="gramEnd"/>
      <w:r w:rsidRPr="00E155A0">
        <w:rPr>
          <w:rFonts w:ascii="Arial" w:eastAsia="SimSun" w:hAnsi="Arial"/>
          <w:b/>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4FA198DD" w:rsidR="00E155A0" w:rsidRPr="00E155A0" w:rsidRDefault="008D3FFD" w:rsidP="00E155A0">
      <w:pPr>
        <w:rPr>
          <w:rFonts w:eastAsiaTheme="minorEastAsia"/>
          <w:lang w:val="en-US"/>
        </w:rPr>
      </w:pPr>
      <w:r>
        <w:rPr>
          <w:rFonts w:eastAsiaTheme="minorEastAsia"/>
          <w:lang w:val="en-US"/>
        </w:rPr>
        <w:t>The</w:t>
      </w:r>
      <w:r w:rsidR="00E155A0" w:rsidRPr="00E155A0">
        <w:rPr>
          <w:rFonts w:eastAsiaTheme="minorEastAsia"/>
          <w:lang w:val="en-US"/>
        </w:rPr>
        <w:t xml:space="preserve"> extended version of the AAS array antenna model</w:t>
      </w:r>
      <w:r>
        <w:rPr>
          <w:rFonts w:eastAsiaTheme="minorEastAsia"/>
          <w:lang w:val="en-US"/>
        </w:rPr>
        <w:t xml:space="preserve"> </w:t>
      </w:r>
      <w:r w:rsidR="00E155A0" w:rsidRPr="00E155A0">
        <w:rPr>
          <w:rFonts w:eastAsiaTheme="minorEastAsia"/>
          <w:lang w:val="en-US"/>
        </w:rPr>
        <w:t>support</w:t>
      </w:r>
      <w:r>
        <w:rPr>
          <w:rFonts w:eastAsiaTheme="minorEastAsia"/>
          <w:lang w:val="en-US"/>
        </w:rPr>
        <w:t>s</w:t>
      </w:r>
      <w:r w:rsidR="00E155A0" w:rsidRPr="00E155A0">
        <w:rPr>
          <w:rFonts w:eastAsiaTheme="minorEastAsia"/>
          <w:lang w:val="en-US"/>
        </w:rPr>
        <w:t xml:space="preserve"> vertical sub-array geometries</w:t>
      </w:r>
      <w:r w:rsidR="00E155A0" w:rsidRPr="00E155A0">
        <w:rPr>
          <w:rFonts w:eastAsiaTheme="minorEastAsia"/>
        </w:rPr>
        <w:t xml:space="preserve"> with fixed sub-array down-tilt</w:t>
      </w:r>
      <w:r w:rsidR="00E155A0"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2"/>
    <w:p w14:paraId="41AA952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23"/>
        <w:gridCol w:w="1651"/>
        <w:gridCol w:w="1211"/>
      </w:tblGrid>
      <w:tr w:rsidR="00E155A0" w:rsidRPr="00E155A0" w14:paraId="31E1B684" w14:textId="77777777" w:rsidTr="00CF0273">
        <w:trPr>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18EFE48C"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E155A0" w:rsidRPr="00E155A0" w14:paraId="5342117B" w14:textId="77777777" w:rsidTr="0089048B">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E155A0" w:rsidRPr="00E155A0" w:rsidRDefault="00E155A0" w:rsidP="00E155A0">
            <w:pPr>
              <w:keepNext/>
              <w:keepLines/>
              <w:spacing w:before="40" w:after="20"/>
              <w:rPr>
                <w:rFonts w:eastAsia="Calibri"/>
                <w:b/>
                <w:bCs/>
                <w:szCs w:val="22"/>
              </w:rPr>
            </w:pPr>
            <w:r w:rsidRPr="00E155A0">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6145F12C" w14:textId="77777777" w:rsidR="00E155A0" w:rsidRPr="00E155A0" w:rsidRDefault="00E155A0"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CF0273" w:rsidRPr="00E155A0" w14:paraId="1A7BC5E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CF0273" w:rsidRPr="00E155A0" w:rsidRDefault="00CF0273" w:rsidP="00E155A0">
            <w:pPr>
              <w:keepNext/>
              <w:keepLines/>
              <w:spacing w:before="40" w:after="20"/>
              <w:jc w:val="right"/>
              <w:rPr>
                <w:rFonts w:eastAsia="Calibri"/>
                <w:szCs w:val="22"/>
              </w:rPr>
            </w:pPr>
            <w:r w:rsidRPr="00E155A0">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CF0273" w:rsidRPr="00E155A0" w:rsidRDefault="00CF0273"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374" w:type="pct"/>
            <w:gridSpan w:val="4"/>
            <w:tcBorders>
              <w:top w:val="single" w:sz="4" w:space="0" w:color="auto"/>
              <w:left w:val="single" w:sz="4" w:space="0" w:color="auto"/>
              <w:bottom w:val="single" w:sz="4" w:space="0" w:color="auto"/>
              <w:right w:val="single" w:sz="4" w:space="0" w:color="auto"/>
            </w:tcBorders>
          </w:tcPr>
          <w:p w14:paraId="263DF971" w14:textId="35D302B3" w:rsidR="00CF0273" w:rsidRPr="00E155A0" w:rsidRDefault="00CF0273" w:rsidP="00E155A0">
            <w:pPr>
              <w:keepNext/>
              <w:keepLines/>
              <w:spacing w:before="40" w:after="20"/>
              <w:jc w:val="center"/>
              <w:rPr>
                <w:rFonts w:eastAsia="Calibri"/>
                <w:szCs w:val="22"/>
              </w:rPr>
            </w:pPr>
            <w:r w:rsidRPr="00E155A0">
              <w:rPr>
                <w:rFonts w:eastAsia="Calibri"/>
                <w:szCs w:val="22"/>
              </w:rPr>
              <w:t>Table 3</w:t>
            </w:r>
          </w:p>
        </w:tc>
        <w:tc>
          <w:tcPr>
            <w:tcW w:w="792" w:type="pct"/>
            <w:tcBorders>
              <w:top w:val="single" w:sz="4" w:space="0" w:color="auto"/>
              <w:left w:val="single" w:sz="4" w:space="0" w:color="auto"/>
              <w:bottom w:val="single" w:sz="4" w:space="0" w:color="auto"/>
              <w:right w:val="single" w:sz="4" w:space="0" w:color="auto"/>
            </w:tcBorders>
          </w:tcPr>
          <w:p w14:paraId="26AF1036" w14:textId="72F8688E" w:rsidR="00CF0273" w:rsidRPr="00E155A0" w:rsidRDefault="00CF0273" w:rsidP="00E155A0">
            <w:pPr>
              <w:keepNext/>
              <w:keepLines/>
              <w:spacing w:before="40" w:after="20"/>
              <w:jc w:val="center"/>
              <w:rPr>
                <w:rFonts w:eastAsia="Calibri"/>
                <w:szCs w:val="22"/>
              </w:rPr>
            </w:pPr>
            <w:r>
              <w:rPr>
                <w:rFonts w:eastAsia="Calibri"/>
                <w:szCs w:val="22"/>
              </w:rPr>
              <w:t>Refer to Recommendation in ITU-R M.2101</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250DB8EB" w14:textId="77777777" w:rsidR="00CF0273" w:rsidRPr="00E155A0" w:rsidRDefault="00CF0273" w:rsidP="00E155A0">
            <w:pPr>
              <w:keepNext/>
              <w:keepLines/>
              <w:spacing w:before="40" w:after="20"/>
              <w:jc w:val="center"/>
              <w:rPr>
                <w:rFonts w:eastAsia="Calibri"/>
                <w:szCs w:val="22"/>
              </w:rPr>
            </w:pPr>
            <w:r w:rsidRPr="00E155A0">
              <w:rPr>
                <w:rFonts w:eastAsia="Calibri"/>
                <w:szCs w:val="22"/>
              </w:rPr>
              <w:t>N/A</w:t>
            </w:r>
          </w:p>
        </w:tc>
      </w:tr>
      <w:tr w:rsidR="00E155A0" w:rsidRPr="00E155A0" w14:paraId="6D99349B"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E155A0" w:rsidRPr="00E155A0" w:rsidRDefault="00E155A0" w:rsidP="00E155A0">
            <w:pPr>
              <w:spacing w:before="40" w:after="20"/>
              <w:jc w:val="right"/>
              <w:rPr>
                <w:rFonts w:eastAsia="Calibri"/>
                <w:szCs w:val="22"/>
              </w:rPr>
            </w:pPr>
            <w:r w:rsidRPr="00E155A0">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w:t>
            </w:r>
            <w:proofErr w:type="spellStart"/>
            <w:r w:rsidRPr="00E155A0">
              <w:rPr>
                <w:rFonts w:eastAsia="Calibri"/>
                <w:szCs w:val="22"/>
                <w:lang w:eastAsia="zh-CN"/>
              </w:rPr>
              <w:t>dBi</w:t>
            </w:r>
            <w:proofErr w:type="spellEnd"/>
            <w:r w:rsidRPr="00E155A0">
              <w:rPr>
                <w:rFonts w:eastAsia="Calibri"/>
                <w:szCs w:val="22"/>
                <w:lang w:eastAsia="zh-CN"/>
              </w:rPr>
              <w:t xml:space="preserve">)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56E56A27" w14:textId="77777777" w:rsidR="00E155A0" w:rsidRPr="00E155A0" w:rsidRDefault="00E155A0" w:rsidP="00E155A0">
            <w:pPr>
              <w:spacing w:before="40" w:after="20"/>
              <w:jc w:val="center"/>
              <w:rPr>
                <w:rFonts w:eastAsia="Calibri" w:cs="Arial"/>
                <w:szCs w:val="22"/>
              </w:rPr>
            </w:pPr>
            <w:r w:rsidRPr="00E155A0">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E155A0" w:rsidRPr="00E155A0" w:rsidRDefault="00E155A0" w:rsidP="00E155A0">
            <w:pPr>
              <w:spacing w:before="40" w:after="20"/>
              <w:jc w:val="center"/>
              <w:rPr>
                <w:rFonts w:eastAsia="Calibri" w:cs="Arial"/>
                <w:szCs w:val="22"/>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E155A0" w:rsidRPr="00E155A0" w:rsidRDefault="00E155A0" w:rsidP="00E155A0">
            <w:pPr>
              <w:spacing w:before="40" w:after="20"/>
              <w:jc w:val="center"/>
              <w:rPr>
                <w:rFonts w:eastAsia="Calibri"/>
                <w:szCs w:val="22"/>
              </w:rPr>
            </w:pPr>
            <w:r w:rsidRPr="00E155A0">
              <w:rPr>
                <w:rFonts w:eastAsiaTheme="minorEastAsia"/>
              </w:rPr>
              <w:t>6.4</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tcPr>
          <w:p w14:paraId="2D4925C5" w14:textId="77777777" w:rsidR="00E155A0" w:rsidRPr="00E155A0" w:rsidRDefault="00E155A0" w:rsidP="00E155A0">
            <w:pPr>
              <w:spacing w:before="40" w:after="20"/>
              <w:jc w:val="center"/>
              <w:rPr>
                <w:rFonts w:eastAsia="Calibri"/>
                <w:szCs w:val="22"/>
                <w:lang w:eastAsia="ko-KR"/>
              </w:rPr>
            </w:pPr>
            <w:r w:rsidRPr="00E155A0">
              <w:rPr>
                <w:rFonts w:eastAsiaTheme="minorEastAsia"/>
              </w:rPr>
              <w:t>6.4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A3AD20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3042A11"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E155A0" w:rsidRPr="00E155A0" w:rsidRDefault="00E155A0" w:rsidP="00E155A0">
            <w:pPr>
              <w:spacing w:before="40" w:after="20"/>
              <w:jc w:val="right"/>
              <w:rPr>
                <w:rFonts w:eastAsia="Calibri"/>
                <w:szCs w:val="22"/>
              </w:rPr>
            </w:pPr>
            <w:r w:rsidRPr="00E155A0">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E155A0" w:rsidRPr="00E155A0" w:rsidRDefault="00E155A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707AD98"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560BECA"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E155A0" w:rsidRPr="00E155A0" w:rsidRDefault="00E155A0" w:rsidP="00E155A0">
            <w:pPr>
              <w:spacing w:before="40" w:after="20"/>
              <w:jc w:val="right"/>
              <w:rPr>
                <w:rFonts w:eastAsia="Calibri"/>
                <w:szCs w:val="22"/>
              </w:rPr>
            </w:pPr>
            <w:r w:rsidRPr="00E155A0">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E155A0" w:rsidRPr="00E155A0" w:rsidRDefault="00E155A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4CEB32DD"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4FA601E4"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E155A0" w:rsidRPr="00E155A0" w:rsidRDefault="00E155A0" w:rsidP="00E155A0">
            <w:pPr>
              <w:spacing w:before="40" w:after="20"/>
              <w:jc w:val="right"/>
              <w:rPr>
                <w:rFonts w:eastAsia="Calibri"/>
                <w:szCs w:val="22"/>
              </w:rPr>
            </w:pPr>
            <w:r w:rsidRPr="00E155A0">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08A12532"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2963CA5D"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E155A0" w:rsidRPr="00E155A0" w:rsidRDefault="00E155A0" w:rsidP="00E155A0">
            <w:pPr>
              <w:spacing w:before="40" w:after="20"/>
              <w:jc w:val="right"/>
              <w:rPr>
                <w:rFonts w:eastAsia="Calibri"/>
                <w:szCs w:val="22"/>
              </w:rPr>
            </w:pPr>
            <w:r w:rsidRPr="00E155A0">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CF58CF" w14:textId="0B19FF43" w:rsidR="00E155A0" w:rsidRPr="00E155A0" w:rsidRDefault="00E155A0" w:rsidP="00E155A0">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38ECC8D" w14:textId="7F625666" w:rsidR="00E155A0" w:rsidRPr="00E155A0" w:rsidRDefault="00E155A0" w:rsidP="00E155A0">
            <w:pPr>
              <w:spacing w:before="40" w:after="20"/>
              <w:jc w:val="center"/>
              <w:rPr>
                <w:rFonts w:eastAsia="Calibri" w:cs="Arial"/>
                <w:szCs w:val="22"/>
              </w:rPr>
            </w:pPr>
            <w:r w:rsidRPr="00E155A0">
              <w:rPr>
                <w:rFonts w:eastAsiaTheme="minorEastAsia"/>
              </w:rPr>
              <w:t xml:space="preserve">4 × 8 </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7A997592" w:rsidR="00E155A0" w:rsidRPr="00E155A0" w:rsidRDefault="00E155A0" w:rsidP="00E155A0">
            <w:pPr>
              <w:spacing w:before="40" w:after="20"/>
              <w:jc w:val="center"/>
              <w:rPr>
                <w:rFonts w:eastAsia="Calibri" w:cs="Arial"/>
                <w:szCs w:val="22"/>
              </w:rPr>
            </w:pPr>
            <w:r w:rsidRPr="00E155A0">
              <w:rPr>
                <w:rFonts w:eastAsiaTheme="minorEastAsia"/>
              </w:rPr>
              <w:t xml:space="preserve">4 × 8 </w:t>
            </w:r>
          </w:p>
        </w:tc>
        <w:tc>
          <w:tcPr>
            <w:tcW w:w="780" w:type="pct"/>
            <w:tcBorders>
              <w:top w:val="single" w:sz="4" w:space="0" w:color="auto"/>
              <w:left w:val="single" w:sz="4" w:space="0" w:color="auto"/>
              <w:bottom w:val="single" w:sz="4" w:space="0" w:color="auto"/>
            </w:tcBorders>
            <w:shd w:val="clear" w:color="auto" w:fill="auto"/>
            <w:vAlign w:val="center"/>
          </w:tcPr>
          <w:p w14:paraId="69B1DD08" w14:textId="6C405F3E" w:rsidR="00E155A0" w:rsidRPr="00E155A0" w:rsidRDefault="00E155A0" w:rsidP="00E155A0">
            <w:pPr>
              <w:spacing w:before="40" w:after="20"/>
              <w:jc w:val="center"/>
              <w:rPr>
                <w:rFonts w:eastAsia="Calibri"/>
                <w:szCs w:val="22"/>
                <w:lang w:eastAsia="ko-KR"/>
              </w:rPr>
            </w:pPr>
            <w:r w:rsidRPr="00E155A0">
              <w:rPr>
                <w:rFonts w:eastAsiaTheme="minorEastAsia"/>
              </w:rPr>
              <w:t xml:space="preserve">4 × 8 </w:t>
            </w:r>
          </w:p>
        </w:tc>
        <w:tc>
          <w:tcPr>
            <w:tcW w:w="803" w:type="pct"/>
            <w:gridSpan w:val="2"/>
            <w:tcBorders>
              <w:top w:val="single" w:sz="4" w:space="0" w:color="auto"/>
              <w:left w:val="single" w:sz="4" w:space="0" w:color="auto"/>
              <w:bottom w:val="single" w:sz="4" w:space="0" w:color="auto"/>
            </w:tcBorders>
            <w:shd w:val="clear" w:color="auto" w:fill="auto"/>
            <w:vAlign w:val="center"/>
          </w:tcPr>
          <w:p w14:paraId="67796268" w14:textId="7C92BB71" w:rsidR="00E155A0" w:rsidRPr="00E155A0" w:rsidRDefault="00E155A0" w:rsidP="00E155A0">
            <w:pPr>
              <w:spacing w:before="40" w:after="20"/>
              <w:jc w:val="center"/>
              <w:rPr>
                <w:rFonts w:eastAsia="Calibri"/>
                <w:szCs w:val="22"/>
                <w:lang w:eastAsia="ko-KR"/>
              </w:rPr>
            </w:pPr>
            <w:r w:rsidRPr="00E155A0">
              <w:rPr>
                <w:rFonts w:eastAsiaTheme="minorEastAsia"/>
              </w:rPr>
              <w:t xml:space="preserve">8 × 8 </w:t>
            </w:r>
          </w:p>
        </w:tc>
        <w:tc>
          <w:tcPr>
            <w:tcW w:w="581" w:type="pct"/>
            <w:tcBorders>
              <w:top w:val="single" w:sz="4" w:space="0" w:color="auto"/>
              <w:left w:val="single" w:sz="4" w:space="0" w:color="auto"/>
              <w:bottom w:val="single" w:sz="4" w:space="0" w:color="auto"/>
            </w:tcBorders>
            <w:shd w:val="clear" w:color="auto" w:fill="auto"/>
            <w:vAlign w:val="center"/>
          </w:tcPr>
          <w:p w14:paraId="36C11C34"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D19853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E155A0" w:rsidRPr="00E155A0" w:rsidRDefault="00E155A0" w:rsidP="00E155A0">
            <w:pPr>
              <w:spacing w:before="40" w:after="20"/>
              <w:jc w:val="right"/>
              <w:rPr>
                <w:rFonts w:eastAsia="Calibri"/>
                <w:szCs w:val="22"/>
              </w:rPr>
            </w:pPr>
            <w:r w:rsidRPr="00E155A0">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B7155FE" w14:textId="15EB865C" w:rsidR="00E155A0" w:rsidRPr="00E155A0" w:rsidRDefault="00E155A0" w:rsidP="00E155A0">
            <w:pPr>
              <w:spacing w:before="40" w:after="20"/>
              <w:rPr>
                <w:rFonts w:eastAsia="Calibri"/>
                <w:szCs w:val="22"/>
              </w:rPr>
            </w:pPr>
            <w:r w:rsidRPr="00E155A0">
              <w:rPr>
                <w:rFonts w:eastAsia="Calibri"/>
                <w:szCs w:val="22"/>
              </w:rPr>
              <w:t xml:space="preserve">Horizontal/Vertical radiating sub-array </w:t>
            </w:r>
            <w:r w:rsidR="00907DAC">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55FCC604"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2.1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0.7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21FA5D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E155A0" w:rsidRPr="00E155A0" w:rsidRDefault="00E155A0" w:rsidP="00E155A0">
            <w:pPr>
              <w:spacing w:before="40" w:after="20"/>
              <w:jc w:val="right"/>
              <w:rPr>
                <w:rFonts w:eastAsia="Calibri"/>
                <w:szCs w:val="22"/>
              </w:rPr>
            </w:pPr>
            <w:r w:rsidRPr="00E155A0">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E155A0" w:rsidRPr="00E155A0" w:rsidRDefault="00E155A0" w:rsidP="00E155A0">
            <w:pPr>
              <w:spacing w:before="40" w:after="20"/>
              <w:jc w:val="center"/>
              <w:rPr>
                <w:rFonts w:eastAsia="Calibri"/>
                <w:szCs w:val="22"/>
              </w:rPr>
            </w:pPr>
            <w:r w:rsidRPr="00E155A0">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515BC331"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63CA4084"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E155A0" w:rsidRPr="00E155A0" w:rsidRDefault="00E155A0" w:rsidP="00E155A0">
            <w:pPr>
              <w:spacing w:before="40" w:after="20"/>
              <w:jc w:val="right"/>
              <w:rPr>
                <w:rFonts w:eastAsia="Calibri"/>
                <w:szCs w:val="22"/>
              </w:rPr>
            </w:pPr>
            <w:r w:rsidRPr="00E155A0">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E155A0" w:rsidRPr="00E155A0" w:rsidRDefault="00E155A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4234DA6C"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57F331D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E155A0" w:rsidRPr="00E155A0" w:rsidRDefault="00E155A0" w:rsidP="00E155A0">
            <w:pPr>
              <w:spacing w:before="40" w:after="20"/>
              <w:jc w:val="right"/>
              <w:rPr>
                <w:rFonts w:eastAsia="Calibri"/>
                <w:szCs w:val="22"/>
              </w:rPr>
            </w:pPr>
            <w:r w:rsidRPr="00E155A0">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0038DE1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7D9FB6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E155A0" w:rsidRPr="00E155A0" w:rsidRDefault="00E155A0" w:rsidP="00E155A0">
            <w:pPr>
              <w:spacing w:before="40" w:after="20"/>
              <w:jc w:val="right"/>
              <w:rPr>
                <w:rFonts w:eastAsia="Calibri"/>
                <w:szCs w:val="22"/>
              </w:rPr>
            </w:pPr>
            <w:r w:rsidRPr="00E155A0">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7F2ABBD4"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E155A0" w:rsidRPr="00E155A0" w:rsidRDefault="00E155A0" w:rsidP="00E155A0">
            <w:pPr>
              <w:spacing w:before="40" w:after="20"/>
              <w:jc w:val="center"/>
              <w:rPr>
                <w:rFonts w:eastAsia="Calibri"/>
                <w:szCs w:val="22"/>
              </w:rPr>
            </w:pPr>
            <w:r w:rsidRPr="00E155A0">
              <w:rPr>
                <w:rFonts w:eastAsia="Calibri" w:cs="Arial"/>
                <w:szCs w:val="22"/>
                <w:lang w:eastAsia="ko-KR"/>
              </w:rPr>
              <w:t>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E155A0" w:rsidRPr="00E155A0" w:rsidRDefault="00E155A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4267AF" w14:paraId="6F4357A5"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E155A0" w:rsidRPr="002E3321" w:rsidRDefault="00E155A0" w:rsidP="00E155A0">
            <w:pPr>
              <w:spacing w:before="40" w:after="20"/>
              <w:jc w:val="right"/>
              <w:rPr>
                <w:rFonts w:eastAsia="Calibri"/>
                <w:szCs w:val="22"/>
              </w:rPr>
            </w:pPr>
            <w:r w:rsidRPr="002E3321">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CC6B7DC" w14:textId="242DC9E0" w:rsidR="00E155A0" w:rsidRPr="002E3321" w:rsidRDefault="00F26035" w:rsidP="00E155A0">
            <w:pPr>
              <w:spacing w:before="40" w:after="20"/>
              <w:rPr>
                <w:rFonts w:eastAsia="Calibri"/>
                <w:szCs w:val="22"/>
                <w:lang w:eastAsia="ko-KR"/>
              </w:rPr>
            </w:pPr>
            <w:r w:rsidRPr="004267AF">
              <w:rPr>
                <w:rFonts w:eastAsia="Calibri"/>
                <w:szCs w:val="22"/>
                <w:lang w:eastAsia="ko-KR"/>
              </w:rPr>
              <w:t>Conducted power (before Ohmic loss) per sub-array</w:t>
            </w:r>
            <w:r w:rsidR="009D67A9">
              <w:rPr>
                <w:rFonts w:eastAsia="Calibri"/>
                <w:szCs w:val="22"/>
                <w:lang w:eastAsia="ko-KR"/>
              </w:rPr>
              <w:t xml:space="preserve"> or </w:t>
            </w:r>
            <w:r w:rsidR="00BA42A5">
              <w:rPr>
                <w:rFonts w:eastAsia="Calibri"/>
                <w:szCs w:val="22"/>
                <w:lang w:eastAsia="ko-KR"/>
              </w:rPr>
              <w:t>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E882FD8" w14:textId="6987F44B"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1FB3E32D"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531EE779" w:rsidR="00E155A0" w:rsidRPr="002E3321" w:rsidRDefault="004267AF" w:rsidP="00E155A0">
            <w:pPr>
              <w:spacing w:before="40" w:after="20"/>
              <w:jc w:val="center"/>
              <w:rPr>
                <w:rFonts w:eastAsia="Calibri"/>
                <w:szCs w:val="22"/>
              </w:rPr>
            </w:pPr>
            <w:r w:rsidRPr="002E3321">
              <w:rPr>
                <w:rFonts w:eastAsiaTheme="minorEastAsia"/>
              </w:rPr>
              <w:t>28</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E155A0" w:rsidRPr="002E3321" w:rsidRDefault="0096115F" w:rsidP="00E155A0">
            <w:pPr>
              <w:spacing w:before="40" w:after="20"/>
              <w:jc w:val="center"/>
              <w:rPr>
                <w:rFonts w:eastAsia="Calibri"/>
                <w:szCs w:val="22"/>
                <w:lang w:eastAsia="ko-KR"/>
              </w:rPr>
            </w:pPr>
            <w:r>
              <w:rPr>
                <w:rFonts w:eastAsiaTheme="minorEastAsia"/>
              </w:rPr>
              <w:t>16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777777" w:rsidR="00E155A0" w:rsidRPr="002E3321" w:rsidRDefault="00E155A0" w:rsidP="00E155A0">
            <w:pPr>
              <w:spacing w:before="40" w:after="20"/>
              <w:jc w:val="center"/>
              <w:rPr>
                <w:rFonts w:eastAsia="Calibri"/>
                <w:szCs w:val="22"/>
              </w:rPr>
            </w:pPr>
            <w:r w:rsidRPr="002E3321">
              <w:rPr>
                <w:rFonts w:eastAsia="Calibri"/>
                <w:szCs w:val="22"/>
              </w:rPr>
              <w:t>N/A</w:t>
            </w:r>
          </w:p>
        </w:tc>
      </w:tr>
      <w:tr w:rsidR="00E155A0" w:rsidRPr="00E155A0" w14:paraId="0BFEAABE"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342F4F9"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+/-60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0DF3E8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382FEC6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90-100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A8E33E1"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01B7BFF8"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FAD8A7A"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B8F6183"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Maximum base station output power/sector (</w:t>
            </w:r>
            <w:proofErr w:type="spellStart"/>
            <w:r w:rsidRPr="00E155A0">
              <w:rPr>
                <w:rFonts w:eastAsia="Calibri"/>
                <w:szCs w:val="22"/>
                <w:lang w:eastAsia="ko-KR"/>
              </w:rPr>
              <w:t>e.i.r.p</w:t>
            </w:r>
            <w:proofErr w:type="spellEnd"/>
            <w:r w:rsidRPr="00E155A0">
              <w:rPr>
                <w:rFonts w:eastAsia="Calibri"/>
                <w:szCs w:val="22"/>
                <w:lang w:eastAsia="ko-KR"/>
              </w:rPr>
              <w:t xml:space="preserve">.) (dBm) </w:t>
            </w:r>
            <w:r w:rsidRPr="00E155A0">
              <w:rPr>
                <w:rFonts w:eastAsia="Calibri"/>
                <w:szCs w:val="22"/>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369C997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72.2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77777777" w:rsidR="00E155A0" w:rsidRPr="00E155A0" w:rsidDel="003430C8" w:rsidRDefault="00E155A0" w:rsidP="00E155A0">
            <w:pPr>
              <w:spacing w:before="40" w:after="20"/>
              <w:jc w:val="center"/>
              <w:rPr>
                <w:rFonts w:eastAsia="Calibri" w:cs="Arial"/>
                <w:szCs w:val="22"/>
                <w:lang w:eastAsia="ko-KR"/>
              </w:rPr>
            </w:pPr>
            <w:r w:rsidRPr="00E155A0">
              <w:rPr>
                <w:rFonts w:eastAsia="Calibri" w:cs="Arial"/>
                <w:szCs w:val="22"/>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2355AD4C"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1:</w:t>
      </w:r>
      <w:r w:rsidRPr="00E155A0">
        <w:rPr>
          <w:rFonts w:eastAsiaTheme="minorEastAsia"/>
          <w:lang w:val="en-US" w:eastAsia="zh-CN"/>
        </w:rPr>
        <w:tab/>
        <w:t>The vertical coverage range is given in global coordinate system, i.e., 90° being at the horizon.</w:t>
      </w:r>
      <w:r w:rsidR="000F5B7E">
        <w:rPr>
          <w:rFonts w:eastAsiaTheme="minorEastAsia"/>
          <w:lang w:val="en-US" w:eastAsia="zh-CN"/>
        </w:rPr>
        <w:t xml:space="preserve"> </w:t>
      </w:r>
      <w:r w:rsidR="000F5B7E" w:rsidRPr="000F5B7E">
        <w:rPr>
          <w:rFonts w:eastAsiaTheme="minorEastAsia"/>
          <w:lang w:val="en-US" w:eastAsia="zh-CN"/>
        </w:rPr>
        <w:t>This range includes the mechanical down</w:t>
      </w:r>
      <w:r w:rsidR="00B83C7C">
        <w:rPr>
          <w:rFonts w:eastAsiaTheme="minorEastAsia"/>
          <w:lang w:val="en-US" w:eastAsia="zh-CN"/>
        </w:rPr>
        <w:t>-</w:t>
      </w:r>
      <w:r w:rsidR="000F5B7E"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68C8D369" w14:textId="77777777" w:rsidR="00832951"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9267CC" w:rsidRPr="009267CC">
        <w:rPr>
          <w:rFonts w:eastAsiaTheme="minorEastAsia"/>
          <w:lang w:val="en-US" w:eastAsia="zh-CN"/>
        </w:rPr>
        <w:t xml:space="preserve">Conducted power values are per polarization. The conducted power per sub-array assumes 4 × 8 sub-arrays and 2 polarizations for the rural, </w:t>
      </w:r>
      <w:proofErr w:type="gramStart"/>
      <w:r w:rsidR="009267CC" w:rsidRPr="009267CC">
        <w:rPr>
          <w:rFonts w:eastAsiaTheme="minorEastAsia"/>
          <w:lang w:val="en-US" w:eastAsia="zh-CN"/>
        </w:rPr>
        <w:t>suburban</w:t>
      </w:r>
      <w:proofErr w:type="gramEnd"/>
      <w:r w:rsidR="009267CC" w:rsidRPr="009267CC">
        <w:rPr>
          <w:rFonts w:eastAsiaTheme="minorEastAsia"/>
          <w:lang w:val="en-US" w:eastAsia="zh-CN"/>
        </w:rPr>
        <w:t xml:space="preserve"> and urban macro cases; the conducted power per element assumes 8 × 8 elements and 2 polarizations for the small cell outdoor/micro urban case.</w:t>
      </w:r>
    </w:p>
    <w:p w14:paraId="011757BC" w14:textId="77777777" w:rsidR="00832951"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r>
      <w:r w:rsidR="00F82D88" w:rsidRPr="00F82D88">
        <w:rPr>
          <w:rFonts w:eastAsiaTheme="minorEastAsia"/>
          <w:lang w:val="en-US" w:eastAsia="zh-CN"/>
        </w:rPr>
        <w:t>4 × 8 means there are 4 rows and 8 columns of radiating sub-arrays for rural, macro suburban and macro urban cases. 8 × 8 means there are 8 rows and 8 columns of radiating elements for the small cell outdoor/micro urban case.</w:t>
      </w:r>
    </w:p>
    <w:p w14:paraId="55E028FF" w14:textId="1DCDF406"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w:t>
      </w:r>
      <w:r w:rsidR="001517D2">
        <w:rPr>
          <w:rFonts w:eastAsiaTheme="minorEastAsia"/>
          <w:lang w:val="en-US" w:eastAsia="zh-CN"/>
        </w:rPr>
        <w:t xml:space="preserve"> vertical </w:t>
      </w:r>
      <w:r w:rsidR="00BA14BE">
        <w:rPr>
          <w:rFonts w:eastAsiaTheme="minorEastAsia"/>
          <w:lang w:val="en-US" w:eastAsia="zh-CN"/>
        </w:rPr>
        <w:t>sub-array spacing</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 xml:space="preserve">The maximum base station </w:t>
      </w:r>
      <w:proofErr w:type="spellStart"/>
      <w:r w:rsidRPr="00E155A0">
        <w:rPr>
          <w:rFonts w:eastAsiaTheme="minorEastAsia"/>
          <w:lang w:val="en-US" w:eastAsia="zh-CN"/>
        </w:rPr>
        <w:t>e.i.r.p</w:t>
      </w:r>
      <w:proofErr w:type="spellEnd"/>
      <w:r w:rsidRPr="00E155A0">
        <w:rPr>
          <w:rFonts w:eastAsiaTheme="minorEastAsia"/>
          <w:lang w:val="en-US" w:eastAsia="zh-CN"/>
        </w:rPr>
        <w:t xml:space="preserve">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5A215D1B"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w:t>
      </w:r>
      <w:r w:rsidR="003C7255">
        <w:rPr>
          <w:rFonts w:eastAsiaTheme="minorEastAsia"/>
          <w:lang w:val="en-US"/>
        </w:rPr>
        <w:t xml:space="preserve"> used in</w:t>
      </w:r>
      <w:r w:rsidR="00F10E06" w:rsidRPr="00F10E06">
        <w:rPr>
          <w:rFonts w:eastAsiaTheme="minorEastAsia"/>
          <w:lang w:val="en-US"/>
        </w:rPr>
        <w:t xml:space="preserve"> Table 3, they should be set so that the beam steering direction is within the vertical and horizontal coverage ranges in row 1.11 and row 1.10, respectively.</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48D9" w14:textId="77777777" w:rsidR="005A6A13" w:rsidRDefault="005A6A13">
      <w:r>
        <w:separator/>
      </w:r>
    </w:p>
  </w:endnote>
  <w:endnote w:type="continuationSeparator" w:id="0">
    <w:p w14:paraId="4BA331AC" w14:textId="77777777" w:rsidR="005A6A13" w:rsidRDefault="005A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1BD27" w14:textId="77777777" w:rsidR="005A6A13" w:rsidRDefault="005A6A13">
      <w:r>
        <w:separator/>
      </w:r>
    </w:p>
  </w:footnote>
  <w:footnote w:type="continuationSeparator" w:id="0">
    <w:p w14:paraId="33F6F242" w14:textId="77777777" w:rsidR="005A6A13" w:rsidRDefault="005A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2C5C6E"/>
    <w:multiLevelType w:val="hybridMultilevel"/>
    <w:tmpl w:val="B3789C60"/>
    <w:lvl w:ilvl="0" w:tplc="A086B18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8"/>
  </w:num>
  <w:num w:numId="6" w16cid:durableId="1466200772">
    <w:abstractNumId w:val="10"/>
  </w:num>
  <w:num w:numId="7" w16cid:durableId="1527911420">
    <w:abstractNumId w:val="2"/>
  </w:num>
  <w:num w:numId="8" w16cid:durableId="1523474043">
    <w:abstractNumId w:val="13"/>
  </w:num>
  <w:num w:numId="9" w16cid:durableId="1787313365">
    <w:abstractNumId w:val="12"/>
  </w:num>
  <w:num w:numId="10" w16cid:durableId="1704673811">
    <w:abstractNumId w:val="3"/>
  </w:num>
  <w:num w:numId="11" w16cid:durableId="430974767">
    <w:abstractNumId w:val="4"/>
  </w:num>
  <w:num w:numId="12" w16cid:durableId="2133670152">
    <w:abstractNumId w:val="9"/>
  </w:num>
  <w:num w:numId="13" w16cid:durableId="532965898">
    <w:abstractNumId w:val="7"/>
  </w:num>
  <w:num w:numId="14" w16cid:durableId="1531722029">
    <w:abstractNumId w:val="11"/>
  </w:num>
  <w:num w:numId="15" w16cid:durableId="722480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62F9"/>
    <w:rsid w:val="00033397"/>
    <w:rsid w:val="00040095"/>
    <w:rsid w:val="00051834"/>
    <w:rsid w:val="00054A22"/>
    <w:rsid w:val="000560CC"/>
    <w:rsid w:val="000655A6"/>
    <w:rsid w:val="00070795"/>
    <w:rsid w:val="00080512"/>
    <w:rsid w:val="00091EA0"/>
    <w:rsid w:val="00094D53"/>
    <w:rsid w:val="00096009"/>
    <w:rsid w:val="000B0CA1"/>
    <w:rsid w:val="000B67CE"/>
    <w:rsid w:val="000D3699"/>
    <w:rsid w:val="000D58AB"/>
    <w:rsid w:val="000D59CF"/>
    <w:rsid w:val="000D696C"/>
    <w:rsid w:val="000E1DEA"/>
    <w:rsid w:val="000E632F"/>
    <w:rsid w:val="000F0805"/>
    <w:rsid w:val="000F5B7E"/>
    <w:rsid w:val="00104690"/>
    <w:rsid w:val="00106F91"/>
    <w:rsid w:val="00126E2F"/>
    <w:rsid w:val="001517D2"/>
    <w:rsid w:val="00155B44"/>
    <w:rsid w:val="00162AB9"/>
    <w:rsid w:val="00176C71"/>
    <w:rsid w:val="001862BC"/>
    <w:rsid w:val="00191E6B"/>
    <w:rsid w:val="00196273"/>
    <w:rsid w:val="001B0597"/>
    <w:rsid w:val="001B3783"/>
    <w:rsid w:val="001C1DF4"/>
    <w:rsid w:val="001D02C2"/>
    <w:rsid w:val="001E62AA"/>
    <w:rsid w:val="001F168B"/>
    <w:rsid w:val="001F289E"/>
    <w:rsid w:val="001F33FD"/>
    <w:rsid w:val="00214458"/>
    <w:rsid w:val="00231DE5"/>
    <w:rsid w:val="0023254C"/>
    <w:rsid w:val="002347A2"/>
    <w:rsid w:val="00241D8F"/>
    <w:rsid w:val="00243290"/>
    <w:rsid w:val="0027083B"/>
    <w:rsid w:val="0027787D"/>
    <w:rsid w:val="00280CDB"/>
    <w:rsid w:val="002A0978"/>
    <w:rsid w:val="002A682D"/>
    <w:rsid w:val="002B067D"/>
    <w:rsid w:val="002B0AA9"/>
    <w:rsid w:val="002B0B48"/>
    <w:rsid w:val="002E2480"/>
    <w:rsid w:val="002E2D39"/>
    <w:rsid w:val="002E3321"/>
    <w:rsid w:val="002F0CD0"/>
    <w:rsid w:val="002F1E03"/>
    <w:rsid w:val="003172DC"/>
    <w:rsid w:val="00322A90"/>
    <w:rsid w:val="003275BC"/>
    <w:rsid w:val="00332D64"/>
    <w:rsid w:val="003348D7"/>
    <w:rsid w:val="003349F6"/>
    <w:rsid w:val="00345209"/>
    <w:rsid w:val="0035462D"/>
    <w:rsid w:val="00361E87"/>
    <w:rsid w:val="00367B5A"/>
    <w:rsid w:val="00371F5B"/>
    <w:rsid w:val="003743A7"/>
    <w:rsid w:val="003848C4"/>
    <w:rsid w:val="003A2576"/>
    <w:rsid w:val="003B1D4A"/>
    <w:rsid w:val="003B61A8"/>
    <w:rsid w:val="003C0B2F"/>
    <w:rsid w:val="003C1197"/>
    <w:rsid w:val="003C3971"/>
    <w:rsid w:val="003C7255"/>
    <w:rsid w:val="003E47DA"/>
    <w:rsid w:val="003E6D67"/>
    <w:rsid w:val="003F17A2"/>
    <w:rsid w:val="003F299C"/>
    <w:rsid w:val="003F7077"/>
    <w:rsid w:val="00421740"/>
    <w:rsid w:val="00423391"/>
    <w:rsid w:val="004239C7"/>
    <w:rsid w:val="00424BFB"/>
    <w:rsid w:val="004267AF"/>
    <w:rsid w:val="00445137"/>
    <w:rsid w:val="004550E3"/>
    <w:rsid w:val="0046088A"/>
    <w:rsid w:val="00460E9A"/>
    <w:rsid w:val="0047000D"/>
    <w:rsid w:val="0048199E"/>
    <w:rsid w:val="004962B9"/>
    <w:rsid w:val="004A4210"/>
    <w:rsid w:val="004A73E5"/>
    <w:rsid w:val="004B372C"/>
    <w:rsid w:val="004B5078"/>
    <w:rsid w:val="004C43A9"/>
    <w:rsid w:val="004C6027"/>
    <w:rsid w:val="004D3578"/>
    <w:rsid w:val="004E0C1D"/>
    <w:rsid w:val="004E213A"/>
    <w:rsid w:val="004E29CC"/>
    <w:rsid w:val="004F4D5A"/>
    <w:rsid w:val="00517846"/>
    <w:rsid w:val="00527742"/>
    <w:rsid w:val="00543E6C"/>
    <w:rsid w:val="00562810"/>
    <w:rsid w:val="00565087"/>
    <w:rsid w:val="00567D27"/>
    <w:rsid w:val="00592A9D"/>
    <w:rsid w:val="0059383B"/>
    <w:rsid w:val="00594E26"/>
    <w:rsid w:val="00597FF8"/>
    <w:rsid w:val="005A5EFF"/>
    <w:rsid w:val="005A6A13"/>
    <w:rsid w:val="005B3C08"/>
    <w:rsid w:val="005B3C73"/>
    <w:rsid w:val="005B4A0A"/>
    <w:rsid w:val="005B7836"/>
    <w:rsid w:val="005C2897"/>
    <w:rsid w:val="005C7173"/>
    <w:rsid w:val="005D2E01"/>
    <w:rsid w:val="005D3EE8"/>
    <w:rsid w:val="005D4214"/>
    <w:rsid w:val="00612061"/>
    <w:rsid w:val="00614FDF"/>
    <w:rsid w:val="00625621"/>
    <w:rsid w:val="0062745C"/>
    <w:rsid w:val="006360D2"/>
    <w:rsid w:val="006437A9"/>
    <w:rsid w:val="00647309"/>
    <w:rsid w:val="0064740D"/>
    <w:rsid w:val="00652641"/>
    <w:rsid w:val="006639DB"/>
    <w:rsid w:val="00674E7D"/>
    <w:rsid w:val="006751F4"/>
    <w:rsid w:val="0067672F"/>
    <w:rsid w:val="006C6F10"/>
    <w:rsid w:val="006C791A"/>
    <w:rsid w:val="006D1100"/>
    <w:rsid w:val="006D29F9"/>
    <w:rsid w:val="006D60B5"/>
    <w:rsid w:val="006E5C86"/>
    <w:rsid w:val="00712421"/>
    <w:rsid w:val="007148E4"/>
    <w:rsid w:val="00714AEA"/>
    <w:rsid w:val="007170B2"/>
    <w:rsid w:val="00724182"/>
    <w:rsid w:val="00734A5B"/>
    <w:rsid w:val="007353F4"/>
    <w:rsid w:val="00744E76"/>
    <w:rsid w:val="007577CB"/>
    <w:rsid w:val="00763249"/>
    <w:rsid w:val="00764312"/>
    <w:rsid w:val="00771315"/>
    <w:rsid w:val="007817BC"/>
    <w:rsid w:val="00781F0F"/>
    <w:rsid w:val="007A0F21"/>
    <w:rsid w:val="007A2E78"/>
    <w:rsid w:val="007B4A73"/>
    <w:rsid w:val="007C4C45"/>
    <w:rsid w:val="007E655F"/>
    <w:rsid w:val="007F52D4"/>
    <w:rsid w:val="008028A4"/>
    <w:rsid w:val="00805820"/>
    <w:rsid w:val="00826F97"/>
    <w:rsid w:val="00832951"/>
    <w:rsid w:val="00832B2A"/>
    <w:rsid w:val="00843454"/>
    <w:rsid w:val="00872E34"/>
    <w:rsid w:val="008768CA"/>
    <w:rsid w:val="00881EAD"/>
    <w:rsid w:val="00883A1A"/>
    <w:rsid w:val="008877E6"/>
    <w:rsid w:val="008947E2"/>
    <w:rsid w:val="008B735F"/>
    <w:rsid w:val="008B7715"/>
    <w:rsid w:val="008C0085"/>
    <w:rsid w:val="008C0DA0"/>
    <w:rsid w:val="008C2529"/>
    <w:rsid w:val="008C307C"/>
    <w:rsid w:val="008D0A45"/>
    <w:rsid w:val="008D3FFD"/>
    <w:rsid w:val="008E6C31"/>
    <w:rsid w:val="008F6912"/>
    <w:rsid w:val="0090271F"/>
    <w:rsid w:val="00902E23"/>
    <w:rsid w:val="0090598A"/>
    <w:rsid w:val="00907978"/>
    <w:rsid w:val="00907DAC"/>
    <w:rsid w:val="0091348E"/>
    <w:rsid w:val="00917CCB"/>
    <w:rsid w:val="009228DF"/>
    <w:rsid w:val="009267CC"/>
    <w:rsid w:val="0092774C"/>
    <w:rsid w:val="00937B72"/>
    <w:rsid w:val="00942EC2"/>
    <w:rsid w:val="00944C13"/>
    <w:rsid w:val="0096115F"/>
    <w:rsid w:val="00974355"/>
    <w:rsid w:val="009A0A2A"/>
    <w:rsid w:val="009A2D2D"/>
    <w:rsid w:val="009B13F6"/>
    <w:rsid w:val="009B5100"/>
    <w:rsid w:val="009D67A9"/>
    <w:rsid w:val="009F37B7"/>
    <w:rsid w:val="00A0430A"/>
    <w:rsid w:val="00A10F02"/>
    <w:rsid w:val="00A164B4"/>
    <w:rsid w:val="00A275F6"/>
    <w:rsid w:val="00A53724"/>
    <w:rsid w:val="00A6396C"/>
    <w:rsid w:val="00A6421D"/>
    <w:rsid w:val="00A717C8"/>
    <w:rsid w:val="00A81D3C"/>
    <w:rsid w:val="00A82346"/>
    <w:rsid w:val="00AA1FA7"/>
    <w:rsid w:val="00AB0B6C"/>
    <w:rsid w:val="00AC17A1"/>
    <w:rsid w:val="00AC623F"/>
    <w:rsid w:val="00AF09C5"/>
    <w:rsid w:val="00B06CF4"/>
    <w:rsid w:val="00B07DA8"/>
    <w:rsid w:val="00B1355D"/>
    <w:rsid w:val="00B141DB"/>
    <w:rsid w:val="00B14246"/>
    <w:rsid w:val="00B15449"/>
    <w:rsid w:val="00B22B82"/>
    <w:rsid w:val="00B476B7"/>
    <w:rsid w:val="00B57386"/>
    <w:rsid w:val="00B57A40"/>
    <w:rsid w:val="00B67296"/>
    <w:rsid w:val="00B83C7C"/>
    <w:rsid w:val="00B96C0C"/>
    <w:rsid w:val="00BA14BE"/>
    <w:rsid w:val="00BA42A5"/>
    <w:rsid w:val="00BB7D9A"/>
    <w:rsid w:val="00BC0F7D"/>
    <w:rsid w:val="00BD5C61"/>
    <w:rsid w:val="00BF1095"/>
    <w:rsid w:val="00BF1C81"/>
    <w:rsid w:val="00C02435"/>
    <w:rsid w:val="00C17A60"/>
    <w:rsid w:val="00C20C5B"/>
    <w:rsid w:val="00C316CA"/>
    <w:rsid w:val="00C325A3"/>
    <w:rsid w:val="00C33079"/>
    <w:rsid w:val="00C371B3"/>
    <w:rsid w:val="00C42538"/>
    <w:rsid w:val="00C45231"/>
    <w:rsid w:val="00C6035E"/>
    <w:rsid w:val="00C628DE"/>
    <w:rsid w:val="00C72833"/>
    <w:rsid w:val="00C745B2"/>
    <w:rsid w:val="00C91B3C"/>
    <w:rsid w:val="00C92C8B"/>
    <w:rsid w:val="00C93F40"/>
    <w:rsid w:val="00CA3B1D"/>
    <w:rsid w:val="00CA3D0C"/>
    <w:rsid w:val="00CA3D41"/>
    <w:rsid w:val="00CA47BF"/>
    <w:rsid w:val="00CB380A"/>
    <w:rsid w:val="00CC3F7F"/>
    <w:rsid w:val="00CD110C"/>
    <w:rsid w:val="00CD2E52"/>
    <w:rsid w:val="00CE4DE3"/>
    <w:rsid w:val="00CE5AE6"/>
    <w:rsid w:val="00CF0273"/>
    <w:rsid w:val="00D11B3A"/>
    <w:rsid w:val="00D15384"/>
    <w:rsid w:val="00D209A0"/>
    <w:rsid w:val="00D2544C"/>
    <w:rsid w:val="00D3471C"/>
    <w:rsid w:val="00D36FDF"/>
    <w:rsid w:val="00D4682F"/>
    <w:rsid w:val="00D56778"/>
    <w:rsid w:val="00D62F6B"/>
    <w:rsid w:val="00D738D6"/>
    <w:rsid w:val="00D755EB"/>
    <w:rsid w:val="00D878CB"/>
    <w:rsid w:val="00D87E00"/>
    <w:rsid w:val="00D9134D"/>
    <w:rsid w:val="00D9546E"/>
    <w:rsid w:val="00D96451"/>
    <w:rsid w:val="00DA2DBA"/>
    <w:rsid w:val="00DA7348"/>
    <w:rsid w:val="00DA7A03"/>
    <w:rsid w:val="00DB1818"/>
    <w:rsid w:val="00DB79C1"/>
    <w:rsid w:val="00DC309B"/>
    <w:rsid w:val="00DC4DA2"/>
    <w:rsid w:val="00DF2B1F"/>
    <w:rsid w:val="00DF4AD9"/>
    <w:rsid w:val="00DF62CD"/>
    <w:rsid w:val="00E01242"/>
    <w:rsid w:val="00E06F9E"/>
    <w:rsid w:val="00E07FB5"/>
    <w:rsid w:val="00E13370"/>
    <w:rsid w:val="00E155A0"/>
    <w:rsid w:val="00E20B05"/>
    <w:rsid w:val="00E3622A"/>
    <w:rsid w:val="00E41C4A"/>
    <w:rsid w:val="00E448DE"/>
    <w:rsid w:val="00E626BC"/>
    <w:rsid w:val="00E72121"/>
    <w:rsid w:val="00E73B83"/>
    <w:rsid w:val="00E74CB4"/>
    <w:rsid w:val="00E77645"/>
    <w:rsid w:val="00E90295"/>
    <w:rsid w:val="00E95F22"/>
    <w:rsid w:val="00EA7C61"/>
    <w:rsid w:val="00EB0E08"/>
    <w:rsid w:val="00EC4A25"/>
    <w:rsid w:val="00ED17AB"/>
    <w:rsid w:val="00EF1994"/>
    <w:rsid w:val="00EF1FC5"/>
    <w:rsid w:val="00EF696B"/>
    <w:rsid w:val="00F025A2"/>
    <w:rsid w:val="00F03195"/>
    <w:rsid w:val="00F04712"/>
    <w:rsid w:val="00F10E06"/>
    <w:rsid w:val="00F13E6C"/>
    <w:rsid w:val="00F22EC7"/>
    <w:rsid w:val="00F26035"/>
    <w:rsid w:val="00F264EF"/>
    <w:rsid w:val="00F26CEE"/>
    <w:rsid w:val="00F42B78"/>
    <w:rsid w:val="00F465E8"/>
    <w:rsid w:val="00F62B73"/>
    <w:rsid w:val="00F653B8"/>
    <w:rsid w:val="00F73192"/>
    <w:rsid w:val="00F82D88"/>
    <w:rsid w:val="00F85BCB"/>
    <w:rsid w:val="00F92FC4"/>
    <w:rsid w:val="00F9489A"/>
    <w:rsid w:val="00FA1266"/>
    <w:rsid w:val="00FA215D"/>
    <w:rsid w:val="00FA5947"/>
    <w:rsid w:val="00FC1192"/>
    <w:rsid w:val="00FD3BAB"/>
    <w:rsid w:val="00FD5BCE"/>
    <w:rsid w:val="00FD6CF4"/>
    <w:rsid w:val="00FE11B9"/>
    <w:rsid w:val="00FE181B"/>
    <w:rsid w:val="00FF1F52"/>
    <w:rsid w:val="00FF4C7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basedOn w:val="Normal"/>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styleId="PlaceholderText">
    <w:name w:val="Placeholder Text"/>
    <w:basedOn w:val="DefaultParagraphFont"/>
    <w:uiPriority w:val="99"/>
    <w:semiHidden/>
    <w:rsid w:val="006C6F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tu.int/pub/R-REP-M.2292"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itu.int/pub/R-REP-M.2292"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16CD35A-979E-4192-9039-7F33A0CA9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1987</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2024-05-21T02:49:00Z</dcterms:created>
  <dcterms:modified xsi:type="dcterms:W3CDTF">2024-05-22T01:13:00Z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