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C1A19" w14:textId="15AFCC4F" w:rsidR="00485401" w:rsidRDefault="00485401" w:rsidP="00485401">
      <w:pPr>
        <w:pStyle w:val="a5"/>
        <w:tabs>
          <w:tab w:val="right" w:pos="9639"/>
          <w:tab w:val="right" w:pos="13323"/>
        </w:tabs>
        <w:jc w:val="both"/>
        <w:rPr>
          <w:rFonts w:asciiTheme="minorHAnsi"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3GPP TSG-RAN WG4 Meeting # 111</w:t>
      </w:r>
      <w:r>
        <w:rPr>
          <w:rFonts w:asciiTheme="minorHAnsi" w:hAnsiTheme="minorHAnsi" w:cstheme="minorHAnsi"/>
          <w:bCs/>
          <w:noProof w:val="0"/>
          <w:sz w:val="24"/>
          <w:szCs w:val="24"/>
          <w:lang w:eastAsia="zh-CN"/>
        </w:rPr>
        <w:tab/>
      </w:r>
      <w:r w:rsidR="00407403" w:rsidRPr="00407403">
        <w:rPr>
          <w:rFonts w:asciiTheme="minorHAnsi" w:hAnsiTheme="minorHAnsi" w:cstheme="minorHAnsi"/>
          <w:bCs/>
          <w:noProof w:val="0"/>
          <w:sz w:val="24"/>
          <w:szCs w:val="24"/>
          <w:lang w:eastAsia="zh-CN"/>
        </w:rPr>
        <w:t>R4-2409378</w:t>
      </w:r>
    </w:p>
    <w:p w14:paraId="0132084D" w14:textId="77777777" w:rsidR="00485401" w:rsidRDefault="00485401" w:rsidP="00485401">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Fukuoka City, Fukuoka, JP, May 20 – May 24, 2024</w:t>
      </w:r>
      <w:bookmarkEnd w:id="0"/>
    </w:p>
    <w:p w14:paraId="11B4533F" w14:textId="51FDFBC9" w:rsidR="00A35BF3" w:rsidRDefault="00A35BF3" w:rsidP="00A35BF3">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485401">
        <w:rPr>
          <w:rFonts w:asciiTheme="minorHAnsi" w:eastAsiaTheme="minorEastAsia" w:hAnsiTheme="minorHAnsi" w:cstheme="minorHAnsi"/>
          <w:bCs/>
          <w:noProof w:val="0"/>
          <w:sz w:val="24"/>
          <w:szCs w:val="24"/>
          <w:lang w:eastAsia="zh-CN"/>
        </w:rPr>
        <w:t>7</w:t>
      </w:r>
      <w:r w:rsidR="00E50B9E">
        <w:rPr>
          <w:rFonts w:asciiTheme="minorHAnsi" w:eastAsiaTheme="minorEastAsia" w:hAnsiTheme="minorHAnsi" w:cstheme="minorHAnsi"/>
          <w:bCs/>
          <w:noProof w:val="0"/>
          <w:sz w:val="24"/>
          <w:szCs w:val="24"/>
          <w:lang w:eastAsia="zh-CN"/>
        </w:rPr>
        <w:t>.19.</w:t>
      </w:r>
      <w:r w:rsidR="00485401">
        <w:rPr>
          <w:rFonts w:asciiTheme="minorHAnsi" w:eastAsiaTheme="minorEastAsia" w:hAnsiTheme="minorHAnsi" w:cstheme="minorHAnsi"/>
          <w:bCs/>
          <w:noProof w:val="0"/>
          <w:sz w:val="24"/>
          <w:szCs w:val="24"/>
          <w:lang w:eastAsia="zh-CN"/>
        </w:rPr>
        <w:t>1</w:t>
      </w:r>
    </w:p>
    <w:p w14:paraId="0E3F2B95" w14:textId="77777777" w:rsidR="00B64E55" w:rsidRPr="009A2A8B" w:rsidRDefault="00B64E55" w:rsidP="00B64E5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67C9BFD"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 xml:space="preserve">Discussion on R18 MIMO for </w:t>
      </w:r>
      <w:r w:rsidR="00E50B9E">
        <w:rPr>
          <w:rFonts w:asciiTheme="minorHAnsi" w:eastAsiaTheme="minorEastAsia" w:hAnsiTheme="minorHAnsi" w:cstheme="minorHAnsi"/>
          <w:bCs/>
          <w:noProof w:val="0"/>
          <w:sz w:val="24"/>
          <w:szCs w:val="24"/>
          <w:lang w:eastAsia="zh-CN"/>
        </w:rPr>
        <w:t>RRM core part requirement</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0F475F5F" w14:textId="6ECFFC5D" w:rsidR="00EE7F0C" w:rsidRDefault="00EE7F0C" w:rsidP="006F6F58">
      <w:pPr>
        <w:rPr>
          <w:rFonts w:eastAsia="PMingLiU" w:cstheme="minorHAnsi"/>
          <w:szCs w:val="24"/>
        </w:rPr>
      </w:pPr>
      <w:r>
        <w:rPr>
          <w:rFonts w:eastAsia="PMingLiU" w:cstheme="minorHAnsi"/>
          <w:szCs w:val="24"/>
        </w:rPr>
        <w:t>According to WF</w:t>
      </w:r>
      <w:r w:rsidR="00410BAC">
        <w:rPr>
          <w:rFonts w:eastAsia="PMingLiU" w:cstheme="minorHAnsi" w:hint="eastAsia"/>
          <w:szCs w:val="24"/>
        </w:rPr>
        <w:t xml:space="preserve"> </w:t>
      </w:r>
      <w:r w:rsidR="00410BAC">
        <w:rPr>
          <w:rFonts w:eastAsia="PMingLiU" w:cstheme="minorHAnsi"/>
          <w:szCs w:val="24"/>
        </w:rPr>
        <w:fldChar w:fldCharType="begin"/>
      </w:r>
      <w:r w:rsidR="00410BAC">
        <w:rPr>
          <w:rFonts w:eastAsia="PMingLiU" w:cstheme="minorHAnsi"/>
          <w:szCs w:val="24"/>
        </w:rPr>
        <w:instrText xml:space="preserve"> </w:instrText>
      </w:r>
      <w:r w:rsidR="00410BAC">
        <w:rPr>
          <w:rFonts w:eastAsia="PMingLiU" w:cstheme="minorHAnsi" w:hint="eastAsia"/>
          <w:szCs w:val="24"/>
        </w:rPr>
        <w:instrText>REF _Ref141379500 \h</w:instrText>
      </w:r>
      <w:r w:rsidR="00410BAC">
        <w:rPr>
          <w:rFonts w:eastAsia="PMingLiU" w:cstheme="minorHAnsi"/>
          <w:szCs w:val="24"/>
        </w:rPr>
        <w:instrText xml:space="preserve"> </w:instrText>
      </w:r>
      <w:r w:rsidR="00410BAC">
        <w:rPr>
          <w:rFonts w:eastAsia="PMingLiU" w:cstheme="minorHAnsi"/>
          <w:szCs w:val="24"/>
        </w:rPr>
      </w:r>
      <w:r w:rsidR="00410BAC">
        <w:rPr>
          <w:rFonts w:eastAsia="PMingLiU" w:cstheme="minorHAnsi"/>
          <w:szCs w:val="24"/>
        </w:rPr>
        <w:fldChar w:fldCharType="separate"/>
      </w:r>
      <w:r w:rsidR="00410BAC">
        <w:t>[</w:t>
      </w:r>
      <w:r w:rsidR="00410BAC">
        <w:rPr>
          <w:noProof/>
        </w:rPr>
        <w:t>1</w:t>
      </w:r>
      <w:r w:rsidR="00410BAC">
        <w:t>]</w:t>
      </w:r>
      <w:r w:rsidR="00410BAC">
        <w:rPr>
          <w:rFonts w:eastAsia="PMingLiU" w:cstheme="minorHAnsi"/>
          <w:szCs w:val="24"/>
        </w:rPr>
        <w:fldChar w:fldCharType="end"/>
      </w:r>
      <w:r>
        <w:rPr>
          <w:rFonts w:eastAsia="PMingLiU" w:cstheme="minorHAnsi"/>
          <w:szCs w:val="24"/>
        </w:rPr>
        <w:t xml:space="preserve">, RAN4 </w:t>
      </w:r>
      <w:r>
        <w:rPr>
          <w:rFonts w:eastAsia="PMingLiU" w:cstheme="minorHAnsi" w:hint="eastAsia"/>
          <w:szCs w:val="24"/>
        </w:rPr>
        <w:t>h</w:t>
      </w:r>
      <w:r>
        <w:rPr>
          <w:rFonts w:eastAsia="PMingLiU" w:cstheme="minorHAnsi"/>
          <w:szCs w:val="24"/>
        </w:rPr>
        <w:t>ad some agreements in meeting</w:t>
      </w:r>
      <w:r w:rsidR="00163642">
        <w:rPr>
          <w:rFonts w:eastAsia="PMingLiU" w:cstheme="minorHAnsi"/>
          <w:szCs w:val="24"/>
        </w:rPr>
        <w:t>s</w:t>
      </w:r>
      <w:r>
        <w:rPr>
          <w:rFonts w:eastAsia="PMingLiU" w:cstheme="minorHAnsi"/>
          <w:szCs w:val="24"/>
        </w:rPr>
        <w:t xml:space="preserve"> while some issues </w:t>
      </w:r>
      <w:bookmarkStart w:id="1" w:name="OLE_LINK107"/>
      <w:r>
        <w:rPr>
          <w:rFonts w:eastAsia="PMingLiU" w:cstheme="minorHAnsi"/>
          <w:szCs w:val="24"/>
        </w:rPr>
        <w:t>were discussed without conclusion yet.</w:t>
      </w:r>
      <w:bookmarkEnd w:id="1"/>
      <w:r>
        <w:rPr>
          <w:rFonts w:eastAsia="PMingLiU" w:cstheme="minorHAnsi"/>
          <w:szCs w:val="24"/>
        </w:rPr>
        <w:t xml:space="preserve"> </w:t>
      </w:r>
      <w:r w:rsidR="000A0AD8">
        <w:rPr>
          <w:rFonts w:eastAsia="PMingLiU" w:cstheme="minorHAnsi"/>
          <w:szCs w:val="24"/>
        </w:rPr>
        <w:t>I</w:t>
      </w:r>
      <w:r>
        <w:rPr>
          <w:rFonts w:eastAsia="PMingLiU" w:cstheme="minorHAnsi"/>
          <w:szCs w:val="24"/>
        </w:rPr>
        <w:t>n this paper</w:t>
      </w:r>
      <w:r w:rsidR="000A0AD8">
        <w:rPr>
          <w:rFonts w:eastAsia="PMingLiU" w:cstheme="minorHAnsi"/>
          <w:szCs w:val="24"/>
        </w:rPr>
        <w:t>, we provide</w:t>
      </w:r>
      <w:r w:rsidR="00E5448F">
        <w:rPr>
          <w:rFonts w:eastAsia="PMingLiU" w:cstheme="minorHAnsi"/>
          <w:szCs w:val="24"/>
        </w:rPr>
        <w:t>d</w:t>
      </w:r>
      <w:r w:rsidR="000A0AD8">
        <w:rPr>
          <w:rFonts w:eastAsia="PMingLiU" w:cstheme="minorHAnsi"/>
          <w:szCs w:val="24"/>
        </w:rPr>
        <w:t xml:space="preserve"> our view </w:t>
      </w:r>
      <w:r>
        <w:rPr>
          <w:rFonts w:eastAsia="PMingLiU" w:cstheme="minorHAnsi"/>
          <w:szCs w:val="24"/>
        </w:rPr>
        <w:t>on the</w:t>
      </w:r>
      <w:r w:rsidR="000A0AD8">
        <w:rPr>
          <w:rFonts w:eastAsia="PMingLiU" w:cstheme="minorHAnsi"/>
          <w:szCs w:val="24"/>
        </w:rPr>
        <w:t xml:space="preserve"> </w:t>
      </w:r>
      <w:r w:rsidR="00C9511F">
        <w:rPr>
          <w:rFonts w:eastAsia="PMingLiU" w:cstheme="minorHAnsi"/>
          <w:szCs w:val="24"/>
        </w:rPr>
        <w:t xml:space="preserve">core part </w:t>
      </w:r>
      <w:r w:rsidR="000A0AD8">
        <w:rPr>
          <w:rFonts w:eastAsia="PMingLiU" w:cstheme="minorHAnsi"/>
          <w:szCs w:val="24"/>
        </w:rPr>
        <w:t>requirement</w:t>
      </w:r>
      <w:r w:rsidR="00652916">
        <w:rPr>
          <w:rFonts w:eastAsia="PMingLiU" w:cstheme="minorHAnsi"/>
          <w:szCs w:val="24"/>
        </w:rPr>
        <w:t>, for the following topics:</w:t>
      </w:r>
    </w:p>
    <w:p w14:paraId="36AF87C6" w14:textId="77438C36" w:rsidR="00652916" w:rsidRPr="00652916" w:rsidRDefault="00652916">
      <w:pPr>
        <w:pStyle w:val="af6"/>
        <w:numPr>
          <w:ilvl w:val="0"/>
          <w:numId w:val="5"/>
        </w:numPr>
        <w:rPr>
          <w:rFonts w:eastAsia="PMingLiU" w:cstheme="minorHAnsi"/>
          <w:szCs w:val="24"/>
          <w:lang w:eastAsia="zh-TW"/>
        </w:rPr>
      </w:pPr>
      <w:r w:rsidRPr="00652916">
        <w:rPr>
          <w:rFonts w:eastAsia="PMingLiU" w:cstheme="minorHAnsi"/>
          <w:szCs w:val="24"/>
          <w:lang w:eastAsia="zh-TW"/>
        </w:rPr>
        <w:t>Applicability of two TA</w:t>
      </w:r>
      <w:r>
        <w:rPr>
          <w:rFonts w:eastAsia="PMingLiU" w:cstheme="minorHAnsi"/>
          <w:szCs w:val="24"/>
          <w:lang w:eastAsia="zh-TW"/>
        </w:rPr>
        <w:t>s</w:t>
      </w:r>
      <w:r w:rsidR="00E95C0C">
        <w:rPr>
          <w:rFonts w:eastAsia="PMingLiU" w:cstheme="minorHAnsi"/>
          <w:szCs w:val="24"/>
          <w:lang w:eastAsia="zh-TW"/>
        </w:rPr>
        <w:t xml:space="preserve"> for mDCI</w:t>
      </w:r>
    </w:p>
    <w:p w14:paraId="1AAEF96F" w14:textId="3E947E23" w:rsidR="00652916" w:rsidRPr="00652916" w:rsidRDefault="00652916">
      <w:pPr>
        <w:pStyle w:val="af6"/>
        <w:widowControl/>
        <w:numPr>
          <w:ilvl w:val="0"/>
          <w:numId w:val="5"/>
        </w:numPr>
        <w:rPr>
          <w:rFonts w:eastAsia="PMingLiU" w:cstheme="minorHAnsi"/>
          <w:szCs w:val="24"/>
          <w:lang w:eastAsia="zh-TW"/>
        </w:rPr>
      </w:pPr>
      <w:r w:rsidRPr="00652916">
        <w:rPr>
          <w:rFonts w:eastAsia="PMingLiU" w:cstheme="minorHAnsi"/>
          <w:szCs w:val="24"/>
          <w:lang w:eastAsia="zh-TW"/>
        </w:rPr>
        <w:t>OL</w:t>
      </w:r>
      <w:r>
        <w:rPr>
          <w:rFonts w:eastAsia="PMingLiU" w:cstheme="minorHAnsi"/>
          <w:szCs w:val="24"/>
          <w:lang w:eastAsia="zh-TW"/>
        </w:rPr>
        <w:t xml:space="preserve"> (overlap)</w:t>
      </w:r>
      <w:r w:rsidRPr="00652916">
        <w:rPr>
          <w:rFonts w:eastAsia="PMingLiU" w:cstheme="minorHAnsi"/>
          <w:szCs w:val="24"/>
          <w:lang w:eastAsia="zh-TW"/>
        </w:rPr>
        <w:t xml:space="preserve"> definition</w:t>
      </w:r>
      <w:r>
        <w:rPr>
          <w:rFonts w:eastAsia="PMingLiU" w:cstheme="minorHAnsi"/>
          <w:szCs w:val="24"/>
          <w:lang w:eastAsia="zh-TW"/>
        </w:rPr>
        <w:t xml:space="preserve"> for mDCI</w:t>
      </w:r>
    </w:p>
    <w:p w14:paraId="05BD4AF0" w14:textId="08D03DBE" w:rsidR="00652916" w:rsidRPr="00652916" w:rsidRDefault="00652916">
      <w:pPr>
        <w:pStyle w:val="af6"/>
        <w:widowControl/>
        <w:numPr>
          <w:ilvl w:val="0"/>
          <w:numId w:val="5"/>
        </w:numPr>
        <w:rPr>
          <w:rFonts w:eastAsia="PMingLiU" w:cstheme="minorHAnsi"/>
          <w:szCs w:val="24"/>
          <w:lang w:eastAsia="zh-TW"/>
        </w:rPr>
      </w:pPr>
      <w:r w:rsidRPr="00652916">
        <w:rPr>
          <w:rFonts w:eastAsia="PMingLiU" w:cstheme="minorHAnsi"/>
          <w:szCs w:val="24"/>
          <w:lang w:eastAsia="zh-TW"/>
        </w:rPr>
        <w:t>UL TCI state switching requirements for mDCI</w:t>
      </w:r>
    </w:p>
    <w:p w14:paraId="1E305F42" w14:textId="1FB552F7" w:rsidR="00652916" w:rsidRPr="00652916" w:rsidRDefault="00652916">
      <w:pPr>
        <w:pStyle w:val="af6"/>
        <w:numPr>
          <w:ilvl w:val="0"/>
          <w:numId w:val="5"/>
        </w:numPr>
        <w:rPr>
          <w:rFonts w:eastAsia="PMingLiU" w:cstheme="minorHAnsi"/>
          <w:szCs w:val="24"/>
          <w:lang w:eastAsia="zh-TW"/>
        </w:rPr>
      </w:pPr>
      <w:r w:rsidRPr="00652916">
        <w:rPr>
          <w:rFonts w:eastAsia="PMingLiU" w:cstheme="minorHAnsi"/>
          <w:szCs w:val="24"/>
          <w:lang w:eastAsia="zh-TW"/>
        </w:rPr>
        <w:t>The requirement of RLM, BFD and CBD when RTD &gt; CP</w:t>
      </w:r>
    </w:p>
    <w:p w14:paraId="3CA86362" w14:textId="1FB8F1FF"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399914DE" w14:textId="6CC54E36" w:rsidR="00A15A2F" w:rsidRPr="003D4588" w:rsidRDefault="00A15A2F" w:rsidP="003D4588">
      <w:pPr>
        <w:pStyle w:val="2"/>
        <w:rPr>
          <w:sz w:val="24"/>
          <w:szCs w:val="24"/>
        </w:rPr>
      </w:pPr>
      <w:bookmarkStart w:id="2" w:name="OLE_LINK123"/>
      <w:bookmarkStart w:id="3" w:name="OLE_LINK99"/>
      <w:r w:rsidRPr="003D4588">
        <w:rPr>
          <w:rFonts w:eastAsia="PMingLiU" w:hint="eastAsia"/>
          <w:sz w:val="24"/>
          <w:szCs w:val="24"/>
        </w:rPr>
        <w:t>2</w:t>
      </w:r>
      <w:r w:rsidRPr="003D4588">
        <w:rPr>
          <w:rFonts w:eastAsia="PMingLiU"/>
          <w:sz w:val="24"/>
          <w:szCs w:val="24"/>
        </w:rPr>
        <w:t xml:space="preserve">.1 </w:t>
      </w:r>
      <w:r w:rsidR="00652916" w:rsidRPr="00C90073">
        <w:rPr>
          <w:sz w:val="24"/>
          <w:szCs w:val="24"/>
        </w:rPr>
        <w:t>Applicability of two TA</w:t>
      </w:r>
      <w:r w:rsidR="00C35422">
        <w:rPr>
          <w:sz w:val="24"/>
          <w:szCs w:val="24"/>
        </w:rPr>
        <w:t>s</w:t>
      </w:r>
      <w:r w:rsidR="00E95C0C">
        <w:rPr>
          <w:sz w:val="24"/>
          <w:szCs w:val="24"/>
        </w:rPr>
        <w:t xml:space="preserve"> for mDCI</w:t>
      </w:r>
    </w:p>
    <w:bookmarkEnd w:id="2"/>
    <w:p w14:paraId="29BA7970" w14:textId="279E56D7" w:rsidR="005A1334" w:rsidRPr="005A1334" w:rsidRDefault="00C602B6" w:rsidP="005A1334">
      <w:pPr>
        <w:widowControl/>
        <w:autoSpaceDN w:val="0"/>
        <w:spacing w:after="120"/>
        <w:rPr>
          <w:rFonts w:eastAsia="PMingLiU"/>
        </w:rPr>
      </w:pPr>
      <w:r>
        <w:rPr>
          <w:rFonts w:eastAsia="宋体" w:hint="eastAsia"/>
        </w:rPr>
        <w:t>L</w:t>
      </w:r>
      <w:r>
        <w:rPr>
          <w:rFonts w:eastAsia="宋体"/>
        </w:rPr>
        <w:t xml:space="preserve">ast meeting, </w:t>
      </w:r>
      <w:r w:rsidR="00C35422">
        <w:rPr>
          <w:rFonts w:eastAsia="宋体"/>
        </w:rPr>
        <w:t xml:space="preserve">there’s an open issue and LS [2] about the two TAs </w:t>
      </w:r>
      <w:r w:rsidR="00CC350C">
        <w:rPr>
          <w:rFonts w:eastAsia="宋体"/>
        </w:rPr>
        <w:t>for mDCI</w:t>
      </w:r>
      <w:r w:rsidR="00C35422">
        <w:rPr>
          <w:rFonts w:eastAsia="宋体"/>
        </w:rPr>
        <w:t>.</w:t>
      </w:r>
    </w:p>
    <w:tbl>
      <w:tblPr>
        <w:tblStyle w:val="af8"/>
        <w:tblW w:w="0" w:type="auto"/>
        <w:tblLook w:val="04A0" w:firstRow="1" w:lastRow="0" w:firstColumn="1" w:lastColumn="0" w:noHBand="0" w:noVBand="1"/>
      </w:tblPr>
      <w:tblGrid>
        <w:gridCol w:w="9629"/>
      </w:tblGrid>
      <w:tr w:rsidR="005A1334" w14:paraId="4C259194" w14:textId="77777777" w:rsidTr="005A1334">
        <w:tc>
          <w:tcPr>
            <w:tcW w:w="9629" w:type="dxa"/>
            <w:tcBorders>
              <w:top w:val="single" w:sz="4" w:space="0" w:color="auto"/>
              <w:left w:val="single" w:sz="4" w:space="0" w:color="auto"/>
              <w:bottom w:val="single" w:sz="4" w:space="0" w:color="auto"/>
              <w:right w:val="single" w:sz="4" w:space="0" w:color="auto"/>
            </w:tcBorders>
          </w:tcPr>
          <w:p w14:paraId="20078C8A" w14:textId="77777777" w:rsidR="00C90073" w:rsidRPr="00C90073" w:rsidRDefault="00C90073" w:rsidP="00C90073">
            <w:pPr>
              <w:rPr>
                <w:rFonts w:ascii="Times New Roman" w:eastAsia="PMingLiU" w:hAnsi="Times New Roman" w:cs="Times New Roman"/>
                <w:b/>
                <w:bCs/>
                <w:kern w:val="0"/>
                <w:sz w:val="20"/>
                <w:szCs w:val="20"/>
                <w:u w:val="single"/>
                <w:lang w:val="en-GB"/>
              </w:rPr>
            </w:pPr>
            <w:r w:rsidRPr="00C90073">
              <w:rPr>
                <w:rFonts w:ascii="Times New Roman" w:eastAsia="PMingLiU" w:hAnsi="Times New Roman" w:cs="Times New Roman"/>
                <w:b/>
                <w:bCs/>
                <w:kern w:val="0"/>
                <w:sz w:val="20"/>
                <w:szCs w:val="20"/>
                <w:u w:val="single"/>
                <w:lang w:val="en-GB"/>
              </w:rPr>
              <w:t>Issue 1-1-2: Applicability of two TA timing requirements for initial access RACH and CBRA.</w:t>
            </w:r>
          </w:p>
          <w:p w14:paraId="5CA75C41" w14:textId="77777777" w:rsidR="00C90073" w:rsidRPr="00C90073" w:rsidRDefault="00C90073" w:rsidP="00C90073">
            <w:pPr>
              <w:spacing w:after="120"/>
              <w:rPr>
                <w:rFonts w:ascii="Times New Roman" w:eastAsia="PMingLiU" w:hAnsi="Times New Roman" w:cs="Times New Roman"/>
                <w:b/>
                <w:bCs/>
                <w:kern w:val="0"/>
                <w:sz w:val="20"/>
                <w:szCs w:val="20"/>
                <w:u w:val="single"/>
                <w:lang w:val="en-GB"/>
              </w:rPr>
            </w:pPr>
            <w:r w:rsidRPr="00C90073">
              <w:rPr>
                <w:rFonts w:ascii="Times New Roman" w:eastAsia="PMingLiU" w:hAnsi="Times New Roman" w:cs="Times New Roman"/>
                <w:b/>
                <w:bCs/>
                <w:kern w:val="0"/>
                <w:sz w:val="20"/>
                <w:szCs w:val="20"/>
                <w:u w:val="single"/>
                <w:lang w:val="en-GB"/>
              </w:rPr>
              <w:t>&lt; Way forward &gt;</w:t>
            </w:r>
            <w:r w:rsidRPr="00C90073">
              <w:rPr>
                <w:rFonts w:ascii="Times New Roman" w:eastAsia="PMingLiU" w:hAnsi="Times New Roman" w:cs="Times New Roman"/>
                <w:b/>
                <w:bCs/>
                <w:kern w:val="0"/>
                <w:sz w:val="20"/>
                <w:szCs w:val="20"/>
                <w:u w:val="single"/>
                <w:lang w:val="en-GB"/>
              </w:rPr>
              <w:tab/>
            </w:r>
          </w:p>
          <w:p w14:paraId="1B8B0674" w14:textId="77777777" w:rsidR="00C90073" w:rsidRPr="00C90073" w:rsidRDefault="00C90073">
            <w:pPr>
              <w:pStyle w:val="af6"/>
              <w:widowControl/>
              <w:numPr>
                <w:ilvl w:val="0"/>
                <w:numId w:val="6"/>
              </w:numPr>
              <w:autoSpaceDN w:val="0"/>
              <w:spacing w:after="120"/>
              <w:ind w:left="780"/>
              <w:contextualSpacing w:val="0"/>
              <w:rPr>
                <w:rFonts w:ascii="Times New Roman" w:eastAsia="PMingLiU" w:hAnsi="Times New Roman" w:cs="Times New Roman"/>
                <w:kern w:val="0"/>
                <w:sz w:val="20"/>
                <w:szCs w:val="20"/>
                <w:lang w:val="en-GB" w:eastAsia="zh-TW"/>
              </w:rPr>
            </w:pPr>
            <w:r w:rsidRPr="00C90073">
              <w:rPr>
                <w:rFonts w:ascii="Times New Roman" w:eastAsia="PMingLiU" w:hAnsi="Times New Roman" w:cs="Times New Roman"/>
                <w:kern w:val="0"/>
                <w:sz w:val="20"/>
                <w:szCs w:val="20"/>
                <w:lang w:val="en-GB" w:eastAsia="zh-TW"/>
              </w:rPr>
              <w:t>Option 1</w:t>
            </w:r>
          </w:p>
          <w:p w14:paraId="577C1D9E" w14:textId="30A3AAC7" w:rsidR="00C90073" w:rsidRPr="00C90073" w:rsidRDefault="00C90073">
            <w:pPr>
              <w:pStyle w:val="af6"/>
              <w:widowControl/>
              <w:numPr>
                <w:ilvl w:val="1"/>
                <w:numId w:val="6"/>
              </w:numPr>
              <w:autoSpaceDN w:val="0"/>
              <w:spacing w:after="120"/>
              <w:ind w:left="1500"/>
              <w:contextualSpacing w:val="0"/>
              <w:rPr>
                <w:rFonts w:ascii="Times New Roman" w:eastAsia="PMingLiU" w:hAnsi="Times New Roman" w:cs="Times New Roman"/>
                <w:kern w:val="0"/>
                <w:sz w:val="20"/>
                <w:szCs w:val="20"/>
                <w:lang w:val="en-GB" w:eastAsia="zh-TW"/>
              </w:rPr>
            </w:pPr>
            <w:r w:rsidRPr="00C90073">
              <w:rPr>
                <w:rFonts w:ascii="Times New Roman" w:eastAsia="PMingLiU" w:hAnsi="Times New Roman" w:cs="Times New Roman"/>
                <w:kern w:val="0"/>
                <w:sz w:val="20"/>
                <w:szCs w:val="20"/>
                <w:lang w:val="en-GB" w:eastAsia="zh-TW"/>
              </w:rPr>
              <w:t>The timing requirements with 2 TA for multi-DCI multi-TRP are not applicable to initial access RACH and contention based RACH.</w:t>
            </w:r>
          </w:p>
          <w:p w14:paraId="022287E1" w14:textId="0A93218F" w:rsidR="00C35422" w:rsidRDefault="00C35422">
            <w:pPr>
              <w:widowControl/>
              <w:spacing w:after="180"/>
              <w:rPr>
                <w:rFonts w:ascii="Times New Roman" w:eastAsia="PMingLiU" w:hAnsi="Times New Roman" w:cs="Times New Roman"/>
                <w:kern w:val="0"/>
                <w:sz w:val="20"/>
                <w:szCs w:val="20"/>
                <w:u w:val="single"/>
              </w:rPr>
            </w:pPr>
          </w:p>
          <w:p w14:paraId="497B288A" w14:textId="777330C2" w:rsidR="00CC350C" w:rsidRPr="00CC350C" w:rsidRDefault="00CC350C">
            <w:pPr>
              <w:widowControl/>
              <w:spacing w:after="180"/>
              <w:rPr>
                <w:rFonts w:ascii="Times New Roman" w:eastAsia="PMingLiU" w:hAnsi="Times New Roman" w:cs="Times New Roman"/>
                <w:kern w:val="0"/>
                <w:sz w:val="20"/>
                <w:szCs w:val="20"/>
                <w:u w:val="single"/>
              </w:rPr>
            </w:pPr>
            <w:r w:rsidRPr="00CC350C">
              <w:rPr>
                <w:rFonts w:ascii="Times New Roman" w:eastAsia="PMingLiU" w:hAnsi="Times New Roman" w:cs="Times New Roman" w:hint="eastAsia"/>
                <w:kern w:val="0"/>
                <w:sz w:val="20"/>
                <w:szCs w:val="20"/>
                <w:u w:val="single"/>
              </w:rPr>
              <w:t>T</w:t>
            </w:r>
            <w:r w:rsidRPr="00CC350C">
              <w:rPr>
                <w:rFonts w:ascii="Times New Roman" w:eastAsia="PMingLiU" w:hAnsi="Times New Roman" w:cs="Times New Roman"/>
                <w:kern w:val="0"/>
                <w:sz w:val="20"/>
                <w:szCs w:val="20"/>
                <w:u w:val="single"/>
              </w:rPr>
              <w:t>S 38.133 7.1 UE transmit timing</w:t>
            </w:r>
          </w:p>
          <w:p w14:paraId="66DC8BAA" w14:textId="77777777" w:rsidR="00CC350C" w:rsidRPr="00CC350C" w:rsidRDefault="00CC350C" w:rsidP="00CC350C">
            <w:pPr>
              <w:rPr>
                <w:rFonts w:ascii="Times New Roman" w:eastAsia="PMingLiU" w:hAnsi="Times New Roman" w:cs="Times New Roman"/>
                <w:kern w:val="0"/>
                <w:sz w:val="20"/>
                <w:szCs w:val="20"/>
                <w:lang w:val="en-GB"/>
              </w:rPr>
            </w:pPr>
            <w:r w:rsidRPr="00CC350C">
              <w:rPr>
                <w:rFonts w:ascii="Times New Roman" w:eastAsia="PMingLiU" w:hAnsi="Times New Roman" w:cs="Times New Roman"/>
                <w:kern w:val="0"/>
                <w:sz w:val="20"/>
                <w:szCs w:val="20"/>
                <w:lang w:val="en-GB"/>
              </w:rPr>
              <w:t xml:space="preserve">For multi-DCI based multi-TRP operation with two TAs, for each TAG, the uplink transmission timing takes place </w:t>
            </w:r>
            <m:oMath>
              <m:r>
                <m:rPr>
                  <m:sty m:val="p"/>
                </m:rPr>
                <w:rPr>
                  <w:rFonts w:ascii="Cambria Math" w:eastAsia="PMingLiU" w:hAnsi="Times New Roman" w:cs="Times New Roman"/>
                  <w:kern w:val="0"/>
                  <w:sz w:val="20"/>
                  <w:szCs w:val="20"/>
                  <w:lang w:val="en-GB"/>
                </w:rPr>
                <m:t>(</m:t>
              </m:r>
              <m:sSub>
                <m:sSubPr>
                  <m:ctrlPr>
                    <w:rPr>
                      <w:rFonts w:ascii="Cambria Math" w:eastAsia="PMingLiU" w:hAnsi="Cambria Math" w:cs="Times New Roman"/>
                      <w:kern w:val="0"/>
                      <w:sz w:val="20"/>
                      <w:szCs w:val="20"/>
                      <w:lang w:val="en-GB"/>
                    </w:rPr>
                  </m:ctrlPr>
                </m:sSubPr>
                <m:e>
                  <m:r>
                    <w:rPr>
                      <w:rFonts w:ascii="Cambria Math" w:eastAsia="PMingLiU" w:hAnsi="Times New Roman" w:cs="Times New Roman"/>
                      <w:kern w:val="0"/>
                      <w:sz w:val="20"/>
                      <w:szCs w:val="20"/>
                      <w:lang w:val="en-GB"/>
                    </w:rPr>
                    <m:t>N</m:t>
                  </m:r>
                </m:e>
                <m:sub>
                  <m:r>
                    <m:rPr>
                      <m:nor/>
                    </m:rPr>
                    <w:rPr>
                      <w:rFonts w:ascii="Times New Roman" w:eastAsia="PMingLiU" w:hAnsi="Times New Roman" w:cs="Times New Roman"/>
                      <w:kern w:val="0"/>
                      <w:sz w:val="20"/>
                      <w:szCs w:val="20"/>
                      <w:lang w:val="en-GB"/>
                    </w:rPr>
                    <m:t>TA</m:t>
                  </m:r>
                </m:sub>
              </m:sSub>
              <m:r>
                <m:rPr>
                  <m:sty m:val="p"/>
                </m:rPr>
                <w:rPr>
                  <w:rFonts w:ascii="Cambria Math" w:eastAsia="PMingLiU" w:hAnsi="Times New Roman" w:cs="Times New Roman"/>
                  <w:kern w:val="0"/>
                  <w:sz w:val="20"/>
                  <w:szCs w:val="20"/>
                  <w:lang w:val="en-GB"/>
                </w:rPr>
                <m:t>+</m:t>
              </m:r>
              <m:sSub>
                <m:sSubPr>
                  <m:ctrlPr>
                    <w:rPr>
                      <w:rFonts w:ascii="Cambria Math" w:eastAsia="PMingLiU" w:hAnsi="Cambria Math" w:cs="Times New Roman"/>
                      <w:kern w:val="0"/>
                      <w:sz w:val="20"/>
                      <w:szCs w:val="20"/>
                      <w:lang w:val="en-GB"/>
                    </w:rPr>
                  </m:ctrlPr>
                </m:sSubPr>
                <m:e>
                  <m:r>
                    <w:rPr>
                      <w:rFonts w:ascii="Cambria Math" w:eastAsia="PMingLiU" w:hAnsi="Times New Roman" w:cs="Times New Roman"/>
                      <w:kern w:val="0"/>
                      <w:sz w:val="20"/>
                      <w:szCs w:val="20"/>
                      <w:lang w:val="en-GB"/>
                    </w:rPr>
                    <m:t>N</m:t>
                  </m:r>
                </m:e>
                <m:sub>
                  <m:r>
                    <m:rPr>
                      <m:nor/>
                    </m:rPr>
                    <w:rPr>
                      <w:rFonts w:ascii="Times New Roman" w:eastAsia="PMingLiU" w:hAnsi="Times New Roman" w:cs="Times New Roman"/>
                      <w:kern w:val="0"/>
                      <w:sz w:val="20"/>
                      <w:szCs w:val="20"/>
                      <w:lang w:val="en-GB"/>
                    </w:rPr>
                    <m:t>TA offset</m:t>
                  </m:r>
                </m:sub>
              </m:sSub>
              <m:r>
                <m:rPr>
                  <m:sty m:val="p"/>
                </m:rPr>
                <w:rPr>
                  <w:rFonts w:ascii="Cambria Math" w:eastAsia="PMingLiU" w:hAnsi="Times New Roman" w:cs="Times New Roman"/>
                  <w:kern w:val="0"/>
                  <w:sz w:val="20"/>
                  <w:szCs w:val="20"/>
                  <w:lang w:val="en-GB"/>
                </w:rPr>
                <m:t>)</m:t>
              </m:r>
              <m:r>
                <m:rPr>
                  <m:sty m:val="p"/>
                </m:rPr>
                <w:rPr>
                  <w:rFonts w:ascii="Cambria Math" w:eastAsia="PMingLiU" w:hAnsi="Times New Roman" w:cs="Times New Roman"/>
                  <w:kern w:val="0"/>
                  <w:sz w:val="20"/>
                  <w:szCs w:val="20"/>
                  <w:lang w:val="en-GB"/>
                </w:rPr>
                <m:t>×</m:t>
              </m:r>
              <m:sSub>
                <m:sSubPr>
                  <m:ctrlPr>
                    <w:rPr>
                      <w:rFonts w:ascii="Cambria Math" w:eastAsia="PMingLiU" w:hAnsi="Cambria Math" w:cs="Times New Roman"/>
                      <w:kern w:val="0"/>
                      <w:sz w:val="20"/>
                      <w:szCs w:val="20"/>
                      <w:lang w:val="en-GB"/>
                    </w:rPr>
                  </m:ctrlPr>
                </m:sSubPr>
                <m:e>
                  <m:r>
                    <w:rPr>
                      <w:rFonts w:ascii="Cambria Math" w:eastAsia="PMingLiU" w:hAnsi="Times New Roman" w:cs="Times New Roman"/>
                      <w:kern w:val="0"/>
                      <w:sz w:val="20"/>
                      <w:szCs w:val="20"/>
                      <w:lang w:val="en-GB"/>
                    </w:rPr>
                    <m:t>T</m:t>
                  </m:r>
                </m:e>
                <m:sub>
                  <m:r>
                    <w:rPr>
                      <w:rFonts w:ascii="Cambria Math" w:eastAsia="PMingLiU" w:hAnsi="Times New Roman" w:cs="Times New Roman"/>
                      <w:kern w:val="0"/>
                      <w:sz w:val="20"/>
                      <w:szCs w:val="20"/>
                      <w:lang w:val="en-GB"/>
                    </w:rPr>
                    <m:t>c</m:t>
                  </m:r>
                </m:sub>
              </m:sSub>
            </m:oMath>
            <w:r w:rsidRPr="00CC350C">
              <w:rPr>
                <w:rFonts w:ascii="Times New Roman" w:eastAsia="PMingLiU" w:hAnsi="Times New Roman" w:cs="Times New Roman"/>
                <w:kern w:val="0"/>
                <w:sz w:val="20"/>
                <w:szCs w:val="20"/>
                <w:lang w:val="en-GB"/>
              </w:rPr>
              <w:t xml:space="preserve"> before the reception of the first detected path (in time) of [one of] the corresponding downlink reference signal(s) of the cell associated with a coresetPoolIndex having same TAG as the uplink signal, where </w:t>
            </w:r>
            <m:oMath>
              <m:sSub>
                <m:sSubPr>
                  <m:ctrlPr>
                    <w:rPr>
                      <w:rFonts w:ascii="Cambria Math" w:eastAsia="PMingLiU" w:hAnsi="Cambria Math" w:cs="Times New Roman"/>
                      <w:kern w:val="0"/>
                      <w:sz w:val="20"/>
                      <w:szCs w:val="20"/>
                      <w:lang w:val="en-GB"/>
                    </w:rPr>
                  </m:ctrlPr>
                </m:sSubPr>
                <m:e>
                  <m:r>
                    <w:rPr>
                      <w:rFonts w:ascii="Cambria Math" w:eastAsia="PMingLiU" w:hAnsi="Times New Roman" w:cs="Times New Roman"/>
                      <w:kern w:val="0"/>
                      <w:sz w:val="20"/>
                      <w:szCs w:val="20"/>
                      <w:lang w:val="en-GB"/>
                    </w:rPr>
                    <m:t>N</m:t>
                  </m:r>
                </m:e>
                <m:sub>
                  <m:r>
                    <m:rPr>
                      <m:nor/>
                    </m:rPr>
                    <w:rPr>
                      <w:rFonts w:ascii="Times New Roman" w:eastAsia="PMingLiU" w:hAnsi="Times New Roman" w:cs="Times New Roman"/>
                      <w:kern w:val="0"/>
                      <w:sz w:val="20"/>
                      <w:szCs w:val="20"/>
                      <w:lang w:val="en-GB"/>
                    </w:rPr>
                    <m:t>TA</m:t>
                  </m:r>
                </m:sub>
              </m:sSub>
            </m:oMath>
            <w:r w:rsidRPr="00CC350C">
              <w:rPr>
                <w:rFonts w:ascii="Times New Roman" w:eastAsia="PMingLiU" w:hAnsi="Times New Roman" w:cs="Times New Roman"/>
                <w:kern w:val="0"/>
                <w:sz w:val="20"/>
                <w:szCs w:val="20"/>
                <w:lang w:val="en-GB"/>
              </w:rPr>
              <w:t xml:space="preserve">  is commanded by the network independently for each TAG [TS 38.331].</w:t>
            </w:r>
          </w:p>
          <w:p w14:paraId="3022EC0A" w14:textId="53FD0619" w:rsidR="008936B2" w:rsidRPr="007844D5" w:rsidRDefault="008936B2" w:rsidP="008936B2">
            <w:pPr>
              <w:widowControl/>
              <w:spacing w:after="180"/>
              <w:rPr>
                <w:rFonts w:ascii="Times New Roman" w:eastAsia="PMingLiU" w:hAnsi="Times New Roman" w:cs="Times New Roman"/>
                <w:kern w:val="0"/>
                <w:sz w:val="20"/>
                <w:szCs w:val="20"/>
                <w:u w:val="single"/>
              </w:rPr>
            </w:pPr>
          </w:p>
          <w:p w14:paraId="2C8F2705" w14:textId="55675A60" w:rsidR="00C90073" w:rsidRPr="00C90073" w:rsidRDefault="00C90073">
            <w:pPr>
              <w:widowControl/>
              <w:spacing w:after="180"/>
              <w:rPr>
                <w:rFonts w:ascii="Times New Roman" w:eastAsia="PMingLiU" w:hAnsi="Times New Roman" w:cs="Times New Roman"/>
                <w:kern w:val="0"/>
                <w:sz w:val="20"/>
                <w:szCs w:val="20"/>
                <w:u w:val="single"/>
              </w:rPr>
            </w:pPr>
            <w:r w:rsidRPr="00C90073">
              <w:rPr>
                <w:rFonts w:ascii="Times New Roman" w:eastAsia="PMingLiU" w:hAnsi="Times New Roman" w:cs="Times New Roman" w:hint="eastAsia"/>
                <w:kern w:val="0"/>
                <w:sz w:val="20"/>
                <w:szCs w:val="20"/>
                <w:u w:val="single"/>
              </w:rPr>
              <w:t>L</w:t>
            </w:r>
            <w:r w:rsidRPr="00C90073">
              <w:rPr>
                <w:rFonts w:ascii="Times New Roman" w:eastAsia="PMingLiU" w:hAnsi="Times New Roman" w:cs="Times New Roman"/>
                <w:kern w:val="0"/>
                <w:sz w:val="20"/>
                <w:szCs w:val="20"/>
                <w:u w:val="single"/>
              </w:rPr>
              <w:t>S</w:t>
            </w:r>
            <w:r w:rsidR="00C35422">
              <w:rPr>
                <w:rFonts w:ascii="Times New Roman" w:eastAsia="PMingLiU" w:hAnsi="Times New Roman" w:cs="Times New Roman"/>
                <w:kern w:val="0"/>
                <w:sz w:val="20"/>
                <w:szCs w:val="20"/>
                <w:u w:val="single"/>
              </w:rPr>
              <w:t xml:space="preserve"> [2]</w:t>
            </w:r>
            <w:r w:rsidRPr="00C90073">
              <w:rPr>
                <w:rFonts w:ascii="Times New Roman" w:eastAsia="PMingLiU" w:hAnsi="Times New Roman" w:cs="Times New Roman"/>
                <w:kern w:val="0"/>
                <w:sz w:val="20"/>
                <w:szCs w:val="20"/>
                <w:u w:val="single"/>
              </w:rPr>
              <w:t xml:space="preserve"> from RAN1</w:t>
            </w:r>
          </w:p>
          <w:p w14:paraId="4C8604EC" w14:textId="35FD0D51" w:rsidR="00C90073" w:rsidRPr="00C90073" w:rsidRDefault="00E95C0C" w:rsidP="00C90073">
            <w:pPr>
              <w:rPr>
                <w:rFonts w:ascii="Times New Roman" w:eastAsia="PMingLiU" w:hAnsi="Times New Roman" w:cs="Times New Roman"/>
                <w:b/>
                <w:bCs/>
                <w:kern w:val="0"/>
                <w:sz w:val="20"/>
                <w:szCs w:val="20"/>
                <w:u w:val="single"/>
                <w:lang w:val="en-GB"/>
              </w:rPr>
            </w:pPr>
            <w:r>
              <w:rPr>
                <w:rFonts w:ascii="Times New Roman" w:eastAsia="PMingLiU" w:hAnsi="Times New Roman" w:cs="Times New Roman"/>
                <w:b/>
                <w:bCs/>
                <w:kern w:val="0"/>
                <w:sz w:val="20"/>
                <w:szCs w:val="20"/>
                <w:highlight w:val="green"/>
                <w:u w:val="single"/>
                <w:lang w:val="en-GB"/>
              </w:rPr>
              <w:t xml:space="preserve">RAN1 </w:t>
            </w:r>
            <w:r w:rsidR="00C90073" w:rsidRPr="00E95C0C">
              <w:rPr>
                <w:rFonts w:ascii="Times New Roman" w:eastAsia="PMingLiU" w:hAnsi="Times New Roman" w:cs="Times New Roman"/>
                <w:b/>
                <w:bCs/>
                <w:kern w:val="0"/>
                <w:sz w:val="20"/>
                <w:szCs w:val="20"/>
                <w:highlight w:val="green"/>
                <w:u w:val="single"/>
                <w:lang w:val="en-GB"/>
              </w:rPr>
              <w:t>Agreement</w:t>
            </w:r>
            <w:r w:rsidR="00C90073" w:rsidRPr="00C90073">
              <w:rPr>
                <w:rFonts w:ascii="Times New Roman" w:eastAsia="PMingLiU" w:hAnsi="Times New Roman" w:cs="Times New Roman"/>
                <w:b/>
                <w:bCs/>
                <w:kern w:val="0"/>
                <w:sz w:val="20"/>
                <w:szCs w:val="20"/>
                <w:u w:val="single"/>
                <w:lang w:val="en-GB"/>
              </w:rPr>
              <w:t xml:space="preserve"> </w:t>
            </w:r>
          </w:p>
          <w:p w14:paraId="4C77A188" w14:textId="77777777" w:rsidR="00C90073" w:rsidRPr="00C90073" w:rsidRDefault="00C90073" w:rsidP="00C90073">
            <w:pPr>
              <w:rPr>
                <w:rFonts w:ascii="Times New Roman" w:eastAsia="PMingLiU" w:hAnsi="Times New Roman" w:cs="Times New Roman"/>
                <w:kern w:val="0"/>
                <w:sz w:val="20"/>
                <w:szCs w:val="20"/>
                <w:lang w:val="en-GB"/>
              </w:rPr>
            </w:pPr>
            <w:r w:rsidRPr="00C90073">
              <w:rPr>
                <w:rFonts w:ascii="Times New Roman" w:eastAsia="PMingLiU" w:hAnsi="Times New Roman" w:cs="Times New Roman"/>
                <w:kern w:val="0"/>
                <w:sz w:val="20"/>
                <w:szCs w:val="20"/>
                <w:lang w:val="en-GB"/>
              </w:rPr>
              <w:t xml:space="preserve">For intra-cell multi-DCI based Multi-TRP operation with two TA enhancement, support the following for </w:t>
            </w:r>
            <w:r w:rsidRPr="00E95C0C">
              <w:rPr>
                <w:rFonts w:ascii="Times New Roman" w:eastAsia="PMingLiU" w:hAnsi="Times New Roman" w:cs="Times New Roman"/>
                <w:kern w:val="0"/>
                <w:sz w:val="20"/>
                <w:szCs w:val="20"/>
                <w:highlight w:val="green"/>
                <w:lang w:val="en-GB"/>
              </w:rPr>
              <w:t>determining the PRACH timing</w:t>
            </w:r>
            <w:r w:rsidRPr="00C90073">
              <w:rPr>
                <w:rFonts w:ascii="Times New Roman" w:eastAsia="PMingLiU" w:hAnsi="Times New Roman" w:cs="Times New Roman"/>
                <w:kern w:val="0"/>
                <w:sz w:val="20"/>
                <w:szCs w:val="20"/>
                <w:lang w:val="en-GB"/>
              </w:rPr>
              <w:t>:</w:t>
            </w:r>
          </w:p>
          <w:p w14:paraId="247CC968" w14:textId="77777777" w:rsidR="00C90073" w:rsidRPr="00C90073" w:rsidRDefault="00C90073" w:rsidP="00C90073">
            <w:pPr>
              <w:rPr>
                <w:rFonts w:ascii="Times New Roman" w:eastAsia="PMingLiU" w:hAnsi="Times New Roman" w:cs="Times New Roman"/>
                <w:kern w:val="0"/>
                <w:sz w:val="20"/>
                <w:szCs w:val="20"/>
                <w:lang w:val="en-GB"/>
              </w:rPr>
            </w:pPr>
            <w:r w:rsidRPr="00C90073">
              <w:rPr>
                <w:rFonts w:ascii="Times New Roman" w:eastAsia="PMingLiU" w:hAnsi="Times New Roman" w:cs="Times New Roman"/>
                <w:kern w:val="0"/>
                <w:sz w:val="20"/>
                <w:szCs w:val="20"/>
                <w:lang w:val="en-GB"/>
              </w:rPr>
              <w:t>Alt 4:</w:t>
            </w:r>
          </w:p>
          <w:p w14:paraId="62475CF1" w14:textId="77777777" w:rsidR="00C90073" w:rsidRPr="00C90073" w:rsidRDefault="00C90073">
            <w:pPr>
              <w:numPr>
                <w:ilvl w:val="0"/>
                <w:numId w:val="7"/>
              </w:numPr>
              <w:rPr>
                <w:rFonts w:ascii="Times New Roman" w:eastAsia="PMingLiU" w:hAnsi="Times New Roman" w:cs="Times New Roman"/>
                <w:kern w:val="0"/>
                <w:sz w:val="20"/>
                <w:szCs w:val="20"/>
                <w:lang w:val="en-GB"/>
              </w:rPr>
            </w:pPr>
            <w:r w:rsidRPr="00C90073">
              <w:rPr>
                <w:rFonts w:ascii="Times New Roman" w:eastAsia="PMingLiU" w:hAnsi="Times New Roman" w:cs="Times New Roman"/>
                <w:kern w:val="0"/>
                <w:sz w:val="20"/>
                <w:szCs w:val="20"/>
                <w:lang w:val="en-GB"/>
              </w:rPr>
              <w:t>For PRACH transmission triggered by PDCCH order associated with coresetPoolIndex value 0:</w:t>
            </w:r>
          </w:p>
          <w:p w14:paraId="66C5724C" w14:textId="77777777" w:rsidR="00C90073" w:rsidRPr="00C90073" w:rsidRDefault="00C90073">
            <w:pPr>
              <w:numPr>
                <w:ilvl w:val="1"/>
                <w:numId w:val="7"/>
              </w:numPr>
              <w:rPr>
                <w:rFonts w:ascii="Times New Roman" w:eastAsia="PMingLiU" w:hAnsi="Times New Roman" w:cs="Times New Roman"/>
                <w:kern w:val="0"/>
                <w:sz w:val="20"/>
                <w:szCs w:val="20"/>
                <w:lang w:val="en-GB"/>
              </w:rPr>
            </w:pPr>
            <w:r w:rsidRPr="00C90073">
              <w:rPr>
                <w:rFonts w:ascii="Times New Roman" w:eastAsia="PMingLiU" w:hAnsi="Times New Roman" w:cs="Times New Roman"/>
                <w:kern w:val="0"/>
                <w:sz w:val="20"/>
                <w:szCs w:val="20"/>
                <w:lang w:val="en-GB"/>
              </w:rPr>
              <w:t xml:space="preserve">If “PRACH association indicator” is 0, </w:t>
            </w:r>
            <w:r w:rsidRPr="00E95C0C">
              <w:rPr>
                <w:rFonts w:ascii="Times New Roman" w:eastAsia="PMingLiU" w:hAnsi="Times New Roman" w:cs="Times New Roman"/>
                <w:kern w:val="0"/>
                <w:sz w:val="20"/>
                <w:szCs w:val="20"/>
                <w:highlight w:val="green"/>
                <w:lang w:val="en-GB"/>
              </w:rPr>
              <w:t>DL reference timing</w:t>
            </w:r>
            <w:r w:rsidRPr="00C90073">
              <w:rPr>
                <w:rFonts w:ascii="Times New Roman" w:eastAsia="PMingLiU" w:hAnsi="Times New Roman" w:cs="Times New Roman"/>
                <w:kern w:val="0"/>
                <w:sz w:val="20"/>
                <w:szCs w:val="20"/>
                <w:lang w:val="en-GB"/>
              </w:rPr>
              <w:t xml:space="preserve"> associated with coresetPoolIndex value 0 is used.</w:t>
            </w:r>
          </w:p>
          <w:p w14:paraId="3FBECB44" w14:textId="77777777" w:rsidR="00C90073" w:rsidRPr="00C90073" w:rsidRDefault="00C90073">
            <w:pPr>
              <w:numPr>
                <w:ilvl w:val="1"/>
                <w:numId w:val="7"/>
              </w:numPr>
              <w:rPr>
                <w:rFonts w:ascii="Times New Roman" w:eastAsia="PMingLiU" w:hAnsi="Times New Roman" w:cs="Times New Roman"/>
                <w:kern w:val="0"/>
                <w:sz w:val="20"/>
                <w:szCs w:val="20"/>
                <w:lang w:val="en-GB"/>
              </w:rPr>
            </w:pPr>
            <w:r w:rsidRPr="00C90073">
              <w:rPr>
                <w:rFonts w:ascii="Times New Roman" w:eastAsia="PMingLiU" w:hAnsi="Times New Roman" w:cs="Times New Roman"/>
                <w:kern w:val="0"/>
                <w:sz w:val="20"/>
                <w:szCs w:val="20"/>
                <w:lang w:val="en-GB"/>
              </w:rPr>
              <w:t>If “PRACH association indicator” is 1, DL reference timing associated with coresetPoolIndex value 1 is used.</w:t>
            </w:r>
          </w:p>
          <w:p w14:paraId="1588BAA2" w14:textId="77777777" w:rsidR="00C90073" w:rsidRPr="00C90073" w:rsidRDefault="00C90073">
            <w:pPr>
              <w:numPr>
                <w:ilvl w:val="0"/>
                <w:numId w:val="7"/>
              </w:numPr>
              <w:rPr>
                <w:rFonts w:ascii="Times New Roman" w:eastAsia="PMingLiU" w:hAnsi="Times New Roman" w:cs="Times New Roman"/>
                <w:kern w:val="0"/>
                <w:sz w:val="20"/>
                <w:szCs w:val="20"/>
                <w:lang w:val="en-GB"/>
              </w:rPr>
            </w:pPr>
            <w:r w:rsidRPr="00C90073">
              <w:rPr>
                <w:rFonts w:ascii="Times New Roman" w:eastAsia="PMingLiU" w:hAnsi="Times New Roman" w:cs="Times New Roman"/>
                <w:kern w:val="0"/>
                <w:sz w:val="20"/>
                <w:szCs w:val="20"/>
                <w:lang w:val="en-GB"/>
              </w:rPr>
              <w:t>For PRACH transmission triggered by PDCCH order associated with coresetPoolIndex value 1:</w:t>
            </w:r>
          </w:p>
          <w:p w14:paraId="396CA4E8" w14:textId="77777777" w:rsidR="00C90073" w:rsidRPr="00C90073" w:rsidRDefault="00C90073">
            <w:pPr>
              <w:numPr>
                <w:ilvl w:val="1"/>
                <w:numId w:val="7"/>
              </w:numPr>
              <w:rPr>
                <w:rFonts w:ascii="Times New Roman" w:eastAsia="PMingLiU" w:hAnsi="Times New Roman" w:cs="Times New Roman"/>
                <w:kern w:val="0"/>
                <w:sz w:val="20"/>
                <w:szCs w:val="20"/>
                <w:lang w:val="en-GB"/>
              </w:rPr>
            </w:pPr>
            <w:r w:rsidRPr="00C90073">
              <w:rPr>
                <w:rFonts w:ascii="Times New Roman" w:eastAsia="PMingLiU" w:hAnsi="Times New Roman" w:cs="Times New Roman"/>
                <w:kern w:val="0"/>
                <w:sz w:val="20"/>
                <w:szCs w:val="20"/>
                <w:lang w:val="en-GB"/>
              </w:rPr>
              <w:t>If “PRACH association indicator” is 0, DL reference timing associated with coresetPoolIndex value 1 is used.</w:t>
            </w:r>
          </w:p>
          <w:p w14:paraId="1AD7B701" w14:textId="77777777" w:rsidR="00CC350C" w:rsidRPr="008936B2" w:rsidRDefault="00C90073">
            <w:pPr>
              <w:numPr>
                <w:ilvl w:val="1"/>
                <w:numId w:val="7"/>
              </w:numPr>
              <w:rPr>
                <w:b/>
                <w:bCs/>
                <w:sz w:val="18"/>
                <w:szCs w:val="18"/>
              </w:rPr>
            </w:pPr>
            <w:r w:rsidRPr="00C90073">
              <w:rPr>
                <w:rFonts w:ascii="Times New Roman" w:eastAsia="PMingLiU" w:hAnsi="Times New Roman" w:cs="Times New Roman"/>
                <w:kern w:val="0"/>
                <w:sz w:val="20"/>
                <w:szCs w:val="20"/>
                <w:lang w:val="en-GB"/>
              </w:rPr>
              <w:t>If “PRACH association indicator” is 1, DL reference timing associated with coresetPoolIndex value 0 is used.</w:t>
            </w:r>
          </w:p>
          <w:p w14:paraId="13D796B7" w14:textId="77777777" w:rsidR="008936B2" w:rsidRDefault="008936B2" w:rsidP="008936B2">
            <w:pPr>
              <w:rPr>
                <w:rFonts w:ascii="Times New Roman" w:eastAsia="PMingLiU" w:hAnsi="Times New Roman"/>
                <w:b/>
                <w:bCs/>
                <w:sz w:val="18"/>
                <w:szCs w:val="18"/>
                <w:lang w:val="en-GB"/>
              </w:rPr>
            </w:pPr>
          </w:p>
          <w:p w14:paraId="798DB354" w14:textId="72EA7B96" w:rsidR="008936B2" w:rsidRPr="00F17C02" w:rsidRDefault="008936B2" w:rsidP="008936B2">
            <w:pPr>
              <w:rPr>
                <w:b/>
                <w:bCs/>
                <w:sz w:val="18"/>
                <w:szCs w:val="18"/>
              </w:rPr>
            </w:pPr>
          </w:p>
        </w:tc>
      </w:tr>
      <w:tr w:rsidR="0070620A" w14:paraId="1FE615D4" w14:textId="77777777" w:rsidTr="005A1334">
        <w:tc>
          <w:tcPr>
            <w:tcW w:w="9629" w:type="dxa"/>
            <w:tcBorders>
              <w:top w:val="single" w:sz="4" w:space="0" w:color="auto"/>
              <w:left w:val="single" w:sz="4" w:space="0" w:color="auto"/>
              <w:bottom w:val="single" w:sz="4" w:space="0" w:color="auto"/>
              <w:right w:val="single" w:sz="4" w:space="0" w:color="auto"/>
            </w:tcBorders>
          </w:tcPr>
          <w:p w14:paraId="392A1EA3" w14:textId="77777777" w:rsidR="0070620A" w:rsidRPr="0074624B" w:rsidRDefault="0070620A" w:rsidP="00C90073">
            <w:pPr>
              <w:rPr>
                <w:rFonts w:ascii="Times New Roman" w:eastAsia="PMingLiU" w:hAnsi="Times New Roman" w:cs="Times New Roman"/>
                <w:b/>
                <w:bCs/>
                <w:kern w:val="0"/>
                <w:sz w:val="20"/>
                <w:szCs w:val="20"/>
                <w:u w:val="single"/>
              </w:rPr>
            </w:pPr>
          </w:p>
        </w:tc>
      </w:tr>
    </w:tbl>
    <w:p w14:paraId="645E4B37" w14:textId="114BD186" w:rsidR="0070620A" w:rsidRDefault="00CC350C" w:rsidP="00EA012E">
      <w:pPr>
        <w:widowControl/>
        <w:autoSpaceDN w:val="0"/>
        <w:spacing w:after="120"/>
      </w:pPr>
      <w:r w:rsidRPr="00CC350C">
        <w:rPr>
          <w:rFonts w:eastAsia="PMingLiU" w:hint="eastAsia"/>
        </w:rPr>
        <w:lastRenderedPageBreak/>
        <w:t xml:space="preserve">Usually, UE initiates the RACH procedure due to various reason </w:t>
      </w:r>
      <w:r w:rsidR="008936B2">
        <w:rPr>
          <w:rFonts w:eastAsia="PMingLiU"/>
        </w:rPr>
        <w:t xml:space="preserve">as specified in TS38.300 9.2.6 Radom Access Procedure. </w:t>
      </w:r>
      <w:r w:rsidR="007844D5" w:rsidRPr="0074624B">
        <w:t xml:space="preserve">If </w:t>
      </w:r>
      <w:r w:rsidR="007844D5">
        <w:t>here i</w:t>
      </w:r>
      <w:r w:rsidR="00A859E3">
        <w:t xml:space="preserve">nitial access </w:t>
      </w:r>
      <w:r w:rsidR="007844D5">
        <w:t xml:space="preserve">refers to </w:t>
      </w:r>
      <w:r w:rsidR="008936B2">
        <w:t xml:space="preserve">the case that UE initial RACH procedure </w:t>
      </w:r>
      <w:r w:rsidR="00A859E3">
        <w:t>from RRC_IDLE</w:t>
      </w:r>
      <w:r w:rsidR="007844D5">
        <w:t>,</w:t>
      </w:r>
      <w:r w:rsidR="008936B2">
        <w:rPr>
          <w:rFonts w:eastAsia="PMingLiU" w:hint="eastAsia"/>
        </w:rPr>
        <w:t xml:space="preserve"> </w:t>
      </w:r>
      <w:r w:rsidR="008936B2">
        <w:t>the timing requirement with 2 TAs for mDCI is not applicable to initial access</w:t>
      </w:r>
      <w:r w:rsidR="007844D5" w:rsidRPr="007844D5">
        <w:t xml:space="preserve"> </w:t>
      </w:r>
      <w:r w:rsidR="007844D5">
        <w:t>in our understanding</w:t>
      </w:r>
      <w:r w:rsidR="008936B2">
        <w:t xml:space="preserve">.   </w:t>
      </w:r>
    </w:p>
    <w:tbl>
      <w:tblPr>
        <w:tblStyle w:val="af8"/>
        <w:tblW w:w="0" w:type="auto"/>
        <w:tblLook w:val="04A0" w:firstRow="1" w:lastRow="0" w:firstColumn="1" w:lastColumn="0" w:noHBand="0" w:noVBand="1"/>
      </w:tblPr>
      <w:tblGrid>
        <w:gridCol w:w="9629"/>
      </w:tblGrid>
      <w:tr w:rsidR="007844D5" w14:paraId="199BC7B5" w14:textId="77777777" w:rsidTr="007844D5">
        <w:tc>
          <w:tcPr>
            <w:tcW w:w="9629" w:type="dxa"/>
          </w:tcPr>
          <w:p w14:paraId="7694CC6F" w14:textId="77777777" w:rsidR="007844D5" w:rsidRDefault="007844D5" w:rsidP="007844D5">
            <w:pPr>
              <w:widowControl/>
              <w:spacing w:after="180"/>
              <w:rPr>
                <w:rFonts w:ascii="Times New Roman" w:eastAsia="PMingLiU" w:hAnsi="Times New Roman" w:cs="Times New Roman"/>
                <w:kern w:val="0"/>
                <w:sz w:val="20"/>
                <w:szCs w:val="20"/>
                <w:u w:val="single"/>
              </w:rPr>
            </w:pPr>
            <w:r>
              <w:rPr>
                <w:rFonts w:ascii="Times New Roman" w:eastAsia="PMingLiU" w:hAnsi="Times New Roman" w:cs="Times New Roman"/>
                <w:kern w:val="0"/>
                <w:sz w:val="20"/>
                <w:szCs w:val="20"/>
                <w:u w:val="single"/>
              </w:rPr>
              <w:t>TS 38.300 9.2.6 Random Access Procedure</w:t>
            </w:r>
          </w:p>
          <w:p w14:paraId="4573C5DF" w14:textId="77777777" w:rsidR="007844D5" w:rsidRDefault="007844D5" w:rsidP="007844D5">
            <w:pPr>
              <w:autoSpaceDE w:val="0"/>
              <w:autoSpaceDN w:val="0"/>
              <w:adjustRightInd w:val="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The random access procedure is triggered by a number of events: </w:t>
            </w:r>
          </w:p>
          <w:p w14:paraId="057AC61F" w14:textId="77777777" w:rsidR="007844D5" w:rsidRDefault="007844D5" w:rsidP="007844D5">
            <w:pPr>
              <w:autoSpaceDE w:val="0"/>
              <w:autoSpaceDN w:val="0"/>
              <w:adjustRightInd w:val="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highlight w:val="green"/>
              </w:rPr>
              <w:t>Initial access from RRC_IDLE</w:t>
            </w:r>
            <w:r>
              <w:rPr>
                <w:rFonts w:ascii="Times New Roman" w:eastAsia="宋体" w:hAnsi="Times New Roman" w:cs="Times New Roman"/>
                <w:color w:val="000000"/>
                <w:kern w:val="0"/>
                <w:sz w:val="20"/>
                <w:szCs w:val="20"/>
              </w:rPr>
              <w:t xml:space="preserve">; </w:t>
            </w:r>
          </w:p>
          <w:p w14:paraId="520F3906" w14:textId="77777777" w:rsidR="007844D5" w:rsidRDefault="007844D5" w:rsidP="007844D5">
            <w:pPr>
              <w:autoSpaceDE w:val="0"/>
              <w:autoSpaceDN w:val="0"/>
              <w:adjustRightInd w:val="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 RRC Connection Re-establishment procedure; </w:t>
            </w:r>
          </w:p>
          <w:p w14:paraId="2D0B8A00" w14:textId="77777777" w:rsidR="007844D5" w:rsidRDefault="007844D5" w:rsidP="007844D5">
            <w:pPr>
              <w:autoSpaceDE w:val="0"/>
              <w:autoSpaceDN w:val="0"/>
              <w:adjustRightInd w:val="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 DL or UL data arrival, during RRC_CONNECTED or during RRC_INACTIVE while SDT procedure (see clause 18.0) is ongoing, when UL synchronisation status is "non-synchronised"; </w:t>
            </w:r>
          </w:p>
          <w:p w14:paraId="2EB9EE47" w14:textId="77777777" w:rsidR="007844D5" w:rsidRDefault="007844D5" w:rsidP="007844D5">
            <w:pPr>
              <w:autoSpaceDE w:val="0"/>
              <w:autoSpaceDN w:val="0"/>
              <w:adjustRightInd w:val="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 UL data arrival, during RRC_CONNECTED or during RRC_INACTIVE while SDT procedure is ongoing, when there are no PUCCH resources for SR available; </w:t>
            </w:r>
          </w:p>
          <w:p w14:paraId="2DF6F030" w14:textId="77777777" w:rsidR="007844D5" w:rsidRDefault="007844D5" w:rsidP="007844D5">
            <w:pPr>
              <w:autoSpaceDE w:val="0"/>
              <w:autoSpaceDN w:val="0"/>
              <w:adjustRightInd w:val="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 SR failure; </w:t>
            </w:r>
          </w:p>
          <w:p w14:paraId="75692578" w14:textId="77777777" w:rsidR="007844D5" w:rsidRDefault="007844D5" w:rsidP="007844D5">
            <w:pPr>
              <w:autoSpaceDE w:val="0"/>
              <w:autoSpaceDN w:val="0"/>
              <w:adjustRightInd w:val="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 Request by RRC upon synchronous reconfiguration (e.g. handover); </w:t>
            </w:r>
          </w:p>
          <w:p w14:paraId="5DCF6A19" w14:textId="77777777" w:rsidR="007844D5" w:rsidRDefault="007844D5" w:rsidP="007844D5">
            <w:pPr>
              <w:autoSpaceDE w:val="0"/>
              <w:autoSpaceDN w:val="0"/>
              <w:adjustRightInd w:val="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 RRC Connection Resume procedure from RRC_INACTIVE; </w:t>
            </w:r>
          </w:p>
          <w:p w14:paraId="79262482" w14:textId="77777777" w:rsidR="007844D5" w:rsidRDefault="007844D5" w:rsidP="007844D5">
            <w:pPr>
              <w:autoSpaceDE w:val="0"/>
              <w:autoSpaceDN w:val="0"/>
              <w:adjustRightInd w:val="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 To establish time alignment for a secondary TAG; </w:t>
            </w:r>
          </w:p>
          <w:p w14:paraId="475390DA" w14:textId="77777777" w:rsidR="007844D5" w:rsidRDefault="007844D5" w:rsidP="007844D5">
            <w:pPr>
              <w:autoSpaceDE w:val="0"/>
              <w:autoSpaceDN w:val="0"/>
              <w:adjustRightInd w:val="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 Request for Other SI (see clause 7.3); </w:t>
            </w:r>
          </w:p>
          <w:p w14:paraId="6BE8DE53" w14:textId="77777777" w:rsidR="007844D5" w:rsidRDefault="007844D5" w:rsidP="007844D5">
            <w:pPr>
              <w:autoSpaceDE w:val="0"/>
              <w:autoSpaceDN w:val="0"/>
              <w:adjustRightInd w:val="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 Beam failure recovery; </w:t>
            </w:r>
          </w:p>
          <w:p w14:paraId="5FA5FBE7" w14:textId="77777777" w:rsidR="007844D5" w:rsidRDefault="007844D5" w:rsidP="007844D5">
            <w:pPr>
              <w:widowControl/>
              <w:spacing w:after="18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Consistent UL LBT failure on SpCell</w:t>
            </w:r>
          </w:p>
          <w:p w14:paraId="7DBDC087" w14:textId="77777777" w:rsidR="007844D5" w:rsidRDefault="007844D5" w:rsidP="007844D5">
            <w:pPr>
              <w:autoSpaceDE w:val="0"/>
              <w:autoSpaceDN w:val="0"/>
              <w:adjustRightInd w:val="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 SDT in RRC_INACTIVE (see clause 18); </w:t>
            </w:r>
          </w:p>
          <w:p w14:paraId="78E8E4BB" w14:textId="44329BBE" w:rsidR="007844D5" w:rsidRPr="0074624B" w:rsidRDefault="007844D5" w:rsidP="0074624B">
            <w:pPr>
              <w:widowControl/>
              <w:spacing w:after="180"/>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Positioning purpose during RRC_CONNECTED requiring random access procedure, e.g., when timing advance is needed for UE positioning.</w:t>
            </w:r>
          </w:p>
        </w:tc>
      </w:tr>
    </w:tbl>
    <w:p w14:paraId="0E0DCE1E" w14:textId="77777777" w:rsidR="007844D5" w:rsidRPr="0070620A" w:rsidRDefault="007844D5" w:rsidP="00EA012E">
      <w:pPr>
        <w:widowControl/>
        <w:autoSpaceDN w:val="0"/>
        <w:spacing w:after="120"/>
        <w:rPr>
          <w:rFonts w:eastAsia="PMingLiU"/>
        </w:rPr>
      </w:pPr>
    </w:p>
    <w:p w14:paraId="16529A86" w14:textId="6CD09094" w:rsidR="0070620A" w:rsidRDefault="0070620A" w:rsidP="00EA012E">
      <w:pPr>
        <w:widowControl/>
        <w:autoSpaceDN w:val="0"/>
        <w:spacing w:after="120"/>
        <w:rPr>
          <w:rFonts w:eastAsia="PMingLiU"/>
        </w:rPr>
      </w:pPr>
      <w:r>
        <w:rPr>
          <w:rFonts w:eastAsia="PMingLiU"/>
        </w:rPr>
        <w:t xml:space="preserve">Another issue is that whether </w:t>
      </w:r>
      <w:r>
        <w:t>the timing requirement with 2 TAs</w:t>
      </w:r>
      <w:r>
        <w:rPr>
          <w:rFonts w:eastAsia="PMingLiU"/>
        </w:rPr>
        <w:t xml:space="preserve"> is applicable to CBRA. Since there’re many scenarios for UE to CBRA procedure</w:t>
      </w:r>
      <w:r w:rsidR="007844D5">
        <w:rPr>
          <w:rFonts w:eastAsia="PMingLiU"/>
        </w:rPr>
        <w:t xml:space="preserve">, to conclude on </w:t>
      </w:r>
      <w:r>
        <w:rPr>
          <w:rFonts w:eastAsia="PMingLiU"/>
        </w:rPr>
        <w:t xml:space="preserve">this question, </w:t>
      </w:r>
      <w:r w:rsidR="00CC06BB">
        <w:rPr>
          <w:rFonts w:eastAsia="PMingLiU"/>
        </w:rPr>
        <w:t xml:space="preserve">CBRA use cases </w:t>
      </w:r>
      <w:r>
        <w:rPr>
          <w:rFonts w:eastAsia="PMingLiU"/>
        </w:rPr>
        <w:t>should</w:t>
      </w:r>
      <w:r w:rsidR="00CC06BB">
        <w:rPr>
          <w:rFonts w:eastAsia="PMingLiU"/>
        </w:rPr>
        <w:t xml:space="preserve"> be</w:t>
      </w:r>
      <w:r>
        <w:rPr>
          <w:rFonts w:eastAsia="PMingLiU"/>
        </w:rPr>
        <w:t xml:space="preserve"> check</w:t>
      </w:r>
      <w:r w:rsidR="00CC06BB">
        <w:rPr>
          <w:rFonts w:eastAsia="PMingLiU"/>
        </w:rPr>
        <w:t>ed</w:t>
      </w:r>
      <w:r>
        <w:rPr>
          <w:rFonts w:eastAsia="PMingLiU"/>
        </w:rPr>
        <w:t xml:space="preserve"> one by one. Here, we provide the analysis for</w:t>
      </w:r>
      <w:r w:rsidR="00E95C0C">
        <w:rPr>
          <w:rFonts w:eastAsia="PMingLiU"/>
        </w:rPr>
        <w:t xml:space="preserve"> the case of </w:t>
      </w:r>
      <w:r>
        <w:rPr>
          <w:rFonts w:eastAsia="PMingLiU"/>
        </w:rPr>
        <w:t xml:space="preserve">RACH </w:t>
      </w:r>
      <w:r w:rsidR="006A5D17">
        <w:rPr>
          <w:rFonts w:eastAsia="PMingLiU"/>
        </w:rPr>
        <w:t xml:space="preserve">triggered </w:t>
      </w:r>
      <w:r>
        <w:rPr>
          <w:rFonts w:eastAsia="PMingLiU"/>
        </w:rPr>
        <w:t xml:space="preserve">by PDCCH order. The </w:t>
      </w:r>
      <w:r w:rsidR="00E95C0C">
        <w:rPr>
          <w:rFonts w:eastAsia="PMingLiU"/>
        </w:rPr>
        <w:t xml:space="preserve">RA procedure </w:t>
      </w:r>
      <w:r>
        <w:rPr>
          <w:rFonts w:eastAsia="PMingLiU"/>
        </w:rPr>
        <w:t xml:space="preserve">of RACH </w:t>
      </w:r>
      <w:r w:rsidR="006A5D17">
        <w:rPr>
          <w:rFonts w:eastAsia="PMingLiU"/>
        </w:rPr>
        <w:t xml:space="preserve">triggered </w:t>
      </w:r>
      <w:r>
        <w:rPr>
          <w:rFonts w:eastAsia="PMingLiU"/>
        </w:rPr>
        <w:t xml:space="preserve">by PDCCH order </w:t>
      </w:r>
      <w:r w:rsidR="00E95C0C">
        <w:rPr>
          <w:rFonts w:eastAsia="PMingLiU"/>
        </w:rPr>
        <w:t>could be either</w:t>
      </w:r>
      <w:r w:rsidR="00C35422">
        <w:rPr>
          <w:rFonts w:eastAsia="PMingLiU"/>
        </w:rPr>
        <w:t xml:space="preserve"> CBRA </w:t>
      </w:r>
      <w:r w:rsidR="00E95C0C">
        <w:rPr>
          <w:rFonts w:eastAsia="PMingLiU"/>
        </w:rPr>
        <w:t>or</w:t>
      </w:r>
      <w:r w:rsidR="00C35422">
        <w:rPr>
          <w:rFonts w:eastAsia="PMingLiU"/>
        </w:rPr>
        <w:t xml:space="preserve"> CFRA</w:t>
      </w:r>
      <w:r>
        <w:rPr>
          <w:rFonts w:eastAsia="PMingLiU"/>
        </w:rPr>
        <w:t xml:space="preserve">. This depends on the configuration of </w:t>
      </w:r>
      <w:r w:rsidR="00A859E3">
        <w:rPr>
          <w:rFonts w:eastAsia="PMingLiU"/>
        </w:rPr>
        <w:t xml:space="preserve">ra-PreamableIndex defined in DCI </w:t>
      </w:r>
      <w:r>
        <w:rPr>
          <w:rFonts w:eastAsia="PMingLiU"/>
        </w:rPr>
        <w:t>F</w:t>
      </w:r>
      <w:r w:rsidR="00A859E3">
        <w:rPr>
          <w:rFonts w:eastAsia="PMingLiU"/>
        </w:rPr>
        <w:t>ormat</w:t>
      </w:r>
      <w:r>
        <w:rPr>
          <w:rFonts w:eastAsia="PMingLiU"/>
        </w:rPr>
        <w:t xml:space="preserve"> 1_0</w:t>
      </w:r>
      <w:r w:rsidR="0074624B">
        <w:rPr>
          <w:rFonts w:eastAsia="PMingLiU"/>
        </w:rPr>
        <w:t>.</w:t>
      </w:r>
      <w:r>
        <w:rPr>
          <w:rFonts w:eastAsia="PMingLiU"/>
        </w:rPr>
        <w:t xml:space="preserve"> According to TS38.321 5.1.2, If ra-PreamableIndex is not all zero, UE perform CFRA. If ra-PreambleIndex is all zero, UE perform CBRA.</w:t>
      </w:r>
    </w:p>
    <w:tbl>
      <w:tblPr>
        <w:tblStyle w:val="af8"/>
        <w:tblW w:w="0" w:type="auto"/>
        <w:tblLook w:val="04A0" w:firstRow="1" w:lastRow="0" w:firstColumn="1" w:lastColumn="0" w:noHBand="0" w:noVBand="1"/>
      </w:tblPr>
      <w:tblGrid>
        <w:gridCol w:w="9629"/>
      </w:tblGrid>
      <w:tr w:rsidR="007844D5" w14:paraId="20F97CB2" w14:textId="77777777" w:rsidTr="007844D5">
        <w:tc>
          <w:tcPr>
            <w:tcW w:w="9629" w:type="dxa"/>
          </w:tcPr>
          <w:p w14:paraId="42FF28FA" w14:textId="77777777" w:rsidR="007844D5" w:rsidRDefault="007844D5" w:rsidP="007844D5">
            <w:pPr>
              <w:widowControl/>
              <w:spacing w:after="180"/>
              <w:rPr>
                <w:rFonts w:ascii="Arial" w:eastAsia="宋体" w:hAnsi="Arial" w:cs="Arial"/>
                <w:kern w:val="0"/>
                <w:sz w:val="28"/>
                <w:szCs w:val="28"/>
              </w:rPr>
            </w:pPr>
            <w:r>
              <w:rPr>
                <w:rFonts w:ascii="Times New Roman" w:eastAsia="PMingLiU" w:hAnsi="Times New Roman" w:cs="Times New Roman"/>
                <w:kern w:val="0"/>
                <w:sz w:val="20"/>
                <w:szCs w:val="20"/>
                <w:u w:val="single"/>
              </w:rPr>
              <w:t>TS38.321 5.1.2 Random Access Resource selection</w:t>
            </w:r>
          </w:p>
          <w:p w14:paraId="51D3E4B9" w14:textId="77777777" w:rsidR="007844D5" w:rsidRDefault="007844D5" w:rsidP="007844D5">
            <w:pPr>
              <w:autoSpaceDE w:val="0"/>
              <w:autoSpaceDN w:val="0"/>
              <w:adjustRightInd w:val="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1&gt; else if the </w:t>
            </w:r>
            <w:r>
              <w:rPr>
                <w:rFonts w:ascii="Times New Roman" w:eastAsia="宋体" w:hAnsi="Times New Roman" w:cs="Times New Roman"/>
                <w:i/>
                <w:iCs/>
                <w:kern w:val="0"/>
                <w:sz w:val="20"/>
                <w:szCs w:val="20"/>
              </w:rPr>
              <w:t xml:space="preserve">ra-PreambleIndex </w:t>
            </w:r>
            <w:r>
              <w:rPr>
                <w:rFonts w:ascii="Times New Roman" w:eastAsia="宋体" w:hAnsi="Times New Roman" w:cs="Times New Roman"/>
                <w:kern w:val="0"/>
                <w:sz w:val="20"/>
                <w:szCs w:val="20"/>
              </w:rPr>
              <w:t>has been explicitly provided by PDCCH; and</w:t>
            </w:r>
          </w:p>
          <w:p w14:paraId="48FA683F" w14:textId="77777777" w:rsidR="007844D5" w:rsidRDefault="007844D5" w:rsidP="007844D5">
            <w:pPr>
              <w:autoSpaceDE w:val="0"/>
              <w:autoSpaceDN w:val="0"/>
              <w:adjustRightInd w:val="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1&gt; if the </w:t>
            </w:r>
            <w:r>
              <w:rPr>
                <w:rFonts w:ascii="Times New Roman" w:eastAsia="宋体" w:hAnsi="Times New Roman" w:cs="Times New Roman"/>
                <w:i/>
                <w:iCs/>
                <w:kern w:val="0"/>
                <w:sz w:val="20"/>
                <w:szCs w:val="20"/>
                <w:highlight w:val="green"/>
              </w:rPr>
              <w:t xml:space="preserve">ra-PreambleIndex </w:t>
            </w:r>
            <w:r>
              <w:rPr>
                <w:rFonts w:ascii="Times New Roman" w:eastAsia="宋体" w:hAnsi="Times New Roman" w:cs="Times New Roman"/>
                <w:kern w:val="0"/>
                <w:sz w:val="20"/>
                <w:szCs w:val="20"/>
                <w:highlight w:val="green"/>
              </w:rPr>
              <w:t>is not 0b000000</w:t>
            </w:r>
            <w:r>
              <w:rPr>
                <w:rFonts w:ascii="Times New Roman" w:eastAsia="宋体" w:hAnsi="Times New Roman" w:cs="Times New Roman"/>
                <w:kern w:val="0"/>
                <w:sz w:val="20"/>
                <w:szCs w:val="20"/>
              </w:rPr>
              <w:t>:</w:t>
            </w:r>
          </w:p>
          <w:p w14:paraId="497E06F6" w14:textId="77777777" w:rsidR="007844D5" w:rsidRDefault="007844D5" w:rsidP="007844D5">
            <w:pPr>
              <w:autoSpaceDE w:val="0"/>
              <w:autoSpaceDN w:val="0"/>
              <w:adjustRightInd w:val="0"/>
              <w:ind w:leftChars="100" w:left="21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2&gt; set the </w:t>
            </w:r>
            <w:r>
              <w:rPr>
                <w:rFonts w:ascii="Times New Roman" w:eastAsia="宋体" w:hAnsi="Times New Roman" w:cs="Times New Roman"/>
                <w:i/>
                <w:iCs/>
                <w:kern w:val="0"/>
                <w:sz w:val="20"/>
                <w:szCs w:val="20"/>
              </w:rPr>
              <w:t xml:space="preserve">PREAMBLE_INDEX </w:t>
            </w:r>
            <w:r>
              <w:rPr>
                <w:rFonts w:ascii="Times New Roman" w:eastAsia="宋体" w:hAnsi="Times New Roman" w:cs="Times New Roman"/>
                <w:kern w:val="0"/>
                <w:sz w:val="20"/>
                <w:szCs w:val="20"/>
              </w:rPr>
              <w:t xml:space="preserve">to the signalled </w:t>
            </w:r>
            <w:r>
              <w:rPr>
                <w:rFonts w:ascii="Times New Roman" w:eastAsia="宋体" w:hAnsi="Times New Roman" w:cs="Times New Roman"/>
                <w:i/>
                <w:iCs/>
                <w:kern w:val="0"/>
                <w:sz w:val="20"/>
                <w:szCs w:val="20"/>
              </w:rPr>
              <w:t>ra-PreambleIndex</w:t>
            </w:r>
            <w:r>
              <w:rPr>
                <w:rFonts w:ascii="Times New Roman" w:eastAsia="宋体" w:hAnsi="Times New Roman" w:cs="Times New Roman"/>
                <w:kern w:val="0"/>
                <w:sz w:val="20"/>
                <w:szCs w:val="20"/>
              </w:rPr>
              <w:t>;</w:t>
            </w:r>
          </w:p>
          <w:p w14:paraId="02DDEF8D" w14:textId="18CEDF5F" w:rsidR="007844D5" w:rsidRDefault="007844D5" w:rsidP="007844D5">
            <w:pPr>
              <w:widowControl/>
              <w:spacing w:after="180"/>
              <w:ind w:leftChars="100" w:left="210"/>
              <w:rPr>
                <w:rFonts w:ascii="Times New Roman" w:eastAsia="宋体" w:hAnsi="Times New Roman" w:cs="Times New Roman"/>
                <w:kern w:val="0"/>
                <w:sz w:val="20"/>
                <w:szCs w:val="20"/>
              </w:rPr>
            </w:pPr>
            <w:r>
              <w:rPr>
                <w:rFonts w:ascii="Times New Roman" w:eastAsia="宋体" w:hAnsi="Times New Roman" w:cs="Times New Roman"/>
                <w:kern w:val="0"/>
                <w:sz w:val="20"/>
                <w:szCs w:val="20"/>
              </w:rPr>
              <w:t>2&gt; select the SSB signalled by PDCCH</w:t>
            </w:r>
          </w:p>
          <w:p w14:paraId="535BEE7E" w14:textId="29E82CA4" w:rsidR="00CC06BB" w:rsidRDefault="00CC06BB" w:rsidP="007844D5">
            <w:pPr>
              <w:widowControl/>
              <w:spacing w:after="180"/>
              <w:ind w:leftChars="100" w:left="21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some parts are omitted ---</w:t>
            </w:r>
          </w:p>
          <w:p w14:paraId="173BA215" w14:textId="77777777" w:rsidR="007844D5" w:rsidRDefault="007844D5" w:rsidP="007844D5">
            <w:pPr>
              <w:autoSpaceDE w:val="0"/>
              <w:autoSpaceDN w:val="0"/>
              <w:adjustRightInd w:val="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1&gt; else (i.e. for the </w:t>
            </w:r>
            <w:r>
              <w:rPr>
                <w:rFonts w:ascii="Times New Roman" w:eastAsia="宋体" w:hAnsi="Times New Roman" w:cs="Times New Roman"/>
                <w:kern w:val="0"/>
                <w:sz w:val="20"/>
                <w:szCs w:val="20"/>
                <w:highlight w:val="green"/>
              </w:rPr>
              <w:t>contention-based Random Access</w:t>
            </w:r>
            <w:r>
              <w:rPr>
                <w:rFonts w:ascii="Times New Roman" w:eastAsia="宋体" w:hAnsi="Times New Roman" w:cs="Times New Roman"/>
                <w:kern w:val="0"/>
                <w:sz w:val="20"/>
                <w:szCs w:val="20"/>
              </w:rPr>
              <w:t xml:space="preserve"> preamble selection):</w:t>
            </w:r>
          </w:p>
          <w:p w14:paraId="65C5B966" w14:textId="77777777" w:rsidR="007844D5" w:rsidRDefault="007844D5" w:rsidP="007844D5">
            <w:pPr>
              <w:autoSpaceDE w:val="0"/>
              <w:autoSpaceDN w:val="0"/>
              <w:adjustRightInd w:val="0"/>
              <w:ind w:leftChars="100" w:left="21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2&gt; if at least one of the SSBs with SS-RSRP above </w:t>
            </w:r>
            <w:r>
              <w:rPr>
                <w:rFonts w:ascii="Times New Roman" w:eastAsia="宋体" w:hAnsi="Times New Roman" w:cs="Times New Roman"/>
                <w:i/>
                <w:iCs/>
                <w:kern w:val="0"/>
                <w:sz w:val="20"/>
                <w:szCs w:val="20"/>
              </w:rPr>
              <w:t xml:space="preserve">rsrp-ThresholdSSB </w:t>
            </w:r>
            <w:r>
              <w:rPr>
                <w:rFonts w:ascii="Times New Roman" w:eastAsia="宋体" w:hAnsi="Times New Roman" w:cs="Times New Roman"/>
                <w:kern w:val="0"/>
                <w:sz w:val="20"/>
                <w:szCs w:val="20"/>
              </w:rPr>
              <w:t>is available:</w:t>
            </w:r>
          </w:p>
          <w:p w14:paraId="6D66709E" w14:textId="77777777" w:rsidR="007844D5" w:rsidRDefault="007844D5" w:rsidP="007844D5">
            <w:pPr>
              <w:autoSpaceDE w:val="0"/>
              <w:autoSpaceDN w:val="0"/>
              <w:adjustRightInd w:val="0"/>
              <w:ind w:leftChars="200" w:left="4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3&gt; select an SSB with SS-RSRP above </w:t>
            </w:r>
            <w:r>
              <w:rPr>
                <w:rFonts w:ascii="Times New Roman" w:eastAsia="宋体" w:hAnsi="Times New Roman" w:cs="Times New Roman"/>
                <w:i/>
                <w:iCs/>
                <w:kern w:val="0"/>
                <w:sz w:val="20"/>
                <w:szCs w:val="20"/>
              </w:rPr>
              <w:t>rsrp-ThresholdSSB</w:t>
            </w:r>
            <w:r>
              <w:rPr>
                <w:rFonts w:ascii="Times New Roman" w:eastAsia="宋体" w:hAnsi="Times New Roman" w:cs="Times New Roman"/>
                <w:kern w:val="0"/>
                <w:sz w:val="20"/>
                <w:szCs w:val="20"/>
              </w:rPr>
              <w:t>.</w:t>
            </w:r>
          </w:p>
          <w:p w14:paraId="0DFB5330" w14:textId="77777777" w:rsidR="007844D5" w:rsidRDefault="007844D5" w:rsidP="007844D5">
            <w:pPr>
              <w:autoSpaceDE w:val="0"/>
              <w:autoSpaceDN w:val="0"/>
              <w:adjustRightInd w:val="0"/>
              <w:ind w:leftChars="100" w:left="210"/>
              <w:rPr>
                <w:rFonts w:ascii="Times New Roman" w:eastAsia="宋体" w:hAnsi="Times New Roman" w:cs="Times New Roman"/>
                <w:kern w:val="0"/>
                <w:sz w:val="20"/>
                <w:szCs w:val="20"/>
              </w:rPr>
            </w:pPr>
            <w:r>
              <w:rPr>
                <w:rFonts w:ascii="Times New Roman" w:eastAsia="宋体" w:hAnsi="Times New Roman" w:cs="Times New Roman"/>
                <w:kern w:val="0"/>
                <w:sz w:val="20"/>
                <w:szCs w:val="20"/>
              </w:rPr>
              <w:t>2&gt; else:</w:t>
            </w:r>
          </w:p>
          <w:p w14:paraId="1206911B" w14:textId="04257EE1" w:rsidR="007844D5" w:rsidRPr="0074624B" w:rsidRDefault="007844D5" w:rsidP="0074624B">
            <w:pPr>
              <w:widowControl/>
              <w:spacing w:after="180"/>
              <w:ind w:leftChars="200" w:left="420"/>
              <w:rPr>
                <w:rFonts w:ascii="Times New Roman" w:eastAsia="宋体" w:hAnsi="Times New Roman" w:cs="Times New Roman"/>
                <w:kern w:val="0"/>
                <w:sz w:val="20"/>
                <w:szCs w:val="20"/>
              </w:rPr>
            </w:pPr>
            <w:r>
              <w:rPr>
                <w:rFonts w:ascii="Times New Roman" w:eastAsia="宋体" w:hAnsi="Times New Roman" w:cs="Times New Roman"/>
                <w:kern w:val="0"/>
                <w:sz w:val="20"/>
                <w:szCs w:val="20"/>
              </w:rPr>
              <w:t>3&gt; select any SSB.</w:t>
            </w:r>
          </w:p>
        </w:tc>
      </w:tr>
    </w:tbl>
    <w:p w14:paraId="7602B186" w14:textId="77777777" w:rsidR="007844D5" w:rsidRDefault="007844D5" w:rsidP="00EA012E">
      <w:pPr>
        <w:widowControl/>
        <w:autoSpaceDN w:val="0"/>
        <w:spacing w:after="120"/>
        <w:rPr>
          <w:rFonts w:eastAsia="PMingLiU"/>
        </w:rPr>
      </w:pPr>
    </w:p>
    <w:p w14:paraId="59CF4D09" w14:textId="120A2571" w:rsidR="007F671B" w:rsidRDefault="00E95C0C" w:rsidP="00EA012E">
      <w:pPr>
        <w:widowControl/>
        <w:autoSpaceDN w:val="0"/>
        <w:spacing w:after="120"/>
        <w:rPr>
          <w:rFonts w:eastAsia="PMingLiU"/>
        </w:rPr>
      </w:pPr>
      <w:r>
        <w:rPr>
          <w:rFonts w:eastAsia="PMingLiU"/>
        </w:rPr>
        <w:t xml:space="preserve">From LS [2], </w:t>
      </w:r>
      <w:r w:rsidR="00521F39">
        <w:rPr>
          <w:rFonts w:eastAsia="PMingLiU"/>
        </w:rPr>
        <w:t xml:space="preserve">PRACH timing is decided by DL reference timing associated with corsetPoolIndex </w:t>
      </w:r>
      <w:r>
        <w:rPr>
          <w:rFonts w:eastAsia="PMingLiU"/>
        </w:rPr>
        <w:t xml:space="preserve">value 0 or 1 indicated </w:t>
      </w:r>
      <w:r w:rsidR="00521F39">
        <w:rPr>
          <w:rFonts w:eastAsia="PMingLiU"/>
        </w:rPr>
        <w:t>by ‘</w:t>
      </w:r>
      <w:r w:rsidR="00521F39">
        <w:rPr>
          <w:rFonts w:eastAsia="PMingLiU" w:hint="eastAsia"/>
        </w:rPr>
        <w:t>PRACH a</w:t>
      </w:r>
      <w:r w:rsidR="00521F39">
        <w:rPr>
          <w:rFonts w:eastAsia="PMingLiU"/>
        </w:rPr>
        <w:t xml:space="preserve">ssociation indicator’ in DCI Format 1_0. </w:t>
      </w:r>
      <w:r w:rsidR="001B79DA">
        <w:rPr>
          <w:rFonts w:eastAsia="PMingLiU"/>
        </w:rPr>
        <w:t>In our understanding, no matter CFRA or CBRA, t</w:t>
      </w:r>
      <w:r w:rsidR="001B79DA" w:rsidRPr="001B79DA">
        <w:rPr>
          <w:rFonts w:eastAsia="PMingLiU"/>
        </w:rPr>
        <w:t>he timing requirements with 2 TA for multi-DCI multi-TRP are applicable to</w:t>
      </w:r>
      <w:r w:rsidR="001B79DA">
        <w:rPr>
          <w:rFonts w:eastAsia="PMingLiU"/>
        </w:rPr>
        <w:t xml:space="preserve"> PDCCH-order RACH</w:t>
      </w:r>
      <w:r w:rsidR="001B79DA" w:rsidRPr="001B79DA">
        <w:rPr>
          <w:rFonts w:eastAsia="PMingLiU"/>
        </w:rPr>
        <w:t>.</w:t>
      </w:r>
      <w:r w:rsidR="001B79DA">
        <w:rPr>
          <w:rFonts w:eastAsia="PMingLiU"/>
        </w:rPr>
        <w:t xml:space="preserve"> Therefore, we cannot conclude that t</w:t>
      </w:r>
      <w:r w:rsidR="001B79DA" w:rsidRPr="001B79DA">
        <w:rPr>
          <w:rFonts w:eastAsia="PMingLiU"/>
        </w:rPr>
        <w:t>he</w:t>
      </w:r>
      <w:r w:rsidR="00310263">
        <w:rPr>
          <w:rFonts w:eastAsia="PMingLiU"/>
        </w:rPr>
        <w:t xml:space="preserve"> </w:t>
      </w:r>
      <w:r w:rsidR="001B79DA" w:rsidRPr="001B79DA">
        <w:rPr>
          <w:rFonts w:eastAsia="PMingLiU"/>
        </w:rPr>
        <w:t xml:space="preserve">timing requirements with 2 TA for multi-DCI multi-TRP are not applicable to </w:t>
      </w:r>
      <w:r w:rsidR="0074624B" w:rsidRPr="001B79DA">
        <w:rPr>
          <w:rFonts w:eastAsia="PMingLiU"/>
        </w:rPr>
        <w:t>contention-based</w:t>
      </w:r>
      <w:r w:rsidR="001B79DA" w:rsidRPr="001B79DA">
        <w:rPr>
          <w:rFonts w:eastAsia="PMingLiU"/>
        </w:rPr>
        <w:t xml:space="preserve"> RACH.</w:t>
      </w:r>
    </w:p>
    <w:p w14:paraId="50806610" w14:textId="54214890" w:rsidR="00A859E3" w:rsidRDefault="00C35422" w:rsidP="00F17C02">
      <w:pPr>
        <w:pStyle w:val="af2"/>
        <w:rPr>
          <w:rFonts w:eastAsia="PMingLiU"/>
          <w:sz w:val="24"/>
          <w:szCs w:val="24"/>
        </w:rPr>
      </w:pPr>
      <w:bookmarkStart w:id="4" w:name="_Ref165929351"/>
      <w:bookmarkStart w:id="5" w:name="_Ref165993628"/>
      <w:r w:rsidRPr="00C35422">
        <w:rPr>
          <w:sz w:val="24"/>
          <w:szCs w:val="24"/>
        </w:rPr>
        <w:t xml:space="preserve">Proposal </w:t>
      </w:r>
      <w:r w:rsidRPr="00C35422">
        <w:rPr>
          <w:sz w:val="24"/>
          <w:szCs w:val="24"/>
        </w:rPr>
        <w:fldChar w:fldCharType="begin"/>
      </w:r>
      <w:r w:rsidRPr="00C35422">
        <w:rPr>
          <w:sz w:val="24"/>
          <w:szCs w:val="24"/>
        </w:rPr>
        <w:instrText xml:space="preserve"> SEQ Proposal \* ARABIC </w:instrText>
      </w:r>
      <w:r w:rsidRPr="00C35422">
        <w:rPr>
          <w:sz w:val="24"/>
          <w:szCs w:val="24"/>
        </w:rPr>
        <w:fldChar w:fldCharType="separate"/>
      </w:r>
      <w:r w:rsidR="00A859E3">
        <w:rPr>
          <w:noProof/>
          <w:sz w:val="24"/>
          <w:szCs w:val="24"/>
        </w:rPr>
        <w:t>1</w:t>
      </w:r>
      <w:r w:rsidRPr="00C35422">
        <w:rPr>
          <w:sz w:val="24"/>
          <w:szCs w:val="24"/>
        </w:rPr>
        <w:fldChar w:fldCharType="end"/>
      </w:r>
      <w:r w:rsidRPr="00C35422">
        <w:rPr>
          <w:sz w:val="24"/>
          <w:szCs w:val="24"/>
        </w:rPr>
        <w:t>:</w:t>
      </w:r>
      <w:r>
        <w:rPr>
          <w:sz w:val="24"/>
          <w:szCs w:val="24"/>
        </w:rPr>
        <w:t xml:space="preserve"> </w:t>
      </w:r>
      <w:bookmarkEnd w:id="4"/>
      <w:r w:rsidR="00CC350C" w:rsidRPr="00CC350C">
        <w:rPr>
          <w:sz w:val="24"/>
          <w:szCs w:val="24"/>
        </w:rPr>
        <w:t>The timing requirements with 2 T</w:t>
      </w:r>
      <w:r w:rsidR="008936B2">
        <w:rPr>
          <w:sz w:val="24"/>
          <w:szCs w:val="24"/>
        </w:rPr>
        <w:t>A</w:t>
      </w:r>
      <w:r w:rsidR="00CC350C">
        <w:rPr>
          <w:sz w:val="24"/>
          <w:szCs w:val="24"/>
        </w:rPr>
        <w:t>s</w:t>
      </w:r>
      <w:r w:rsidR="00CC350C" w:rsidRPr="00CC350C">
        <w:rPr>
          <w:sz w:val="24"/>
          <w:szCs w:val="24"/>
        </w:rPr>
        <w:t xml:space="preserve"> for mDCI are </w:t>
      </w:r>
      <w:r w:rsidR="00A859E3">
        <w:rPr>
          <w:sz w:val="24"/>
          <w:szCs w:val="24"/>
        </w:rPr>
        <w:t xml:space="preserve">not </w:t>
      </w:r>
      <w:r w:rsidR="00CC350C" w:rsidRPr="00CC350C">
        <w:rPr>
          <w:sz w:val="24"/>
          <w:szCs w:val="24"/>
        </w:rPr>
        <w:t>applicable to initial access</w:t>
      </w:r>
      <w:r w:rsidR="00A859E3">
        <w:rPr>
          <w:sz w:val="24"/>
          <w:szCs w:val="24"/>
        </w:rPr>
        <w:t xml:space="preserve"> from RRC_I</w:t>
      </w:r>
      <w:r w:rsidR="0070620A">
        <w:rPr>
          <w:sz w:val="24"/>
          <w:szCs w:val="24"/>
        </w:rPr>
        <w:t>DLE</w:t>
      </w:r>
      <w:r w:rsidR="00CC350C" w:rsidRPr="00CC350C">
        <w:rPr>
          <w:sz w:val="24"/>
          <w:szCs w:val="24"/>
        </w:rPr>
        <w:t>.</w:t>
      </w:r>
      <w:r w:rsidR="00521F39">
        <w:rPr>
          <w:rFonts w:eastAsia="PMingLiU"/>
          <w:sz w:val="24"/>
          <w:szCs w:val="24"/>
        </w:rPr>
        <w:t xml:space="preserve"> </w:t>
      </w:r>
      <w:r w:rsidR="00310263">
        <w:rPr>
          <w:rFonts w:eastAsia="PMingLiU"/>
          <w:sz w:val="24"/>
          <w:szCs w:val="24"/>
        </w:rPr>
        <w:t>I</w:t>
      </w:r>
      <w:r w:rsidR="0070620A">
        <w:rPr>
          <w:rFonts w:eastAsia="PMingLiU"/>
          <w:sz w:val="24"/>
          <w:szCs w:val="24"/>
        </w:rPr>
        <w:t>t’s a</w:t>
      </w:r>
      <w:r w:rsidR="00A859E3">
        <w:rPr>
          <w:rFonts w:eastAsia="PMingLiU"/>
          <w:sz w:val="24"/>
          <w:szCs w:val="24"/>
        </w:rPr>
        <w:t xml:space="preserve">pplicable to CBRA at least for </w:t>
      </w:r>
      <w:r w:rsidR="0070620A">
        <w:rPr>
          <w:rFonts w:eastAsia="PMingLiU"/>
          <w:sz w:val="24"/>
          <w:szCs w:val="24"/>
        </w:rPr>
        <w:t>RACH trigger</w:t>
      </w:r>
      <w:r w:rsidR="006A5D17">
        <w:rPr>
          <w:rFonts w:eastAsia="PMingLiU"/>
          <w:sz w:val="24"/>
          <w:szCs w:val="24"/>
        </w:rPr>
        <w:t>ed</w:t>
      </w:r>
      <w:r w:rsidR="0070620A">
        <w:rPr>
          <w:rFonts w:eastAsia="PMingLiU"/>
          <w:sz w:val="24"/>
          <w:szCs w:val="24"/>
        </w:rPr>
        <w:t xml:space="preserve"> by </w:t>
      </w:r>
      <w:r w:rsidR="00A859E3">
        <w:rPr>
          <w:rFonts w:eastAsia="PMingLiU"/>
          <w:sz w:val="24"/>
          <w:szCs w:val="24"/>
        </w:rPr>
        <w:t>PDCCH order.</w:t>
      </w:r>
    </w:p>
    <w:bookmarkEnd w:id="5"/>
    <w:p w14:paraId="015650EA" w14:textId="77777777" w:rsidR="00CC350C" w:rsidRPr="00F17C02" w:rsidRDefault="00CC350C" w:rsidP="00CC350C">
      <w:pPr>
        <w:rPr>
          <w:rFonts w:eastAsia="PMingLiU"/>
          <w:lang w:val="en-GB"/>
        </w:rPr>
      </w:pPr>
    </w:p>
    <w:p w14:paraId="5D2886AF" w14:textId="1E91317B" w:rsidR="009E18BC" w:rsidRDefault="009E18BC" w:rsidP="009E18BC">
      <w:pPr>
        <w:pStyle w:val="2"/>
        <w:rPr>
          <w:rFonts w:eastAsia="PMingLiU"/>
          <w:sz w:val="24"/>
          <w:szCs w:val="24"/>
        </w:rPr>
      </w:pPr>
      <w:r>
        <w:rPr>
          <w:sz w:val="24"/>
          <w:szCs w:val="24"/>
        </w:rPr>
        <w:lastRenderedPageBreak/>
        <w:t xml:space="preserve">2.2 </w:t>
      </w:r>
      <w:r w:rsidR="00652916">
        <w:rPr>
          <w:sz w:val="24"/>
          <w:szCs w:val="24"/>
        </w:rPr>
        <w:t>mDCI</w:t>
      </w:r>
      <w:r w:rsidR="002C0BDB">
        <w:rPr>
          <w:sz w:val="24"/>
          <w:szCs w:val="24"/>
        </w:rPr>
        <w:t xml:space="preserve"> mTRP TCI state activation delay</w:t>
      </w:r>
    </w:p>
    <w:p w14:paraId="4544711D" w14:textId="1008B03A" w:rsidR="00C35422" w:rsidRPr="00C35422" w:rsidRDefault="00C35422" w:rsidP="005D1843">
      <w:pPr>
        <w:spacing w:before="100" w:beforeAutospacing="1" w:after="100" w:afterAutospacing="1"/>
        <w:rPr>
          <w:rFonts w:eastAsia="PMingLiU"/>
          <w:bCs/>
        </w:rPr>
      </w:pPr>
      <w:r>
        <w:rPr>
          <w:rFonts w:eastAsia="PMingLiU"/>
          <w:bCs/>
        </w:rPr>
        <w:t xml:space="preserve">Last meeting, RAN4 discuss the </w:t>
      </w:r>
      <w:r w:rsidR="002C0BDB">
        <w:rPr>
          <w:rFonts w:eastAsia="PMingLiU"/>
          <w:bCs/>
        </w:rPr>
        <w:t xml:space="preserve">definition </w:t>
      </w:r>
      <w:r>
        <w:rPr>
          <w:rFonts w:eastAsia="PMingLiU"/>
          <w:bCs/>
        </w:rPr>
        <w:t xml:space="preserve">of OL for mDCI mTRP. </w:t>
      </w:r>
    </w:p>
    <w:tbl>
      <w:tblPr>
        <w:tblStyle w:val="af8"/>
        <w:tblW w:w="0" w:type="auto"/>
        <w:tblLook w:val="04A0" w:firstRow="1" w:lastRow="0" w:firstColumn="1" w:lastColumn="0" w:noHBand="0" w:noVBand="1"/>
      </w:tblPr>
      <w:tblGrid>
        <w:gridCol w:w="9629"/>
      </w:tblGrid>
      <w:tr w:rsidR="005D1843" w14:paraId="3238F168" w14:textId="77777777" w:rsidTr="005D1843">
        <w:tc>
          <w:tcPr>
            <w:tcW w:w="9629" w:type="dxa"/>
            <w:tcBorders>
              <w:top w:val="single" w:sz="4" w:space="0" w:color="auto"/>
              <w:left w:val="single" w:sz="4" w:space="0" w:color="auto"/>
              <w:bottom w:val="single" w:sz="4" w:space="0" w:color="auto"/>
              <w:right w:val="single" w:sz="4" w:space="0" w:color="auto"/>
            </w:tcBorders>
          </w:tcPr>
          <w:p w14:paraId="7658E293" w14:textId="77777777" w:rsidR="00C35422" w:rsidRPr="00C35422" w:rsidRDefault="00C35422" w:rsidP="00C35422">
            <w:pPr>
              <w:spacing w:after="120"/>
              <w:rPr>
                <w:rFonts w:ascii="Times New Roman" w:eastAsia="PMingLiU" w:hAnsi="Times New Roman" w:cs="Times New Roman"/>
                <w:b/>
                <w:bCs/>
                <w:kern w:val="0"/>
                <w:sz w:val="20"/>
                <w:szCs w:val="20"/>
                <w:u w:val="single"/>
                <w:lang w:val="en-GB"/>
              </w:rPr>
            </w:pPr>
            <w:bookmarkStart w:id="6" w:name="OLE_LINK113"/>
            <w:r w:rsidRPr="00C35422">
              <w:rPr>
                <w:rFonts w:ascii="Times New Roman" w:eastAsia="PMingLiU" w:hAnsi="Times New Roman" w:cs="Times New Roman"/>
                <w:b/>
                <w:bCs/>
                <w:kern w:val="0"/>
                <w:sz w:val="20"/>
                <w:szCs w:val="20"/>
                <w:u w:val="single"/>
                <w:lang w:val="en-GB"/>
              </w:rPr>
              <w:t>Issue 1-2-2: For mDCI mTRP, OL definition?</w:t>
            </w:r>
          </w:p>
          <w:p w14:paraId="4AF9232E" w14:textId="77777777" w:rsidR="00C35422" w:rsidRPr="00C35422" w:rsidRDefault="00C35422" w:rsidP="00C35422">
            <w:pPr>
              <w:spacing w:after="120"/>
              <w:rPr>
                <w:rFonts w:ascii="Times New Roman" w:eastAsia="PMingLiU" w:hAnsi="Times New Roman" w:cs="Times New Roman"/>
                <w:b/>
                <w:bCs/>
                <w:kern w:val="0"/>
                <w:sz w:val="20"/>
                <w:szCs w:val="20"/>
                <w:u w:val="single"/>
                <w:lang w:val="en-GB"/>
              </w:rPr>
            </w:pPr>
            <w:r w:rsidRPr="00C35422">
              <w:rPr>
                <w:rFonts w:ascii="Times New Roman" w:eastAsia="PMingLiU" w:hAnsi="Times New Roman" w:cs="Times New Roman"/>
                <w:b/>
                <w:bCs/>
                <w:kern w:val="0"/>
                <w:sz w:val="20"/>
                <w:szCs w:val="20"/>
                <w:u w:val="single"/>
                <w:lang w:val="en-GB"/>
              </w:rPr>
              <w:t>&lt; Way forward &gt;</w:t>
            </w:r>
          </w:p>
          <w:p w14:paraId="52C76644" w14:textId="77777777" w:rsidR="00C35422" w:rsidRPr="00C35422" w:rsidRDefault="00C35422">
            <w:pPr>
              <w:pStyle w:val="B1"/>
              <w:widowControl/>
              <w:numPr>
                <w:ilvl w:val="0"/>
                <w:numId w:val="8"/>
              </w:numPr>
              <w:overflowPunct w:val="0"/>
              <w:autoSpaceDE w:val="0"/>
              <w:autoSpaceDN w:val="0"/>
              <w:adjustRightInd w:val="0"/>
              <w:spacing w:after="180"/>
              <w:rPr>
                <w:rFonts w:ascii="Times New Roman" w:eastAsia="PMingLiU" w:hAnsi="Times New Roman" w:cs="Times New Roman"/>
                <w:kern w:val="0"/>
                <w:lang w:eastAsia="zh-TW"/>
              </w:rPr>
            </w:pPr>
            <w:r w:rsidRPr="00C35422">
              <w:rPr>
                <w:rFonts w:ascii="Times New Roman" w:eastAsia="PMingLiU" w:hAnsi="Times New Roman" w:cs="Times New Roman"/>
                <w:kern w:val="0"/>
                <w:lang w:eastAsia="zh-TW"/>
              </w:rPr>
              <w:t xml:space="preserve">if the first SSB which after decoding the MAC-CE overlaps or adjacent to the first SSB which after decoding another MAC-CE from other TRP in FR2 and </w:t>
            </w:r>
            <w:r w:rsidRPr="00B00A75">
              <w:rPr>
                <w:rFonts w:ascii="Times New Roman" w:eastAsia="PMingLiU" w:hAnsi="Times New Roman" w:cs="Times New Roman"/>
                <w:kern w:val="0"/>
                <w:highlight w:val="green"/>
                <w:lang w:eastAsia="zh-TW"/>
              </w:rPr>
              <w:t>SSB periodicity is equal to that of other TRP</w:t>
            </w:r>
            <w:r w:rsidRPr="00C35422">
              <w:rPr>
                <w:rFonts w:ascii="Times New Roman" w:eastAsia="PMingLiU" w:hAnsi="Times New Roman" w:cs="Times New Roman"/>
                <w:kern w:val="0"/>
                <w:lang w:eastAsia="zh-TW"/>
              </w:rPr>
              <w:t xml:space="preserve"> </w:t>
            </w:r>
          </w:p>
          <w:p w14:paraId="46AB0E47" w14:textId="77777777" w:rsidR="00C35422" w:rsidRPr="00C35422" w:rsidRDefault="00C35422">
            <w:pPr>
              <w:pStyle w:val="af6"/>
              <w:widowControl/>
              <w:numPr>
                <w:ilvl w:val="0"/>
                <w:numId w:val="9"/>
              </w:numPr>
              <w:autoSpaceDN w:val="0"/>
              <w:spacing w:after="120"/>
              <w:contextualSpacing w:val="0"/>
              <w:rPr>
                <w:rFonts w:ascii="Times New Roman" w:eastAsia="PMingLiU" w:hAnsi="Times New Roman" w:cs="Times New Roman"/>
                <w:kern w:val="0"/>
                <w:sz w:val="20"/>
                <w:szCs w:val="20"/>
                <w:lang w:val="en-GB" w:eastAsia="zh-TW"/>
              </w:rPr>
            </w:pPr>
            <w:r w:rsidRPr="00C35422">
              <w:rPr>
                <w:rFonts w:ascii="Times New Roman" w:eastAsia="PMingLiU" w:hAnsi="Times New Roman" w:cs="Times New Roman"/>
                <w:kern w:val="0"/>
                <w:sz w:val="20"/>
                <w:szCs w:val="20"/>
                <w:lang w:val="en-GB" w:eastAsia="zh-TW"/>
              </w:rPr>
              <w:t>If the MAC CE arrived first, OL=0; Otherwise OL=1</w:t>
            </w:r>
          </w:p>
          <w:p w14:paraId="2B4F8FE3" w14:textId="77777777" w:rsidR="00C35422" w:rsidRPr="00C35422" w:rsidRDefault="00C35422">
            <w:pPr>
              <w:pStyle w:val="B1"/>
              <w:widowControl/>
              <w:numPr>
                <w:ilvl w:val="0"/>
                <w:numId w:val="8"/>
              </w:numPr>
              <w:overflowPunct w:val="0"/>
              <w:autoSpaceDE w:val="0"/>
              <w:autoSpaceDN w:val="0"/>
              <w:adjustRightInd w:val="0"/>
              <w:spacing w:after="180"/>
              <w:rPr>
                <w:rFonts w:ascii="Times New Roman" w:eastAsia="PMingLiU" w:hAnsi="Times New Roman" w:cs="Times New Roman"/>
                <w:kern w:val="0"/>
                <w:lang w:eastAsia="zh-TW"/>
              </w:rPr>
            </w:pPr>
            <w:r w:rsidRPr="00C35422">
              <w:rPr>
                <w:rFonts w:ascii="Times New Roman" w:eastAsia="PMingLiU" w:hAnsi="Times New Roman" w:cs="Times New Roman"/>
                <w:kern w:val="0"/>
                <w:lang w:eastAsia="zh-TW"/>
              </w:rPr>
              <w:t xml:space="preserve">If the first SSB which after decoding the MAC-CE overlaps or adjacent to the first SSB which after decoding another MAC-CE from other TRP in FR2 and </w:t>
            </w:r>
            <w:r w:rsidRPr="00A859E3">
              <w:rPr>
                <w:rFonts w:ascii="Times New Roman" w:eastAsia="PMingLiU" w:hAnsi="Times New Roman" w:cs="Times New Roman"/>
                <w:kern w:val="0"/>
                <w:highlight w:val="green"/>
                <w:lang w:eastAsia="zh-TW"/>
              </w:rPr>
              <w:t>SSB periodicity is less than that of other TRP</w:t>
            </w:r>
            <w:r w:rsidRPr="00C35422">
              <w:rPr>
                <w:rFonts w:ascii="Times New Roman" w:eastAsia="PMingLiU" w:hAnsi="Times New Roman" w:cs="Times New Roman"/>
                <w:kern w:val="0"/>
                <w:lang w:eastAsia="zh-TW"/>
              </w:rPr>
              <w:t>, OL=1</w:t>
            </w:r>
          </w:p>
          <w:p w14:paraId="42EA512D" w14:textId="3F80B332" w:rsidR="005D1843" w:rsidRPr="00C35422" w:rsidRDefault="00C35422">
            <w:pPr>
              <w:pStyle w:val="B1"/>
              <w:widowControl/>
              <w:numPr>
                <w:ilvl w:val="0"/>
                <w:numId w:val="8"/>
              </w:numPr>
              <w:overflowPunct w:val="0"/>
              <w:autoSpaceDE w:val="0"/>
              <w:autoSpaceDN w:val="0"/>
              <w:adjustRightInd w:val="0"/>
              <w:spacing w:after="180"/>
              <w:rPr>
                <w:rFonts w:ascii="Times New Roman" w:eastAsia="PMingLiU" w:hAnsi="Times New Roman" w:cs="Times New Roman"/>
                <w:kern w:val="0"/>
                <w:lang w:eastAsia="zh-TW"/>
              </w:rPr>
            </w:pPr>
            <w:r w:rsidRPr="00C35422">
              <w:rPr>
                <w:rFonts w:ascii="Times New Roman" w:eastAsia="PMingLiU" w:hAnsi="Times New Roman" w:cs="Times New Roman"/>
                <w:kern w:val="0"/>
                <w:lang w:eastAsia="zh-TW"/>
              </w:rPr>
              <w:t>Otherwise, OL=0</w:t>
            </w:r>
            <w:bookmarkEnd w:id="6"/>
          </w:p>
        </w:tc>
      </w:tr>
    </w:tbl>
    <w:p w14:paraId="02B875E5" w14:textId="28FFDE33" w:rsidR="00947F8D" w:rsidRDefault="00947F8D" w:rsidP="00F33432">
      <w:pPr>
        <w:spacing w:before="100" w:beforeAutospacing="1" w:after="100" w:afterAutospacing="1"/>
        <w:rPr>
          <w:bCs/>
        </w:rPr>
      </w:pPr>
      <w:r>
        <w:rPr>
          <w:bCs/>
        </w:rPr>
        <w:t xml:space="preserve">We admit that the proposed way forward is one way to solve the overlapping or adjacent issues. But </w:t>
      </w:r>
      <w:r w:rsidR="00F33432">
        <w:rPr>
          <w:bCs/>
        </w:rPr>
        <w:t xml:space="preserve">we </w:t>
      </w:r>
      <w:r>
        <w:rPr>
          <w:bCs/>
        </w:rPr>
        <w:t xml:space="preserve">see two </w:t>
      </w:r>
      <w:r w:rsidR="00F33432">
        <w:rPr>
          <w:bCs/>
        </w:rPr>
        <w:t>points</w:t>
      </w:r>
      <w:r>
        <w:rPr>
          <w:bCs/>
        </w:rPr>
        <w:t xml:space="preserve"> which are not perfect:</w:t>
      </w:r>
    </w:p>
    <w:p w14:paraId="08184E9A" w14:textId="34025CAD" w:rsidR="00F33432" w:rsidRPr="0014716A" w:rsidRDefault="00947F8D" w:rsidP="00F33432">
      <w:pPr>
        <w:spacing w:before="100" w:beforeAutospacing="1" w:after="100" w:afterAutospacing="1"/>
        <w:rPr>
          <w:bCs/>
        </w:rPr>
      </w:pPr>
      <w:r>
        <w:rPr>
          <w:bCs/>
        </w:rPr>
        <w:t xml:space="preserve">1) </w:t>
      </w:r>
      <w:r w:rsidR="00F33432">
        <w:rPr>
          <w:bCs/>
        </w:rPr>
        <w:t xml:space="preserve">For the case that SSB periodicities of two TRPs are equal, the proposed way forward can not solve all the cases. There is still one scenario missed, i.e., </w:t>
      </w:r>
      <w:r w:rsidR="00F33432">
        <w:rPr>
          <w:rFonts w:eastAsia="PMingLiU"/>
          <w:bCs/>
        </w:rPr>
        <w:t>MAC CE commands of both TRP arrive at the same time.</w:t>
      </w:r>
    </w:p>
    <w:p w14:paraId="774BCD2C" w14:textId="5C45EF74" w:rsidR="00F33432" w:rsidRDefault="00947F8D" w:rsidP="00C35422">
      <w:pPr>
        <w:spacing w:before="100" w:beforeAutospacing="1" w:after="100" w:afterAutospacing="1"/>
        <w:rPr>
          <w:bCs/>
        </w:rPr>
      </w:pPr>
      <w:r>
        <w:rPr>
          <w:bCs/>
        </w:rPr>
        <w:t xml:space="preserve">2) </w:t>
      </w:r>
      <w:r w:rsidR="00F93005">
        <w:rPr>
          <w:rFonts w:hint="eastAsia"/>
          <w:bCs/>
        </w:rPr>
        <w:t>F</w:t>
      </w:r>
      <w:r w:rsidR="00F93005">
        <w:rPr>
          <w:bCs/>
        </w:rPr>
        <w:t xml:space="preserve">or the case that SSB periodicities of two TRPs are different, </w:t>
      </w:r>
      <w:r>
        <w:rPr>
          <w:bCs/>
        </w:rPr>
        <w:t>the way forward is proposing a different UE behavior</w:t>
      </w:r>
      <w:r w:rsidR="00F33432">
        <w:rPr>
          <w:bCs/>
        </w:rPr>
        <w:t xml:space="preserve"> </w:t>
      </w:r>
      <w:r>
        <w:rPr>
          <w:bCs/>
        </w:rPr>
        <w:t>that is different from</w:t>
      </w:r>
      <w:r w:rsidR="00F33432">
        <w:rPr>
          <w:bCs/>
        </w:rPr>
        <w:t xml:space="preserve"> the case that SSB periodicities of two TRPs are equal.</w:t>
      </w:r>
    </w:p>
    <w:p w14:paraId="47CE67B7" w14:textId="4DD6BD25" w:rsidR="00B7459E" w:rsidRDefault="00EA1E8A" w:rsidP="006A5D17">
      <w:pPr>
        <w:rPr>
          <w:rFonts w:eastAsia="PMingLiU"/>
          <w:bCs/>
        </w:rPr>
      </w:pPr>
      <w:r>
        <w:rPr>
          <w:bCs/>
        </w:rPr>
        <w:t>In our understanding, the intention to define a specific</w:t>
      </w:r>
      <w:r w:rsidR="00255331">
        <w:rPr>
          <w:bCs/>
        </w:rPr>
        <w:t xml:space="preserve"> requirement is to align the understanding </w:t>
      </w:r>
      <w:r w:rsidR="009975E5">
        <w:rPr>
          <w:bCs/>
        </w:rPr>
        <w:t>at</w:t>
      </w:r>
      <w:r w:rsidR="00255331">
        <w:rPr>
          <w:bCs/>
        </w:rPr>
        <w:t xml:space="preserve"> </w:t>
      </w:r>
      <w:r w:rsidR="009975E5">
        <w:rPr>
          <w:bCs/>
        </w:rPr>
        <w:t>NW and UE side that when the new TCI state is activated. But for mDCI mTRP, there is an issue that NW does not know whether and when the other TRP also sends TCI state switching MAC CE and NW does not know whether</w:t>
      </w:r>
      <w:r w:rsidR="00B7459E">
        <w:rPr>
          <w:bCs/>
        </w:rPr>
        <w:t xml:space="preserve"> the SSBs will be</w:t>
      </w:r>
      <w:r w:rsidR="009975E5">
        <w:rPr>
          <w:bCs/>
        </w:rPr>
        <w:t xml:space="preserve"> overlapping</w:t>
      </w:r>
      <w:r w:rsidR="00B7459E">
        <w:rPr>
          <w:bCs/>
        </w:rPr>
        <w:t xml:space="preserve"> or adjacent. Unless NW always assumes the worst case, i.e., always </w:t>
      </w:r>
      <w:r w:rsidR="009F7F63">
        <w:rPr>
          <w:bCs/>
        </w:rPr>
        <w:t>overlapping,</w:t>
      </w:r>
      <w:r w:rsidR="00B7459E">
        <w:rPr>
          <w:bCs/>
        </w:rPr>
        <w:t xml:space="preserve"> or adjacent. Otherwise, we see no points to define a specific requirement here.</w:t>
      </w:r>
    </w:p>
    <w:p w14:paraId="6050802F" w14:textId="1EE8203B" w:rsidR="009E18BC" w:rsidRPr="00B00A75" w:rsidRDefault="00B7459E" w:rsidP="006A5D17">
      <w:pPr>
        <w:rPr>
          <w:rFonts w:eastAsia="PMingLiU"/>
          <w:bCs/>
        </w:rPr>
      </w:pPr>
      <w:r>
        <w:rPr>
          <w:rFonts w:eastAsia="PMingLiU"/>
          <w:bCs/>
        </w:rPr>
        <w:t>Based on the above, we propose it is up to UE implementation</w:t>
      </w:r>
      <w:r w:rsidDel="00B7459E">
        <w:rPr>
          <w:rFonts w:eastAsia="PMingLiU"/>
          <w:bCs/>
        </w:rPr>
        <w:t xml:space="preserve"> </w:t>
      </w:r>
      <w:r>
        <w:rPr>
          <w:rFonts w:eastAsia="PMingLiU"/>
          <w:bCs/>
        </w:rPr>
        <w:t>on</w:t>
      </w:r>
      <w:r w:rsidR="009F7F63">
        <w:rPr>
          <w:rFonts w:eastAsia="PMingLiU"/>
          <w:bCs/>
        </w:rPr>
        <w:t xml:space="preserve"> </w:t>
      </w:r>
      <w:r>
        <w:rPr>
          <w:rFonts w:eastAsia="PMingLiU"/>
          <w:bCs/>
        </w:rPr>
        <w:t>h</w:t>
      </w:r>
      <w:r w:rsidR="00A859E3">
        <w:rPr>
          <w:rFonts w:eastAsia="PMingLiU"/>
          <w:bCs/>
        </w:rPr>
        <w:t xml:space="preserve">ow to handle the overlapped </w:t>
      </w:r>
      <w:r>
        <w:rPr>
          <w:rFonts w:eastAsia="PMingLiU"/>
          <w:bCs/>
        </w:rPr>
        <w:t xml:space="preserve">or adjacent case for mDCI mTRP TCI state </w:t>
      </w:r>
      <w:r w:rsidR="009F7F63">
        <w:rPr>
          <w:rFonts w:eastAsia="PMingLiU"/>
          <w:bCs/>
        </w:rPr>
        <w:t>switching.</w:t>
      </w:r>
    </w:p>
    <w:p w14:paraId="6611E2FA" w14:textId="72C70FE7" w:rsidR="00A859E3" w:rsidRDefault="00C35422" w:rsidP="00C35422">
      <w:pPr>
        <w:pStyle w:val="af2"/>
        <w:rPr>
          <w:sz w:val="24"/>
          <w:szCs w:val="24"/>
        </w:rPr>
      </w:pPr>
      <w:bookmarkStart w:id="7" w:name="_Ref165929355"/>
      <w:bookmarkStart w:id="8" w:name="_Ref165993632"/>
      <w:r w:rsidRPr="00C35422">
        <w:rPr>
          <w:sz w:val="24"/>
          <w:szCs w:val="24"/>
        </w:rPr>
        <w:t xml:space="preserve">Proposal </w:t>
      </w:r>
      <w:r w:rsidRPr="00C35422">
        <w:rPr>
          <w:sz w:val="24"/>
          <w:szCs w:val="24"/>
        </w:rPr>
        <w:fldChar w:fldCharType="begin"/>
      </w:r>
      <w:r w:rsidRPr="00C35422">
        <w:rPr>
          <w:sz w:val="24"/>
          <w:szCs w:val="24"/>
        </w:rPr>
        <w:instrText xml:space="preserve"> SEQ Proposal \* ARABIC </w:instrText>
      </w:r>
      <w:r w:rsidRPr="00C35422">
        <w:rPr>
          <w:sz w:val="24"/>
          <w:szCs w:val="24"/>
        </w:rPr>
        <w:fldChar w:fldCharType="separate"/>
      </w:r>
      <w:r w:rsidR="00A859E3">
        <w:rPr>
          <w:noProof/>
          <w:sz w:val="24"/>
          <w:szCs w:val="24"/>
        </w:rPr>
        <w:t>2</w:t>
      </w:r>
      <w:r w:rsidRPr="00C35422">
        <w:rPr>
          <w:sz w:val="24"/>
          <w:szCs w:val="24"/>
        </w:rPr>
        <w:fldChar w:fldCharType="end"/>
      </w:r>
      <w:r w:rsidRPr="00C35422">
        <w:rPr>
          <w:sz w:val="24"/>
          <w:szCs w:val="24"/>
        </w:rPr>
        <w:t>: For mDCI mTRP</w:t>
      </w:r>
      <w:r w:rsidR="00B7459E">
        <w:rPr>
          <w:sz w:val="24"/>
          <w:szCs w:val="24"/>
        </w:rPr>
        <w:t xml:space="preserve"> TCI state switching</w:t>
      </w:r>
      <w:r w:rsidRPr="00C35422">
        <w:rPr>
          <w:sz w:val="24"/>
          <w:szCs w:val="24"/>
        </w:rPr>
        <w:t>,</w:t>
      </w:r>
      <w:bookmarkEnd w:id="7"/>
      <w:r w:rsidR="00B00A75" w:rsidRPr="00B00A75">
        <w:rPr>
          <w:sz w:val="24"/>
          <w:szCs w:val="24"/>
        </w:rPr>
        <w:t xml:space="preserve"> </w:t>
      </w:r>
      <w:r w:rsidR="00B7459E" w:rsidRPr="00B7459E">
        <w:rPr>
          <w:sz w:val="24"/>
          <w:szCs w:val="24"/>
        </w:rPr>
        <w:t>how to handle the overlapped or adjacent case</w:t>
      </w:r>
      <w:r w:rsidR="00A859E3">
        <w:rPr>
          <w:sz w:val="24"/>
          <w:szCs w:val="24"/>
        </w:rPr>
        <w:t xml:space="preserve"> </w:t>
      </w:r>
      <w:r w:rsidR="009F7F63">
        <w:rPr>
          <w:sz w:val="24"/>
          <w:szCs w:val="24"/>
        </w:rPr>
        <w:t xml:space="preserve">are </w:t>
      </w:r>
      <w:r w:rsidR="00A859E3">
        <w:rPr>
          <w:sz w:val="24"/>
          <w:szCs w:val="24"/>
        </w:rPr>
        <w:t>up to UE implementation.</w:t>
      </w:r>
    </w:p>
    <w:p w14:paraId="6B961707" w14:textId="77777777" w:rsidR="00A859E3" w:rsidRDefault="00A859E3" w:rsidP="00C35422">
      <w:pPr>
        <w:pStyle w:val="af2"/>
        <w:rPr>
          <w:sz w:val="24"/>
          <w:szCs w:val="24"/>
        </w:rPr>
      </w:pPr>
    </w:p>
    <w:bookmarkEnd w:id="8"/>
    <w:p w14:paraId="7D961F5A" w14:textId="3B5A90E2" w:rsidR="00652916" w:rsidRPr="00652916" w:rsidRDefault="00652916" w:rsidP="00F421C3">
      <w:pPr>
        <w:pStyle w:val="2"/>
        <w:rPr>
          <w:rFonts w:eastAsia="PMingLiU"/>
          <w:sz w:val="24"/>
          <w:szCs w:val="24"/>
          <w:lang w:val="en-US" w:eastAsia="zh-TW"/>
        </w:rPr>
      </w:pPr>
      <w:r>
        <w:rPr>
          <w:rFonts w:eastAsia="PMingLiU" w:hint="eastAsia"/>
          <w:sz w:val="24"/>
          <w:szCs w:val="24"/>
          <w:lang w:eastAsia="zh-TW"/>
        </w:rPr>
        <w:t>2</w:t>
      </w:r>
      <w:r>
        <w:rPr>
          <w:rFonts w:eastAsia="PMingLiU"/>
          <w:sz w:val="24"/>
          <w:szCs w:val="24"/>
          <w:lang w:eastAsia="zh-TW"/>
        </w:rPr>
        <w:t xml:space="preserve">.3 </w:t>
      </w:r>
      <w:r w:rsidRPr="007F671B">
        <w:rPr>
          <w:rFonts w:eastAsia="PMingLiU"/>
          <w:sz w:val="24"/>
          <w:szCs w:val="24"/>
          <w:lang w:eastAsia="zh-TW"/>
        </w:rPr>
        <w:t>UL TCI</w:t>
      </w:r>
      <w:r w:rsidRPr="00652916">
        <w:rPr>
          <w:rFonts w:eastAsia="PMingLiU"/>
          <w:sz w:val="24"/>
          <w:szCs w:val="24"/>
          <w:lang w:eastAsia="zh-TW"/>
        </w:rPr>
        <w:t xml:space="preserve"> state switching requirements for mDCI</w:t>
      </w:r>
    </w:p>
    <w:p w14:paraId="78E00D0B" w14:textId="7D45D6D8" w:rsidR="00C35422" w:rsidRDefault="00C35422" w:rsidP="00C35422">
      <w:pPr>
        <w:rPr>
          <w:rFonts w:eastAsia="PMingLiU"/>
          <w:lang w:val="en-GB"/>
        </w:rPr>
      </w:pPr>
      <w:r>
        <w:rPr>
          <w:rFonts w:eastAsia="PMingLiU"/>
          <w:lang w:val="en-GB"/>
        </w:rPr>
        <w:t xml:space="preserve">Regarding mDCI MAC-CE UL TCI state switching, there’s one open issue, i.e., whether to consider additional time to track DL reference RS for 2TAs for UL TCI state switching. </w:t>
      </w:r>
    </w:p>
    <w:tbl>
      <w:tblPr>
        <w:tblStyle w:val="af8"/>
        <w:tblW w:w="0" w:type="auto"/>
        <w:tblLook w:val="04A0" w:firstRow="1" w:lastRow="0" w:firstColumn="1" w:lastColumn="0" w:noHBand="0" w:noVBand="1"/>
      </w:tblPr>
      <w:tblGrid>
        <w:gridCol w:w="9629"/>
      </w:tblGrid>
      <w:tr w:rsidR="00C35422" w14:paraId="2B3257CE" w14:textId="77777777" w:rsidTr="00C35422">
        <w:tc>
          <w:tcPr>
            <w:tcW w:w="9629" w:type="dxa"/>
            <w:tcBorders>
              <w:top w:val="single" w:sz="4" w:space="0" w:color="auto"/>
              <w:left w:val="single" w:sz="4" w:space="0" w:color="auto"/>
              <w:bottom w:val="single" w:sz="4" w:space="0" w:color="auto"/>
              <w:right w:val="single" w:sz="4" w:space="0" w:color="auto"/>
            </w:tcBorders>
          </w:tcPr>
          <w:p w14:paraId="646B309D" w14:textId="77777777" w:rsidR="00C35422" w:rsidRPr="00C35422" w:rsidRDefault="00C35422" w:rsidP="00C35422">
            <w:pPr>
              <w:spacing w:after="120"/>
              <w:rPr>
                <w:rFonts w:ascii="Times New Roman" w:eastAsia="PMingLiU" w:hAnsi="Times New Roman" w:cs="Times New Roman"/>
                <w:b/>
                <w:bCs/>
                <w:kern w:val="0"/>
                <w:sz w:val="20"/>
                <w:szCs w:val="20"/>
                <w:lang w:val="en-GB"/>
              </w:rPr>
            </w:pPr>
            <w:r w:rsidRPr="00C35422">
              <w:rPr>
                <w:rFonts w:ascii="Times New Roman" w:eastAsia="PMingLiU" w:hAnsi="Times New Roman" w:cs="Times New Roman"/>
                <w:b/>
                <w:bCs/>
                <w:kern w:val="0"/>
                <w:sz w:val="20"/>
                <w:szCs w:val="20"/>
                <w:lang w:val="en-GB"/>
              </w:rPr>
              <w:t>Issue 1-2-3: For mDCI mTRP, how to specify UL TCI state switching requirements for eUTCI if UE supporting two TAs (RTD&lt;CP and RTD&gt;CP)?</w:t>
            </w:r>
          </w:p>
          <w:p w14:paraId="7F34EF37" w14:textId="77777777" w:rsidR="00C35422" w:rsidRPr="00C35422" w:rsidRDefault="00C35422" w:rsidP="00C35422">
            <w:pPr>
              <w:spacing w:after="120"/>
              <w:rPr>
                <w:rFonts w:ascii="Times New Roman" w:eastAsia="PMingLiU" w:hAnsi="Times New Roman" w:cs="Times New Roman"/>
                <w:b/>
                <w:bCs/>
                <w:kern w:val="0"/>
                <w:sz w:val="20"/>
                <w:szCs w:val="20"/>
                <w:lang w:val="en-GB"/>
              </w:rPr>
            </w:pPr>
            <w:r w:rsidRPr="00C35422">
              <w:rPr>
                <w:rFonts w:ascii="Times New Roman" w:eastAsia="PMingLiU" w:hAnsi="Times New Roman" w:cs="Times New Roman"/>
                <w:b/>
                <w:bCs/>
                <w:kern w:val="0"/>
                <w:sz w:val="20"/>
                <w:szCs w:val="20"/>
                <w:lang w:val="en-GB"/>
              </w:rPr>
              <w:t>&lt; Way forward &gt;</w:t>
            </w:r>
            <w:r w:rsidRPr="00C35422">
              <w:rPr>
                <w:rFonts w:ascii="Times New Roman" w:eastAsia="PMingLiU" w:hAnsi="Times New Roman" w:cs="Times New Roman"/>
                <w:b/>
                <w:bCs/>
                <w:kern w:val="0"/>
                <w:sz w:val="20"/>
                <w:szCs w:val="20"/>
                <w:lang w:val="en-GB"/>
              </w:rPr>
              <w:tab/>
            </w:r>
          </w:p>
          <w:p w14:paraId="34EAC98E" w14:textId="77777777" w:rsidR="00C35422" w:rsidRPr="00C35422" w:rsidRDefault="00C35422">
            <w:pPr>
              <w:pStyle w:val="B1"/>
              <w:widowControl/>
              <w:numPr>
                <w:ilvl w:val="0"/>
                <w:numId w:val="8"/>
              </w:numPr>
              <w:overflowPunct w:val="0"/>
              <w:autoSpaceDE w:val="0"/>
              <w:autoSpaceDN w:val="0"/>
              <w:adjustRightInd w:val="0"/>
              <w:spacing w:after="180"/>
              <w:rPr>
                <w:rFonts w:ascii="Times New Roman" w:eastAsia="PMingLiU" w:hAnsi="Times New Roman" w:cs="Times New Roman"/>
                <w:kern w:val="0"/>
                <w:lang w:eastAsia="zh-CN"/>
              </w:rPr>
            </w:pPr>
            <w:r w:rsidRPr="00C35422">
              <w:rPr>
                <w:rFonts w:ascii="Times New Roman" w:eastAsia="PMingLiU" w:hAnsi="Times New Roman" w:cs="Times New Roman"/>
                <w:kern w:val="0"/>
                <w:lang w:eastAsia="zh-CN"/>
              </w:rPr>
              <w:t>Option 1</w:t>
            </w:r>
          </w:p>
          <w:p w14:paraId="6348729D" w14:textId="77777777" w:rsidR="00C35422" w:rsidRPr="00C35422" w:rsidRDefault="00C35422">
            <w:pPr>
              <w:pStyle w:val="af6"/>
              <w:widowControl/>
              <w:numPr>
                <w:ilvl w:val="1"/>
                <w:numId w:val="8"/>
              </w:numPr>
              <w:autoSpaceDN w:val="0"/>
              <w:spacing w:after="120"/>
              <w:contextualSpacing w:val="0"/>
              <w:rPr>
                <w:rFonts w:ascii="Times New Roman" w:eastAsia="PMingLiU" w:hAnsi="Times New Roman" w:cs="Times New Roman"/>
                <w:kern w:val="0"/>
                <w:sz w:val="20"/>
                <w:szCs w:val="20"/>
                <w:lang w:val="en-GB" w:eastAsia="zh-CN"/>
              </w:rPr>
            </w:pPr>
            <w:r w:rsidRPr="00C35422">
              <w:rPr>
                <w:rFonts w:ascii="Times New Roman" w:eastAsia="PMingLiU" w:hAnsi="Times New Roman" w:cs="Times New Roman"/>
                <w:kern w:val="0"/>
                <w:sz w:val="20"/>
                <w:szCs w:val="20"/>
                <w:lang w:val="en-GB" w:eastAsia="zh-CN"/>
              </w:rPr>
              <w:t xml:space="preserve">Known case: THARQ + </w:t>
            </w:r>
            <m:oMath>
              <m:sSubSup>
                <m:sSubSupPr>
                  <m:ctrlPr>
                    <w:rPr>
                      <w:rFonts w:ascii="Cambria Math" w:eastAsia="PMingLiU" w:hAnsi="Cambria Math" w:cs="Times New Roman"/>
                      <w:kern w:val="0"/>
                      <w:sz w:val="20"/>
                      <w:szCs w:val="20"/>
                      <w:lang w:val="en-GB" w:eastAsia="zh-CN"/>
                    </w:rPr>
                  </m:ctrlPr>
                </m:sSubSupPr>
                <m:e>
                  <m:r>
                    <m:rPr>
                      <m:sty m:val="b"/>
                    </m:rPr>
                    <w:rPr>
                      <w:rFonts w:ascii="Cambria Math" w:eastAsia="PMingLiU" w:hAnsi="Cambria Math" w:cs="Times New Roman"/>
                      <w:kern w:val="0"/>
                      <w:sz w:val="20"/>
                      <w:szCs w:val="20"/>
                      <w:lang w:val="en-GB" w:eastAsia="zh-CN"/>
                    </w:rPr>
                    <m:t>3N</m:t>
                  </m:r>
                </m:e>
                <m:sub>
                  <m:r>
                    <m:rPr>
                      <m:sty m:val="b"/>
                    </m:rPr>
                    <w:rPr>
                      <w:rFonts w:ascii="Cambria Math" w:eastAsia="PMingLiU" w:hAnsi="Cambria Math" w:cs="Times New Roman"/>
                      <w:kern w:val="0"/>
                      <w:sz w:val="20"/>
                      <w:szCs w:val="20"/>
                      <w:lang w:val="en-GB" w:eastAsia="zh-CN"/>
                    </w:rPr>
                    <m:t>slot</m:t>
                  </m:r>
                </m:sub>
                <m:sup>
                  <m:r>
                    <m:rPr>
                      <m:sty m:val="b"/>
                    </m:rPr>
                    <w:rPr>
                      <w:rFonts w:ascii="Cambria Math" w:eastAsia="PMingLiU" w:hAnsi="Cambria Math" w:cs="Times New Roman"/>
                      <w:kern w:val="0"/>
                      <w:sz w:val="20"/>
                      <w:szCs w:val="20"/>
                      <w:lang w:val="en-GB" w:eastAsia="zh-CN"/>
                    </w:rPr>
                    <m:t>subframe</m:t>
                  </m:r>
                  <m:r>
                    <m:rPr>
                      <m:sty m:val="p"/>
                    </m:rPr>
                    <w:rPr>
                      <w:rFonts w:ascii="Cambria Math" w:eastAsia="PMingLiU" w:hAnsi="Cambria Math" w:cs="Times New Roman"/>
                      <w:kern w:val="0"/>
                      <w:sz w:val="20"/>
                      <w:szCs w:val="20"/>
                      <w:lang w:val="en-GB" w:eastAsia="zh-CN"/>
                    </w:rPr>
                    <m:t>,µ</m:t>
                  </m:r>
                </m:sup>
              </m:sSubSup>
            </m:oMath>
            <w:r w:rsidRPr="00C35422">
              <w:rPr>
                <w:rFonts w:ascii="Times New Roman" w:eastAsia="PMingLiU" w:hAnsi="Times New Roman" w:cs="Times New Roman"/>
                <w:kern w:val="0"/>
                <w:sz w:val="20"/>
                <w:szCs w:val="20"/>
                <w:lang w:val="en-GB" w:eastAsia="zh-CN"/>
              </w:rPr>
              <w:t xml:space="preserve"> + TOk-ref (Tfirst-SSB-DLRef + OL*T SSB-DLRef + 2ms)+NM*( Tfirst-PL-RS  + 4*Ttarget_PL-RS + 2ms)</w:t>
            </w:r>
          </w:p>
          <w:p w14:paraId="7B0D1EA1" w14:textId="77777777" w:rsidR="00C35422" w:rsidRPr="00C35422" w:rsidRDefault="00C35422">
            <w:pPr>
              <w:pStyle w:val="af6"/>
              <w:widowControl/>
              <w:numPr>
                <w:ilvl w:val="1"/>
                <w:numId w:val="8"/>
              </w:numPr>
              <w:autoSpaceDN w:val="0"/>
              <w:spacing w:after="120"/>
              <w:contextualSpacing w:val="0"/>
              <w:rPr>
                <w:rFonts w:ascii="Times New Roman" w:eastAsia="PMingLiU" w:hAnsi="Times New Roman" w:cs="Times New Roman"/>
                <w:kern w:val="0"/>
                <w:sz w:val="20"/>
                <w:szCs w:val="20"/>
                <w:lang w:val="en-GB" w:eastAsia="zh-CN"/>
              </w:rPr>
            </w:pPr>
            <w:r w:rsidRPr="00C35422">
              <w:rPr>
                <w:rFonts w:ascii="Times New Roman" w:eastAsia="PMingLiU" w:hAnsi="Times New Roman" w:cs="Times New Roman"/>
                <w:kern w:val="0"/>
                <w:sz w:val="20"/>
                <w:szCs w:val="20"/>
                <w:lang w:val="en-GB" w:eastAsia="zh-CN"/>
              </w:rPr>
              <w:t xml:space="preserve">Unknown case: THARQ + </w:t>
            </w:r>
            <m:oMath>
              <m:sSubSup>
                <m:sSubSupPr>
                  <m:ctrlPr>
                    <w:rPr>
                      <w:rFonts w:ascii="Cambria Math" w:eastAsia="PMingLiU" w:hAnsi="Cambria Math" w:cs="Times New Roman"/>
                      <w:kern w:val="0"/>
                      <w:sz w:val="20"/>
                      <w:szCs w:val="20"/>
                      <w:lang w:val="en-GB" w:eastAsia="zh-CN"/>
                    </w:rPr>
                  </m:ctrlPr>
                </m:sSubSupPr>
                <m:e>
                  <m:r>
                    <m:rPr>
                      <m:sty m:val="b"/>
                    </m:rPr>
                    <w:rPr>
                      <w:rFonts w:ascii="Cambria Math" w:eastAsia="PMingLiU" w:hAnsi="Cambria Math" w:cs="Times New Roman"/>
                      <w:kern w:val="0"/>
                      <w:sz w:val="20"/>
                      <w:szCs w:val="20"/>
                      <w:lang w:val="en-GB" w:eastAsia="zh-CN"/>
                    </w:rPr>
                    <m:t>3N</m:t>
                  </m:r>
                </m:e>
                <m:sub>
                  <m:r>
                    <m:rPr>
                      <m:sty m:val="b"/>
                    </m:rPr>
                    <w:rPr>
                      <w:rFonts w:ascii="Cambria Math" w:eastAsia="PMingLiU" w:hAnsi="Cambria Math" w:cs="Times New Roman"/>
                      <w:kern w:val="0"/>
                      <w:sz w:val="20"/>
                      <w:szCs w:val="20"/>
                      <w:lang w:val="en-GB" w:eastAsia="zh-CN"/>
                    </w:rPr>
                    <m:t>slot</m:t>
                  </m:r>
                </m:sub>
                <m:sup>
                  <m:r>
                    <m:rPr>
                      <m:sty m:val="b"/>
                    </m:rPr>
                    <w:rPr>
                      <w:rFonts w:ascii="Cambria Math" w:eastAsia="PMingLiU" w:hAnsi="Cambria Math" w:cs="Times New Roman"/>
                      <w:kern w:val="0"/>
                      <w:sz w:val="20"/>
                      <w:szCs w:val="20"/>
                      <w:lang w:val="en-GB" w:eastAsia="zh-CN"/>
                    </w:rPr>
                    <m:t>subframe</m:t>
                  </m:r>
                  <m:r>
                    <m:rPr>
                      <m:sty m:val="p"/>
                    </m:rPr>
                    <w:rPr>
                      <w:rFonts w:ascii="Cambria Math" w:eastAsia="PMingLiU" w:hAnsi="Cambria Math" w:cs="Times New Roman"/>
                      <w:kern w:val="0"/>
                      <w:sz w:val="20"/>
                      <w:szCs w:val="20"/>
                      <w:lang w:val="en-GB" w:eastAsia="zh-CN"/>
                    </w:rPr>
                    <m:t>,µ</m:t>
                  </m:r>
                </m:sup>
              </m:sSubSup>
            </m:oMath>
            <w:r w:rsidRPr="00C35422">
              <w:rPr>
                <w:rFonts w:ascii="Times New Roman" w:eastAsia="PMingLiU" w:hAnsi="Times New Roman" w:cs="Times New Roman"/>
                <w:kern w:val="0"/>
                <w:sz w:val="20"/>
                <w:szCs w:val="20"/>
                <w:lang w:val="en-GB" w:eastAsia="zh-CN"/>
              </w:rPr>
              <w:t xml:space="preserve"> + TL1-RSRP + TOuk-ref (Tfirst-SSB-DLRef + OL*T SSB-DLRef + 2ms)+ Tfirst-PL-RS  + 4*Ttarget_PL-RS + 2ms</w:t>
            </w:r>
          </w:p>
          <w:p w14:paraId="7C3037DB" w14:textId="2E13A3D3" w:rsidR="00C35422" w:rsidRPr="00C35422" w:rsidRDefault="00C35422">
            <w:pPr>
              <w:pStyle w:val="af6"/>
              <w:widowControl/>
              <w:numPr>
                <w:ilvl w:val="1"/>
                <w:numId w:val="8"/>
              </w:numPr>
              <w:spacing w:after="180"/>
              <w:rPr>
                <w:rFonts w:ascii="Times New Roman" w:eastAsia="PMingLiU" w:hAnsi="Times New Roman" w:cs="Times New Roman"/>
                <w:kern w:val="0"/>
                <w:sz w:val="20"/>
                <w:szCs w:val="20"/>
                <w:lang w:val="en-GB" w:eastAsia="zh-CN"/>
              </w:rPr>
            </w:pPr>
            <w:r w:rsidRPr="00C35422">
              <w:rPr>
                <w:rFonts w:ascii="Times New Roman" w:eastAsia="PMingLiU" w:hAnsi="Times New Roman" w:cs="Times New Roman"/>
                <w:kern w:val="0"/>
                <w:sz w:val="20"/>
                <w:szCs w:val="20"/>
                <w:lang w:val="en-GB" w:eastAsia="zh-CN"/>
              </w:rPr>
              <w:t>TOk-ref = 1 if there is no active DL TCI-State for DL timing reference associated with the same coresetPoolIndex</w:t>
            </w:r>
          </w:p>
          <w:p w14:paraId="3C57155C" w14:textId="77777777" w:rsidR="00C35422" w:rsidRPr="00C35422" w:rsidRDefault="00C35422">
            <w:pPr>
              <w:pStyle w:val="B1"/>
              <w:widowControl/>
              <w:numPr>
                <w:ilvl w:val="0"/>
                <w:numId w:val="8"/>
              </w:numPr>
              <w:overflowPunct w:val="0"/>
              <w:autoSpaceDE w:val="0"/>
              <w:autoSpaceDN w:val="0"/>
              <w:adjustRightInd w:val="0"/>
              <w:spacing w:after="180"/>
              <w:rPr>
                <w:rFonts w:ascii="Times New Roman" w:eastAsia="PMingLiU" w:hAnsi="Times New Roman" w:cs="Times New Roman"/>
                <w:kern w:val="0"/>
                <w:lang w:eastAsia="zh-CN"/>
              </w:rPr>
            </w:pPr>
            <w:r w:rsidRPr="00C35422">
              <w:rPr>
                <w:rFonts w:ascii="Times New Roman" w:eastAsia="PMingLiU" w:hAnsi="Times New Roman" w:cs="Times New Roman"/>
                <w:kern w:val="0"/>
                <w:lang w:eastAsia="zh-CN"/>
              </w:rPr>
              <w:t>Option 2</w:t>
            </w:r>
          </w:p>
          <w:p w14:paraId="34C2AB4C" w14:textId="57FDED94" w:rsidR="00C35422" w:rsidRPr="00C35422" w:rsidRDefault="00C35422">
            <w:pPr>
              <w:pStyle w:val="af6"/>
              <w:widowControl/>
              <w:numPr>
                <w:ilvl w:val="1"/>
                <w:numId w:val="8"/>
              </w:numPr>
              <w:autoSpaceDN w:val="0"/>
              <w:spacing w:after="120"/>
              <w:contextualSpacing w:val="0"/>
              <w:rPr>
                <w:rFonts w:ascii="Times New Roman" w:eastAsia="PMingLiU" w:hAnsi="Times New Roman" w:cs="Times New Roman"/>
                <w:kern w:val="0"/>
                <w:sz w:val="20"/>
                <w:szCs w:val="20"/>
                <w:lang w:val="en-GB" w:eastAsia="zh-CN"/>
              </w:rPr>
            </w:pPr>
            <w:r w:rsidRPr="00C35422">
              <w:rPr>
                <w:rFonts w:ascii="Times New Roman" w:eastAsia="PMingLiU" w:hAnsi="Times New Roman" w:cs="Times New Roman"/>
                <w:kern w:val="0"/>
                <w:sz w:val="20"/>
                <w:szCs w:val="20"/>
                <w:lang w:val="en-GB" w:eastAsia="zh-CN"/>
              </w:rPr>
              <w:lastRenderedPageBreak/>
              <w:t>No additional DL RS tracking time for UL TCI state switching-</w:t>
            </w:r>
          </w:p>
        </w:tc>
      </w:tr>
    </w:tbl>
    <w:p w14:paraId="65D27617" w14:textId="41282F53" w:rsidR="00D579A4" w:rsidRDefault="00C35422" w:rsidP="00C35422">
      <w:pPr>
        <w:rPr>
          <w:rFonts w:eastAsia="PMingLiU"/>
          <w:lang w:val="en-GB"/>
        </w:rPr>
      </w:pPr>
      <w:r>
        <w:rPr>
          <w:rFonts w:eastAsia="PMingLiU"/>
          <w:lang w:val="en-GB"/>
        </w:rPr>
        <w:lastRenderedPageBreak/>
        <w:t>This is not a new issue. When defining UL spatial relation switch delay, similar issue had been discussed. The final conclusion is: RAN4 did not consider additional time tracking for UL spatial relation switch.</w:t>
      </w:r>
    </w:p>
    <w:p w14:paraId="19E3994B" w14:textId="77777777" w:rsidR="00D476DB" w:rsidRDefault="00D476DB" w:rsidP="00D476DB">
      <w:pPr>
        <w:widowControl/>
        <w:autoSpaceDN w:val="0"/>
        <w:spacing w:after="120"/>
        <w:rPr>
          <w:rFonts w:eastAsia="PMingLiU"/>
        </w:rPr>
      </w:pPr>
    </w:p>
    <w:tbl>
      <w:tblPr>
        <w:tblStyle w:val="af8"/>
        <w:tblW w:w="0" w:type="auto"/>
        <w:tblLook w:val="04A0" w:firstRow="1" w:lastRow="0" w:firstColumn="1" w:lastColumn="0" w:noHBand="0" w:noVBand="1"/>
      </w:tblPr>
      <w:tblGrid>
        <w:gridCol w:w="9629"/>
      </w:tblGrid>
      <w:tr w:rsidR="00D476DB" w14:paraId="5432AEDF" w14:textId="77777777" w:rsidTr="00D476DB">
        <w:tc>
          <w:tcPr>
            <w:tcW w:w="9629" w:type="dxa"/>
            <w:tcBorders>
              <w:top w:val="single" w:sz="4" w:space="0" w:color="auto"/>
              <w:left w:val="single" w:sz="4" w:space="0" w:color="auto"/>
              <w:bottom w:val="single" w:sz="4" w:space="0" w:color="auto"/>
              <w:right w:val="single" w:sz="4" w:space="0" w:color="auto"/>
            </w:tcBorders>
          </w:tcPr>
          <w:p w14:paraId="32946E57" w14:textId="77777777" w:rsidR="00D476DB" w:rsidRDefault="00D476DB">
            <w:pPr>
              <w:widowControl/>
              <w:spacing w:after="180"/>
              <w:rPr>
                <w:rFonts w:ascii="Times New Roman" w:eastAsia="PMingLiU" w:hAnsi="Times New Roman" w:cs="Times New Roman"/>
                <w:kern w:val="0"/>
                <w:sz w:val="20"/>
                <w:szCs w:val="20"/>
                <w:u w:val="single"/>
              </w:rPr>
            </w:pPr>
            <w:r>
              <w:rPr>
                <w:rFonts w:ascii="Times New Roman" w:eastAsia="PMingLiU" w:hAnsi="Times New Roman" w:cs="Times New Roman"/>
                <w:kern w:val="0"/>
                <w:sz w:val="20"/>
                <w:szCs w:val="20"/>
                <w:u w:val="single"/>
              </w:rPr>
              <w:t>TS 38.133 7.1 UE transmit timing</w:t>
            </w:r>
          </w:p>
          <w:p w14:paraId="18E64005" w14:textId="631DFD35" w:rsidR="00D476DB" w:rsidRPr="006A5D17" w:rsidRDefault="00D476DB" w:rsidP="006A5D17">
            <w:pPr>
              <w:rPr>
                <w:rFonts w:ascii="Times New Roman" w:hAnsi="Times New Roman" w:cs="Times New Roman"/>
                <w:kern w:val="0"/>
                <w:sz w:val="20"/>
                <w:szCs w:val="20"/>
                <w:lang w:val="en-GB"/>
              </w:rPr>
            </w:pPr>
            <w:r>
              <w:rPr>
                <w:rFonts w:ascii="Times New Roman" w:eastAsia="PMingLiU" w:hAnsi="Times New Roman" w:cs="Times New Roman"/>
                <w:kern w:val="0"/>
                <w:sz w:val="20"/>
                <w:szCs w:val="20"/>
                <w:lang w:val="en-GB"/>
              </w:rPr>
              <w:t xml:space="preserve">For multi-DCI based multi-TRP operation with two TAs, for each TAG, the uplink transmission timing takes place </w:t>
            </w:r>
            <m:oMath>
              <m:r>
                <m:rPr>
                  <m:sty m:val="p"/>
                </m:rPr>
                <w:rPr>
                  <w:rFonts w:ascii="Cambria Math" w:eastAsia="PMingLiU" w:hAnsi="Times New Roman" w:cs="Times New Roman"/>
                  <w:kern w:val="0"/>
                  <w:sz w:val="20"/>
                  <w:szCs w:val="20"/>
                  <w:lang w:val="en-GB"/>
                </w:rPr>
                <m:t>(</m:t>
              </m:r>
              <m:sSub>
                <m:sSubPr>
                  <m:ctrlPr>
                    <w:rPr>
                      <w:rFonts w:ascii="Cambria Math" w:eastAsia="PMingLiU" w:hAnsi="Cambria Math"/>
                      <w:lang w:val="en-GB"/>
                    </w:rPr>
                  </m:ctrlPr>
                </m:sSubPr>
                <m:e>
                  <m:r>
                    <w:rPr>
                      <w:rFonts w:ascii="Cambria Math" w:eastAsia="PMingLiU" w:hAnsi="Times New Roman" w:cs="Times New Roman"/>
                      <w:kern w:val="0"/>
                      <w:sz w:val="20"/>
                      <w:szCs w:val="20"/>
                      <w:lang w:val="en-GB"/>
                    </w:rPr>
                    <m:t>N</m:t>
                  </m:r>
                </m:e>
                <m:sub>
                  <m:r>
                    <m:rPr>
                      <m:nor/>
                    </m:rPr>
                    <w:rPr>
                      <w:rFonts w:ascii="Times New Roman" w:eastAsia="PMingLiU" w:hAnsi="Times New Roman" w:cs="Times New Roman"/>
                      <w:kern w:val="0"/>
                      <w:sz w:val="20"/>
                      <w:szCs w:val="20"/>
                      <w:lang w:val="en-GB"/>
                    </w:rPr>
                    <m:t>TA</m:t>
                  </m:r>
                </m:sub>
              </m:sSub>
              <m:r>
                <m:rPr>
                  <m:sty m:val="p"/>
                </m:rPr>
                <w:rPr>
                  <w:rFonts w:ascii="Cambria Math" w:eastAsia="PMingLiU" w:hAnsi="Times New Roman" w:cs="Times New Roman"/>
                  <w:kern w:val="0"/>
                  <w:sz w:val="20"/>
                  <w:szCs w:val="20"/>
                  <w:lang w:val="en-GB"/>
                </w:rPr>
                <m:t>+</m:t>
              </m:r>
              <m:sSub>
                <m:sSubPr>
                  <m:ctrlPr>
                    <w:rPr>
                      <w:rFonts w:ascii="Cambria Math" w:eastAsia="PMingLiU" w:hAnsi="Cambria Math"/>
                      <w:lang w:val="en-GB"/>
                    </w:rPr>
                  </m:ctrlPr>
                </m:sSubPr>
                <m:e>
                  <m:r>
                    <w:rPr>
                      <w:rFonts w:ascii="Cambria Math" w:eastAsia="PMingLiU" w:hAnsi="Times New Roman" w:cs="Times New Roman"/>
                      <w:kern w:val="0"/>
                      <w:sz w:val="20"/>
                      <w:szCs w:val="20"/>
                      <w:lang w:val="en-GB"/>
                    </w:rPr>
                    <m:t>N</m:t>
                  </m:r>
                </m:e>
                <m:sub>
                  <m:r>
                    <m:rPr>
                      <m:nor/>
                    </m:rPr>
                    <w:rPr>
                      <w:rFonts w:ascii="Times New Roman" w:eastAsia="PMingLiU" w:hAnsi="Times New Roman" w:cs="Times New Roman"/>
                      <w:kern w:val="0"/>
                      <w:sz w:val="20"/>
                      <w:szCs w:val="20"/>
                      <w:lang w:val="en-GB"/>
                    </w:rPr>
                    <m:t>TA offset</m:t>
                  </m:r>
                </m:sub>
              </m:sSub>
              <m:r>
                <m:rPr>
                  <m:sty m:val="p"/>
                </m:rPr>
                <w:rPr>
                  <w:rFonts w:ascii="Cambria Math" w:eastAsia="PMingLiU" w:hAnsi="Times New Roman" w:cs="Times New Roman"/>
                  <w:kern w:val="0"/>
                  <w:sz w:val="20"/>
                  <w:szCs w:val="20"/>
                  <w:lang w:val="en-GB"/>
                </w:rPr>
                <m:t>)</m:t>
              </m:r>
              <m:r>
                <m:rPr>
                  <m:sty m:val="p"/>
                </m:rPr>
                <w:rPr>
                  <w:rFonts w:ascii="Cambria Math" w:eastAsia="PMingLiU" w:hAnsi="Times New Roman" w:cs="Times New Roman"/>
                  <w:kern w:val="0"/>
                  <w:sz w:val="20"/>
                  <w:szCs w:val="20"/>
                  <w:lang w:val="en-GB"/>
                </w:rPr>
                <m:t>×</m:t>
              </m:r>
              <m:sSub>
                <m:sSubPr>
                  <m:ctrlPr>
                    <w:rPr>
                      <w:rFonts w:ascii="Cambria Math" w:eastAsia="PMingLiU" w:hAnsi="Cambria Math"/>
                      <w:lang w:val="en-GB"/>
                    </w:rPr>
                  </m:ctrlPr>
                </m:sSubPr>
                <m:e>
                  <m:r>
                    <w:rPr>
                      <w:rFonts w:ascii="Cambria Math" w:eastAsia="PMingLiU" w:hAnsi="Times New Roman" w:cs="Times New Roman"/>
                      <w:kern w:val="0"/>
                      <w:sz w:val="20"/>
                      <w:szCs w:val="20"/>
                      <w:lang w:val="en-GB"/>
                    </w:rPr>
                    <m:t>T</m:t>
                  </m:r>
                </m:e>
                <m:sub>
                  <m:r>
                    <w:rPr>
                      <w:rFonts w:ascii="Cambria Math" w:eastAsia="PMingLiU" w:hAnsi="Times New Roman" w:cs="Times New Roman"/>
                      <w:kern w:val="0"/>
                      <w:sz w:val="20"/>
                      <w:szCs w:val="20"/>
                      <w:lang w:val="en-GB"/>
                    </w:rPr>
                    <m:t>c</m:t>
                  </m:r>
                </m:sub>
              </m:sSub>
            </m:oMath>
            <w:r>
              <w:rPr>
                <w:rFonts w:ascii="Times New Roman" w:eastAsia="PMingLiU" w:hAnsi="Times New Roman" w:cs="Times New Roman"/>
                <w:kern w:val="0"/>
                <w:sz w:val="20"/>
                <w:szCs w:val="20"/>
                <w:lang w:val="en-GB"/>
              </w:rPr>
              <w:t xml:space="preserve"> before the reception of the first detected path (in time) of [one of] the corresponding downlink reference signal(s) of the cell associated with a coresetPoolIndex having same TAG as the uplink signal, where </w:t>
            </w:r>
            <m:oMath>
              <m:sSub>
                <m:sSubPr>
                  <m:ctrlPr>
                    <w:rPr>
                      <w:rFonts w:ascii="Cambria Math" w:eastAsia="PMingLiU" w:hAnsi="Cambria Math"/>
                      <w:lang w:val="en-GB"/>
                    </w:rPr>
                  </m:ctrlPr>
                </m:sSubPr>
                <m:e>
                  <m:r>
                    <w:rPr>
                      <w:rFonts w:ascii="Cambria Math" w:eastAsia="PMingLiU" w:hAnsi="Times New Roman" w:cs="Times New Roman"/>
                      <w:kern w:val="0"/>
                      <w:sz w:val="20"/>
                      <w:szCs w:val="20"/>
                      <w:lang w:val="en-GB"/>
                    </w:rPr>
                    <m:t>N</m:t>
                  </m:r>
                </m:e>
                <m:sub>
                  <m:r>
                    <m:rPr>
                      <m:nor/>
                    </m:rPr>
                    <w:rPr>
                      <w:rFonts w:ascii="Times New Roman" w:eastAsia="PMingLiU" w:hAnsi="Times New Roman" w:cs="Times New Roman"/>
                      <w:kern w:val="0"/>
                      <w:sz w:val="20"/>
                      <w:szCs w:val="20"/>
                      <w:lang w:val="en-GB"/>
                    </w:rPr>
                    <m:t>TA</m:t>
                  </m:r>
                </m:sub>
              </m:sSub>
            </m:oMath>
            <w:r>
              <w:rPr>
                <w:rFonts w:ascii="Times New Roman" w:eastAsia="PMingLiU" w:hAnsi="Times New Roman" w:cs="Times New Roman"/>
                <w:kern w:val="0"/>
                <w:sz w:val="20"/>
                <w:szCs w:val="20"/>
                <w:lang w:val="en-GB"/>
              </w:rPr>
              <w:t xml:space="preserve">  is commanded by the network independently for each TAG [TS 38.331].</w:t>
            </w:r>
          </w:p>
        </w:tc>
      </w:tr>
    </w:tbl>
    <w:p w14:paraId="5431A2D3" w14:textId="7C11CDAB" w:rsidR="00D051FF" w:rsidRPr="009F7F63" w:rsidRDefault="00D476DB" w:rsidP="009F7F63">
      <w:pPr>
        <w:rPr>
          <w:rFonts w:eastAsia="PMingLiU"/>
          <w:lang w:val="en-GB"/>
        </w:rPr>
      </w:pPr>
      <w:r w:rsidRPr="009F7F63">
        <w:rPr>
          <w:rFonts w:eastAsia="PMingLiU" w:hint="eastAsia"/>
        </w:rPr>
        <w:t>F</w:t>
      </w:r>
      <w:r w:rsidRPr="009F7F63">
        <w:rPr>
          <w:rFonts w:eastAsia="PMingLiU"/>
        </w:rPr>
        <w:t xml:space="preserve">rom the definition of DL reference timing in 7.1 UE transmit timing, </w:t>
      </w:r>
      <w:r w:rsidR="00D579A4" w:rsidRPr="009F7F63">
        <w:rPr>
          <w:rFonts w:eastAsia="PMingLiU"/>
          <w:lang w:val="en-GB"/>
        </w:rPr>
        <w:t xml:space="preserve">DL reference timing could be any DL RS associated to the same </w:t>
      </w:r>
      <w:r w:rsidR="007F671B" w:rsidRPr="009F7F63">
        <w:rPr>
          <w:rFonts w:eastAsia="PMingLiU"/>
          <w:lang w:val="en-GB"/>
        </w:rPr>
        <w:t>coresetPoolIndex</w:t>
      </w:r>
      <w:r w:rsidR="00A6311F" w:rsidRPr="009F7F63">
        <w:rPr>
          <w:rFonts w:eastAsia="PMingLiU"/>
          <w:lang w:val="en-GB"/>
        </w:rPr>
        <w:t xml:space="preserve"> for mDCI</w:t>
      </w:r>
      <w:r w:rsidR="00D579A4" w:rsidRPr="009F7F63">
        <w:rPr>
          <w:rFonts w:eastAsia="PMingLiU"/>
          <w:lang w:val="en-GB"/>
        </w:rPr>
        <w:t>.</w:t>
      </w:r>
      <w:r w:rsidR="00A6311F" w:rsidRPr="009F7F63">
        <w:rPr>
          <w:rFonts w:eastAsia="PMingLiU"/>
          <w:lang w:val="en-GB"/>
        </w:rPr>
        <w:t xml:space="preserve"> </w:t>
      </w:r>
      <w:r w:rsidR="00BD365E" w:rsidRPr="009F7F63">
        <w:rPr>
          <w:rFonts w:eastAsia="PMingLiU"/>
          <w:lang w:val="en-GB"/>
        </w:rPr>
        <w:t xml:space="preserve">Although </w:t>
      </w:r>
      <w:r w:rsidR="00813790" w:rsidRPr="009F7F63">
        <w:rPr>
          <w:rFonts w:eastAsia="PMingLiU"/>
          <w:lang w:val="en-GB"/>
        </w:rPr>
        <w:t>add</w:t>
      </w:r>
      <w:r w:rsidR="00BD365E" w:rsidRPr="009F7F63">
        <w:rPr>
          <w:rFonts w:eastAsia="PMingLiU"/>
          <w:lang w:val="en-GB"/>
        </w:rPr>
        <w:t>ing</w:t>
      </w:r>
      <w:r w:rsidR="00813790" w:rsidRPr="009F7F63">
        <w:rPr>
          <w:rFonts w:eastAsia="PMingLiU"/>
          <w:lang w:val="en-GB"/>
        </w:rPr>
        <w:t xml:space="preserve"> addition DL reference timing </w:t>
      </w:r>
      <w:r w:rsidR="00BD365E" w:rsidRPr="009F7F63">
        <w:rPr>
          <w:rFonts w:eastAsia="PMingLiU"/>
          <w:lang w:val="en-GB"/>
        </w:rPr>
        <w:t xml:space="preserve">seems relaxing the </w:t>
      </w:r>
      <w:r w:rsidR="009F7F63" w:rsidRPr="009F7F63">
        <w:rPr>
          <w:rFonts w:eastAsia="PMingLiU"/>
          <w:lang w:val="en-GB"/>
        </w:rPr>
        <w:t>requirements but</w:t>
      </w:r>
      <w:r w:rsidR="003252CA" w:rsidRPr="009F7F63">
        <w:rPr>
          <w:rFonts w:eastAsia="PMingLiU"/>
          <w:lang w:val="en-GB"/>
        </w:rPr>
        <w:t xml:space="preserve"> implies to switch DL reference timing for UL. We don’t think it is necessary.</w:t>
      </w:r>
    </w:p>
    <w:p w14:paraId="00567897" w14:textId="51C8ACE9" w:rsidR="00D579A4" w:rsidRPr="00A6311F" w:rsidRDefault="00A6311F" w:rsidP="00A6311F">
      <w:pPr>
        <w:pStyle w:val="af2"/>
        <w:rPr>
          <w:sz w:val="24"/>
          <w:szCs w:val="24"/>
        </w:rPr>
      </w:pPr>
      <w:bookmarkStart w:id="9" w:name="_Ref165993637"/>
      <w:r w:rsidRPr="00A6311F">
        <w:rPr>
          <w:sz w:val="24"/>
          <w:szCs w:val="24"/>
        </w:rPr>
        <w:t xml:space="preserve">Proposal </w:t>
      </w:r>
      <w:r w:rsidRPr="00A6311F">
        <w:rPr>
          <w:sz w:val="24"/>
          <w:szCs w:val="24"/>
        </w:rPr>
        <w:fldChar w:fldCharType="begin"/>
      </w:r>
      <w:r w:rsidRPr="00A6311F">
        <w:rPr>
          <w:sz w:val="24"/>
          <w:szCs w:val="24"/>
        </w:rPr>
        <w:instrText xml:space="preserve"> SEQ Proposal \* ARABIC </w:instrText>
      </w:r>
      <w:r w:rsidRPr="00A6311F">
        <w:rPr>
          <w:sz w:val="24"/>
          <w:szCs w:val="24"/>
        </w:rPr>
        <w:fldChar w:fldCharType="separate"/>
      </w:r>
      <w:r w:rsidR="006A5D17">
        <w:rPr>
          <w:noProof/>
          <w:sz w:val="24"/>
          <w:szCs w:val="24"/>
        </w:rPr>
        <w:t>3</w:t>
      </w:r>
      <w:r w:rsidRPr="00A6311F">
        <w:rPr>
          <w:sz w:val="24"/>
          <w:szCs w:val="24"/>
        </w:rPr>
        <w:fldChar w:fldCharType="end"/>
      </w:r>
      <w:r w:rsidRPr="00A6311F">
        <w:rPr>
          <w:sz w:val="24"/>
          <w:szCs w:val="24"/>
        </w:rPr>
        <w:t xml:space="preserve">: For mDCI mTRP, if UE supporting two TAs, </w:t>
      </w:r>
      <w:r>
        <w:rPr>
          <w:sz w:val="24"/>
          <w:szCs w:val="24"/>
        </w:rPr>
        <w:t>do n</w:t>
      </w:r>
      <w:r w:rsidRPr="00A6311F">
        <w:rPr>
          <w:sz w:val="24"/>
          <w:szCs w:val="24"/>
        </w:rPr>
        <w:t>o</w:t>
      </w:r>
      <w:r>
        <w:rPr>
          <w:sz w:val="24"/>
          <w:szCs w:val="24"/>
        </w:rPr>
        <w:t>t consider</w:t>
      </w:r>
      <w:r w:rsidRPr="00A6311F">
        <w:rPr>
          <w:sz w:val="24"/>
          <w:szCs w:val="24"/>
        </w:rPr>
        <w:t xml:space="preserve"> additional DL RS tracking time for UL TCI state switching delay requirement.</w:t>
      </w:r>
      <w:bookmarkEnd w:id="9"/>
    </w:p>
    <w:p w14:paraId="589E2225" w14:textId="77777777" w:rsidR="00D579A4" w:rsidRPr="00D051FF" w:rsidRDefault="00D579A4" w:rsidP="00C35422">
      <w:pPr>
        <w:rPr>
          <w:rFonts w:eastAsia="PMingLiU"/>
        </w:rPr>
      </w:pPr>
    </w:p>
    <w:p w14:paraId="283C7728" w14:textId="4D4EE1CC" w:rsidR="00F421C3" w:rsidRPr="00F421C3" w:rsidRDefault="009E18BC" w:rsidP="00F421C3">
      <w:pPr>
        <w:pStyle w:val="2"/>
        <w:rPr>
          <w:rFonts w:eastAsia="PMingLiU"/>
          <w:sz w:val="24"/>
          <w:szCs w:val="24"/>
        </w:rPr>
      </w:pPr>
      <w:r>
        <w:rPr>
          <w:sz w:val="24"/>
          <w:szCs w:val="24"/>
        </w:rPr>
        <w:t>2.</w:t>
      </w:r>
      <w:r w:rsidR="00652916">
        <w:rPr>
          <w:sz w:val="24"/>
          <w:szCs w:val="24"/>
        </w:rPr>
        <w:t>4</w:t>
      </w:r>
      <w:r>
        <w:rPr>
          <w:sz w:val="24"/>
          <w:szCs w:val="24"/>
        </w:rPr>
        <w:t xml:space="preserve"> </w:t>
      </w:r>
      <w:r w:rsidRPr="009E18BC">
        <w:rPr>
          <w:sz w:val="24"/>
          <w:szCs w:val="24"/>
        </w:rPr>
        <w:t>The requirement of RLM, BFD and CBD when RTD &gt; CP</w:t>
      </w:r>
    </w:p>
    <w:tbl>
      <w:tblPr>
        <w:tblStyle w:val="af8"/>
        <w:tblW w:w="0" w:type="auto"/>
        <w:tblLook w:val="04A0" w:firstRow="1" w:lastRow="0" w:firstColumn="1" w:lastColumn="0" w:noHBand="0" w:noVBand="1"/>
      </w:tblPr>
      <w:tblGrid>
        <w:gridCol w:w="9629"/>
      </w:tblGrid>
      <w:tr w:rsidR="00F421C3" w14:paraId="10056B02" w14:textId="77777777" w:rsidTr="00F421C3">
        <w:tc>
          <w:tcPr>
            <w:tcW w:w="9629" w:type="dxa"/>
            <w:tcBorders>
              <w:top w:val="single" w:sz="4" w:space="0" w:color="auto"/>
              <w:left w:val="single" w:sz="4" w:space="0" w:color="auto"/>
              <w:bottom w:val="single" w:sz="4" w:space="0" w:color="auto"/>
              <w:right w:val="single" w:sz="4" w:space="0" w:color="auto"/>
            </w:tcBorders>
            <w:hideMark/>
          </w:tcPr>
          <w:p w14:paraId="4AD379DB" w14:textId="2141B160" w:rsidR="00C35422" w:rsidRPr="00C35422" w:rsidRDefault="00C35422" w:rsidP="00C35422">
            <w:pPr>
              <w:widowControl/>
              <w:spacing w:after="180"/>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WF [3] on RAN4 110-bis</w:t>
            </w:r>
          </w:p>
          <w:p w14:paraId="32B41086" w14:textId="27B44BFA" w:rsidR="00F421C3" w:rsidRDefault="00F421C3">
            <w:pPr>
              <w:widowControl/>
              <w:spacing w:after="120"/>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u w:val="single"/>
                <w:lang w:val="en-GB"/>
              </w:rPr>
              <w:t>Issue 2-1-9: when RTD&gt;CP in FR1, update of other requirements as RLM/BFD/…?</w:t>
            </w:r>
          </w:p>
          <w:p w14:paraId="40EAC59A" w14:textId="77777777" w:rsidR="00F421C3" w:rsidRDefault="00F421C3">
            <w:pPr>
              <w:widowControl/>
              <w:spacing w:after="180"/>
              <w:rPr>
                <w:rFonts w:ascii="Times New Roman" w:eastAsia="PMingLiU" w:hAnsi="Times New Roman" w:cs="Times New Roman"/>
                <w:kern w:val="0"/>
                <w:sz w:val="20"/>
                <w:szCs w:val="20"/>
                <w:lang w:val="en-GB"/>
              </w:rPr>
            </w:pPr>
            <w:r>
              <w:rPr>
                <w:rFonts w:ascii="Times New Roman" w:eastAsia="PMingLiU" w:hAnsi="Times New Roman" w:cs="Times New Roman"/>
                <w:b/>
                <w:bCs/>
                <w:kern w:val="0"/>
                <w:sz w:val="20"/>
                <w:szCs w:val="20"/>
                <w:lang w:val="en-GB"/>
              </w:rPr>
              <w:t>&lt;Way forward&gt;</w:t>
            </w:r>
          </w:p>
          <w:p w14:paraId="09AB69C5" w14:textId="77777777" w:rsidR="00F421C3" w:rsidRDefault="00F421C3">
            <w:pPr>
              <w:widowControl/>
              <w:spacing w:after="180"/>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    Option 1: RAN4 to discuss and confirm whether other RRM requirements can be applicable, if needed, how to clarify the side condition of RTD&gt;CP</w:t>
            </w:r>
          </w:p>
        </w:tc>
      </w:tr>
    </w:tbl>
    <w:p w14:paraId="1720C21E" w14:textId="6113E753" w:rsidR="00F421C3" w:rsidRDefault="00F421C3" w:rsidP="00F421C3">
      <w:pPr>
        <w:rPr>
          <w:rFonts w:eastAsia="PMingLiU"/>
          <w:szCs w:val="24"/>
          <w:lang w:val="en-GB"/>
        </w:rPr>
      </w:pPr>
      <w:r>
        <w:rPr>
          <w:szCs w:val="24"/>
          <w:lang w:val="en-GB"/>
        </w:rPr>
        <w:t xml:space="preserve">In our understanding, the requirement of RLM, BFD and CBD when RTD &gt; CP is still unclear in current spec. There’s no statement for RTD &gt; CP applicability defined in the requirement of RLM, BFD and CBD. </w:t>
      </w:r>
      <w:r w:rsidR="00951789">
        <w:rPr>
          <w:szCs w:val="24"/>
          <w:lang w:val="en-GB"/>
        </w:rPr>
        <w:t xml:space="preserve">Similar as L1-RSRP measurement, the evaluation delay of RLM/BFD/CBD when RTD&gt;CP is the same as the requirements when RTD&lt;CP in FR1. </w:t>
      </w:r>
      <w:r>
        <w:rPr>
          <w:szCs w:val="24"/>
          <w:lang w:val="en-GB"/>
        </w:rPr>
        <w:t xml:space="preserve">We are open to discuss </w:t>
      </w:r>
      <w:r w:rsidR="00951789">
        <w:rPr>
          <w:szCs w:val="24"/>
          <w:lang w:val="en-GB"/>
        </w:rPr>
        <w:t>how to address this in spec</w:t>
      </w:r>
      <w:r>
        <w:rPr>
          <w:szCs w:val="24"/>
          <w:lang w:val="en-GB"/>
        </w:rPr>
        <w:t>.</w:t>
      </w:r>
    </w:p>
    <w:p w14:paraId="5DB56B27" w14:textId="68850967" w:rsidR="00F421C3" w:rsidRDefault="00951789" w:rsidP="00F421C3">
      <w:pPr>
        <w:rPr>
          <w:rFonts w:cstheme="minorHAnsi"/>
          <w:szCs w:val="24"/>
          <w:lang w:val="en-GB"/>
        </w:rPr>
      </w:pPr>
      <w:r>
        <w:rPr>
          <w:rFonts w:eastAsia="PMingLiU"/>
          <w:szCs w:val="24"/>
          <w:lang w:val="en-GB"/>
        </w:rPr>
        <w:t>Regarding FR2, RAN4 agreed not to consider RTD&gt;CP for L1-RSRP measurement in R18 MIMO. Similarly, we propose not to consider RTD&gt;CP for RLM/BFD/CBD in FR2 in R18 MIMO. Take BFD f</w:t>
      </w:r>
      <w:r w:rsidR="00F421C3">
        <w:rPr>
          <w:rFonts w:eastAsia="PMingLiU"/>
          <w:szCs w:val="24"/>
          <w:lang w:val="en-GB"/>
        </w:rPr>
        <w:t>or instance, UE is required to measure SSB for L1 measurement on the BFD evaluation period in FR2. But when SSB</w:t>
      </w:r>
      <w:r w:rsidR="00F421C3">
        <w:rPr>
          <w:rFonts w:cstheme="minorHAnsi"/>
          <w:szCs w:val="24"/>
          <w:lang w:val="en-GB"/>
        </w:rPr>
        <w:t xml:space="preserve"> is overlapping or adjacent to the SSB of the other TRP, we never discussed how to handle this case in legacy requirement</w:t>
      </w:r>
      <w:r w:rsidR="00F421C3">
        <w:rPr>
          <w:rFonts w:ascii="PMingLiU" w:eastAsia="PMingLiU" w:hAnsi="PMingLiU" w:cstheme="minorHAnsi" w:hint="eastAsia"/>
          <w:szCs w:val="24"/>
          <w:lang w:val="en-GB"/>
        </w:rPr>
        <w:t xml:space="preserve"> </w:t>
      </w:r>
      <w:r w:rsidR="00F421C3">
        <w:rPr>
          <w:rFonts w:cstheme="minorHAnsi"/>
          <w:szCs w:val="24"/>
          <w:lang w:val="en-GB"/>
        </w:rPr>
        <w:t xml:space="preserve">of L1 measurement (RLM, BFD and CBD). Therefore, </w:t>
      </w:r>
      <w:r>
        <w:rPr>
          <w:rFonts w:cstheme="minorHAnsi"/>
          <w:szCs w:val="24"/>
          <w:lang w:val="en-GB"/>
        </w:rPr>
        <w:t xml:space="preserve">we need to make it clear that </w:t>
      </w:r>
      <w:r w:rsidR="00F421C3">
        <w:rPr>
          <w:rFonts w:cstheme="minorHAnsi"/>
          <w:szCs w:val="24"/>
          <w:lang w:val="en-GB"/>
        </w:rPr>
        <w:t xml:space="preserve">the </w:t>
      </w:r>
      <w:r>
        <w:rPr>
          <w:rFonts w:cstheme="minorHAnsi"/>
          <w:szCs w:val="24"/>
          <w:lang w:val="en-GB"/>
        </w:rPr>
        <w:t xml:space="preserve">current RLM, BFD and CBD </w:t>
      </w:r>
      <w:r w:rsidR="00F421C3">
        <w:rPr>
          <w:rFonts w:cstheme="minorHAnsi"/>
          <w:szCs w:val="24"/>
          <w:lang w:val="en-GB"/>
        </w:rPr>
        <w:t>requirement</w:t>
      </w:r>
      <w:r>
        <w:rPr>
          <w:rFonts w:cstheme="minorHAnsi"/>
          <w:szCs w:val="24"/>
          <w:lang w:val="en-GB"/>
        </w:rPr>
        <w:t>s</w:t>
      </w:r>
      <w:r w:rsidR="00F421C3">
        <w:rPr>
          <w:rFonts w:cstheme="minorHAnsi"/>
          <w:szCs w:val="24"/>
          <w:lang w:val="en-GB"/>
        </w:rPr>
        <w:t xml:space="preserve"> </w:t>
      </w:r>
      <w:r>
        <w:rPr>
          <w:rFonts w:cstheme="minorHAnsi"/>
          <w:szCs w:val="24"/>
          <w:lang w:val="en-GB"/>
        </w:rPr>
        <w:t>are not applicable to</w:t>
      </w:r>
      <w:r w:rsidR="00F421C3">
        <w:rPr>
          <w:rFonts w:cstheme="minorHAnsi"/>
          <w:szCs w:val="24"/>
          <w:lang w:val="en-GB"/>
        </w:rPr>
        <w:t xml:space="preserve"> RTD &gt; CP in FR2.</w:t>
      </w:r>
    </w:p>
    <w:p w14:paraId="152D9F6F" w14:textId="213A504B" w:rsidR="00951789" w:rsidRPr="00951789" w:rsidRDefault="00D579A4" w:rsidP="008E41F8">
      <w:pPr>
        <w:pStyle w:val="af2"/>
        <w:rPr>
          <w:bCs/>
          <w:szCs w:val="24"/>
        </w:rPr>
      </w:pPr>
      <w:bookmarkStart w:id="10" w:name="_Ref165929360"/>
      <w:r w:rsidRPr="00D579A4">
        <w:rPr>
          <w:bCs/>
          <w:sz w:val="24"/>
          <w:szCs w:val="24"/>
        </w:rPr>
        <w:t xml:space="preserve">Proposal </w:t>
      </w:r>
      <w:r w:rsidRPr="00D579A4">
        <w:rPr>
          <w:bCs/>
          <w:sz w:val="24"/>
          <w:szCs w:val="24"/>
        </w:rPr>
        <w:fldChar w:fldCharType="begin"/>
      </w:r>
      <w:r w:rsidRPr="00D579A4">
        <w:rPr>
          <w:bCs/>
          <w:sz w:val="24"/>
          <w:szCs w:val="24"/>
        </w:rPr>
        <w:instrText xml:space="preserve"> SEQ Proposal \* ARABIC </w:instrText>
      </w:r>
      <w:r w:rsidRPr="00D579A4">
        <w:rPr>
          <w:bCs/>
          <w:sz w:val="24"/>
          <w:szCs w:val="24"/>
        </w:rPr>
        <w:fldChar w:fldCharType="separate"/>
      </w:r>
      <w:r w:rsidR="006A5D17">
        <w:rPr>
          <w:bCs/>
          <w:noProof/>
          <w:sz w:val="24"/>
          <w:szCs w:val="24"/>
        </w:rPr>
        <w:t>4</w:t>
      </w:r>
      <w:r w:rsidRPr="00D579A4">
        <w:rPr>
          <w:bCs/>
          <w:sz w:val="24"/>
          <w:szCs w:val="24"/>
        </w:rPr>
        <w:fldChar w:fldCharType="end"/>
      </w:r>
      <w:r w:rsidRPr="00D579A4">
        <w:rPr>
          <w:bCs/>
          <w:sz w:val="24"/>
          <w:szCs w:val="24"/>
        </w:rPr>
        <w:t xml:space="preserve">: </w:t>
      </w:r>
      <w:bookmarkStart w:id="11" w:name="_Ref159258808"/>
      <w:r w:rsidR="00951789">
        <w:rPr>
          <w:bCs/>
          <w:sz w:val="24"/>
          <w:szCs w:val="24"/>
        </w:rPr>
        <w:t xml:space="preserve">The legacy evaluation delay of </w:t>
      </w:r>
      <w:r w:rsidR="00951789" w:rsidRPr="00951789">
        <w:rPr>
          <w:bCs/>
          <w:sz w:val="24"/>
          <w:szCs w:val="24"/>
        </w:rPr>
        <w:t>RLM/BFD/CBD</w:t>
      </w:r>
      <w:r w:rsidR="00951789">
        <w:rPr>
          <w:bCs/>
          <w:sz w:val="24"/>
          <w:szCs w:val="24"/>
        </w:rPr>
        <w:t xml:space="preserve"> is applicable to RTD&gt;CP case in FR1. The legacy </w:t>
      </w:r>
      <w:r w:rsidR="00951789" w:rsidRPr="00951789">
        <w:rPr>
          <w:bCs/>
          <w:sz w:val="24"/>
          <w:szCs w:val="24"/>
        </w:rPr>
        <w:t>RLM, BFD and CBD requirements</w:t>
      </w:r>
      <w:r w:rsidR="00951789">
        <w:rPr>
          <w:bCs/>
          <w:sz w:val="24"/>
          <w:szCs w:val="24"/>
        </w:rPr>
        <w:t xml:space="preserve"> are not applicable to RTD&gt;CP case in FR2.</w:t>
      </w:r>
      <w:bookmarkEnd w:id="10"/>
      <w:bookmarkEnd w:id="11"/>
    </w:p>
    <w:p w14:paraId="1D4F6D60" w14:textId="7999212F" w:rsidR="009E18BC" w:rsidRPr="008C0EB7" w:rsidRDefault="008C0EB7" w:rsidP="008C0EB7">
      <w:pPr>
        <w:tabs>
          <w:tab w:val="left" w:pos="3850"/>
        </w:tabs>
        <w:rPr>
          <w:rFonts w:eastAsia="PMingLiU"/>
        </w:rPr>
      </w:pPr>
      <w:r>
        <w:rPr>
          <w:rFonts w:eastAsia="PMingLiU"/>
        </w:rPr>
        <w:tab/>
      </w:r>
    </w:p>
    <w:p w14:paraId="011BED04" w14:textId="77777777" w:rsidR="007F5898" w:rsidRPr="007141BD" w:rsidRDefault="007F5898" w:rsidP="007F5898">
      <w:pPr>
        <w:pStyle w:val="1"/>
        <w:numPr>
          <w:ilvl w:val="0"/>
          <w:numId w:val="1"/>
        </w:numPr>
        <w:jc w:val="both"/>
        <w:rPr>
          <w:rFonts w:asciiTheme="minorHAnsi" w:eastAsia="PMingLiU" w:hAnsiTheme="minorHAnsi" w:cstheme="minorHAnsi"/>
          <w:szCs w:val="36"/>
        </w:rPr>
      </w:pPr>
      <w:bookmarkStart w:id="12" w:name="_Hlk94866332"/>
      <w:bookmarkEnd w:id="3"/>
      <w:r>
        <w:rPr>
          <w:rFonts w:asciiTheme="minorHAnsi" w:hAnsiTheme="minorHAnsi" w:cstheme="minorHAnsi"/>
          <w:szCs w:val="36"/>
        </w:rPr>
        <w:t>Summary</w:t>
      </w:r>
    </w:p>
    <w:p w14:paraId="7BB77508" w14:textId="5A04BFBC" w:rsidR="00713A4F"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R18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We have the following proposal</w:t>
      </w:r>
      <w:r w:rsidR="00501429">
        <w:rPr>
          <w:rFonts w:cstheme="minorHAnsi"/>
          <w:szCs w:val="24"/>
        </w:rPr>
        <w:t>s</w:t>
      </w:r>
      <w:r w:rsidRPr="00C86203">
        <w:rPr>
          <w:rFonts w:cstheme="minorHAnsi"/>
          <w:szCs w:val="24"/>
        </w:rPr>
        <w:t>:</w:t>
      </w:r>
    </w:p>
    <w:p w14:paraId="3873B1CB" w14:textId="153145BE" w:rsidR="00D579A4" w:rsidRPr="006A5D17" w:rsidRDefault="00A6311F" w:rsidP="007F5898">
      <w:pPr>
        <w:adjustRightInd w:val="0"/>
        <w:snapToGrid w:val="0"/>
        <w:rPr>
          <w:b/>
          <w:szCs w:val="24"/>
        </w:rPr>
      </w:pPr>
      <w:r>
        <w:rPr>
          <w:b/>
          <w:szCs w:val="24"/>
        </w:rPr>
        <w:fldChar w:fldCharType="begin"/>
      </w:r>
      <w:r>
        <w:rPr>
          <w:b/>
          <w:szCs w:val="24"/>
        </w:rPr>
        <w:instrText xml:space="preserve"> REF _Ref165993628 \h  \* MERGEFORMAT </w:instrText>
      </w:r>
      <w:r>
        <w:rPr>
          <w:b/>
          <w:szCs w:val="24"/>
        </w:rPr>
      </w:r>
      <w:r>
        <w:rPr>
          <w:b/>
          <w:szCs w:val="24"/>
        </w:rPr>
        <w:fldChar w:fldCharType="separate"/>
      </w:r>
      <w:r w:rsidR="006A5D17" w:rsidRPr="006A5D17">
        <w:rPr>
          <w:b/>
          <w:szCs w:val="24"/>
        </w:rPr>
        <w:t xml:space="preserve">Proposal 1: The timing requirements with 2 TAs for mDCI are not applicable to initial access from RRC_IDLE. </w:t>
      </w:r>
      <w:r w:rsidR="00310263">
        <w:rPr>
          <w:b/>
          <w:szCs w:val="24"/>
        </w:rPr>
        <w:t>I</w:t>
      </w:r>
      <w:r w:rsidR="00310263" w:rsidRPr="006A5D17">
        <w:rPr>
          <w:b/>
          <w:szCs w:val="24"/>
        </w:rPr>
        <w:t xml:space="preserve">t’s </w:t>
      </w:r>
      <w:r w:rsidR="006A5D17" w:rsidRPr="006A5D17">
        <w:rPr>
          <w:b/>
          <w:szCs w:val="24"/>
        </w:rPr>
        <w:t>applicable to CBRA at least for RACH trigger by PDCCH order.</w:t>
      </w:r>
      <w:r w:rsidR="006A5D17" w:rsidRPr="009F7F63">
        <w:rPr>
          <w:b/>
          <w:szCs w:val="24"/>
        </w:rPr>
        <w:t xml:space="preserve"> </w:t>
      </w:r>
      <w:r>
        <w:rPr>
          <w:b/>
          <w:szCs w:val="24"/>
        </w:rPr>
        <w:fldChar w:fldCharType="end"/>
      </w:r>
    </w:p>
    <w:p w14:paraId="196A4792" w14:textId="77777777" w:rsidR="006A5D17" w:rsidRDefault="006A5D17" w:rsidP="006A5D17">
      <w:pPr>
        <w:adjustRightInd w:val="0"/>
        <w:snapToGrid w:val="0"/>
        <w:rPr>
          <w:b/>
          <w:szCs w:val="24"/>
        </w:rPr>
      </w:pPr>
    </w:p>
    <w:p w14:paraId="3EC5AFB0" w14:textId="6A57F7CC" w:rsidR="009F7F63" w:rsidRPr="009F7F63" w:rsidRDefault="00A6311F" w:rsidP="009F7F63">
      <w:pPr>
        <w:adjustRightInd w:val="0"/>
        <w:snapToGrid w:val="0"/>
        <w:rPr>
          <w:b/>
          <w:szCs w:val="24"/>
        </w:rPr>
      </w:pPr>
      <w:r w:rsidRPr="00A6311F">
        <w:rPr>
          <w:b/>
          <w:szCs w:val="24"/>
        </w:rPr>
        <w:fldChar w:fldCharType="begin"/>
      </w:r>
      <w:r w:rsidRPr="00A6311F">
        <w:rPr>
          <w:b/>
          <w:szCs w:val="24"/>
        </w:rPr>
        <w:instrText xml:space="preserve"> </w:instrText>
      </w:r>
      <w:r w:rsidRPr="00A6311F">
        <w:rPr>
          <w:rFonts w:hint="eastAsia"/>
          <w:b/>
          <w:szCs w:val="24"/>
        </w:rPr>
        <w:instrText>REF _Ref165993632 \h</w:instrText>
      </w:r>
      <w:r w:rsidRPr="00A6311F">
        <w:rPr>
          <w:b/>
          <w:szCs w:val="24"/>
        </w:rPr>
        <w:instrText xml:space="preserve"> </w:instrText>
      </w:r>
      <w:r>
        <w:rPr>
          <w:b/>
          <w:szCs w:val="24"/>
        </w:rPr>
        <w:instrText xml:space="preserve"> \* MERGEFORMAT </w:instrText>
      </w:r>
      <w:r w:rsidRPr="00A6311F">
        <w:rPr>
          <w:b/>
          <w:szCs w:val="24"/>
        </w:rPr>
      </w:r>
      <w:r w:rsidRPr="00A6311F">
        <w:rPr>
          <w:b/>
          <w:szCs w:val="24"/>
        </w:rPr>
        <w:fldChar w:fldCharType="separate"/>
      </w:r>
      <w:r w:rsidR="009F7F63" w:rsidRPr="009F7F63">
        <w:rPr>
          <w:b/>
          <w:szCs w:val="24"/>
        </w:rPr>
        <w:t>Proposal 2: For mDCI mTRP TCI state switching, how to handle the overlapped or adjacent case are up to UE implementation.</w:t>
      </w:r>
    </w:p>
    <w:p w14:paraId="52471215" w14:textId="7A76E485" w:rsidR="00A6311F" w:rsidRPr="009F7F63" w:rsidRDefault="00A6311F" w:rsidP="007F5898">
      <w:pPr>
        <w:adjustRightInd w:val="0"/>
        <w:snapToGrid w:val="0"/>
        <w:rPr>
          <w:b/>
          <w:szCs w:val="24"/>
        </w:rPr>
      </w:pPr>
      <w:r w:rsidRPr="00A6311F">
        <w:rPr>
          <w:b/>
          <w:szCs w:val="24"/>
        </w:rPr>
        <w:fldChar w:fldCharType="end"/>
      </w:r>
    </w:p>
    <w:p w14:paraId="13E16D34" w14:textId="0ECA170C" w:rsidR="00A6311F" w:rsidRPr="00A6311F" w:rsidRDefault="00A6311F" w:rsidP="007F5898">
      <w:pPr>
        <w:adjustRightInd w:val="0"/>
        <w:snapToGrid w:val="0"/>
        <w:rPr>
          <w:b/>
          <w:szCs w:val="24"/>
        </w:rPr>
      </w:pPr>
      <w:r w:rsidRPr="00A6311F">
        <w:rPr>
          <w:b/>
          <w:szCs w:val="24"/>
        </w:rPr>
        <w:fldChar w:fldCharType="begin"/>
      </w:r>
      <w:r w:rsidRPr="00A6311F">
        <w:rPr>
          <w:b/>
          <w:szCs w:val="24"/>
        </w:rPr>
        <w:instrText xml:space="preserve"> </w:instrText>
      </w:r>
      <w:r w:rsidRPr="00A6311F">
        <w:rPr>
          <w:rFonts w:hint="eastAsia"/>
          <w:b/>
          <w:szCs w:val="24"/>
        </w:rPr>
        <w:instrText>REF _Ref165993637 \h</w:instrText>
      </w:r>
      <w:r w:rsidRPr="00A6311F">
        <w:rPr>
          <w:b/>
          <w:szCs w:val="24"/>
        </w:rPr>
        <w:instrText xml:space="preserve"> </w:instrText>
      </w:r>
      <w:r>
        <w:rPr>
          <w:b/>
          <w:szCs w:val="24"/>
        </w:rPr>
        <w:instrText xml:space="preserve"> \* MERGEFORMAT </w:instrText>
      </w:r>
      <w:r w:rsidRPr="00A6311F">
        <w:rPr>
          <w:b/>
          <w:szCs w:val="24"/>
        </w:rPr>
      </w:r>
      <w:r w:rsidRPr="00A6311F">
        <w:rPr>
          <w:b/>
          <w:szCs w:val="24"/>
        </w:rPr>
        <w:fldChar w:fldCharType="separate"/>
      </w:r>
      <w:r w:rsidR="006A5D17" w:rsidRPr="006A5D17">
        <w:rPr>
          <w:b/>
          <w:szCs w:val="24"/>
        </w:rPr>
        <w:t>Proposal 3: For mDCI mTRP, if UE supporting two TAs, do not consider additional DL RS tracking time for UL TCI state switching delay requirement.</w:t>
      </w:r>
      <w:r w:rsidRPr="00A6311F">
        <w:rPr>
          <w:b/>
          <w:szCs w:val="24"/>
        </w:rPr>
        <w:fldChar w:fldCharType="end"/>
      </w:r>
    </w:p>
    <w:p w14:paraId="3F2BF899" w14:textId="77777777" w:rsidR="00A6311F" w:rsidRPr="009F7F63" w:rsidRDefault="00A6311F" w:rsidP="007F5898">
      <w:pPr>
        <w:adjustRightInd w:val="0"/>
        <w:snapToGrid w:val="0"/>
        <w:rPr>
          <w:b/>
          <w:szCs w:val="24"/>
        </w:rPr>
      </w:pPr>
    </w:p>
    <w:p w14:paraId="56DC2BE6" w14:textId="25ABBBCA" w:rsidR="00D579A4" w:rsidRPr="00D579A4" w:rsidRDefault="00D579A4" w:rsidP="007F5898">
      <w:pPr>
        <w:adjustRightInd w:val="0"/>
        <w:snapToGrid w:val="0"/>
        <w:rPr>
          <w:b/>
          <w:szCs w:val="24"/>
        </w:rPr>
      </w:pPr>
      <w:r w:rsidRPr="00D579A4">
        <w:rPr>
          <w:b/>
          <w:szCs w:val="24"/>
        </w:rPr>
        <w:lastRenderedPageBreak/>
        <w:fldChar w:fldCharType="begin"/>
      </w:r>
      <w:r w:rsidRPr="00D579A4">
        <w:rPr>
          <w:b/>
          <w:szCs w:val="24"/>
        </w:rPr>
        <w:instrText xml:space="preserve"> REF _Ref165929360 \h </w:instrText>
      </w:r>
      <w:r>
        <w:rPr>
          <w:b/>
          <w:szCs w:val="24"/>
        </w:rPr>
        <w:instrText xml:space="preserve"> \* MERGEFORMAT </w:instrText>
      </w:r>
      <w:r w:rsidRPr="00D579A4">
        <w:rPr>
          <w:b/>
          <w:szCs w:val="24"/>
        </w:rPr>
      </w:r>
      <w:r w:rsidRPr="00D579A4">
        <w:rPr>
          <w:b/>
          <w:szCs w:val="24"/>
        </w:rPr>
        <w:fldChar w:fldCharType="separate"/>
      </w:r>
      <w:r w:rsidR="006A5D17" w:rsidRPr="006A5D17">
        <w:rPr>
          <w:b/>
          <w:szCs w:val="24"/>
        </w:rPr>
        <w:t>Proposal 4: The legacy evaluation delay of RLM/BFD/CBD is applicable to RTD&gt;CP case in FR1. The legacy RLM, BFD and CBD requirements are not applicable to RTD&gt;CP case in FR2.</w:t>
      </w:r>
      <w:r w:rsidRPr="00D579A4">
        <w:rPr>
          <w:b/>
          <w:szCs w:val="24"/>
        </w:rPr>
        <w:fldChar w:fldCharType="end"/>
      </w:r>
    </w:p>
    <w:p w14:paraId="1ECB9334" w14:textId="6F809DA9" w:rsidR="00707EC5"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12"/>
    <w:p w14:paraId="463DBB45" w14:textId="3565D0E0" w:rsidR="005A1334" w:rsidRPr="00C35422" w:rsidRDefault="00AF79BD" w:rsidP="00741BDE">
      <w:pPr>
        <w:tabs>
          <w:tab w:val="left" w:pos="1985"/>
        </w:tabs>
        <w:rPr>
          <w:rFonts w:cs="Arial"/>
          <w:bCs/>
        </w:rPr>
      </w:pPr>
      <w:r w:rsidRPr="00C35422">
        <w:rPr>
          <w:rFonts w:cs="Arial" w:hint="eastAsia"/>
          <w:bCs/>
        </w:rPr>
        <w:t>[</w:t>
      </w:r>
      <w:r w:rsidRPr="00C35422">
        <w:rPr>
          <w:rFonts w:cs="Arial"/>
          <w:bCs/>
        </w:rPr>
        <w:t xml:space="preserve">1] </w:t>
      </w:r>
      <w:r w:rsidR="00741BDE" w:rsidRPr="00C35422">
        <w:rPr>
          <w:rFonts w:cs="Arial"/>
          <w:bCs/>
        </w:rPr>
        <w:t>R4-2406503</w:t>
      </w:r>
      <w:r w:rsidR="0007499D">
        <w:rPr>
          <w:rFonts w:cs="Arial"/>
          <w:bCs/>
        </w:rPr>
        <w:t>,</w:t>
      </w:r>
      <w:r w:rsidR="00741BDE" w:rsidRPr="00C35422">
        <w:rPr>
          <w:rFonts w:cs="Arial"/>
          <w:bCs/>
        </w:rPr>
        <w:t xml:space="preserve"> WF on RRM requirements for NR_MIMO_evo_DL_UL</w:t>
      </w:r>
      <w:r w:rsidRPr="00C35422">
        <w:rPr>
          <w:rFonts w:cs="Arial"/>
          <w:bCs/>
        </w:rPr>
        <w:t>, Samsung, RAN#110</w:t>
      </w:r>
      <w:r w:rsidR="00741BDE" w:rsidRPr="00C35422">
        <w:rPr>
          <w:rFonts w:cs="Arial"/>
          <w:bCs/>
        </w:rPr>
        <w:t>-bis</w:t>
      </w:r>
    </w:p>
    <w:p w14:paraId="11A9DEA6" w14:textId="1E0ADFF1" w:rsidR="00C90073" w:rsidRDefault="00C90073" w:rsidP="00741BDE">
      <w:pPr>
        <w:tabs>
          <w:tab w:val="left" w:pos="1985"/>
        </w:tabs>
        <w:rPr>
          <w:rFonts w:cs="Arial"/>
          <w:bCs/>
        </w:rPr>
      </w:pPr>
      <w:r w:rsidRPr="00C35422">
        <w:rPr>
          <w:rFonts w:cs="Arial" w:hint="eastAsia"/>
          <w:bCs/>
        </w:rPr>
        <w:t>[</w:t>
      </w:r>
      <w:r w:rsidRPr="00C35422">
        <w:rPr>
          <w:rFonts w:cs="Arial"/>
          <w:bCs/>
        </w:rPr>
        <w:t xml:space="preserve">2] </w:t>
      </w:r>
      <w:r w:rsidR="0007499D" w:rsidRPr="0007499D">
        <w:rPr>
          <w:rFonts w:cs="Arial"/>
          <w:bCs/>
        </w:rPr>
        <w:t>R4-2407007</w:t>
      </w:r>
      <w:r w:rsidR="0007499D">
        <w:rPr>
          <w:rFonts w:cs="Arial"/>
          <w:bCs/>
        </w:rPr>
        <w:t xml:space="preserve">, </w:t>
      </w:r>
      <w:r>
        <w:rPr>
          <w:rFonts w:cs="Arial"/>
          <w:bCs/>
        </w:rPr>
        <w:t>LS on two TAs for intra-cell multi-DCI based Multi-TRP operation</w:t>
      </w:r>
    </w:p>
    <w:p w14:paraId="3857A163" w14:textId="74C2ED9B" w:rsidR="00C35422" w:rsidRPr="00C35422" w:rsidRDefault="00C35422" w:rsidP="00741BDE">
      <w:pPr>
        <w:tabs>
          <w:tab w:val="left" w:pos="1985"/>
        </w:tabs>
        <w:rPr>
          <w:rFonts w:cs="Arial"/>
          <w:bCs/>
        </w:rPr>
      </w:pPr>
      <w:r w:rsidRPr="00C35422">
        <w:rPr>
          <w:rFonts w:cs="Arial" w:hint="eastAsia"/>
          <w:bCs/>
        </w:rPr>
        <w:t>[</w:t>
      </w:r>
      <w:r w:rsidRPr="00C35422">
        <w:rPr>
          <w:rFonts w:cs="Arial"/>
          <w:bCs/>
        </w:rPr>
        <w:t>3] R4-2403372, WF on RRM requirements for NR_MIMO_evo_DL_UL, Samsung, RAN4#110</w:t>
      </w:r>
    </w:p>
    <w:sectPr w:rsidR="00C35422" w:rsidRPr="00C3542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DC25D" w14:textId="77777777" w:rsidR="00B45AC3" w:rsidRDefault="00B45AC3">
      <w:r>
        <w:separator/>
      </w:r>
    </w:p>
  </w:endnote>
  <w:endnote w:type="continuationSeparator" w:id="0">
    <w:p w14:paraId="56D505B7" w14:textId="77777777" w:rsidR="00B45AC3" w:rsidRDefault="00B45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AE08F" w14:textId="77777777" w:rsidR="00B45AC3" w:rsidRDefault="00B45AC3">
      <w:r>
        <w:separator/>
      </w:r>
    </w:p>
  </w:footnote>
  <w:footnote w:type="continuationSeparator" w:id="0">
    <w:p w14:paraId="0872F7F9" w14:textId="77777777" w:rsidR="00B45AC3" w:rsidRDefault="00B45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8B73482"/>
    <w:multiLevelType w:val="hybridMultilevel"/>
    <w:tmpl w:val="2AECF868"/>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9" w15:restartNumberingAfterBreak="0">
    <w:nsid w:val="5E791B60"/>
    <w:multiLevelType w:val="hybridMultilevel"/>
    <w:tmpl w:val="F580E726"/>
    <w:lvl w:ilvl="0" w:tplc="68144362">
      <w:numFmt w:val="bullet"/>
      <w:lvlText w:val="-"/>
      <w:lvlJc w:val="left"/>
      <w:pPr>
        <w:ind w:left="480" w:hanging="480"/>
      </w:pPr>
      <w:rPr>
        <w:rFonts w:ascii="Times New Roman" w:eastAsia="宋体"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num w:numId="1" w16cid:durableId="486945777">
    <w:abstractNumId w:val="10"/>
  </w:num>
  <w:num w:numId="2" w16cid:durableId="868228221">
    <w:abstractNumId w:val="5"/>
  </w:num>
  <w:num w:numId="3" w16cid:durableId="415369870">
    <w:abstractNumId w:val="1"/>
  </w:num>
  <w:num w:numId="4" w16cid:durableId="1037974922">
    <w:abstractNumId w:val="0"/>
  </w:num>
  <w:num w:numId="5" w16cid:durableId="1947610861">
    <w:abstractNumId w:val="3"/>
  </w:num>
  <w:num w:numId="6" w16cid:durableId="1492911642">
    <w:abstractNumId w:val="8"/>
  </w:num>
  <w:num w:numId="7" w16cid:durableId="2089425513">
    <w:abstractNumId w:val="4"/>
  </w:num>
  <w:num w:numId="8" w16cid:durableId="1501658521">
    <w:abstractNumId w:val="6"/>
  </w:num>
  <w:num w:numId="9" w16cid:durableId="1115633836">
    <w:abstractNumId w:val="11"/>
  </w:num>
  <w:num w:numId="10" w16cid:durableId="1160582067">
    <w:abstractNumId w:val="9"/>
  </w:num>
  <w:num w:numId="11" w16cid:durableId="1002464331">
    <w:abstractNumId w:val="7"/>
  </w:num>
  <w:num w:numId="12" w16cid:durableId="965551665">
    <w:abstractNumId w:val="2"/>
  </w:num>
  <w:num w:numId="13" w16cid:durableId="1713463243">
    <w:abstractNumId w:val="8"/>
  </w:num>
  <w:num w:numId="14" w16cid:durableId="125234919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AC6"/>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1C5A"/>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4A"/>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9DA"/>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331"/>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94D"/>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0BDB"/>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C7F"/>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63"/>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2CA"/>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AB"/>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9E5"/>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40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C04"/>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542"/>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75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930"/>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4C52"/>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995"/>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D17"/>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20A"/>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24B"/>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3A3"/>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4D5"/>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3F4B"/>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5A9"/>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B2"/>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30B"/>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8D"/>
    <w:rsid w:val="00947FD0"/>
    <w:rsid w:val="00950639"/>
    <w:rsid w:val="00950A51"/>
    <w:rsid w:val="00950D36"/>
    <w:rsid w:val="00950EE2"/>
    <w:rsid w:val="00951789"/>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57B90"/>
    <w:rsid w:val="00960011"/>
    <w:rsid w:val="009601F4"/>
    <w:rsid w:val="00960329"/>
    <w:rsid w:val="00960439"/>
    <w:rsid w:val="00960502"/>
    <w:rsid w:val="00960672"/>
    <w:rsid w:val="009606C7"/>
    <w:rsid w:val="009608BC"/>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5E5"/>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1002"/>
    <w:rsid w:val="009D1248"/>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8C"/>
    <w:rsid w:val="009F78C2"/>
    <w:rsid w:val="009F7D66"/>
    <w:rsid w:val="009F7F63"/>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9E3"/>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AC3"/>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5CA"/>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59E"/>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A95"/>
    <w:rsid w:val="00B95BAF"/>
    <w:rsid w:val="00B95BF9"/>
    <w:rsid w:val="00B95ED7"/>
    <w:rsid w:val="00B9643E"/>
    <w:rsid w:val="00B96A72"/>
    <w:rsid w:val="00B975FF"/>
    <w:rsid w:val="00B97909"/>
    <w:rsid w:val="00B97971"/>
    <w:rsid w:val="00B97BCF"/>
    <w:rsid w:val="00BA0AD9"/>
    <w:rsid w:val="00BA0F05"/>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65E"/>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14E"/>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BB"/>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DCD"/>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DB"/>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55"/>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072"/>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67F"/>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3F0"/>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1E8A"/>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1EE"/>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307F"/>
    <w:rsid w:val="00F3317A"/>
    <w:rsid w:val="00F331BC"/>
    <w:rsid w:val="00F33432"/>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005"/>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73D"/>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5E58"/>
    <w:rsid w:val="00FE631D"/>
    <w:rsid w:val="00FE6958"/>
    <w:rsid w:val="00FE6A1A"/>
    <w:rsid w:val="00FE72F2"/>
    <w:rsid w:val="00FE763F"/>
    <w:rsid w:val="00FE7B37"/>
    <w:rsid w:val="00FF0056"/>
    <w:rsid w:val="00FF0485"/>
    <w:rsid w:val="00FF12D4"/>
    <w:rsid w:val="00FF15DB"/>
    <w:rsid w:val="00FF1692"/>
    <w:rsid w:val="00FF16F2"/>
    <w:rsid w:val="00FF1A3D"/>
    <w:rsid w:val="00FF1A78"/>
    <w:rsid w:val="00FF1B5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7403"/>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0740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0740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qFormat/>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R4_bullets"/>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1">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ad">
    <w:name w:val="批注文字 字符"/>
    <w:basedOn w:val="a0"/>
    <w:link w:val="ac"/>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a0"/>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6375971">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01941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4419520">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1613944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3536412">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1931</Words>
  <Characters>10026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 (王苗)</cp:lastModifiedBy>
  <cp:revision>5</cp:revision>
  <dcterms:created xsi:type="dcterms:W3CDTF">2024-05-13T10:09:00Z</dcterms:created>
  <dcterms:modified xsi:type="dcterms:W3CDTF">2024-05-13T13:30:00Z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