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0D8E1" w14:textId="569CAAEE"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2849D4">
        <w:rPr>
          <w:rFonts w:ascii="Arial" w:eastAsia="SimSun" w:hAnsi="Arial" w:cs="Times New Roman"/>
          <w:b/>
          <w:sz w:val="24"/>
          <w:szCs w:val="20"/>
          <w:lang w:val="en-US"/>
        </w:rPr>
        <w:t>1</w:t>
      </w:r>
      <w:r w:rsidRPr="00614DD8">
        <w:rPr>
          <w:rFonts w:ascii="Arial" w:eastAsia="SimSun" w:hAnsi="Arial" w:cs="Times New Roman"/>
          <w:b/>
          <w:bCs/>
          <w:sz w:val="24"/>
          <w:szCs w:val="20"/>
          <w:lang w:val="en-US"/>
        </w:rPr>
        <w:tab/>
      </w:r>
      <w:r w:rsidR="00C6360D" w:rsidRPr="00C6360D">
        <w:rPr>
          <w:rFonts w:ascii="Arial" w:eastAsia="SimSun" w:hAnsi="Arial" w:cs="Times New Roman"/>
          <w:b/>
          <w:bCs/>
          <w:sz w:val="24"/>
          <w:szCs w:val="20"/>
          <w:lang w:val="en-US" w:eastAsia="ja-JP"/>
        </w:rPr>
        <w:t>R4-2408658</w:t>
      </w:r>
    </w:p>
    <w:p w14:paraId="6E3D26DF" w14:textId="77777777" w:rsidR="00841BCD" w:rsidRPr="00614DD8" w:rsidRDefault="00A246F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Fukuoka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Japan</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20</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 xml:space="preserve"> 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24</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3B093206"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AD0D124"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67F43E6C" w14:textId="6AA45CAA"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15304" w:rsidRPr="00F15304">
        <w:rPr>
          <w:rFonts w:ascii="Arial" w:eastAsia="Calibri" w:hAnsi="Arial" w:cs="Arial"/>
          <w:b/>
          <w:bCs/>
          <w:sz w:val="24"/>
          <w:lang w:val="en-US"/>
        </w:rPr>
        <w:t>On General Aspects of AI/ML for Air Interface</w:t>
      </w:r>
    </w:p>
    <w:p w14:paraId="200BA840" w14:textId="3AD7654E"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D5652F">
        <w:rPr>
          <w:rFonts w:ascii="Arial" w:eastAsia="MS Mincho" w:hAnsi="Arial" w:cs="Arial"/>
          <w:b/>
          <w:bCs/>
          <w:sz w:val="24"/>
          <w:szCs w:val="20"/>
          <w:lang w:val="en-US"/>
        </w:rPr>
        <w:t>10.11.1</w:t>
      </w:r>
    </w:p>
    <w:p w14:paraId="7A42721E"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6220E50E" w14:textId="77777777" w:rsidR="00E323E9" w:rsidRPr="00614DD8" w:rsidRDefault="00E323E9" w:rsidP="00841BCD">
      <w:pPr>
        <w:tabs>
          <w:tab w:val="left" w:pos="1985"/>
        </w:tabs>
        <w:rPr>
          <w:rFonts w:ascii="Arial" w:eastAsia="Calibri" w:hAnsi="Arial" w:cs="Arial"/>
          <w:b/>
          <w:bCs/>
          <w:sz w:val="24"/>
          <w:lang w:val="en-US"/>
        </w:rPr>
      </w:pPr>
    </w:p>
    <w:p w14:paraId="2300232E"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5FAA4CB2" w14:textId="625CE9E8" w:rsidR="00C46A11" w:rsidRPr="00614DD8" w:rsidRDefault="003D5066" w:rsidP="005C23A4">
      <w:pPr>
        <w:rPr>
          <w:lang w:val="en-US"/>
        </w:rPr>
      </w:pPr>
      <w:r>
        <w:rPr>
          <w:lang w:val="en-US"/>
        </w:rPr>
        <w:t>At the previous RAN4#110-bis meeting</w:t>
      </w:r>
      <w:r w:rsidR="00234CE9">
        <w:rPr>
          <w:lang w:val="en-US"/>
        </w:rPr>
        <w:t>,</w:t>
      </w:r>
      <w:r>
        <w:rPr>
          <w:lang w:val="en-US"/>
        </w:rPr>
        <w:t xml:space="preserve"> </w:t>
      </w:r>
      <w:r w:rsidR="00371489">
        <w:rPr>
          <w:lang w:val="en-US"/>
        </w:rPr>
        <w:t xml:space="preserve">significant </w:t>
      </w:r>
      <w:r w:rsidR="002A2192">
        <w:rPr>
          <w:lang w:val="en-US"/>
        </w:rPr>
        <w:t>time was devoted to the discussion of use-case specific aspects</w:t>
      </w:r>
      <w:r w:rsidR="00371489">
        <w:rPr>
          <w:lang w:val="en-US"/>
        </w:rPr>
        <w:t xml:space="preserve">, especially to </w:t>
      </w:r>
      <w:r w:rsidR="000A20D3">
        <w:rPr>
          <w:lang w:val="en-US"/>
        </w:rPr>
        <w:t xml:space="preserve">the CSI compression use case with two-sided </w:t>
      </w:r>
      <w:r w:rsidR="008443F8">
        <w:rPr>
          <w:lang w:val="en-US"/>
        </w:rPr>
        <w:t xml:space="preserve">model </w:t>
      </w:r>
      <w:r w:rsidR="00220619">
        <w:rPr>
          <w:lang w:val="en-US"/>
        </w:rPr>
        <w:t xml:space="preserve">and </w:t>
      </w:r>
      <w:r w:rsidR="00FF0967">
        <w:rPr>
          <w:lang w:val="en-US"/>
        </w:rPr>
        <w:t xml:space="preserve">the testing setup for beam prediction </w:t>
      </w:r>
      <w:r w:rsidR="00FF0967">
        <w:rPr>
          <w:lang w:val="en-US"/>
        </w:rPr>
        <w:fldChar w:fldCharType="begin"/>
      </w:r>
      <w:r w:rsidR="00FF0967">
        <w:rPr>
          <w:lang w:val="en-US"/>
        </w:rPr>
        <w:instrText xml:space="preserve"> REF _Ref165897991 \r \h </w:instrText>
      </w:r>
      <w:r w:rsidR="00FF0967">
        <w:rPr>
          <w:lang w:val="en-US"/>
        </w:rPr>
      </w:r>
      <w:r w:rsidR="00FF0967">
        <w:rPr>
          <w:lang w:val="en-US"/>
        </w:rPr>
        <w:fldChar w:fldCharType="separate"/>
      </w:r>
      <w:r w:rsidR="00FF0967">
        <w:rPr>
          <w:lang w:val="en-US"/>
        </w:rPr>
        <w:t>[1]</w:t>
      </w:r>
      <w:r w:rsidR="00FF0967">
        <w:rPr>
          <w:lang w:val="en-US"/>
        </w:rPr>
        <w:fldChar w:fldCharType="end"/>
      </w:r>
      <w:r w:rsidR="00FF0967">
        <w:rPr>
          <w:lang w:val="en-US"/>
        </w:rPr>
        <w:fldChar w:fldCharType="begin"/>
      </w:r>
      <w:r w:rsidR="00FF0967">
        <w:rPr>
          <w:lang w:val="en-US"/>
        </w:rPr>
        <w:instrText xml:space="preserve"> REF _Ref165898000 \r \h </w:instrText>
      </w:r>
      <w:r w:rsidR="00FF0967">
        <w:rPr>
          <w:lang w:val="en-US"/>
        </w:rPr>
      </w:r>
      <w:r w:rsidR="00FF0967">
        <w:rPr>
          <w:lang w:val="en-US"/>
        </w:rPr>
        <w:fldChar w:fldCharType="separate"/>
      </w:r>
      <w:r w:rsidR="00FF0967">
        <w:rPr>
          <w:lang w:val="en-US"/>
        </w:rPr>
        <w:t>[2]</w:t>
      </w:r>
      <w:r w:rsidR="00FF0967">
        <w:rPr>
          <w:lang w:val="en-US"/>
        </w:rPr>
        <w:fldChar w:fldCharType="end"/>
      </w:r>
      <w:r w:rsidR="00FF0967">
        <w:rPr>
          <w:lang w:val="en-US"/>
        </w:rPr>
        <w:t xml:space="preserve">. However, </w:t>
      </w:r>
      <w:r w:rsidR="00234CE9">
        <w:rPr>
          <w:lang w:val="en-US"/>
        </w:rPr>
        <w:t>a marginal progress was achieved on the</w:t>
      </w:r>
      <w:r w:rsidR="001C369A">
        <w:rPr>
          <w:lang w:val="en-US"/>
        </w:rPr>
        <w:t xml:space="preserve"> general aspect </w:t>
      </w:r>
      <w:r w:rsidR="00C46A11">
        <w:rPr>
          <w:lang w:val="en-US"/>
        </w:rPr>
        <w:t>of AI/ML for air interface</w:t>
      </w:r>
      <w:r w:rsidR="009C2A87">
        <w:rPr>
          <w:lang w:val="en-US"/>
        </w:rPr>
        <w:t xml:space="preserve">. The main agreement was on the </w:t>
      </w:r>
      <w:r w:rsidR="003A1C85">
        <w:rPr>
          <w:lang w:val="en-US"/>
        </w:rPr>
        <w:t xml:space="preserve">need of both statis and non-static scenarios/configuration for AI/ML testing. Additionally, </w:t>
      </w:r>
      <w:r w:rsidR="004817F0">
        <w:rPr>
          <w:lang w:val="en-US"/>
        </w:rPr>
        <w:t xml:space="preserve">a further opinion exchange </w:t>
      </w:r>
      <w:r w:rsidR="00902692">
        <w:rPr>
          <w:lang w:val="en-US"/>
        </w:rPr>
        <w:t>on the post-deployment handling took place during the meeting.</w:t>
      </w:r>
    </w:p>
    <w:p w14:paraId="60229581" w14:textId="790BAFA4" w:rsidR="00450246" w:rsidRPr="00471A7A" w:rsidRDefault="00450246" w:rsidP="00450246">
      <w:pPr>
        <w:jc w:val="both"/>
      </w:pPr>
      <w:r>
        <w:t xml:space="preserve">Since it was not possible to discuss all </w:t>
      </w:r>
      <w:r w:rsidR="00922CD9">
        <w:t>open</w:t>
      </w:r>
      <w:r>
        <w:t xml:space="preserve"> issues </w:t>
      </w:r>
      <w:r w:rsidR="00922CD9">
        <w:t xml:space="preserve">that </w:t>
      </w:r>
      <w:r>
        <w:t>still require further clarification, in this paper</w:t>
      </w:r>
      <w:r w:rsidR="00922CD9">
        <w:t>,</w:t>
      </w:r>
      <w:r>
        <w:t xml:space="preserve"> we elaborate on the following</w:t>
      </w:r>
      <w:r w:rsidR="009835A7">
        <w:t xml:space="preserve"> general</w:t>
      </w:r>
      <w:r>
        <w:t xml:space="preserve"> topics:</w:t>
      </w:r>
    </w:p>
    <w:p w14:paraId="6EAB5167" w14:textId="77777777" w:rsidR="009835A7" w:rsidRDefault="00450246" w:rsidP="00450246">
      <w:pPr>
        <w:pStyle w:val="ListParagraph"/>
        <w:numPr>
          <w:ilvl w:val="0"/>
          <w:numId w:val="41"/>
        </w:numPr>
        <w:jc w:val="both"/>
      </w:pPr>
      <w:r>
        <w:t>Further clarification on</w:t>
      </w:r>
    </w:p>
    <w:p w14:paraId="4C5C34E2" w14:textId="3138E580" w:rsidR="009835A7" w:rsidRDefault="001E3808" w:rsidP="009835A7">
      <w:pPr>
        <w:pStyle w:val="ListParagraph"/>
        <w:numPr>
          <w:ilvl w:val="1"/>
          <w:numId w:val="41"/>
        </w:numPr>
        <w:jc w:val="both"/>
      </w:pPr>
      <w:r>
        <w:t>Statis/non-static scenarios/configurations.</w:t>
      </w:r>
    </w:p>
    <w:p w14:paraId="29CE4F08" w14:textId="376582EB" w:rsidR="00450246" w:rsidRDefault="00450246" w:rsidP="009835A7">
      <w:pPr>
        <w:pStyle w:val="ListParagraph"/>
        <w:numPr>
          <w:ilvl w:val="1"/>
          <w:numId w:val="41"/>
        </w:numPr>
        <w:jc w:val="both"/>
      </w:pPr>
      <w:r>
        <w:t>handling of post-deployment changes/updates to the models/functionalities</w:t>
      </w:r>
    </w:p>
    <w:p w14:paraId="6ABA9F39" w14:textId="77777777" w:rsidR="00450246" w:rsidRDefault="00450246" w:rsidP="00450246">
      <w:pPr>
        <w:pStyle w:val="ListParagraph"/>
        <w:numPr>
          <w:ilvl w:val="0"/>
          <w:numId w:val="41"/>
        </w:numPr>
        <w:jc w:val="both"/>
      </w:pPr>
      <w:r>
        <w:t>A need for data collection requirements</w:t>
      </w:r>
    </w:p>
    <w:p w14:paraId="147B4C30" w14:textId="77777777" w:rsidR="00450246" w:rsidRDefault="00450246" w:rsidP="00450246">
      <w:pPr>
        <w:pStyle w:val="ListParagraph"/>
        <w:numPr>
          <w:ilvl w:val="0"/>
          <w:numId w:val="41"/>
        </w:numPr>
        <w:jc w:val="both"/>
      </w:pPr>
      <w:r>
        <w:t>A few other open issues in RAN4 general frameworks, such as clarifications in definitions and testing diagrams</w:t>
      </w:r>
    </w:p>
    <w:p w14:paraId="2C99750A" w14:textId="77777777" w:rsidR="00450246" w:rsidRPr="00614DD8" w:rsidRDefault="00450246" w:rsidP="005C23A4">
      <w:pPr>
        <w:rPr>
          <w:lang w:val="en-US"/>
        </w:rPr>
      </w:pPr>
    </w:p>
    <w:p w14:paraId="4C355AA5" w14:textId="77777777" w:rsidR="003B659E" w:rsidRPr="00614DD8" w:rsidRDefault="003B659E" w:rsidP="00AE56B1">
      <w:pPr>
        <w:pStyle w:val="RAN4H1"/>
        <w:rPr>
          <w:lang w:val="en-US"/>
        </w:rPr>
      </w:pPr>
      <w:bookmarkStart w:id="4" w:name="_Toc116995842"/>
      <w:r w:rsidRPr="00614DD8">
        <w:rPr>
          <w:lang w:val="en-US"/>
        </w:rPr>
        <w:t>Discussion</w:t>
      </w:r>
      <w:bookmarkEnd w:id="4"/>
    </w:p>
    <w:p w14:paraId="4C41B84D" w14:textId="77777777" w:rsidR="00B82B85" w:rsidRPr="00D8525E" w:rsidRDefault="00B82B85" w:rsidP="00B82B85"/>
    <w:p w14:paraId="1B029EDE" w14:textId="0B4A07AF" w:rsidR="002D658E" w:rsidRDefault="00666F3D" w:rsidP="002D658E">
      <w:pPr>
        <w:pStyle w:val="RAN4H2"/>
        <w:rPr>
          <w:rFonts w:eastAsia="MS Mincho"/>
        </w:rPr>
      </w:pPr>
      <w:r>
        <w:rPr>
          <w:rFonts w:eastAsia="MS Mincho"/>
        </w:rPr>
        <w:t>Testing in</w:t>
      </w:r>
      <w:r w:rsidR="002D658E" w:rsidRPr="00D8525E">
        <w:rPr>
          <w:rFonts w:eastAsia="MS Mincho"/>
        </w:rPr>
        <w:t xml:space="preserve"> non-static scenarios/configurations</w:t>
      </w:r>
    </w:p>
    <w:p w14:paraId="693F9D04" w14:textId="7A6098AE" w:rsidR="001A79E7" w:rsidRDefault="001E3808" w:rsidP="002D658E">
      <w:pPr>
        <w:rPr>
          <w:lang w:val="en-US"/>
        </w:rPr>
      </w:pPr>
      <w:r>
        <w:rPr>
          <w:lang w:val="en-US"/>
        </w:rPr>
        <w:t>At</w:t>
      </w:r>
      <w:r w:rsidR="001A79E7">
        <w:rPr>
          <w:lang w:val="en-US"/>
        </w:rPr>
        <w:t xml:space="preserve"> RAN4</w:t>
      </w:r>
      <w:r w:rsidR="00DD7111">
        <w:rPr>
          <w:lang w:val="en-US"/>
        </w:rPr>
        <w:t xml:space="preserve">#110bis, </w:t>
      </w:r>
      <w:r w:rsidR="00666F3D">
        <w:rPr>
          <w:lang w:val="en-US"/>
        </w:rPr>
        <w:t xml:space="preserve">the </w:t>
      </w:r>
      <w:r w:rsidR="00DD7111">
        <w:rPr>
          <w:lang w:val="en-US"/>
        </w:rPr>
        <w:t xml:space="preserve">following agreement was achieved </w:t>
      </w:r>
      <w:r w:rsidR="002359A9">
        <w:rPr>
          <w:lang w:val="en-US"/>
        </w:rPr>
        <w:t>on the issue of testing environment/framework:</w:t>
      </w:r>
    </w:p>
    <w:tbl>
      <w:tblPr>
        <w:tblStyle w:val="TableGrid"/>
        <w:tblW w:w="0" w:type="auto"/>
        <w:tblLook w:val="04A0" w:firstRow="1" w:lastRow="0" w:firstColumn="1" w:lastColumn="0" w:noHBand="0" w:noVBand="1"/>
      </w:tblPr>
      <w:tblGrid>
        <w:gridCol w:w="9617"/>
      </w:tblGrid>
      <w:tr w:rsidR="002359A9" w14:paraId="544E3FD5" w14:textId="77777777" w:rsidTr="002359A9">
        <w:tc>
          <w:tcPr>
            <w:tcW w:w="9617" w:type="dxa"/>
          </w:tcPr>
          <w:p w14:paraId="1F9F4C27" w14:textId="77777777" w:rsidR="002359A9" w:rsidRPr="005642C8" w:rsidRDefault="002359A9" w:rsidP="002359A9">
            <w:pPr>
              <w:rPr>
                <w:szCs w:val="24"/>
                <w:lang w:eastAsia="zh-CN"/>
              </w:rPr>
            </w:pPr>
            <w:r w:rsidRPr="005642C8">
              <w:rPr>
                <w:rFonts w:hint="eastAsia"/>
                <w:szCs w:val="24"/>
                <w:lang w:eastAsia="zh-CN"/>
              </w:rPr>
              <w:t>A</w:t>
            </w:r>
            <w:r w:rsidRPr="005642C8">
              <w:rPr>
                <w:szCs w:val="24"/>
                <w:lang w:eastAsia="zh-CN"/>
              </w:rPr>
              <w:t>greement:</w:t>
            </w:r>
          </w:p>
          <w:p w14:paraId="3D393295" w14:textId="77777777" w:rsidR="002359A9" w:rsidRPr="005642C8" w:rsidRDefault="002359A9" w:rsidP="002359A9">
            <w:pPr>
              <w:pStyle w:val="ListParagraph"/>
              <w:numPr>
                <w:ilvl w:val="0"/>
                <w:numId w:val="38"/>
              </w:numPr>
              <w:overflowPunct w:val="0"/>
              <w:autoSpaceDE w:val="0"/>
              <w:autoSpaceDN w:val="0"/>
              <w:adjustRightInd w:val="0"/>
              <w:spacing w:after="180"/>
              <w:contextualSpacing w:val="0"/>
              <w:textAlignment w:val="baseline"/>
              <w:rPr>
                <w:szCs w:val="24"/>
                <w:lang w:eastAsia="zh-CN"/>
              </w:rPr>
            </w:pPr>
            <w:r w:rsidRPr="005642C8">
              <w:rPr>
                <w:rFonts w:hint="eastAsia"/>
                <w:szCs w:val="24"/>
                <w:lang w:eastAsia="zh-CN"/>
              </w:rPr>
              <w:t>B</w:t>
            </w:r>
            <w:r w:rsidRPr="005642C8">
              <w:rPr>
                <w:szCs w:val="24"/>
                <w:lang w:eastAsia="zh-CN"/>
              </w:rPr>
              <w:t>oth static and non-static scenarios/configurations could be needed for AI testing</w:t>
            </w:r>
          </w:p>
          <w:p w14:paraId="565663BB" w14:textId="77777777" w:rsidR="002359A9" w:rsidRPr="005642C8" w:rsidRDefault="002359A9" w:rsidP="002359A9">
            <w:pPr>
              <w:pStyle w:val="ListParagraph"/>
              <w:numPr>
                <w:ilvl w:val="1"/>
                <w:numId w:val="38"/>
              </w:numPr>
              <w:overflowPunct w:val="0"/>
              <w:autoSpaceDE w:val="0"/>
              <w:autoSpaceDN w:val="0"/>
              <w:adjustRightInd w:val="0"/>
              <w:spacing w:after="180"/>
              <w:contextualSpacing w:val="0"/>
              <w:textAlignment w:val="baseline"/>
              <w:rPr>
                <w:szCs w:val="24"/>
                <w:lang w:eastAsia="zh-CN"/>
              </w:rPr>
            </w:pPr>
            <w:r w:rsidRPr="005642C8">
              <w:rPr>
                <w:szCs w:val="24"/>
                <w:lang w:eastAsia="zh-CN"/>
              </w:rPr>
              <w:t>RAN4 will further discuss how to use them case by case</w:t>
            </w:r>
          </w:p>
          <w:p w14:paraId="4B3CE276" w14:textId="77777777" w:rsidR="002359A9" w:rsidRPr="00D17E94" w:rsidRDefault="002359A9" w:rsidP="002359A9">
            <w:pPr>
              <w:pStyle w:val="ListParagraph"/>
              <w:numPr>
                <w:ilvl w:val="2"/>
                <w:numId w:val="38"/>
              </w:numPr>
              <w:overflowPunct w:val="0"/>
              <w:autoSpaceDE w:val="0"/>
              <w:autoSpaceDN w:val="0"/>
              <w:adjustRightInd w:val="0"/>
              <w:spacing w:after="180"/>
              <w:contextualSpacing w:val="0"/>
              <w:textAlignment w:val="baseline"/>
              <w:rPr>
                <w:szCs w:val="24"/>
                <w:highlight w:val="yellow"/>
                <w:lang w:eastAsia="zh-CN"/>
              </w:rPr>
            </w:pPr>
            <w:r w:rsidRPr="00D17E94">
              <w:rPr>
                <w:rFonts w:eastAsia="Yu Mincho" w:hint="eastAsia"/>
                <w:szCs w:val="24"/>
                <w:highlight w:val="yellow"/>
                <w:lang w:eastAsia="zh-CN"/>
              </w:rPr>
              <w:t>F</w:t>
            </w:r>
            <w:r w:rsidRPr="00D17E94">
              <w:rPr>
                <w:rFonts w:eastAsia="Yu Mincho"/>
                <w:szCs w:val="24"/>
                <w:highlight w:val="yellow"/>
                <w:lang w:eastAsia="zh-CN"/>
              </w:rPr>
              <w:t>FS whether to use static scenarios/configurations as baseline.</w:t>
            </w:r>
          </w:p>
          <w:p w14:paraId="79C8A76C" w14:textId="77777777" w:rsidR="002359A9" w:rsidRPr="005642C8" w:rsidRDefault="002359A9" w:rsidP="002359A9">
            <w:pPr>
              <w:pStyle w:val="ListParagraph"/>
              <w:numPr>
                <w:ilvl w:val="1"/>
                <w:numId w:val="38"/>
              </w:numPr>
              <w:overflowPunct w:val="0"/>
              <w:autoSpaceDE w:val="0"/>
              <w:autoSpaceDN w:val="0"/>
              <w:adjustRightInd w:val="0"/>
              <w:spacing w:after="180"/>
              <w:contextualSpacing w:val="0"/>
              <w:textAlignment w:val="baseline"/>
              <w:rPr>
                <w:szCs w:val="24"/>
                <w:lang w:eastAsia="zh-CN"/>
              </w:rPr>
            </w:pPr>
            <w:r w:rsidRPr="005642C8">
              <w:rPr>
                <w:rFonts w:eastAsia="Yu Mincho"/>
                <w:szCs w:val="24"/>
                <w:lang w:eastAsia="zh-CN"/>
              </w:rPr>
              <w:t>Refine the definitions of static and non-static scenarios/configurations based on two bullets below</w:t>
            </w:r>
          </w:p>
          <w:p w14:paraId="21CBE348" w14:textId="77777777" w:rsidR="002359A9" w:rsidRPr="005642C8" w:rsidRDefault="002359A9" w:rsidP="002359A9">
            <w:pPr>
              <w:pStyle w:val="ListParagraph"/>
              <w:numPr>
                <w:ilvl w:val="2"/>
                <w:numId w:val="38"/>
              </w:numPr>
              <w:spacing w:after="120"/>
              <w:contextualSpacing w:val="0"/>
              <w:rPr>
                <w:szCs w:val="24"/>
                <w:lang w:eastAsia="zh-CN"/>
              </w:rPr>
            </w:pPr>
            <w:r w:rsidRPr="005642C8">
              <w:rPr>
                <w:szCs w:val="24"/>
              </w:rPr>
              <w:t>Static: channel model and SNR settings are fixed and do not change over the test, specific channel realizations may be dynamic</w:t>
            </w:r>
          </w:p>
          <w:p w14:paraId="12DA1B19" w14:textId="34C28917" w:rsidR="002359A9" w:rsidRPr="001E3808" w:rsidRDefault="002359A9" w:rsidP="001E3808">
            <w:pPr>
              <w:pStyle w:val="ListParagraph"/>
              <w:numPr>
                <w:ilvl w:val="2"/>
                <w:numId w:val="38"/>
              </w:numPr>
              <w:spacing w:after="120"/>
              <w:contextualSpacing w:val="0"/>
              <w:rPr>
                <w:lang w:val="en-US"/>
              </w:rPr>
            </w:pPr>
            <w:r w:rsidRPr="005642C8">
              <w:rPr>
                <w:rFonts w:eastAsia="Yu Mincho"/>
                <w:szCs w:val="24"/>
                <w:lang w:eastAsia="ja-JP"/>
              </w:rPr>
              <w:t xml:space="preserve">Non-static: </w:t>
            </w:r>
            <w:r w:rsidRPr="005642C8">
              <w:rPr>
                <w:lang w:val="en-US" w:eastAsia="ja-JP" w:bidi="hi-IN"/>
              </w:rPr>
              <w:t xml:space="preserve">Non-static scenarios/configuration can be further considered in application to use cases. </w:t>
            </w:r>
            <w:r w:rsidRPr="00140D67">
              <w:rPr>
                <w:highlight w:val="yellow"/>
                <w:lang w:val="en-US" w:eastAsia="ja-JP" w:bidi="hi-IN"/>
              </w:rPr>
              <w:t>The details of models are FFS and may include non-stationary SNR and other conditions</w:t>
            </w:r>
            <w:r w:rsidRPr="005642C8">
              <w:rPr>
                <w:lang w:val="en-US" w:eastAsia="ja-JP" w:bidi="hi-IN"/>
              </w:rPr>
              <w:t>.</w:t>
            </w:r>
          </w:p>
        </w:tc>
      </w:tr>
    </w:tbl>
    <w:p w14:paraId="6AC1279B" w14:textId="77777777" w:rsidR="002359A9" w:rsidRDefault="002359A9" w:rsidP="002D658E">
      <w:pPr>
        <w:rPr>
          <w:lang w:val="en-US"/>
        </w:rPr>
      </w:pPr>
    </w:p>
    <w:p w14:paraId="532F65F5" w14:textId="367C6C92" w:rsidR="002359A9" w:rsidRDefault="00FD6A21" w:rsidP="002D658E">
      <w:pPr>
        <w:rPr>
          <w:lang w:val="en-US"/>
        </w:rPr>
      </w:pPr>
      <w:r>
        <w:rPr>
          <w:lang w:val="en-US"/>
        </w:rPr>
        <w:t>In our view, non-static scenario agreed in the above agreement is</w:t>
      </w:r>
      <w:r w:rsidR="00CA5189">
        <w:rPr>
          <w:lang w:val="en-US"/>
        </w:rPr>
        <w:t xml:space="preserve"> complimentary to </w:t>
      </w:r>
      <w:r w:rsidR="00E436C2">
        <w:rPr>
          <w:lang w:val="en-US"/>
        </w:rPr>
        <w:t>dynamic scenario discussed in the context of handling of generalization aspects.</w:t>
      </w:r>
      <w:r w:rsidR="00D3024F">
        <w:rPr>
          <w:lang w:val="en-US"/>
        </w:rPr>
        <w:t xml:space="preserve"> </w:t>
      </w:r>
      <w:r w:rsidR="00E07610">
        <w:rPr>
          <w:lang w:val="en-US"/>
        </w:rPr>
        <w:t xml:space="preserve">In the above agreement, the objective </w:t>
      </w:r>
      <w:r w:rsidR="00232709">
        <w:rPr>
          <w:lang w:val="en-US"/>
        </w:rPr>
        <w:t xml:space="preserve">is </w:t>
      </w:r>
      <w:r w:rsidR="0096471C">
        <w:rPr>
          <w:lang w:val="en-US"/>
        </w:rPr>
        <w:t xml:space="preserve">to test the case where DUT </w:t>
      </w:r>
      <w:r w:rsidR="00A628CA">
        <w:rPr>
          <w:lang w:val="en-US"/>
        </w:rPr>
        <w:t>keeps using the same</w:t>
      </w:r>
      <w:r w:rsidR="0096471C">
        <w:rPr>
          <w:lang w:val="en-US"/>
        </w:rPr>
        <w:t xml:space="preserve"> functionality</w:t>
      </w:r>
      <w:r w:rsidR="00A55C7C">
        <w:rPr>
          <w:lang w:val="en-US"/>
        </w:rPr>
        <w:t xml:space="preserve"> but </w:t>
      </w:r>
      <w:r w:rsidR="00A628CA">
        <w:rPr>
          <w:lang w:val="en-US"/>
        </w:rPr>
        <w:t>might</w:t>
      </w:r>
      <w:r w:rsidR="00A55C7C">
        <w:rPr>
          <w:lang w:val="en-US"/>
        </w:rPr>
        <w:t xml:space="preserve"> still switch models </w:t>
      </w:r>
      <w:r w:rsidR="00A628CA">
        <w:rPr>
          <w:lang w:val="en-US"/>
        </w:rPr>
        <w:t>internally</w:t>
      </w:r>
      <w:r w:rsidR="00A55C7C">
        <w:rPr>
          <w:lang w:val="en-US"/>
        </w:rPr>
        <w:t xml:space="preserve"> without</w:t>
      </w:r>
      <w:r w:rsidR="00456F5F">
        <w:rPr>
          <w:lang w:val="en-US"/>
        </w:rPr>
        <w:t xml:space="preserve"> </w:t>
      </w:r>
      <w:r w:rsidR="00B159FB">
        <w:rPr>
          <w:lang w:val="en-US"/>
        </w:rPr>
        <w:t xml:space="preserve">any explicit </w:t>
      </w:r>
      <w:r w:rsidR="0010751D">
        <w:rPr>
          <w:lang w:val="en-US"/>
        </w:rPr>
        <w:t xml:space="preserve">signaling to </w:t>
      </w:r>
      <w:r w:rsidR="00534C0D">
        <w:rPr>
          <w:lang w:val="en-US"/>
        </w:rPr>
        <w:t>the</w:t>
      </w:r>
      <w:r w:rsidR="00DE45D1">
        <w:rPr>
          <w:lang w:val="en-US"/>
        </w:rPr>
        <w:t xml:space="preserve"> NW</w:t>
      </w:r>
      <w:r w:rsidR="00E00208">
        <w:rPr>
          <w:lang w:val="en-US"/>
        </w:rPr>
        <w:t>.</w:t>
      </w:r>
      <w:r w:rsidR="0011067C">
        <w:rPr>
          <w:lang w:val="en-US"/>
        </w:rPr>
        <w:t xml:space="preserve"> Such </w:t>
      </w:r>
      <w:r w:rsidR="0011067C">
        <w:rPr>
          <w:lang w:val="en-US"/>
        </w:rPr>
        <w:lastRenderedPageBreak/>
        <w:t>transitions</w:t>
      </w:r>
      <w:r w:rsidR="00AE548C">
        <w:rPr>
          <w:lang w:val="en-US"/>
        </w:rPr>
        <w:t xml:space="preserve"> should not impact the performance of the functionality </w:t>
      </w:r>
      <w:r w:rsidR="00B36137">
        <w:rPr>
          <w:lang w:val="en-US"/>
        </w:rPr>
        <w:t>significantly;</w:t>
      </w:r>
      <w:r w:rsidR="00C44395">
        <w:rPr>
          <w:lang w:val="en-US"/>
        </w:rPr>
        <w:t xml:space="preserve"> </w:t>
      </w:r>
      <w:r w:rsidR="00304119">
        <w:rPr>
          <w:lang w:val="en-US"/>
        </w:rPr>
        <w:t>therefore,</w:t>
      </w:r>
      <w:r w:rsidR="00C44395">
        <w:rPr>
          <w:lang w:val="en-US"/>
        </w:rPr>
        <w:t xml:space="preserve"> it is </w:t>
      </w:r>
      <w:r w:rsidR="00D23D24">
        <w:rPr>
          <w:lang w:val="en-US"/>
        </w:rPr>
        <w:t>important to test DUT in such non-static scenarios/configurations</w:t>
      </w:r>
      <w:r w:rsidR="00197D75">
        <w:rPr>
          <w:lang w:val="en-US"/>
        </w:rPr>
        <w:t>.</w:t>
      </w:r>
    </w:p>
    <w:p w14:paraId="1F98F506" w14:textId="47E642A1" w:rsidR="00675818" w:rsidRDefault="00F048C7" w:rsidP="00110F3C">
      <w:pPr>
        <w:rPr>
          <w:lang w:val="en-US"/>
        </w:rPr>
      </w:pPr>
      <w:r>
        <w:rPr>
          <w:lang w:val="en-US"/>
        </w:rPr>
        <w:t xml:space="preserve">Since </w:t>
      </w:r>
      <w:r w:rsidR="005C1B0C">
        <w:rPr>
          <w:lang w:val="en-US"/>
        </w:rPr>
        <w:t xml:space="preserve">performance degradation </w:t>
      </w:r>
      <w:r w:rsidR="00E753A9">
        <w:rPr>
          <w:lang w:val="en-US"/>
        </w:rPr>
        <w:t>due to these transition</w:t>
      </w:r>
      <w:r w:rsidR="001F0DEB">
        <w:rPr>
          <w:lang w:val="en-US"/>
        </w:rPr>
        <w:t>s</w:t>
      </w:r>
      <w:r w:rsidR="00E753A9">
        <w:rPr>
          <w:lang w:val="en-US"/>
        </w:rPr>
        <w:t xml:space="preserve"> </w:t>
      </w:r>
      <w:r w:rsidR="001F0DEB">
        <w:rPr>
          <w:lang w:val="en-US"/>
        </w:rPr>
        <w:t>may be different for different use cases</w:t>
      </w:r>
      <w:r w:rsidR="0031517A">
        <w:rPr>
          <w:lang w:val="en-US"/>
        </w:rPr>
        <w:t xml:space="preserve"> s</w:t>
      </w:r>
      <w:r w:rsidR="001F0DEB">
        <w:rPr>
          <w:lang w:val="en-US"/>
        </w:rPr>
        <w:t>uch test cases/requirements</w:t>
      </w:r>
      <w:r w:rsidR="003B4790">
        <w:rPr>
          <w:lang w:val="en-US"/>
        </w:rPr>
        <w:t xml:space="preserve"> should be designed differently for different use cases and tolerance margin for performance degradation </w:t>
      </w:r>
      <w:r w:rsidR="00BA104F">
        <w:rPr>
          <w:lang w:val="en-US"/>
        </w:rPr>
        <w:t xml:space="preserve">should be defined based on simulation results for </w:t>
      </w:r>
      <w:r w:rsidR="0031517A">
        <w:rPr>
          <w:lang w:val="en-US"/>
        </w:rPr>
        <w:t xml:space="preserve">the </w:t>
      </w:r>
      <w:r w:rsidR="00BA104F">
        <w:rPr>
          <w:lang w:val="en-US"/>
        </w:rPr>
        <w:t>particular use case.</w:t>
      </w:r>
    </w:p>
    <w:p w14:paraId="179046FC" w14:textId="4B69A58B" w:rsidR="00FC1A0F" w:rsidRDefault="00D95F6B" w:rsidP="00FC1A0F">
      <w:pPr>
        <w:rPr>
          <w:lang w:val="en-US"/>
        </w:rPr>
      </w:pPr>
      <w:r>
        <w:rPr>
          <w:lang w:val="en-US"/>
        </w:rPr>
        <w:t>For example, i</w:t>
      </w:r>
      <w:r w:rsidR="00A30FF6">
        <w:rPr>
          <w:lang w:val="en-US"/>
        </w:rPr>
        <w:t>n case of CSI</w:t>
      </w:r>
      <w:r w:rsidR="00046A7C">
        <w:rPr>
          <w:lang w:val="en-US"/>
        </w:rPr>
        <w:t xml:space="preserve"> feedback use case, </w:t>
      </w:r>
      <w:r w:rsidR="009F4D00">
        <w:rPr>
          <w:lang w:val="en-US"/>
        </w:rPr>
        <w:t>changing radio conditions (</w:t>
      </w:r>
      <w:r w:rsidR="008F7A25">
        <w:rPr>
          <w:lang w:val="en-US"/>
        </w:rPr>
        <w:t xml:space="preserve">e.g., channel model or Doppler related to </w:t>
      </w:r>
      <w:r w:rsidR="00FD173B">
        <w:rPr>
          <w:lang w:val="en-US"/>
        </w:rPr>
        <w:t>UE speed</w:t>
      </w:r>
      <w:r w:rsidR="008F7A25">
        <w:rPr>
          <w:lang w:val="en-US"/>
        </w:rPr>
        <w:t xml:space="preserve"> or delay spread</w:t>
      </w:r>
      <w:r w:rsidR="00FD173B">
        <w:rPr>
          <w:lang w:val="en-US"/>
        </w:rPr>
        <w:t>) may trigger</w:t>
      </w:r>
      <w:r w:rsidR="009625F8">
        <w:rPr>
          <w:lang w:val="en-US"/>
        </w:rPr>
        <w:t xml:space="preserve"> UE</w:t>
      </w:r>
      <w:r w:rsidR="00FD173B">
        <w:rPr>
          <w:lang w:val="en-US"/>
        </w:rPr>
        <w:t xml:space="preserve"> </w:t>
      </w:r>
      <w:r w:rsidR="00FC1A0F">
        <w:rPr>
          <w:lang w:val="en-US"/>
        </w:rPr>
        <w:t>internal switch from one</w:t>
      </w:r>
      <w:r w:rsidR="00780557">
        <w:rPr>
          <w:lang w:val="en-US"/>
        </w:rPr>
        <w:t xml:space="preserve"> AI/ML</w:t>
      </w:r>
      <w:r w:rsidR="00FC1A0F">
        <w:rPr>
          <w:lang w:val="en-US"/>
        </w:rPr>
        <w:t xml:space="preserve"> model to another. </w:t>
      </w:r>
      <w:r w:rsidR="001D5551">
        <w:rPr>
          <w:lang w:val="en-US"/>
        </w:rPr>
        <w:t xml:space="preserve">Such switching may </w:t>
      </w:r>
      <w:r w:rsidR="00C54E7E">
        <w:rPr>
          <w:lang w:val="en-US"/>
        </w:rPr>
        <w:t>interrupt</w:t>
      </w:r>
      <w:r w:rsidR="001D5551">
        <w:rPr>
          <w:lang w:val="en-US"/>
        </w:rPr>
        <w:t xml:space="preserve"> </w:t>
      </w:r>
      <w:r w:rsidR="00C54E7E">
        <w:rPr>
          <w:lang w:val="en-US"/>
        </w:rPr>
        <w:t>inference for</w:t>
      </w:r>
      <w:r w:rsidR="001D5551">
        <w:rPr>
          <w:lang w:val="en-US"/>
        </w:rPr>
        <w:t xml:space="preserve"> a small duration of time</w:t>
      </w:r>
      <w:r w:rsidR="008166A5">
        <w:rPr>
          <w:lang w:val="en-US"/>
        </w:rPr>
        <w:t xml:space="preserve"> that </w:t>
      </w:r>
      <w:r w:rsidR="00F67994">
        <w:rPr>
          <w:lang w:val="en-US"/>
        </w:rPr>
        <w:t>should</w:t>
      </w:r>
      <w:r w:rsidR="008166A5">
        <w:rPr>
          <w:lang w:val="en-US"/>
        </w:rPr>
        <w:t xml:space="preserve"> not</w:t>
      </w:r>
      <w:r w:rsidR="00F67994">
        <w:rPr>
          <w:lang w:val="en-US"/>
        </w:rPr>
        <w:t xml:space="preserve"> impact the </w:t>
      </w:r>
      <w:r w:rsidR="005860AE">
        <w:rPr>
          <w:lang w:val="en-US"/>
        </w:rPr>
        <w:t xml:space="preserve">performance (such as </w:t>
      </w:r>
      <w:r w:rsidR="008166A5">
        <w:rPr>
          <w:lang w:val="en-US"/>
        </w:rPr>
        <w:t xml:space="preserve">(relative) PDSCH </w:t>
      </w:r>
      <w:r w:rsidR="005860AE">
        <w:rPr>
          <w:lang w:val="en-US"/>
        </w:rPr>
        <w:t>throughput)</w:t>
      </w:r>
      <w:r w:rsidR="00110F3C">
        <w:rPr>
          <w:lang w:val="en-US"/>
        </w:rPr>
        <w:t xml:space="preserve"> </w:t>
      </w:r>
      <w:r w:rsidR="008166A5">
        <w:rPr>
          <w:lang w:val="en-US"/>
        </w:rPr>
        <w:t>above</w:t>
      </w:r>
      <w:r w:rsidR="00110F3C">
        <w:rPr>
          <w:lang w:val="en-US"/>
        </w:rPr>
        <w:t xml:space="preserve"> the acceptable tolerance margin.</w:t>
      </w:r>
    </w:p>
    <w:p w14:paraId="04F86633" w14:textId="1B3C9F56" w:rsidR="00136627" w:rsidRPr="00C8024E" w:rsidRDefault="00DB3E58" w:rsidP="00C8024E">
      <w:pPr>
        <w:pStyle w:val="RAN4observation0"/>
        <w:jc w:val="both"/>
        <w:rPr>
          <w:lang w:val="en-US"/>
        </w:rPr>
      </w:pPr>
      <w:r>
        <w:rPr>
          <w:lang w:val="en-US"/>
        </w:rPr>
        <w:t xml:space="preserve">Non-static scenarios in RAN4 are required to verify </w:t>
      </w:r>
      <w:r w:rsidR="00DC5FAA">
        <w:rPr>
          <w:lang w:val="en-US"/>
        </w:rPr>
        <w:t>that there is no</w:t>
      </w:r>
      <w:r w:rsidR="00EF70BF">
        <w:rPr>
          <w:lang w:val="en-US"/>
        </w:rPr>
        <w:t xml:space="preserve"> performance degradation while</w:t>
      </w:r>
      <w:r w:rsidR="00726838">
        <w:rPr>
          <w:lang w:val="en-US"/>
        </w:rPr>
        <w:t xml:space="preserve"> UE</w:t>
      </w:r>
      <w:r w:rsidR="00DC5FAA">
        <w:rPr>
          <w:lang w:val="en-US"/>
        </w:rPr>
        <w:t xml:space="preserve"> </w:t>
      </w:r>
      <w:r w:rsidR="00542CCC">
        <w:rPr>
          <w:lang w:val="en-US"/>
        </w:rPr>
        <w:t xml:space="preserve">may autonomously </w:t>
      </w:r>
      <w:r w:rsidR="00726838">
        <w:rPr>
          <w:lang w:val="en-US"/>
        </w:rPr>
        <w:t>switch to different</w:t>
      </w:r>
      <w:r w:rsidR="00542CCC">
        <w:rPr>
          <w:lang w:val="en-US"/>
        </w:rPr>
        <w:t xml:space="preserve"> AI/ML</w:t>
      </w:r>
      <w:r w:rsidR="00726838">
        <w:rPr>
          <w:lang w:val="en-US"/>
        </w:rPr>
        <w:t xml:space="preserve"> models.</w:t>
      </w:r>
      <w:r w:rsidR="00C8024E">
        <w:rPr>
          <w:lang w:val="en-US"/>
        </w:rPr>
        <w:t xml:space="preserve"> </w:t>
      </w:r>
      <w:r w:rsidR="00726838" w:rsidRPr="00C8024E">
        <w:rPr>
          <w:lang w:val="en-US"/>
        </w:rPr>
        <w:t>Different use cases may have different requirements and test</w:t>
      </w:r>
      <w:r w:rsidR="00335DBE" w:rsidRPr="00C8024E">
        <w:rPr>
          <w:lang w:val="en-US"/>
        </w:rPr>
        <w:t xml:space="preserve">s for non-static scenarios due to different performance impacts during </w:t>
      </w:r>
      <w:r w:rsidR="001D3374" w:rsidRPr="00C8024E">
        <w:rPr>
          <w:lang w:val="en-US"/>
        </w:rPr>
        <w:t>transition period of model switching</w:t>
      </w:r>
      <w:r w:rsidR="00726838" w:rsidRPr="00C8024E">
        <w:rPr>
          <w:lang w:val="en-US"/>
        </w:rPr>
        <w:t>.</w:t>
      </w:r>
    </w:p>
    <w:p w14:paraId="4875682D" w14:textId="0DE31DB7" w:rsidR="00136627" w:rsidRPr="00FF0599" w:rsidRDefault="002A73AC" w:rsidP="00136627">
      <w:pPr>
        <w:pStyle w:val="RAN4proposal"/>
        <w:jc w:val="both"/>
      </w:pPr>
      <w:r>
        <w:t>RAN4 should define</w:t>
      </w:r>
      <w:r w:rsidR="00996AFF">
        <w:t xml:space="preserve"> performance</w:t>
      </w:r>
      <w:r>
        <w:t xml:space="preserve"> requirements </w:t>
      </w:r>
      <w:r w:rsidR="00C459F9">
        <w:t>for non-static scena</w:t>
      </w:r>
      <w:r w:rsidR="0071529A">
        <w:t>rios/conditions</w:t>
      </w:r>
      <w:r w:rsidR="006C55F3">
        <w:t xml:space="preserve"> </w:t>
      </w:r>
      <w:r w:rsidR="008A2EF5">
        <w:t>provided</w:t>
      </w:r>
      <w:r w:rsidR="00030A59">
        <w:t xml:space="preserve"> that the functionalit</w:t>
      </w:r>
      <w:r w:rsidR="00996AFF">
        <w:t>y is not chang</w:t>
      </w:r>
      <w:r w:rsidR="00505FFC">
        <w:t>in</w:t>
      </w:r>
      <w:r w:rsidR="00857C0B">
        <w:t>g</w:t>
      </w:r>
      <w:r w:rsidR="00666F3D">
        <w:t>/switch</w:t>
      </w:r>
      <w:r w:rsidR="00505FFC">
        <w:t>ing</w:t>
      </w:r>
      <w:r w:rsidR="00996AFF">
        <w:t xml:space="preserve"> during the test</w:t>
      </w:r>
      <w:r w:rsidR="00760156">
        <w:t xml:space="preserve"> and </w:t>
      </w:r>
      <w:r w:rsidR="00C9141C">
        <w:t xml:space="preserve">internal </w:t>
      </w:r>
      <w:r w:rsidR="00AB119A">
        <w:t>model’s</w:t>
      </w:r>
      <w:r w:rsidR="00760156">
        <w:t xml:space="preserve"> transitions are </w:t>
      </w:r>
      <w:r w:rsidR="00AB119A">
        <w:t>up to</w:t>
      </w:r>
      <w:r w:rsidR="002D576D">
        <w:t xml:space="preserve"> the</w:t>
      </w:r>
      <w:r w:rsidR="00AB119A">
        <w:t xml:space="preserve"> UE.</w:t>
      </w:r>
    </w:p>
    <w:p w14:paraId="515F2676" w14:textId="77777777" w:rsidR="00241045" w:rsidRPr="00D8525E" w:rsidRDefault="00241045" w:rsidP="00B82B85"/>
    <w:p w14:paraId="279F179D" w14:textId="3BEA640D" w:rsidR="00380DF0" w:rsidRPr="00EE487C" w:rsidRDefault="00B82B85" w:rsidP="00B7466D">
      <w:pPr>
        <w:pStyle w:val="RAN4H2"/>
      </w:pPr>
      <w:r w:rsidRPr="00D8525E">
        <w:rPr>
          <w:rFonts w:eastAsia="MS Mincho"/>
        </w:rPr>
        <w:t>Post deployment handling</w:t>
      </w:r>
    </w:p>
    <w:p w14:paraId="46EF0A8B" w14:textId="7798837C" w:rsidR="00380DF0" w:rsidRPr="00EE70F5" w:rsidRDefault="00380DF0" w:rsidP="00380DF0">
      <w:r>
        <w:t>At</w:t>
      </w:r>
      <w:r>
        <w:rPr>
          <w:lang w:val="en-US"/>
        </w:rPr>
        <w:t xml:space="preserve"> RAN4#110</w:t>
      </w:r>
      <w:r>
        <w:t xml:space="preserve"> meeting</w:t>
      </w:r>
      <w:r w:rsidR="005C1A2E">
        <w:t>,</w:t>
      </w:r>
      <w:r>
        <w:t xml:space="preserve"> the topic of handling of post-deployment model</w:t>
      </w:r>
      <w:r w:rsidR="005C1A2E">
        <w:t xml:space="preserve"> update</w:t>
      </w:r>
      <w:r>
        <w:t>s was thoroughly discussed and the following agreement was achieved:</w:t>
      </w:r>
    </w:p>
    <w:tbl>
      <w:tblPr>
        <w:tblStyle w:val="TableGrid"/>
        <w:tblW w:w="0" w:type="auto"/>
        <w:tblLook w:val="04A0" w:firstRow="1" w:lastRow="0" w:firstColumn="1" w:lastColumn="0" w:noHBand="0" w:noVBand="1"/>
      </w:tblPr>
      <w:tblGrid>
        <w:gridCol w:w="9617"/>
      </w:tblGrid>
      <w:tr w:rsidR="00380DF0" w14:paraId="56A522AE" w14:textId="77777777">
        <w:tc>
          <w:tcPr>
            <w:tcW w:w="9617" w:type="dxa"/>
          </w:tcPr>
          <w:p w14:paraId="5B743F40" w14:textId="77777777" w:rsidR="00380DF0" w:rsidRPr="00652562" w:rsidRDefault="00380DF0">
            <w:pPr>
              <w:rPr>
                <w:b/>
                <w:u w:val="single"/>
              </w:rPr>
            </w:pPr>
            <w:r w:rsidRPr="00652562">
              <w:rPr>
                <w:b/>
                <w:u w:val="single"/>
              </w:rPr>
              <w:t>Issue 1-2: Post deployment handling</w:t>
            </w:r>
          </w:p>
          <w:p w14:paraId="15AB6267" w14:textId="77777777" w:rsidR="00380DF0" w:rsidRPr="00652562" w:rsidRDefault="00380DF0">
            <w:pPr>
              <w:rPr>
                <w:rFonts w:eastAsia="Yu Mincho"/>
                <w:b/>
                <w:bCs/>
                <w:szCs w:val="24"/>
                <w:lang w:eastAsia="ja-JP"/>
              </w:rPr>
            </w:pPr>
            <w:r w:rsidRPr="00652562">
              <w:rPr>
                <w:rFonts w:eastAsia="Yu Mincho" w:hint="eastAsia"/>
                <w:b/>
                <w:bCs/>
                <w:szCs w:val="24"/>
                <w:lang w:eastAsia="ja-JP"/>
              </w:rPr>
              <w:t>A</w:t>
            </w:r>
            <w:r w:rsidRPr="00652562">
              <w:rPr>
                <w:rFonts w:eastAsia="Yu Mincho"/>
                <w:b/>
                <w:bCs/>
                <w:szCs w:val="24"/>
                <w:lang w:eastAsia="ja-JP"/>
              </w:rPr>
              <w:t xml:space="preserve">greement: </w:t>
            </w:r>
          </w:p>
          <w:p w14:paraId="6AEACF53" w14:textId="77777777" w:rsidR="00380DF0" w:rsidRPr="00652562" w:rsidRDefault="00380DF0" w:rsidP="00380DF0">
            <w:pPr>
              <w:pStyle w:val="ListParagraph"/>
              <w:numPr>
                <w:ilvl w:val="0"/>
                <w:numId w:val="29"/>
              </w:numPr>
              <w:overflowPunct w:val="0"/>
              <w:autoSpaceDE w:val="0"/>
              <w:autoSpaceDN w:val="0"/>
              <w:adjustRightInd w:val="0"/>
              <w:spacing w:after="180"/>
              <w:contextualSpacing w:val="0"/>
              <w:textAlignment w:val="baseline"/>
              <w:rPr>
                <w:rFonts w:eastAsia="Yu Mincho"/>
                <w:lang w:eastAsia="ja-JP"/>
              </w:rPr>
            </w:pPr>
            <w:r w:rsidRPr="00652562">
              <w:rPr>
                <w:rFonts w:eastAsia="Yu Mincho"/>
                <w:lang w:eastAsia="ja-JP"/>
              </w:rPr>
              <w:t>To ensure the AI performance after device deployment, discuss the following options further</w:t>
            </w:r>
          </w:p>
          <w:p w14:paraId="4D208F0C" w14:textId="77777777" w:rsidR="00380DF0" w:rsidRPr="00652562" w:rsidRDefault="00380DF0" w:rsidP="00380DF0">
            <w:pPr>
              <w:pStyle w:val="ListParagraph"/>
              <w:numPr>
                <w:ilvl w:val="1"/>
                <w:numId w:val="29"/>
              </w:numPr>
              <w:overflowPunct w:val="0"/>
              <w:autoSpaceDE w:val="0"/>
              <w:autoSpaceDN w:val="0"/>
              <w:adjustRightInd w:val="0"/>
              <w:spacing w:after="180"/>
              <w:contextualSpacing w:val="0"/>
              <w:textAlignment w:val="baseline"/>
              <w:rPr>
                <w:rFonts w:eastAsia="Yu Mincho"/>
                <w:lang w:eastAsia="ja-JP"/>
              </w:rPr>
            </w:pPr>
            <w:r w:rsidRPr="00652562">
              <w:rPr>
                <w:rFonts w:eastAsia="Yu Mincho"/>
                <w:lang w:eastAsia="ja-JP"/>
              </w:rPr>
              <w:t>Option 1: Conduct the conformance testing for AI model/functionality before deployment</w:t>
            </w:r>
          </w:p>
          <w:p w14:paraId="751CAEC6" w14:textId="77777777" w:rsidR="00380DF0" w:rsidRPr="00652562" w:rsidRDefault="00380DF0" w:rsidP="00380DF0">
            <w:pPr>
              <w:pStyle w:val="ListParagraph"/>
              <w:numPr>
                <w:ilvl w:val="2"/>
                <w:numId w:val="29"/>
              </w:numPr>
              <w:overflowPunct w:val="0"/>
              <w:autoSpaceDE w:val="0"/>
              <w:autoSpaceDN w:val="0"/>
              <w:adjustRightInd w:val="0"/>
              <w:spacing w:after="180"/>
              <w:contextualSpacing w:val="0"/>
              <w:textAlignment w:val="baseline"/>
              <w:rPr>
                <w:rFonts w:eastAsia="Yu Mincho"/>
                <w:lang w:eastAsia="ja-JP"/>
              </w:rPr>
            </w:pPr>
            <w:r w:rsidRPr="00652562">
              <w:rPr>
                <w:rFonts w:eastAsia="Yu Mincho" w:hint="eastAsia"/>
                <w:lang w:eastAsia="ja-JP"/>
              </w:rPr>
              <w:t>F</w:t>
            </w:r>
            <w:r w:rsidRPr="00652562">
              <w:rPr>
                <w:rFonts w:eastAsia="Yu Mincho"/>
                <w:lang w:eastAsia="ja-JP"/>
              </w:rPr>
              <w:t>FS on the feasibility</w:t>
            </w:r>
          </w:p>
          <w:p w14:paraId="6869E5F4" w14:textId="77777777" w:rsidR="00380DF0" w:rsidRPr="00652562" w:rsidRDefault="00380DF0" w:rsidP="00380DF0">
            <w:pPr>
              <w:pStyle w:val="ListParagraph"/>
              <w:numPr>
                <w:ilvl w:val="1"/>
                <w:numId w:val="29"/>
              </w:numPr>
              <w:overflowPunct w:val="0"/>
              <w:autoSpaceDE w:val="0"/>
              <w:autoSpaceDN w:val="0"/>
              <w:adjustRightInd w:val="0"/>
              <w:spacing w:after="180"/>
              <w:contextualSpacing w:val="0"/>
              <w:textAlignment w:val="baseline"/>
              <w:rPr>
                <w:rFonts w:eastAsia="Yu Mincho"/>
                <w:lang w:eastAsia="ja-JP"/>
              </w:rPr>
            </w:pPr>
            <w:r w:rsidRPr="00652562">
              <w:rPr>
                <w:rFonts w:eastAsia="Yu Mincho" w:hint="eastAsia"/>
                <w:lang w:eastAsia="ja-JP"/>
              </w:rPr>
              <w:t>O</w:t>
            </w:r>
            <w:r w:rsidRPr="00652562">
              <w:rPr>
                <w:rFonts w:eastAsia="Yu Mincho"/>
                <w:lang w:eastAsia="ja-JP"/>
              </w:rPr>
              <w:t xml:space="preserve">ption 2: Design the test to verify the performance monitoring </w:t>
            </w:r>
          </w:p>
          <w:p w14:paraId="41A79D94" w14:textId="77777777" w:rsidR="00380DF0" w:rsidRPr="00652562" w:rsidRDefault="00380DF0" w:rsidP="00380DF0">
            <w:pPr>
              <w:pStyle w:val="ListParagraph"/>
              <w:numPr>
                <w:ilvl w:val="2"/>
                <w:numId w:val="29"/>
              </w:numPr>
              <w:overflowPunct w:val="0"/>
              <w:autoSpaceDE w:val="0"/>
              <w:autoSpaceDN w:val="0"/>
              <w:adjustRightInd w:val="0"/>
              <w:spacing w:after="180"/>
              <w:contextualSpacing w:val="0"/>
              <w:textAlignment w:val="baseline"/>
              <w:rPr>
                <w:rFonts w:eastAsia="Yu Mincho"/>
                <w:lang w:eastAsia="ja-JP"/>
              </w:rPr>
            </w:pPr>
            <w:r w:rsidRPr="00652562">
              <w:rPr>
                <w:rFonts w:eastAsia="Yu Mincho" w:hint="eastAsia"/>
                <w:lang w:eastAsia="ja-JP"/>
              </w:rPr>
              <w:t>D</w:t>
            </w:r>
            <w:r w:rsidRPr="00652562">
              <w:rPr>
                <w:rFonts w:eastAsia="Yu Mincho"/>
                <w:lang w:eastAsia="ja-JP"/>
              </w:rPr>
              <w:t>epend on the other WG progress</w:t>
            </w:r>
          </w:p>
          <w:p w14:paraId="56550BBC" w14:textId="77777777" w:rsidR="00380DF0" w:rsidRPr="00652562" w:rsidRDefault="00380DF0" w:rsidP="00380DF0">
            <w:pPr>
              <w:pStyle w:val="ListParagraph"/>
              <w:numPr>
                <w:ilvl w:val="2"/>
                <w:numId w:val="29"/>
              </w:numPr>
              <w:overflowPunct w:val="0"/>
              <w:autoSpaceDE w:val="0"/>
              <w:autoSpaceDN w:val="0"/>
              <w:adjustRightInd w:val="0"/>
              <w:spacing w:after="180"/>
              <w:contextualSpacing w:val="0"/>
              <w:textAlignment w:val="baseline"/>
              <w:rPr>
                <w:rFonts w:eastAsia="Yu Mincho"/>
                <w:lang w:eastAsia="ja-JP"/>
              </w:rPr>
            </w:pPr>
            <w:r w:rsidRPr="00652562">
              <w:rPr>
                <w:rFonts w:eastAsia="Yu Mincho"/>
                <w:lang w:eastAsia="ja-JP"/>
              </w:rPr>
              <w:t>Monitoring can be used for managing fallback, model update/model switching/model transfer, if applicable</w:t>
            </w:r>
          </w:p>
          <w:p w14:paraId="17B00464" w14:textId="77777777" w:rsidR="00380DF0" w:rsidRPr="00030C17" w:rsidRDefault="00380DF0" w:rsidP="00380DF0">
            <w:pPr>
              <w:pStyle w:val="ListParagraph"/>
              <w:numPr>
                <w:ilvl w:val="1"/>
                <w:numId w:val="29"/>
              </w:numPr>
              <w:overflowPunct w:val="0"/>
              <w:autoSpaceDE w:val="0"/>
              <w:autoSpaceDN w:val="0"/>
              <w:adjustRightInd w:val="0"/>
              <w:spacing w:after="180"/>
              <w:contextualSpacing w:val="0"/>
              <w:textAlignment w:val="baseline"/>
              <w:rPr>
                <w:rFonts w:eastAsia="Yu Mincho"/>
                <w:lang w:eastAsia="ja-JP"/>
              </w:rPr>
            </w:pPr>
            <w:r w:rsidRPr="00652562">
              <w:rPr>
                <w:rFonts w:eastAsia="Yu Mincho" w:hint="eastAsia"/>
                <w:lang w:eastAsia="ja-JP"/>
              </w:rPr>
              <w:t>O</w:t>
            </w:r>
            <w:r w:rsidRPr="00652562">
              <w:rPr>
                <w:rFonts w:eastAsia="Yu Mincho"/>
                <w:lang w:eastAsia="ja-JP"/>
              </w:rPr>
              <w:t>ther options are not precluded</w:t>
            </w:r>
          </w:p>
        </w:tc>
      </w:tr>
    </w:tbl>
    <w:p w14:paraId="1BE1CD58" w14:textId="77777777" w:rsidR="00380DF0" w:rsidRDefault="00380DF0" w:rsidP="00380DF0">
      <w:pPr>
        <w:pStyle w:val="RAN4observation0"/>
        <w:numPr>
          <w:ilvl w:val="0"/>
          <w:numId w:val="0"/>
        </w:numPr>
      </w:pPr>
    </w:p>
    <w:p w14:paraId="408F771F" w14:textId="304FC2CF" w:rsidR="00380DF0" w:rsidRDefault="003D368D" w:rsidP="00BE479E">
      <w:pPr>
        <w:jc w:val="both"/>
      </w:pPr>
      <w:r>
        <w:t xml:space="preserve">The issue was further discussed </w:t>
      </w:r>
      <w:r w:rsidR="00707B14">
        <w:t>at</w:t>
      </w:r>
      <w:r>
        <w:t xml:space="preserve"> the last RAN4#110-bis meeting with no formal agreements on the topic. </w:t>
      </w:r>
      <w:r w:rsidR="00380DF0">
        <w:t>In general, the options that are already listed in the agreement is a good starting point</w:t>
      </w:r>
      <w:r w:rsidR="00BE479E">
        <w:t xml:space="preserve"> for further discussion</w:t>
      </w:r>
      <w:r w:rsidR="00380DF0">
        <w:t>. However, they might have drawbacks, that require clarifications.</w:t>
      </w:r>
    </w:p>
    <w:p w14:paraId="5AD9A50B" w14:textId="43F0BE08" w:rsidR="00380DF0" w:rsidRDefault="00380DF0" w:rsidP="00380DF0">
      <w:pPr>
        <w:jc w:val="both"/>
      </w:pPr>
      <w:r>
        <w:t xml:space="preserve">Specifically, </w:t>
      </w:r>
      <w:r w:rsidRPr="00242556">
        <w:rPr>
          <w:b/>
          <w:bCs/>
        </w:rPr>
        <w:t>Option 1</w:t>
      </w:r>
      <w:r>
        <w:t xml:space="preserve"> necessitates the introduction </w:t>
      </w:r>
      <w:r w:rsidRPr="00242556">
        <w:rPr>
          <w:b/>
          <w:bCs/>
        </w:rPr>
        <w:t>of the new procedure</w:t>
      </w:r>
      <w:r>
        <w:t xml:space="preserve"> so that the UE vendors could declare that the updated version of the AI/ML models/functionalities </w:t>
      </w:r>
      <w:r w:rsidR="00F35336">
        <w:t xml:space="preserve">have </w:t>
      </w:r>
      <w:r>
        <w:t xml:space="preserve">passed RAN4 test cases in the same way as the original model/functionality. Such approach seems to be feasible for the offline retraining of the model, e.g., when there is a major update, and a new version is distributed to the devices in a centralized manner. On the other hand, if in the future releases, more dynamic approach is considered when the models are fine-tuned or updated in the device itself, then the approach with </w:t>
      </w:r>
      <w:r w:rsidRPr="009B650C">
        <w:rPr>
          <w:u w:val="single"/>
        </w:rPr>
        <w:t>post-deployment conformance testing</w:t>
      </w:r>
      <w:r>
        <w:t xml:space="preserve"> of such updates is less feasible. In our understanding, online training is not in the scope of the Rel-19 WI, hence, Option 1 is feasible approach only for </w:t>
      </w:r>
      <w:r w:rsidRPr="009B650C">
        <w:rPr>
          <w:u w:val="single"/>
        </w:rPr>
        <w:t>less frequent centralized updates</w:t>
      </w:r>
      <w:r>
        <w:t>.</w:t>
      </w:r>
      <w:r w:rsidR="005374DD">
        <w:t xml:space="preserve"> </w:t>
      </w:r>
    </w:p>
    <w:p w14:paraId="6A9D8D75" w14:textId="474BA480" w:rsidR="00380DF0" w:rsidRDefault="0036104B" w:rsidP="00380DF0">
      <w:pPr>
        <w:jc w:val="both"/>
        <w:rPr>
          <w:lang w:val="en-US"/>
        </w:rPr>
      </w:pPr>
      <w:r>
        <w:t>S</w:t>
      </w:r>
      <w:r w:rsidR="00380DF0">
        <w:t>ome</w:t>
      </w:r>
      <w:r w:rsidR="00380DF0">
        <w:rPr>
          <w:lang w:val="en-US"/>
        </w:rPr>
        <w:t xml:space="preserve"> of the main challenges </w:t>
      </w:r>
      <w:r>
        <w:rPr>
          <w:lang w:val="en-US"/>
        </w:rPr>
        <w:t xml:space="preserve">with Option 1 </w:t>
      </w:r>
      <w:r w:rsidR="00380DF0">
        <w:rPr>
          <w:lang w:val="en-US"/>
        </w:rPr>
        <w:t>are:</w:t>
      </w:r>
    </w:p>
    <w:p w14:paraId="3948A203" w14:textId="3BF2AEC6" w:rsidR="00380DF0" w:rsidRDefault="00380DF0" w:rsidP="00380DF0">
      <w:pPr>
        <w:pStyle w:val="ListParagraph"/>
        <w:numPr>
          <w:ilvl w:val="0"/>
          <w:numId w:val="30"/>
        </w:numPr>
        <w:jc w:val="both"/>
        <w:rPr>
          <w:lang w:val="en-US"/>
        </w:rPr>
      </w:pPr>
      <w:r>
        <w:rPr>
          <w:lang w:val="en-US"/>
        </w:rPr>
        <w:t>Frequent updates to the</w:t>
      </w:r>
      <w:r>
        <w:t xml:space="preserve"> AI/ML</w:t>
      </w:r>
      <w:r>
        <w:rPr>
          <w:lang w:val="en-US"/>
        </w:rPr>
        <w:t xml:space="preserve"> model</w:t>
      </w:r>
      <w:r>
        <w:t xml:space="preserve">s: </w:t>
      </w:r>
      <w:r>
        <w:rPr>
          <w:lang w:val="en-US"/>
        </w:rPr>
        <w:t>The companies can come up with very frequent model updates that needs to be tested</w:t>
      </w:r>
      <w:r w:rsidR="008373C8">
        <w:rPr>
          <w:lang w:val="en-US"/>
        </w:rPr>
        <w:t>. This will</w:t>
      </w:r>
      <w:r>
        <w:rPr>
          <w:lang w:val="en-US"/>
        </w:rPr>
        <w:t xml:space="preserve"> increas</w:t>
      </w:r>
      <w:r w:rsidR="008373C8">
        <w:rPr>
          <w:lang w:val="en-US"/>
        </w:rPr>
        <w:t>e</w:t>
      </w:r>
      <w:r>
        <w:rPr>
          <w:lang w:val="en-US"/>
        </w:rPr>
        <w:t xml:space="preserve"> the test times proportionally.</w:t>
      </w:r>
    </w:p>
    <w:p w14:paraId="327C2522" w14:textId="742CE087" w:rsidR="00380DF0" w:rsidRPr="00BB0EFE" w:rsidRDefault="0086771A" w:rsidP="00380DF0">
      <w:pPr>
        <w:pStyle w:val="ListParagraph"/>
        <w:numPr>
          <w:ilvl w:val="0"/>
          <w:numId w:val="30"/>
        </w:numPr>
        <w:jc w:val="both"/>
        <w:rPr>
          <w:lang w:val="en-US"/>
        </w:rPr>
      </w:pPr>
      <w:r>
        <w:rPr>
          <w:lang w:val="en-US"/>
        </w:rPr>
        <w:t>High t</w:t>
      </w:r>
      <w:r w:rsidR="00380DF0">
        <w:rPr>
          <w:lang w:val="en-US"/>
        </w:rPr>
        <w:t>urnaround time for the conformance tests</w:t>
      </w:r>
      <w:r w:rsidR="008373C8">
        <w:rPr>
          <w:lang w:val="en-US"/>
        </w:rPr>
        <w:t>:</w:t>
      </w:r>
      <w:r w:rsidR="00380DF0" w:rsidRPr="005E68BF">
        <w:rPr>
          <w:lang w:val="en-US"/>
        </w:rPr>
        <w:t xml:space="preserve"> </w:t>
      </w:r>
      <w:r>
        <w:rPr>
          <w:lang w:val="en-US"/>
        </w:rPr>
        <w:t>For the conformance tests to be done across different models before deployment,</w:t>
      </w:r>
      <w:r w:rsidR="00380DF0">
        <w:rPr>
          <w:lang w:val="en-US"/>
        </w:rPr>
        <w:t xml:space="preserve"> if we assume that an abridged set of conformance tests impacting the functionality alone is </w:t>
      </w:r>
      <w:r w:rsidR="00380DF0">
        <w:rPr>
          <w:lang w:val="en-US"/>
        </w:rPr>
        <w:lastRenderedPageBreak/>
        <w:t>decided for this purpose, it could increase the turnaround time for the test significantly as the testing is done per device.</w:t>
      </w:r>
    </w:p>
    <w:p w14:paraId="5FA94D3C" w14:textId="77777777" w:rsidR="00380DF0" w:rsidRDefault="00380DF0" w:rsidP="00380DF0">
      <w:pPr>
        <w:jc w:val="both"/>
      </w:pPr>
    </w:p>
    <w:p w14:paraId="7D04E65D" w14:textId="1ECDAF87" w:rsidR="00380DF0" w:rsidRDefault="00380DF0" w:rsidP="00380DF0">
      <w:pPr>
        <w:pStyle w:val="RAN4observation0"/>
        <w:jc w:val="both"/>
        <w:rPr>
          <w:lang w:val="en-US"/>
        </w:rPr>
      </w:pPr>
      <w:bookmarkStart w:id="5" w:name="_Toc163136325"/>
      <w:r>
        <w:rPr>
          <w:lang w:val="en-US"/>
        </w:rPr>
        <w:t>Frequent updates to the models</w:t>
      </w:r>
      <w:r>
        <w:t>/</w:t>
      </w:r>
      <w:r>
        <w:rPr>
          <w:lang w:val="en-US"/>
        </w:rPr>
        <w:t xml:space="preserve">functionality </w:t>
      </w:r>
      <w:r w:rsidR="00B62ABF">
        <w:rPr>
          <w:lang w:val="en-US"/>
        </w:rPr>
        <w:t>may significantly</w:t>
      </w:r>
      <w:r>
        <w:rPr>
          <w:lang w:val="en-US"/>
        </w:rPr>
        <w:t xml:space="preserve"> prolong the turnaround time</w:t>
      </w:r>
      <w:r w:rsidR="00BD54E6">
        <w:rPr>
          <w:lang w:val="en-US"/>
        </w:rPr>
        <w:t xml:space="preserve"> </w:t>
      </w:r>
      <w:r w:rsidR="00E63643">
        <w:rPr>
          <w:lang w:val="en-US"/>
        </w:rPr>
        <w:t xml:space="preserve">and </w:t>
      </w:r>
      <w:r w:rsidR="00FB57EE">
        <w:rPr>
          <w:lang w:val="en-US"/>
        </w:rPr>
        <w:t xml:space="preserve">testing </w:t>
      </w:r>
      <w:r w:rsidR="00B62ABF">
        <w:rPr>
          <w:lang w:val="en-US"/>
        </w:rPr>
        <w:t>overhead</w:t>
      </w:r>
      <w:r>
        <w:rPr>
          <w:lang w:val="en-US"/>
        </w:rPr>
        <w:t>.</w:t>
      </w:r>
      <w:bookmarkEnd w:id="5"/>
    </w:p>
    <w:p w14:paraId="40066962" w14:textId="77777777" w:rsidR="00380DF0" w:rsidRDefault="00380DF0" w:rsidP="00380DF0">
      <w:pPr>
        <w:jc w:val="both"/>
      </w:pPr>
    </w:p>
    <w:p w14:paraId="5105A825" w14:textId="429F1C46" w:rsidR="00380DF0" w:rsidRPr="00FF0599" w:rsidRDefault="00380DF0" w:rsidP="00380DF0">
      <w:pPr>
        <w:pStyle w:val="RAN4proposal"/>
        <w:jc w:val="both"/>
      </w:pPr>
      <w:bookmarkStart w:id="6" w:name="_Toc163136326"/>
      <w:r>
        <w:t>C</w:t>
      </w:r>
      <w:r w:rsidRPr="006E27A6">
        <w:t>onformance testing for</w:t>
      </w:r>
      <w:r>
        <w:t xml:space="preserve"> updated</w:t>
      </w:r>
      <w:r w:rsidRPr="006E27A6">
        <w:t xml:space="preserve"> AI model/functionality before deployment</w:t>
      </w:r>
      <w:r>
        <w:t xml:space="preserve"> (Option 1) is feasible in the case of</w:t>
      </w:r>
      <w:r w:rsidR="00A64C05">
        <w:t xml:space="preserve"> </w:t>
      </w:r>
      <w:r w:rsidR="00B423EE">
        <w:t>infrequent</w:t>
      </w:r>
      <w:r>
        <w:t xml:space="preserve"> declared centralized changes/updates to the models/functionalities (e.g., based on offline (re)training).</w:t>
      </w:r>
      <w:bookmarkEnd w:id="6"/>
    </w:p>
    <w:p w14:paraId="19015E8F" w14:textId="5A1E74B0" w:rsidR="00AE0409" w:rsidRDefault="00AE0409" w:rsidP="00B7466D"/>
    <w:p w14:paraId="71459547" w14:textId="6B0BC378" w:rsidR="00B2729E" w:rsidRDefault="00B2729E" w:rsidP="00B2729E">
      <w:pPr>
        <w:jc w:val="both"/>
      </w:pPr>
      <w:r w:rsidRPr="002A18C4">
        <w:t>In</w:t>
      </w:r>
      <w:r>
        <w:rPr>
          <w:b/>
          <w:bCs/>
        </w:rPr>
        <w:t xml:space="preserve"> </w:t>
      </w:r>
      <w:r w:rsidRPr="00EB3E37">
        <w:rPr>
          <w:b/>
          <w:bCs/>
        </w:rPr>
        <w:t xml:space="preserve">Option </w:t>
      </w:r>
      <w:r w:rsidR="00791FD1" w:rsidRPr="00EB3E37">
        <w:rPr>
          <w:b/>
          <w:bCs/>
        </w:rPr>
        <w:t>2</w:t>
      </w:r>
      <w:r w:rsidR="00791FD1">
        <w:rPr>
          <w:b/>
          <w:bCs/>
        </w:rPr>
        <w:t>,</w:t>
      </w:r>
      <w:r w:rsidR="00791FD1">
        <w:t xml:space="preserve"> updated</w:t>
      </w:r>
      <w:r w:rsidR="00547A40">
        <w:t xml:space="preserve"> model/functionality is tested as a part of</w:t>
      </w:r>
      <w:r>
        <w:t xml:space="preserve"> </w:t>
      </w:r>
      <w:r w:rsidR="006B2035" w:rsidRPr="00652562">
        <w:rPr>
          <w:rFonts w:eastAsia="Yu Mincho"/>
          <w:lang w:eastAsia="ja-JP"/>
        </w:rPr>
        <w:t>performance</w:t>
      </w:r>
      <w:r w:rsidR="006B2035">
        <w:t xml:space="preserve"> </w:t>
      </w:r>
      <w:r>
        <w:t>monitoring mechanism</w:t>
      </w:r>
      <w:r w:rsidR="00791FD1">
        <w:t>, which is</w:t>
      </w:r>
      <w:r>
        <w:t xml:space="preserve"> </w:t>
      </w:r>
      <w:r w:rsidR="00791FD1">
        <w:t xml:space="preserve">a </w:t>
      </w:r>
      <w:r>
        <w:t>more flexible and dynamic</w:t>
      </w:r>
      <w:r w:rsidR="00791FD1">
        <w:t xml:space="preserve"> solution</w:t>
      </w:r>
      <w:r>
        <w:t xml:space="preserve">. However, </w:t>
      </w:r>
      <w:r w:rsidR="00791FD1">
        <w:t xml:space="preserve">there are concerns </w:t>
      </w:r>
      <w:r>
        <w:t>with this option as well.</w:t>
      </w:r>
    </w:p>
    <w:p w14:paraId="3921434D" w14:textId="067E2BA4" w:rsidR="001F38EE" w:rsidRDefault="00B67D4C" w:rsidP="002A18C4">
      <w:pPr>
        <w:pStyle w:val="ListParagraph"/>
        <w:numPr>
          <w:ilvl w:val="0"/>
          <w:numId w:val="37"/>
        </w:numPr>
        <w:jc w:val="both"/>
      </w:pPr>
      <w:r>
        <w:t>Performance m</w:t>
      </w:r>
      <w:r w:rsidR="001F38EE">
        <w:t>onitoring of the updated and deployed model/functionality is a reactive procedure</w:t>
      </w:r>
      <w:r w:rsidR="00094C3E">
        <w:t>:</w:t>
      </w:r>
      <w:r w:rsidR="0034453B">
        <w:t xml:space="preserve"> </w:t>
      </w:r>
      <w:r>
        <w:t>T</w:t>
      </w:r>
      <w:r w:rsidR="001F38EE">
        <w:t xml:space="preserve">he </w:t>
      </w:r>
      <w:r>
        <w:t xml:space="preserve">performance </w:t>
      </w:r>
      <w:r w:rsidR="0034453B">
        <w:t xml:space="preserve">issues </w:t>
      </w:r>
      <w:r w:rsidR="002E6F80">
        <w:t>can be</w:t>
      </w:r>
      <w:r w:rsidR="0034453B">
        <w:t xml:space="preserve"> identified only after the model/functionality is deployed in the live network.</w:t>
      </w:r>
    </w:p>
    <w:p w14:paraId="304D8156" w14:textId="60217A44" w:rsidR="00B2729E" w:rsidRDefault="00BE28DB" w:rsidP="002A18C4">
      <w:pPr>
        <w:pStyle w:val="ListParagraph"/>
        <w:numPr>
          <w:ilvl w:val="0"/>
          <w:numId w:val="37"/>
        </w:numPr>
        <w:jc w:val="both"/>
      </w:pPr>
      <w:r>
        <w:t xml:space="preserve">Ambiguity about fallback </w:t>
      </w:r>
      <w:r w:rsidR="00D429CE">
        <w:t xml:space="preserve">model/functionality: </w:t>
      </w:r>
      <w:r w:rsidR="001F38EE">
        <w:t>It</w:t>
      </w:r>
      <w:r w:rsidR="00B2729E" w:rsidRPr="00974E07">
        <w:t xml:space="preserve"> is not clear</w:t>
      </w:r>
      <w:r w:rsidR="00B2729E">
        <w:t xml:space="preserve"> </w:t>
      </w:r>
      <w:r w:rsidR="00B2729E" w:rsidRPr="00974E07">
        <w:t>which model/functionality</w:t>
      </w:r>
      <w:r w:rsidR="00B2729E">
        <w:t>/feature</w:t>
      </w:r>
      <w:r w:rsidR="00B2729E" w:rsidRPr="00974E07">
        <w:t xml:space="preserve"> should be used if the fallback or a switch of the model is executed</w:t>
      </w:r>
      <w:r w:rsidR="00B2729E">
        <w:t xml:space="preserve"> due to the performance issue</w:t>
      </w:r>
      <w:r w:rsidR="00B2729E" w:rsidRPr="00974E07">
        <w:t>.</w:t>
      </w:r>
      <w:r w:rsidR="00D429CE">
        <w:t xml:space="preserve"> </w:t>
      </w:r>
    </w:p>
    <w:p w14:paraId="5652C88F" w14:textId="77777777" w:rsidR="004E479C" w:rsidRDefault="004E479C" w:rsidP="00B7466D"/>
    <w:p w14:paraId="53FBFB6F" w14:textId="361DDB9A" w:rsidR="00AE0409" w:rsidRPr="00791FD1" w:rsidRDefault="00D45C68" w:rsidP="002A18C4">
      <w:pPr>
        <w:pStyle w:val="RAN4observation0"/>
        <w:jc w:val="both"/>
      </w:pPr>
      <w:r>
        <w:t xml:space="preserve">Current </w:t>
      </w:r>
      <w:r w:rsidR="00AE0409" w:rsidRPr="00791FD1">
        <w:t xml:space="preserve">Option 2 does not completely </w:t>
      </w:r>
      <w:r w:rsidR="00425037">
        <w:t xml:space="preserve">address </w:t>
      </w:r>
      <w:r w:rsidR="00AE0409" w:rsidRPr="00791FD1">
        <w:t xml:space="preserve">the </w:t>
      </w:r>
      <w:r w:rsidR="00645662" w:rsidRPr="00791FD1">
        <w:t xml:space="preserve">issue </w:t>
      </w:r>
      <w:r w:rsidR="00223175" w:rsidRPr="00791FD1">
        <w:t xml:space="preserve">of </w:t>
      </w:r>
      <w:r w:rsidR="00E801AA" w:rsidRPr="00791FD1">
        <w:t>the use of the models</w:t>
      </w:r>
      <w:r w:rsidR="00832B09" w:rsidRPr="00791FD1">
        <w:t>/functionalities</w:t>
      </w:r>
      <w:r w:rsidR="00E801AA" w:rsidRPr="00791FD1">
        <w:t xml:space="preserve"> </w:t>
      </w:r>
      <w:r w:rsidR="00FC1D08" w:rsidRPr="00791FD1">
        <w:t>in the li</w:t>
      </w:r>
      <w:r w:rsidR="00FC1D08">
        <w:t>v</w:t>
      </w:r>
      <w:r w:rsidR="00FC1D08" w:rsidRPr="00791FD1">
        <w:t>e network</w:t>
      </w:r>
      <w:r w:rsidR="006D2010">
        <w:t>,</w:t>
      </w:r>
      <w:r w:rsidR="00FC1D08" w:rsidRPr="00791FD1">
        <w:t xml:space="preserve"> </w:t>
      </w:r>
      <w:r w:rsidR="00E801AA" w:rsidRPr="00791FD1">
        <w:t>that have not passed conformance testing.</w:t>
      </w:r>
    </w:p>
    <w:p w14:paraId="0329A485" w14:textId="38CF884F" w:rsidR="00BB2B4E" w:rsidRDefault="00425037" w:rsidP="002A18C4">
      <w:pPr>
        <w:jc w:val="both"/>
      </w:pPr>
      <w:r>
        <w:t>I</w:t>
      </w:r>
      <w:r w:rsidRPr="00974E07">
        <w:t xml:space="preserve">f </w:t>
      </w:r>
      <w:r>
        <w:t>the malfunction of the updated/new model is identified during performance monitoring, then the fallback/switch should be allowed only to the model/functionality or legacy (non-AI/ML) feature that has passed conformance testing. In particular, this would mean that the model/functionality that has passed conformance testing should be available at the device. This aspect may not be considered in the other WGs and should be emphasized in RAN4.</w:t>
      </w:r>
    </w:p>
    <w:p w14:paraId="13D8D1C2" w14:textId="7B7ADF24" w:rsidR="003D731A" w:rsidRDefault="00BB2B4E" w:rsidP="00B7466D">
      <w:pPr>
        <w:pStyle w:val="RAN4proposal"/>
        <w:jc w:val="both"/>
      </w:pPr>
      <w:r>
        <w:t>RAN4 to ensure (and to clarify in Option2: performance monitoring-based post-deployment handling) that at least one version of the model/functionality that passed conformance testing shall always be available in the device.</w:t>
      </w:r>
    </w:p>
    <w:p w14:paraId="0ECEEE61" w14:textId="77777777" w:rsidR="00F57826" w:rsidRDefault="00616492" w:rsidP="00773691">
      <w:pPr>
        <w:jc w:val="both"/>
      </w:pPr>
      <w:r w:rsidRPr="0089200C">
        <w:t>Another alternative</w:t>
      </w:r>
      <w:r w:rsidR="00895455" w:rsidRPr="0089200C">
        <w:t xml:space="preserve"> solution</w:t>
      </w:r>
      <w:r w:rsidRPr="0089200C">
        <w:t xml:space="preserve"> to the issues identified in Option 2 is to use a proactive </w:t>
      </w:r>
      <w:r w:rsidR="000575D3" w:rsidRPr="0089200C">
        <w:t xml:space="preserve">verification in the </w:t>
      </w:r>
      <w:r w:rsidR="00C571F7" w:rsidRPr="0089200C">
        <w:t>field</w:t>
      </w:r>
      <w:r w:rsidR="00C1023D" w:rsidRPr="0089200C">
        <w:t xml:space="preserve">, i.e., </w:t>
      </w:r>
      <w:r w:rsidR="00B63E22" w:rsidRPr="0089200C">
        <w:t xml:space="preserve">to verify </w:t>
      </w:r>
      <w:r w:rsidR="00895455" w:rsidRPr="0089200C">
        <w:t>update</w:t>
      </w:r>
      <w:r w:rsidR="00C571F7" w:rsidRPr="0089200C">
        <w:t>d</w:t>
      </w:r>
      <w:r w:rsidR="00895455" w:rsidRPr="0089200C">
        <w:t xml:space="preserve">/new </w:t>
      </w:r>
      <w:r w:rsidR="00B63E22" w:rsidRPr="0089200C">
        <w:t>model</w:t>
      </w:r>
      <w:r w:rsidR="00895455" w:rsidRPr="0089200C">
        <w:t>/functionality</w:t>
      </w:r>
      <w:r w:rsidR="00B63E22" w:rsidRPr="0089200C">
        <w:t xml:space="preserve"> before it is enabled</w:t>
      </w:r>
      <w:r w:rsidR="00492443">
        <w:t>/activated</w:t>
      </w:r>
      <w:r w:rsidR="00895455" w:rsidRPr="0089200C">
        <w:t xml:space="preserve">. </w:t>
      </w:r>
      <w:r w:rsidR="00C571F7" w:rsidRPr="0089200C">
        <w:t>To</w:t>
      </w:r>
      <w:r w:rsidR="00895455" w:rsidRPr="0089200C">
        <w:t xml:space="preserve"> achieve that</w:t>
      </w:r>
      <w:r w:rsidR="00DF1BF7">
        <w:t>,</w:t>
      </w:r>
      <w:r w:rsidR="00C571F7" w:rsidRPr="0089200C">
        <w:t xml:space="preserve"> the device needs to support inference </w:t>
      </w:r>
      <w:r w:rsidR="0097488C" w:rsidRPr="0089200C">
        <w:t>for a several model</w:t>
      </w:r>
      <w:r w:rsidR="007826AF" w:rsidRPr="0089200C">
        <w:t xml:space="preserve">s or versions of functionality </w:t>
      </w:r>
      <w:r w:rsidR="00DC5678" w:rsidRPr="0089200C">
        <w:t xml:space="preserve">available in the device. In this case one model/functionality should be </w:t>
      </w:r>
      <w:r w:rsidR="00B71860" w:rsidRPr="0089200C">
        <w:t>used</w:t>
      </w:r>
      <w:r w:rsidR="00DC5678" w:rsidRPr="0089200C">
        <w:t xml:space="preserve"> for inference</w:t>
      </w:r>
      <w:r w:rsidR="00DD21DA">
        <w:t xml:space="preserve"> and </w:t>
      </w:r>
      <w:r w:rsidR="00DC5678" w:rsidRPr="0089200C">
        <w:t>the other</w:t>
      </w:r>
      <w:r w:rsidR="00AB3033">
        <w:t>(s)</w:t>
      </w:r>
      <w:r w:rsidR="00DC5678" w:rsidRPr="0089200C">
        <w:t xml:space="preserve"> should be in an inactive or standby mode. </w:t>
      </w:r>
    </w:p>
    <w:p w14:paraId="14392C61" w14:textId="1CE90F94" w:rsidR="0087217B" w:rsidRDefault="00F57826" w:rsidP="00773691">
      <w:pPr>
        <w:jc w:val="both"/>
      </w:pPr>
      <w:r>
        <w:t>We foresee that that it could be</w:t>
      </w:r>
      <w:r w:rsidR="00AB3033">
        <w:t xml:space="preserve"> different </w:t>
      </w:r>
      <w:r w:rsidR="00B36E36">
        <w:t>w</w:t>
      </w:r>
      <w:r w:rsidR="00A93C21">
        <w:t>ays</w:t>
      </w:r>
      <w:r w:rsidR="00AB3033">
        <w:t xml:space="preserve"> how</w:t>
      </w:r>
      <w:r w:rsidR="00B71860" w:rsidRPr="0089200C">
        <w:t xml:space="preserve"> </w:t>
      </w:r>
      <w:r w:rsidR="0026410C">
        <w:t xml:space="preserve">inference for the active and standby/inactive model can be </w:t>
      </w:r>
      <w:r w:rsidR="00131735">
        <w:t>arranged. For example</w:t>
      </w:r>
      <w:r w:rsidR="0082304E">
        <w:t>,</w:t>
      </w:r>
      <w:r w:rsidR="00F672A5">
        <w:t xml:space="preserve"> the use of these models can be split in time</w:t>
      </w:r>
      <w:r w:rsidR="00B4296E">
        <w:t xml:space="preserve"> in two parts:</w:t>
      </w:r>
    </w:p>
    <w:p w14:paraId="71D8C5FC" w14:textId="55B2593A" w:rsidR="00B4296E" w:rsidRPr="00B4296E" w:rsidRDefault="00B4296E" w:rsidP="00B4296E">
      <w:pPr>
        <w:ind w:firstLine="720"/>
        <w:jc w:val="both"/>
      </w:pPr>
      <w:r w:rsidRPr="00B4296E">
        <w:t xml:space="preserve">- Regular inference: The major percentage of total time is used/allocated to make inference of the currently active model/functionality (to support the respective use-case) </w:t>
      </w:r>
    </w:p>
    <w:p w14:paraId="243050B5" w14:textId="1C8AC113" w:rsidR="00B4296E" w:rsidRPr="00B4296E" w:rsidRDefault="00B4296E" w:rsidP="00B4296E">
      <w:pPr>
        <w:ind w:firstLine="720"/>
        <w:jc w:val="both"/>
      </w:pPr>
      <w:r w:rsidRPr="00B4296E">
        <w:t xml:space="preserve">- Validation Inference: The remaining/smaller percentage of the total time is allocated to make inference of the updated/new model/functionality in the device for the purpose of testing/validation in inactive state/mode before that updated/new model/functionality can be activated and replace the currently active model/functionality. </w:t>
      </w:r>
    </w:p>
    <w:p w14:paraId="7FCCAD8A" w14:textId="080F1457" w:rsidR="00B4296E" w:rsidRPr="0089200C" w:rsidRDefault="00DD72E0" w:rsidP="00773691">
      <w:pPr>
        <w:jc w:val="both"/>
      </w:pPr>
      <w:r>
        <w:t>Note that i</w:t>
      </w:r>
      <w:r w:rsidRPr="00DD72E0">
        <w:t>n</w:t>
      </w:r>
      <w:r>
        <w:t xml:space="preserve"> this</w:t>
      </w:r>
      <w:r w:rsidRPr="00DD72E0">
        <w:t xml:space="preserve"> case the model switch time is not </w:t>
      </w:r>
      <w:r w:rsidR="005268B6" w:rsidRPr="00DD72E0">
        <w:t>negligible,</w:t>
      </w:r>
      <w:r w:rsidRPr="00DD72E0">
        <w:t xml:space="preserve"> </w:t>
      </w:r>
      <w:r w:rsidR="005268B6">
        <w:t>and it is necessary to</w:t>
      </w:r>
      <w:r w:rsidRPr="00DD72E0">
        <w:t xml:space="preserve"> allocate </w:t>
      </w:r>
      <w:r w:rsidR="0068671D">
        <w:t>model switching slot</w:t>
      </w:r>
      <w:r w:rsidRPr="00DD72E0">
        <w:t xml:space="preserve"> between the regular inference slot and validation inference slot.</w:t>
      </w:r>
    </w:p>
    <w:p w14:paraId="03757C89" w14:textId="1D6A2389" w:rsidR="0089200C" w:rsidRDefault="00303015" w:rsidP="00773691">
      <w:pPr>
        <w:jc w:val="both"/>
      </w:pPr>
      <w:r>
        <w:t xml:space="preserve">If UE is capable of parallel </w:t>
      </w:r>
      <w:r w:rsidR="00FC6D12">
        <w:t>inference for several models provisioning the same functionality</w:t>
      </w:r>
      <w:r w:rsidR="00647C4A">
        <w:t>, t</w:t>
      </w:r>
      <w:r w:rsidR="00647C4A" w:rsidRPr="00647C4A">
        <w:t>he inference made by the currently active model/functionality will be used to support the use-case whereas the inference made by the updated model/functionality can be used for the testing/validation of the updated model/functionality in inactive state/mode before activation.</w:t>
      </w:r>
    </w:p>
    <w:p w14:paraId="6F335016" w14:textId="77777777" w:rsidR="00303015" w:rsidRDefault="00303015" w:rsidP="00773691">
      <w:pPr>
        <w:jc w:val="both"/>
      </w:pPr>
    </w:p>
    <w:p w14:paraId="405D98E2" w14:textId="054BCC16" w:rsidR="0089200C" w:rsidRPr="0089200C" w:rsidRDefault="00150E52" w:rsidP="0089200C">
      <w:pPr>
        <w:pStyle w:val="RAN4observation0"/>
      </w:pPr>
      <w:r>
        <w:lastRenderedPageBreak/>
        <w:t xml:space="preserve">In order </w:t>
      </w:r>
      <w:r w:rsidR="00A55203">
        <w:t>to</w:t>
      </w:r>
      <w:r w:rsidR="00162F84">
        <w:t xml:space="preserve"> validate </w:t>
      </w:r>
      <w:r w:rsidR="007D6236">
        <w:t>the</w:t>
      </w:r>
      <w:r w:rsidR="00864F11">
        <w:t xml:space="preserve"> new</w:t>
      </w:r>
      <w:r w:rsidR="007D6236">
        <w:t xml:space="preserve"> model/functionality before </w:t>
      </w:r>
      <w:r w:rsidR="00864F11">
        <w:t>using</w:t>
      </w:r>
      <w:r w:rsidR="007D6236">
        <w:t xml:space="preserve"> it in the filed</w:t>
      </w:r>
      <w:r w:rsidR="00864F11">
        <w:t>,</w:t>
      </w:r>
      <w:r w:rsidR="007D6236">
        <w:t xml:space="preserve"> the UE need to support </w:t>
      </w:r>
      <w:r w:rsidR="005A7845">
        <w:t xml:space="preserve">inference of several models either </w:t>
      </w:r>
      <w:r w:rsidR="00CB3D1B">
        <w:t>in consecutive/time splitting manner or in parallel.</w:t>
      </w:r>
    </w:p>
    <w:p w14:paraId="73528597" w14:textId="16DB68A8" w:rsidR="000B0A3C" w:rsidRPr="0089200C" w:rsidRDefault="000B0A3C" w:rsidP="00773691">
      <w:pPr>
        <w:jc w:val="both"/>
      </w:pPr>
    </w:p>
    <w:p w14:paraId="5EBB80B7" w14:textId="5C9512BB" w:rsidR="0089200C" w:rsidRDefault="0089200C" w:rsidP="0089200C">
      <w:pPr>
        <w:pStyle w:val="RAN4proposal"/>
      </w:pPr>
      <w:r w:rsidRPr="0089200C">
        <w:t xml:space="preserve">RAN4 to consider handling post-deployment verification based on monitoring of </w:t>
      </w:r>
      <w:r w:rsidR="00415AA2">
        <w:t>updated</w:t>
      </w:r>
      <w:r w:rsidR="00EB5A90">
        <w:t>/new</w:t>
      </w:r>
      <w:r w:rsidRPr="0089200C">
        <w:t xml:space="preserve"> functionality/model </w:t>
      </w:r>
      <w:r w:rsidR="002E4EEC">
        <w:t xml:space="preserve">in </w:t>
      </w:r>
      <w:r w:rsidRPr="0089200C">
        <w:t>inactive/</w:t>
      </w:r>
      <w:r w:rsidR="00B71C06">
        <w:t>standby</w:t>
      </w:r>
      <w:r w:rsidR="002E4EEC">
        <w:t xml:space="preserve"> mode along with the inference of the currently used model/functionality</w:t>
      </w:r>
      <w:r w:rsidRPr="0089200C">
        <w:t>.</w:t>
      </w:r>
    </w:p>
    <w:p w14:paraId="41547473" w14:textId="77777777" w:rsidR="002E4EEC" w:rsidRPr="00D404C1" w:rsidRDefault="002E4EEC" w:rsidP="002E4EEC">
      <w:pPr>
        <w:rPr>
          <w:highlight w:val="yellow"/>
        </w:rPr>
      </w:pPr>
    </w:p>
    <w:p w14:paraId="57FAE926" w14:textId="04E1FA85" w:rsidR="00B82B85" w:rsidRDefault="00B82B85" w:rsidP="00B82B85">
      <w:pPr>
        <w:pStyle w:val="RAN4H2"/>
        <w:rPr>
          <w:rFonts w:eastAsia="MS Mincho"/>
        </w:rPr>
      </w:pPr>
      <w:r>
        <w:rPr>
          <w:rFonts w:eastAsia="MS Mincho"/>
        </w:rPr>
        <w:t>Data Collection</w:t>
      </w:r>
      <w:r w:rsidR="0009168B">
        <w:rPr>
          <w:rFonts w:eastAsia="MS Mincho"/>
        </w:rPr>
        <w:t xml:space="preserve"> </w:t>
      </w:r>
      <w:r w:rsidR="00D06973">
        <w:rPr>
          <w:rFonts w:eastAsia="MS Mincho"/>
        </w:rPr>
        <w:t>requirements</w:t>
      </w:r>
    </w:p>
    <w:p w14:paraId="17BF3B06" w14:textId="3E1BBC47" w:rsidR="00666A67" w:rsidRDefault="00666A67" w:rsidP="00666A67">
      <w:r>
        <w:t>Data collection mechanisms are still under the discussion in the WG</w:t>
      </w:r>
      <w:r w:rsidR="00470187">
        <w:t>#1 and WG#2</w:t>
      </w:r>
      <w:r>
        <w:t xml:space="preserve">, and </w:t>
      </w:r>
      <w:r w:rsidR="00302D40">
        <w:t xml:space="preserve">the discussed solutions </w:t>
      </w:r>
      <w:r>
        <w:t>lack maturity. However, from the RAN4 point of view we can start the discussion and share our understanding on the different components of data collection and potentially need</w:t>
      </w:r>
      <w:r w:rsidR="0032598E">
        <w:t xml:space="preserve">, or no need, </w:t>
      </w:r>
      <w:r>
        <w:t xml:space="preserve">for </w:t>
      </w:r>
      <w:r w:rsidR="00C83AA1">
        <w:t xml:space="preserve">data collection related </w:t>
      </w:r>
      <w:r>
        <w:t>requirements.</w:t>
      </w:r>
    </w:p>
    <w:p w14:paraId="1E4803DD" w14:textId="77777777" w:rsidR="00666A67" w:rsidRDefault="00666A67" w:rsidP="00666A67">
      <w:r>
        <w:t>Firstly, we need to clearly split the discussion in several main directions:</w:t>
      </w:r>
    </w:p>
    <w:p w14:paraId="4BC8EEFB" w14:textId="77777777" w:rsidR="00666A67" w:rsidRPr="00E711FC" w:rsidRDefault="00666A67" w:rsidP="00666A67">
      <w:pPr>
        <w:pStyle w:val="ListParagraph"/>
        <w:numPr>
          <w:ilvl w:val="0"/>
          <w:numId w:val="28"/>
        </w:numPr>
        <w:rPr>
          <w:b/>
          <w:bCs/>
        </w:rPr>
      </w:pPr>
      <w:r w:rsidRPr="00E711FC">
        <w:rPr>
          <w:b/>
          <w:bCs/>
        </w:rPr>
        <w:t>Data collection for inference</w:t>
      </w:r>
    </w:p>
    <w:p w14:paraId="7684E7C6" w14:textId="6FE547FF" w:rsidR="00666A67" w:rsidRDefault="00666A67" w:rsidP="00666A67">
      <w:pPr>
        <w:pStyle w:val="ListParagraph"/>
        <w:numPr>
          <w:ilvl w:val="1"/>
          <w:numId w:val="28"/>
        </w:numPr>
      </w:pPr>
      <w:r>
        <w:t>Data collection for inference is much mo</w:t>
      </w:r>
      <w:r w:rsidR="0064133B">
        <w:t>r</w:t>
      </w:r>
      <w:r>
        <w:t>e dynamic and time-critical procedure because it might impact the quality of the prediction provided by the functionality.</w:t>
      </w:r>
    </w:p>
    <w:p w14:paraId="7978E1AA" w14:textId="7DF99CB3" w:rsidR="00A03C65" w:rsidRDefault="00A03C65" w:rsidP="00A03C65">
      <w:pPr>
        <w:pStyle w:val="ListParagraph"/>
        <w:numPr>
          <w:ilvl w:val="2"/>
          <w:numId w:val="28"/>
        </w:numPr>
      </w:pPr>
      <w:r>
        <w:t>UE-side</w:t>
      </w:r>
      <w:r w:rsidR="00BE5563">
        <w:t xml:space="preserve"> ML:</w:t>
      </w:r>
      <w:r w:rsidR="00C123C5">
        <w:t xml:space="preserve"> the inference data is</w:t>
      </w:r>
      <w:r w:rsidR="004B5563">
        <w:t xml:space="preserve"> collected and proce</w:t>
      </w:r>
      <w:r w:rsidR="00175D60">
        <w:t xml:space="preserve">ssed by the UE, </w:t>
      </w:r>
      <w:r w:rsidR="003C238C">
        <w:t>following NW provided (measurement) configurations in most of the cases</w:t>
      </w:r>
      <w:r w:rsidR="00DE1567">
        <w:t xml:space="preserve">, and potentially </w:t>
      </w:r>
      <w:r w:rsidR="00E76E9B">
        <w:t xml:space="preserve">from </w:t>
      </w:r>
      <w:r w:rsidR="00DE1567">
        <w:t xml:space="preserve">other UE specific </w:t>
      </w:r>
      <w:r w:rsidR="00E76E9B">
        <w:t>information</w:t>
      </w:r>
      <w:r w:rsidR="00DE1567">
        <w:t>/inputs.</w:t>
      </w:r>
      <w:r w:rsidR="003102EA">
        <w:t xml:space="preserve"> The requirements for this data collection are largely out of the 3GPP scope and remain UE implementation specific, </w:t>
      </w:r>
      <w:r w:rsidR="00991B7C">
        <w:t>assuming</w:t>
      </w:r>
      <w:r w:rsidR="003102EA">
        <w:t xml:space="preserve"> the UE is able to apply/use the measurement configu</w:t>
      </w:r>
      <w:r w:rsidR="00DA653F">
        <w:t>r</w:t>
      </w:r>
      <w:r w:rsidR="003102EA">
        <w:t>ation</w:t>
      </w:r>
      <w:r w:rsidR="00DA653F">
        <w:t xml:space="preserve"> indicated by the NW.</w:t>
      </w:r>
    </w:p>
    <w:p w14:paraId="48CE8DC2" w14:textId="3B760E98" w:rsidR="00BE5563" w:rsidRDefault="00BE5563" w:rsidP="00A03C65">
      <w:pPr>
        <w:pStyle w:val="ListParagraph"/>
        <w:numPr>
          <w:ilvl w:val="2"/>
          <w:numId w:val="28"/>
        </w:numPr>
      </w:pPr>
      <w:r>
        <w:t>NW-side ML:</w:t>
      </w:r>
      <w:r w:rsidR="00DA653F">
        <w:t xml:space="preserve"> the inference data is collected</w:t>
      </w:r>
      <w:r w:rsidR="00DE1567">
        <w:t xml:space="preserve"> from UE measurement reports and potentially other</w:t>
      </w:r>
      <w:r w:rsidR="00AB1C9C">
        <w:t xml:space="preserve"> NW-side information</w:t>
      </w:r>
      <w:r w:rsidR="00E76E9B">
        <w:t xml:space="preserve"> input</w:t>
      </w:r>
      <w:r w:rsidR="00AF7780">
        <w:t xml:space="preserve">. </w:t>
      </w:r>
      <w:r w:rsidR="002B3DBB">
        <w:t>The UE provide the measurement reports based on the configuration</w:t>
      </w:r>
      <w:r w:rsidR="00CC2F8F">
        <w:t xml:space="preserve"> </w:t>
      </w:r>
      <w:r w:rsidR="00BB3788">
        <w:t>from the NW</w:t>
      </w:r>
      <w:r w:rsidR="00896150">
        <w:t>. The delays incurred for these</w:t>
      </w:r>
      <w:r w:rsidR="0022706B">
        <w:t xml:space="preserve"> reports </w:t>
      </w:r>
      <w:r w:rsidR="002F6317">
        <w:t xml:space="preserve">needs to be </w:t>
      </w:r>
      <w:r w:rsidR="00A97360">
        <w:t>captured in</w:t>
      </w:r>
      <w:r w:rsidR="006C0441">
        <w:t xml:space="preserve"> RAN4 requirements, on a use case specific manner.</w:t>
      </w:r>
    </w:p>
    <w:p w14:paraId="3F3CEA24" w14:textId="62B10C0F" w:rsidR="00BE5563" w:rsidRDefault="00BE5563" w:rsidP="00D404C1">
      <w:pPr>
        <w:pStyle w:val="ListParagraph"/>
        <w:numPr>
          <w:ilvl w:val="2"/>
          <w:numId w:val="28"/>
        </w:numPr>
      </w:pPr>
      <w:r>
        <w:t>2-sided ML</w:t>
      </w:r>
      <w:r w:rsidR="00EF6008">
        <w:t xml:space="preserve"> (CSI compression)</w:t>
      </w:r>
      <w:r>
        <w:t>:</w:t>
      </w:r>
      <w:r w:rsidR="00315C87">
        <w:t xml:space="preserve"> the inference data</w:t>
      </w:r>
      <w:r w:rsidR="00AB38F1">
        <w:t xml:space="preserve"> is practically collected </w:t>
      </w:r>
      <w:r w:rsidR="00E75574">
        <w:t>at UE-side</w:t>
      </w:r>
      <w:r w:rsidR="005936A2">
        <w:t>, as input to the encoder, and at the NW-side as input to the decoder (</w:t>
      </w:r>
      <w:r w:rsidR="000D7AA2">
        <w:t xml:space="preserve">CSI reports based on the output of the UE encoder). </w:t>
      </w:r>
      <w:r w:rsidR="00B671F3">
        <w:t>At least t</w:t>
      </w:r>
      <w:r w:rsidR="000D7AA2">
        <w:t>he delay incurred for the</w:t>
      </w:r>
      <w:r w:rsidR="00B671F3">
        <w:t xml:space="preserve"> UE CSI</w:t>
      </w:r>
      <w:r w:rsidR="000D7AA2">
        <w:t xml:space="preserve"> reports</w:t>
      </w:r>
      <w:r w:rsidR="00B671F3">
        <w:t>, as input</w:t>
      </w:r>
      <w:r w:rsidR="000D7AA2">
        <w:t xml:space="preserve"> to </w:t>
      </w:r>
      <w:r w:rsidR="00B671F3">
        <w:t>the NW-side decoder,</w:t>
      </w:r>
      <w:r w:rsidR="000D7AA2">
        <w:t xml:space="preserve"> needs to be captured in RAN4 requirements</w:t>
      </w:r>
      <w:r w:rsidR="006E258A">
        <w:t>.</w:t>
      </w:r>
    </w:p>
    <w:p w14:paraId="63BC99E7" w14:textId="77777777" w:rsidR="00666A67" w:rsidRPr="00E711FC" w:rsidRDefault="00666A67" w:rsidP="00666A67">
      <w:pPr>
        <w:pStyle w:val="ListParagraph"/>
        <w:numPr>
          <w:ilvl w:val="0"/>
          <w:numId w:val="28"/>
        </w:numPr>
        <w:rPr>
          <w:b/>
          <w:bCs/>
        </w:rPr>
      </w:pPr>
      <w:r w:rsidRPr="00E711FC">
        <w:rPr>
          <w:b/>
          <w:bCs/>
        </w:rPr>
        <w:t>Data collection for training</w:t>
      </w:r>
    </w:p>
    <w:p w14:paraId="5569203D" w14:textId="44D97E45" w:rsidR="00666A67" w:rsidRDefault="003132B9" w:rsidP="00666A67">
      <w:pPr>
        <w:pStyle w:val="ListParagraph"/>
        <w:numPr>
          <w:ilvl w:val="1"/>
          <w:numId w:val="28"/>
        </w:numPr>
      </w:pPr>
      <w:r>
        <w:t>T</w:t>
      </w:r>
      <w:r w:rsidR="00666A67" w:rsidRPr="00B76112">
        <w:t>raining data collection may have different focus, such as accuracy of ground truth and matching in between the data and the labels.</w:t>
      </w:r>
    </w:p>
    <w:p w14:paraId="21E88C58" w14:textId="3F743951" w:rsidR="007C1F22" w:rsidRDefault="007C1F22" w:rsidP="007C1F22">
      <w:pPr>
        <w:pStyle w:val="ListParagraph"/>
        <w:numPr>
          <w:ilvl w:val="2"/>
          <w:numId w:val="28"/>
        </w:numPr>
      </w:pPr>
      <w:r>
        <w:t>UE-side ML:</w:t>
      </w:r>
      <w:r w:rsidR="007F6C47">
        <w:t xml:space="preserve"> The pr</w:t>
      </w:r>
      <w:r w:rsidR="008659C5">
        <w:t>oprietary nature of the ML models means that the</w:t>
      </w:r>
      <w:r w:rsidR="007F6C47">
        <w:t xml:space="preserve"> training data collection </w:t>
      </w:r>
      <w:r w:rsidR="009265D5">
        <w:t>at the UE-side is also proprietary</w:t>
      </w:r>
      <w:r w:rsidR="00C81FA7">
        <w:t xml:space="preserve">. </w:t>
      </w:r>
      <w:r w:rsidR="00B77121">
        <w:t xml:space="preserve">The quality of this data </w:t>
      </w:r>
      <w:r w:rsidR="00FA2FF1">
        <w:t xml:space="preserve">is therefore </w:t>
      </w:r>
      <w:r w:rsidR="00BF6DFD">
        <w:t>largely</w:t>
      </w:r>
      <w:r w:rsidR="00FA2FF1">
        <w:t xml:space="preserve">, if not exclusively, </w:t>
      </w:r>
      <w:r w:rsidR="00287E10">
        <w:t>responsibility</w:t>
      </w:r>
      <w:r w:rsidR="000E6297">
        <w:t xml:space="preserve"> of the UE </w:t>
      </w:r>
      <w:r w:rsidR="00287E10">
        <w:t xml:space="preserve">device and UE-vendors implementation. </w:t>
      </w:r>
      <w:r w:rsidR="00BF6DFD">
        <w:t xml:space="preserve">The transfer of such </w:t>
      </w:r>
      <w:r w:rsidR="00287E10">
        <w:t xml:space="preserve">training </w:t>
      </w:r>
      <w:r w:rsidR="00BF6DFD">
        <w:t>data via the air-interface might have specification impact as solutions are being discussed in RAN</w:t>
      </w:r>
      <w:r w:rsidR="0063636B">
        <w:t>2</w:t>
      </w:r>
      <w:r w:rsidR="00BF6DFD">
        <w:t>.</w:t>
      </w:r>
    </w:p>
    <w:p w14:paraId="796322A9" w14:textId="0B51718B" w:rsidR="007C1F22" w:rsidRDefault="007C1F22" w:rsidP="007C1F22">
      <w:pPr>
        <w:pStyle w:val="ListParagraph"/>
        <w:numPr>
          <w:ilvl w:val="2"/>
          <w:numId w:val="28"/>
        </w:numPr>
      </w:pPr>
      <w:r>
        <w:t>NW-side ML:</w:t>
      </w:r>
      <w:r w:rsidR="00591098">
        <w:t xml:space="preserve"> The proprietary nature of the ML models means that the training data collection at the NW-side is also proprietary.</w:t>
      </w:r>
      <w:r w:rsidR="00EA40D7">
        <w:t xml:space="preserve"> The quality of this data is therefore largely, if not exclusively, responsibility of the NW</w:t>
      </w:r>
      <w:r w:rsidR="006E6168">
        <w:t>-</w:t>
      </w:r>
      <w:r w:rsidR="00EA40D7">
        <w:t>vendors implementation.</w:t>
      </w:r>
    </w:p>
    <w:p w14:paraId="71426C87" w14:textId="1C05CFEE" w:rsidR="007C1F22" w:rsidRDefault="007C1F22" w:rsidP="00D404C1">
      <w:pPr>
        <w:pStyle w:val="ListParagraph"/>
        <w:numPr>
          <w:ilvl w:val="2"/>
          <w:numId w:val="28"/>
        </w:numPr>
      </w:pPr>
      <w:r>
        <w:t>2-sided ML:</w:t>
      </w:r>
      <w:r w:rsidR="00B4466B">
        <w:t xml:space="preserve"> </w:t>
      </w:r>
      <w:r w:rsidR="00DC462A">
        <w:t>Th</w:t>
      </w:r>
      <w:r w:rsidR="00082D6A">
        <w:t>ese use cases rely on data collection</w:t>
      </w:r>
      <w:r w:rsidR="00F20372">
        <w:t xml:space="preserve">, </w:t>
      </w:r>
      <w:r w:rsidR="00C36DBB">
        <w:t>and pre</w:t>
      </w:r>
      <w:r w:rsidR="006B365A">
        <w:t xml:space="preserve">-processing, </w:t>
      </w:r>
      <w:r w:rsidR="00082D6A">
        <w:t xml:space="preserve">at </w:t>
      </w:r>
      <w:r w:rsidR="009C0C02">
        <w:t>UE</w:t>
      </w:r>
      <w:r w:rsidR="0062220E">
        <w:t>-</w:t>
      </w:r>
      <w:r w:rsidR="009C0C02">
        <w:t xml:space="preserve">side and </w:t>
      </w:r>
      <w:r w:rsidR="00661723">
        <w:t xml:space="preserve">(offline/online) </w:t>
      </w:r>
      <w:r w:rsidR="00642826">
        <w:t xml:space="preserve">transfer of </w:t>
      </w:r>
      <w:r w:rsidR="006B365A">
        <w:t>this</w:t>
      </w:r>
      <w:r w:rsidR="0062220E">
        <w:t xml:space="preserve"> data to the NW-side</w:t>
      </w:r>
      <w:r w:rsidR="004E6E05">
        <w:t xml:space="preserve">. </w:t>
      </w:r>
      <w:r w:rsidR="00661723">
        <w:t>Regardless of</w:t>
      </w:r>
      <w:r w:rsidR="004E6E05">
        <w:t xml:space="preserve"> the training type </w:t>
      </w:r>
      <w:r w:rsidR="00661723">
        <w:t xml:space="preserve">used </w:t>
      </w:r>
      <w:r w:rsidR="004E6E05">
        <w:t>(</w:t>
      </w:r>
      <w:r w:rsidR="00B16C25">
        <w:t xml:space="preserve">joint </w:t>
      </w:r>
      <w:r w:rsidR="004E6E05">
        <w:t xml:space="preserve">UE-first, </w:t>
      </w:r>
      <w:r w:rsidR="00B16C25">
        <w:t xml:space="preserve">joint </w:t>
      </w:r>
      <w:r w:rsidR="004E6E05">
        <w:t>NW-first,</w:t>
      </w:r>
      <w:r w:rsidR="0065011D">
        <w:t xml:space="preserve"> combined UE-NW-side</w:t>
      </w:r>
      <w:r w:rsidR="004E6E05">
        <w:t>)</w:t>
      </w:r>
      <w:r w:rsidR="0065011D">
        <w:t xml:space="preserve"> the</w:t>
      </w:r>
      <w:r w:rsidR="00F72E85">
        <w:t xml:space="preserve"> </w:t>
      </w:r>
      <w:r w:rsidR="00C36AEB">
        <w:t xml:space="preserve">quality of the </w:t>
      </w:r>
      <w:r w:rsidR="008654E4">
        <w:t>radio measurements at</w:t>
      </w:r>
      <w:r w:rsidR="00773438">
        <w:t xml:space="preserve"> the </w:t>
      </w:r>
      <w:r w:rsidR="008654E4">
        <w:t>UE</w:t>
      </w:r>
      <w:r w:rsidR="001B0F32">
        <w:t xml:space="preserve">-side and the </w:t>
      </w:r>
      <w:r w:rsidR="00725E29">
        <w:t>corresponding</w:t>
      </w:r>
      <w:r w:rsidR="008654E4">
        <w:t xml:space="preserve"> </w:t>
      </w:r>
      <w:r w:rsidR="00725E29">
        <w:t>encoder output</w:t>
      </w:r>
      <w:r w:rsidR="00C36AEB">
        <w:t xml:space="preserve"> data</w:t>
      </w:r>
      <w:r w:rsidR="008654E4">
        <w:t xml:space="preserve"> </w:t>
      </w:r>
      <w:r w:rsidR="003F0353">
        <w:t>are</w:t>
      </w:r>
      <w:r w:rsidR="008654E4">
        <w:t xml:space="preserve"> </w:t>
      </w:r>
      <w:r w:rsidR="006670EB">
        <w:t xml:space="preserve">both </w:t>
      </w:r>
      <w:r w:rsidR="00036202">
        <w:t xml:space="preserve">determined by the </w:t>
      </w:r>
      <w:r w:rsidR="006670EB">
        <w:t xml:space="preserve">UE </w:t>
      </w:r>
      <w:r w:rsidR="001B64B3">
        <w:t>implementation</w:t>
      </w:r>
      <w:r w:rsidR="00036202">
        <w:t>.</w:t>
      </w:r>
      <w:r w:rsidR="00CD430D">
        <w:t xml:space="preserve"> </w:t>
      </w:r>
    </w:p>
    <w:p w14:paraId="3D069E86" w14:textId="7426F510" w:rsidR="00666A67" w:rsidRPr="00E711FC" w:rsidRDefault="00666A67" w:rsidP="00666A67">
      <w:pPr>
        <w:pStyle w:val="ListParagraph"/>
        <w:numPr>
          <w:ilvl w:val="0"/>
          <w:numId w:val="28"/>
        </w:numPr>
        <w:rPr>
          <w:b/>
          <w:bCs/>
        </w:rPr>
      </w:pPr>
      <w:r w:rsidRPr="00E711FC">
        <w:rPr>
          <w:b/>
          <w:bCs/>
        </w:rPr>
        <w:t xml:space="preserve">Data collection for </w:t>
      </w:r>
      <w:r w:rsidR="0064133B">
        <w:rPr>
          <w:b/>
          <w:bCs/>
        </w:rPr>
        <w:t>p</w:t>
      </w:r>
      <w:r>
        <w:rPr>
          <w:b/>
          <w:bCs/>
        </w:rPr>
        <w:t>erformance monitoring</w:t>
      </w:r>
    </w:p>
    <w:p w14:paraId="41FC56C4" w14:textId="77777777" w:rsidR="00666A67" w:rsidRPr="009B3A84" w:rsidRDefault="00666A67" w:rsidP="00666A67">
      <w:pPr>
        <w:pStyle w:val="ListParagraph"/>
        <w:numPr>
          <w:ilvl w:val="1"/>
          <w:numId w:val="28"/>
        </w:numPr>
      </w:pPr>
      <w:r>
        <w:t>Performance monitoring mechanisms might necessitate additional inputs (e.g., availability of measurements/ground truth to compare with) needs to be timely matched with the predictions/outputs of the AI/ML model.</w:t>
      </w:r>
    </w:p>
    <w:p w14:paraId="4F78F9DD" w14:textId="15946C90" w:rsidR="008B10C0" w:rsidRDefault="008B10C0" w:rsidP="008B10C0">
      <w:pPr>
        <w:pStyle w:val="ListParagraph"/>
        <w:numPr>
          <w:ilvl w:val="2"/>
          <w:numId w:val="28"/>
        </w:numPr>
      </w:pPr>
      <w:r>
        <w:t>UE-side ML:</w:t>
      </w:r>
      <w:r w:rsidR="008F2CA4">
        <w:t xml:space="preserve"> When the NW is monitoring the performance </w:t>
      </w:r>
      <w:r w:rsidR="00207199">
        <w:t>o</w:t>
      </w:r>
      <w:r w:rsidR="008F2CA4">
        <w:t>f UE-side</w:t>
      </w:r>
      <w:r w:rsidR="0073137C">
        <w:t xml:space="preserve"> ML functionalities, th</w:t>
      </w:r>
      <w:r w:rsidR="008D301B">
        <w:t>is is based on configured UE reports</w:t>
      </w:r>
      <w:r w:rsidR="00CD50A6">
        <w:t>. These report</w:t>
      </w:r>
      <w:r w:rsidR="00DD0BF2">
        <w:t>ed KPIs</w:t>
      </w:r>
      <w:r w:rsidR="00CD50A6">
        <w:t xml:space="preserve"> </w:t>
      </w:r>
      <w:r w:rsidR="001A7D7C">
        <w:t>must</w:t>
      </w:r>
      <w:r w:rsidR="00CD50A6">
        <w:t xml:space="preserve"> be available in timely manner at the NW-side </w:t>
      </w:r>
      <w:r w:rsidR="00DD0BF2">
        <w:t xml:space="preserve">such that the NW can take </w:t>
      </w:r>
      <w:r w:rsidR="0011732D">
        <w:t>the correct decisions</w:t>
      </w:r>
      <w:r w:rsidR="001A7D7C">
        <w:t xml:space="preserve">. </w:t>
      </w:r>
      <w:r w:rsidR="009C3DE2">
        <w:t>In</w:t>
      </w:r>
      <w:r w:rsidR="001A7D7C">
        <w:t xml:space="preserve"> the UE</w:t>
      </w:r>
      <w:r w:rsidR="009C3DE2">
        <w:t>-assisted monitoring case, some of monitoring the decisions are left to the UE</w:t>
      </w:r>
      <w:r w:rsidR="00CC2130">
        <w:t xml:space="preserve"> implementation</w:t>
      </w:r>
      <w:r w:rsidR="009C3DE2">
        <w:t xml:space="preserve">, based </w:t>
      </w:r>
      <w:r w:rsidR="009C3DE2">
        <w:lastRenderedPageBreak/>
        <w:t>on NW configurations</w:t>
      </w:r>
      <w:r w:rsidR="00CC2130">
        <w:t xml:space="preserve">. However, </w:t>
      </w:r>
      <w:r w:rsidR="009C3DE2">
        <w:t>the reported KPIs must still be available in timely manner at the NW-side such that the NW can take the correct decisions</w:t>
      </w:r>
      <w:r w:rsidR="005623F6">
        <w:t>.</w:t>
      </w:r>
    </w:p>
    <w:p w14:paraId="6F1681A7" w14:textId="54E90E65" w:rsidR="008B10C0" w:rsidRDefault="008B10C0" w:rsidP="008B10C0">
      <w:pPr>
        <w:pStyle w:val="ListParagraph"/>
        <w:numPr>
          <w:ilvl w:val="2"/>
          <w:numId w:val="28"/>
        </w:numPr>
      </w:pPr>
      <w:r>
        <w:t>NW-side ML:</w:t>
      </w:r>
      <w:r w:rsidR="005B7493">
        <w:t xml:space="preserve"> The performance monitoring of the NW-side</w:t>
      </w:r>
      <w:r w:rsidR="00CC2130">
        <w:t xml:space="preserve"> algorithms is implementation specific</w:t>
      </w:r>
      <w:r w:rsidR="00244BB4">
        <w:t xml:space="preserve"> and does not impact the</w:t>
      </w:r>
      <w:r w:rsidR="009A60F0">
        <w:t xml:space="preserve"> UE specifications for any of the Release 19 use cases.</w:t>
      </w:r>
    </w:p>
    <w:p w14:paraId="4D78D2DC" w14:textId="7E52FE90" w:rsidR="008B10C0" w:rsidRDefault="008B10C0" w:rsidP="008B10C0">
      <w:pPr>
        <w:pStyle w:val="ListParagraph"/>
        <w:numPr>
          <w:ilvl w:val="2"/>
          <w:numId w:val="28"/>
        </w:numPr>
      </w:pPr>
      <w:r>
        <w:t xml:space="preserve">2-sided </w:t>
      </w:r>
      <w:proofErr w:type="spellStart"/>
      <w:r>
        <w:t>ML:</w:t>
      </w:r>
      <w:r w:rsidR="0057668C">
        <w:t>For</w:t>
      </w:r>
      <w:proofErr w:type="spellEnd"/>
      <w:r w:rsidR="0057668C">
        <w:t xml:space="preserve"> 2-sided ML, UE </w:t>
      </w:r>
      <w:r w:rsidR="009818E5">
        <w:t xml:space="preserve">may need to report both </w:t>
      </w:r>
      <w:r w:rsidR="00420BCC">
        <w:t xml:space="preserve">legacy reports in </w:t>
      </w:r>
      <w:r w:rsidR="00920D62">
        <w:t>a higher granularity format (such as Float 32) as well as AI/ML report</w:t>
      </w:r>
      <w:r w:rsidR="0053130D">
        <w:t>s</w:t>
      </w:r>
      <w:r w:rsidR="00CA7507">
        <w:t xml:space="preserve">. In case of CSI compression use case, this is represented as </w:t>
      </w:r>
      <w:proofErr w:type="spellStart"/>
      <w:r w:rsidR="00186C7A" w:rsidRPr="00133C49">
        <w:t>KPI</w:t>
      </w:r>
      <w:r w:rsidR="00186C7A" w:rsidRPr="00133C49">
        <w:rPr>
          <w:i/>
          <w:iCs/>
          <w:vertAlign w:val="subscript"/>
        </w:rPr>
        <w:t>Diff</w:t>
      </w:r>
      <w:proofErr w:type="spellEnd"/>
      <w:r w:rsidR="00186C7A" w:rsidRPr="00133C49">
        <w:t xml:space="preserve"> = </w:t>
      </w:r>
      <w:r w:rsidR="00186C7A" w:rsidRPr="00133C49">
        <w:rPr>
          <w:i/>
          <w:iCs/>
        </w:rPr>
        <w:t>f</w:t>
      </w:r>
      <w:r w:rsidR="00186C7A" w:rsidRPr="00133C49">
        <w:t xml:space="preserve"> ( </w:t>
      </w:r>
      <w:proofErr w:type="spellStart"/>
      <w:r w:rsidR="00186C7A" w:rsidRPr="00133C49">
        <w:t>KPI</w:t>
      </w:r>
      <w:r w:rsidR="00186C7A" w:rsidRPr="00133C49">
        <w:rPr>
          <w:i/>
          <w:iCs/>
          <w:vertAlign w:val="subscript"/>
        </w:rPr>
        <w:t>Actual</w:t>
      </w:r>
      <w:proofErr w:type="spellEnd"/>
      <w:r w:rsidR="00186C7A" w:rsidRPr="00133C49">
        <w:t xml:space="preserve"> , </w:t>
      </w:r>
      <w:proofErr w:type="spellStart"/>
      <w:r w:rsidR="00186C7A" w:rsidRPr="00133C49">
        <w:t>KPI</w:t>
      </w:r>
      <w:r w:rsidR="00186C7A" w:rsidRPr="00133C49">
        <w:rPr>
          <w:i/>
          <w:iCs/>
          <w:vertAlign w:val="subscript"/>
        </w:rPr>
        <w:t>Genie</w:t>
      </w:r>
      <w:proofErr w:type="spellEnd"/>
      <w:r w:rsidR="00186C7A" w:rsidRPr="00133C49">
        <w:t xml:space="preserve"> )</w:t>
      </w:r>
      <w:r w:rsidR="00186C7A">
        <w:t xml:space="preserve">, where </w:t>
      </w:r>
      <w:proofErr w:type="spellStart"/>
      <w:r w:rsidR="0033418D" w:rsidRPr="00133C49">
        <w:t>KPI</w:t>
      </w:r>
      <w:r w:rsidR="0033418D" w:rsidRPr="00133C49">
        <w:rPr>
          <w:i/>
          <w:iCs/>
          <w:vertAlign w:val="subscript"/>
        </w:rPr>
        <w:t>Actual</w:t>
      </w:r>
      <w:proofErr w:type="spellEnd"/>
      <w:r w:rsidR="0033418D" w:rsidRPr="00133C49">
        <w:t xml:space="preserve"> is calculated with the output CSI at the NW side and the given ground-truth CSI format</w:t>
      </w:r>
      <w:r w:rsidR="0033418D">
        <w:t xml:space="preserve"> and </w:t>
      </w:r>
      <w:proofErr w:type="spellStart"/>
      <w:r w:rsidR="009451CE" w:rsidRPr="00133C49">
        <w:t>KPI</w:t>
      </w:r>
      <w:r w:rsidR="009451CE" w:rsidRPr="00133C49">
        <w:rPr>
          <w:i/>
          <w:iCs/>
          <w:vertAlign w:val="subscript"/>
        </w:rPr>
        <w:t>Genie</w:t>
      </w:r>
      <w:proofErr w:type="spellEnd"/>
      <w:r w:rsidR="009451CE" w:rsidRPr="00133C49">
        <w:t xml:space="preserve"> is calculated with output CSI (as for </w:t>
      </w:r>
      <w:proofErr w:type="spellStart"/>
      <w:r w:rsidR="009451CE" w:rsidRPr="00133C49">
        <w:t>KPI</w:t>
      </w:r>
      <w:r w:rsidR="009451CE" w:rsidRPr="00133C49">
        <w:rPr>
          <w:i/>
          <w:iCs/>
          <w:vertAlign w:val="subscript"/>
        </w:rPr>
        <w:t>Actual</w:t>
      </w:r>
      <w:proofErr w:type="spellEnd"/>
      <w:r w:rsidR="009451CE" w:rsidRPr="00133C49">
        <w:t>) and the ground-truth CSI of Float32</w:t>
      </w:r>
      <w:r w:rsidR="009451CE">
        <w:t>.</w:t>
      </w:r>
    </w:p>
    <w:p w14:paraId="3881B012" w14:textId="77777777" w:rsidR="008B10C0" w:rsidRPr="009B3A84" w:rsidRDefault="008B10C0" w:rsidP="00D404C1">
      <w:pPr>
        <w:pStyle w:val="ListParagraph"/>
        <w:ind w:left="1440"/>
      </w:pPr>
    </w:p>
    <w:p w14:paraId="0899801D" w14:textId="77777777" w:rsidR="00666A67" w:rsidRDefault="00666A67" w:rsidP="00666A67">
      <w:pPr>
        <w:pStyle w:val="RAN4proposal"/>
      </w:pPr>
      <w:bookmarkStart w:id="7" w:name="_Toc163136329"/>
      <w:bookmarkStart w:id="8" w:name="_Toc163136330"/>
      <w:bookmarkStart w:id="9" w:name="_Toc163136331"/>
      <w:bookmarkEnd w:id="7"/>
      <w:bookmarkEnd w:id="8"/>
      <w:r>
        <w:t>In RAN4, requirements on data collection for training, data collection for inference, and monitoring data collection shall be discussed separately.</w:t>
      </w:r>
      <w:bookmarkEnd w:id="9"/>
    </w:p>
    <w:p w14:paraId="03D48306" w14:textId="77777777" w:rsidR="00666A67" w:rsidRDefault="00666A67" w:rsidP="00666A67">
      <w:pPr>
        <w:rPr>
          <w:lang w:val="en-US"/>
        </w:rPr>
      </w:pPr>
    </w:p>
    <w:p w14:paraId="3CEE3C89" w14:textId="77777777" w:rsidR="00666A67" w:rsidRPr="00D16EA7" w:rsidRDefault="00666A67" w:rsidP="00666A67">
      <w:pPr>
        <w:pStyle w:val="RAN4H3"/>
        <w:rPr>
          <w:lang w:val="en-US"/>
        </w:rPr>
      </w:pPr>
      <w:r>
        <w:t>On data collection for inference</w:t>
      </w:r>
    </w:p>
    <w:p w14:paraId="1A9532B5" w14:textId="77777777" w:rsidR="00666A67" w:rsidRPr="003B1517" w:rsidRDefault="00666A67" w:rsidP="00666A67">
      <w:r>
        <w:t>The topic of ‘data collection for inference’ has been discussed in the previous RAN4 meetings, as part of the more general context of potential requirements for data collection. In this section we describe our understanding on how/if ‘data collection for inference’ could be in the scope of RAN4 and propose a way forward.</w:t>
      </w:r>
    </w:p>
    <w:p w14:paraId="68C7028C" w14:textId="77777777" w:rsidR="00666A67" w:rsidRDefault="00666A67" w:rsidP="00666A67">
      <w:r>
        <w:t xml:space="preserve">In the context of ML-enabled functionalities (UE and/or side) it is important to highlight that inputs and outputs to the underlying ML model require certain pre- and post-processing, respectively, to be able to generate the actual output of the functionality (UE report/metric/decision or NW decision/metric). This leads us to the representations in </w:t>
      </w:r>
      <w:r>
        <w:fldChar w:fldCharType="begin"/>
      </w:r>
      <w:r>
        <w:instrText xml:space="preserve"> REF _Ref163131936 </w:instrText>
      </w:r>
      <w:r>
        <w:fldChar w:fldCharType="separate"/>
      </w:r>
      <w:r>
        <w:t xml:space="preserve">Figure </w:t>
      </w:r>
      <w:r>
        <w:rPr>
          <w:noProof/>
        </w:rPr>
        <w:t>1</w:t>
      </w:r>
      <w:r>
        <w:fldChar w:fldCharType="end"/>
      </w:r>
      <w:r>
        <w:t xml:space="preserve">, for the three categories of use cases included in Release 19: UE-sided, NW-sided, and 2-sided UE-NW. </w:t>
      </w:r>
    </w:p>
    <w:p w14:paraId="35B9A8ED" w14:textId="77777777" w:rsidR="00666A67" w:rsidRPr="003B1517" w:rsidRDefault="00666A67" w:rsidP="00666A67">
      <w:r>
        <w:t xml:space="preserve">Taking as example the UE-sided case, in </w:t>
      </w:r>
      <w:r>
        <w:fldChar w:fldCharType="begin"/>
      </w:r>
      <w:r>
        <w:instrText xml:space="preserve"> REF _Ref163131936 </w:instrText>
      </w:r>
      <w:r>
        <w:fldChar w:fldCharType="separate"/>
      </w:r>
      <w:r>
        <w:t xml:space="preserve">Figure </w:t>
      </w:r>
      <w:r>
        <w:rPr>
          <w:noProof/>
        </w:rPr>
        <w:t>1</w:t>
      </w:r>
      <w:r>
        <w:fldChar w:fldCharType="end"/>
      </w:r>
      <w:r>
        <w:t xml:space="preserve"> we show the radio signals (RS or other) transmitted by the NW, as input to the UE Functionality. We also show the UE reports (configured by the NW, etc.) as the main output of the UE Functionality. These can be the same as in traditional non-ML solutions. The input radio signals are measured by the UE (radio measurements, as in traditional non-ML cases) and the following three processing blocks are ML implementation specific: input data pre-processing, ML model, output data post-processing. Our first main observation is that:</w:t>
      </w:r>
    </w:p>
    <w:p w14:paraId="2E924D70" w14:textId="77777777" w:rsidR="00666A67" w:rsidRPr="004C1629" w:rsidRDefault="00666A67" w:rsidP="00666A67">
      <w:pPr>
        <w:pStyle w:val="RAN4observation0"/>
      </w:pPr>
      <w:bookmarkStart w:id="10" w:name="_Toc163136334"/>
      <w:r>
        <w:t>For ML-enabled functionalities, even if the internal processing chain in the UE or NW is likely to be more complex and extended with pre/post processing steps before and after the actual ML model, all these steps remain implementation specific and not in the scope of 3GPP specifications.</w:t>
      </w:r>
      <w:bookmarkEnd w:id="10"/>
    </w:p>
    <w:p w14:paraId="3DB18426" w14:textId="77777777" w:rsidR="00666A67" w:rsidRDefault="00666A67" w:rsidP="00666A67">
      <w:pPr>
        <w:pStyle w:val="RAN4observation0"/>
        <w:numPr>
          <w:ilvl w:val="0"/>
          <w:numId w:val="0"/>
        </w:numPr>
      </w:pPr>
    </w:p>
    <w:p w14:paraId="5E278410" w14:textId="77777777" w:rsidR="00666A67" w:rsidRPr="00413DF4" w:rsidRDefault="00666A67" w:rsidP="00666A67">
      <w:r>
        <w:t xml:space="preserve">Secondly, also based on </w:t>
      </w:r>
      <w:r w:rsidR="00C6360D">
        <w:fldChar w:fldCharType="begin"/>
      </w:r>
      <w:r w:rsidR="00C6360D">
        <w:instrText xml:space="preserve"> REF _Ref163131936  \* MERGEFORMAT </w:instrText>
      </w:r>
      <w:r w:rsidR="00C6360D">
        <w:fldChar w:fldCharType="separate"/>
      </w:r>
      <w:r>
        <w:t xml:space="preserve">Figure </w:t>
      </w:r>
      <w:r>
        <w:rPr>
          <w:noProof/>
        </w:rPr>
        <w:t>1</w:t>
      </w:r>
      <w:r w:rsidR="00C6360D">
        <w:rPr>
          <w:noProof/>
        </w:rPr>
        <w:fldChar w:fldCharType="end"/>
      </w:r>
      <w:r>
        <w:t>, the most logical definition for ‘data collection for inference’ covers the processing steps of radio measurements processing and the input data pre-processing steps, i.e. up to the input of the ML model itself. Given that these block in the processing chain are totally implementation specific and likely of proprietary nature (for both UE and NW side ML solutions), and the actual input to the ML model is not exposed by the UE/NW, 3GPP cannot possibly define any requirements for them.</w:t>
      </w:r>
    </w:p>
    <w:p w14:paraId="2D0246FC" w14:textId="77777777" w:rsidR="00666A67" w:rsidRDefault="00666A67" w:rsidP="00666A67">
      <w:pPr>
        <w:pStyle w:val="RAN4observation0"/>
      </w:pPr>
      <w:bookmarkStart w:id="11" w:name="_Toc163136335"/>
      <w:r>
        <w:t>The latency of data collection for inference is hard/impossible to verify in RAN4 especially when it includes the stages or interfaces internal to the device and not defined in 3GPP.</w:t>
      </w:r>
      <w:bookmarkEnd w:id="11"/>
    </w:p>
    <w:p w14:paraId="4B69FDF9" w14:textId="77777777" w:rsidR="00666A67" w:rsidRPr="00413DF4" w:rsidRDefault="00666A67" w:rsidP="00666A67"/>
    <w:p w14:paraId="3C411DC9" w14:textId="77777777" w:rsidR="00666A67" w:rsidRDefault="00666A67" w:rsidP="00666A67">
      <w:pPr>
        <w:pStyle w:val="RAN4observation0"/>
        <w:numPr>
          <w:ilvl w:val="0"/>
          <w:numId w:val="0"/>
        </w:numPr>
      </w:pPr>
      <w:r>
        <w:t xml:space="preserve">Thirdly, as a much more feasible alternative to the ‘data collection for inference’ requirements discussed so far, we believe RAN4 can address the latency requirements for the entire processing chain, which is highlighted with the red braces for all three cases in </w:t>
      </w:r>
      <w:r>
        <w:fldChar w:fldCharType="begin"/>
      </w:r>
      <w:r>
        <w:instrText xml:space="preserve"> REF _Ref163131936 </w:instrText>
      </w:r>
      <w:r>
        <w:fldChar w:fldCharType="separate"/>
      </w:r>
      <w:r>
        <w:t xml:space="preserve">Figure </w:t>
      </w:r>
      <w:r w:rsidRPr="66BA0FE2">
        <w:rPr>
          <w:noProof/>
        </w:rPr>
        <w:t>1</w:t>
      </w:r>
      <w:r>
        <w:fldChar w:fldCharType="end"/>
      </w:r>
      <w:r>
        <w:t xml:space="preserve">. For example, for the UE-sided ML, these requirements can be applied for the total latency between the radio signal reception by the UE and the output/reporting by the UE. This approach would be very much like in the traditional non-ML solutions, hence only the values of certain maximum latencies and/or latency tolerances would possibly need to be discussed and changed in RAN4/5 on use case basis. Similar approach can be taken for the NW-sided ML-enabled functionalities. </w:t>
      </w:r>
    </w:p>
    <w:p w14:paraId="29208A2D" w14:textId="77777777" w:rsidR="00666A67" w:rsidRDefault="00666A67" w:rsidP="00666A67">
      <w:r>
        <w:t xml:space="preserve">For the 2-sided solutions, it is obvious that both UE and NW side would have some latency constraints in their processing chains. Thus, e.g. a maximum latency requirement could be specified including the entire UE chain (same as </w:t>
      </w:r>
      <w:r>
        <w:lastRenderedPageBreak/>
        <w:t>for UE-sided cases). This requirement would ensure that the input to the NW side processing chain (compressed CSI report) arrives in time such that after the NW-side processing the output is still useful for RRM purposes.</w:t>
      </w:r>
    </w:p>
    <w:p w14:paraId="250CD830" w14:textId="6BF9D3B0" w:rsidR="007B3F09" w:rsidRDefault="00666A67" w:rsidP="00D404C1">
      <w:pPr>
        <w:pStyle w:val="RAN4observation0"/>
      </w:pPr>
      <w:r>
        <w:t>It is more feasible to control the latency in between the radio signal reception by the UE and output/reporting through the standardized 3GPP interfaces, i.e., like in legacy RAN4 core requirements.</w:t>
      </w:r>
    </w:p>
    <w:p w14:paraId="78CE6A3F" w14:textId="77777777" w:rsidR="007B3F09" w:rsidRPr="004C1629" w:rsidRDefault="007B3F09" w:rsidP="007B3F09">
      <w:pPr>
        <w:pStyle w:val="RAN4proposal"/>
      </w:pPr>
      <w:r>
        <w:t>RAN4 to focus on the (inference) latency core requirements (i.e., in between the measurements/signalling and reporting) instead of ‘data collection for inference’ requirement and continue the related discussions for each use case separately.</w:t>
      </w:r>
    </w:p>
    <w:p w14:paraId="1FE5D879" w14:textId="77777777" w:rsidR="00666A67" w:rsidRPr="003B1517" w:rsidRDefault="00666A67" w:rsidP="00666A67"/>
    <w:p w14:paraId="4FAE6B67" w14:textId="77777777" w:rsidR="00666A67" w:rsidRPr="00607846" w:rsidRDefault="00666A67" w:rsidP="00666A67">
      <w:pPr>
        <w:jc w:val="center"/>
      </w:pPr>
      <w:r>
        <w:object w:dxaOrig="15768" w:dyaOrig="14556" w14:anchorId="56691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44pt" o:ole="">
            <v:imagedata r:id="rId13" o:title=""/>
          </v:shape>
          <o:OLEObject Type="Embed" ProgID="Visio.Drawing.15" ShapeID="_x0000_i1025" DrawAspect="Content" ObjectID="_1777133342" r:id="rId14"/>
        </w:object>
      </w:r>
    </w:p>
    <w:p w14:paraId="715B3943" w14:textId="52B0B1CB" w:rsidR="00666A67" w:rsidRPr="00451105" w:rsidRDefault="00666A67" w:rsidP="00666A67">
      <w:pPr>
        <w:pStyle w:val="Caption"/>
      </w:pPr>
      <w:bookmarkStart w:id="12" w:name="_Ref163131936"/>
      <w:r>
        <w:t xml:space="preserve">Figure </w:t>
      </w:r>
      <w:r>
        <w:fldChar w:fldCharType="begin"/>
      </w:r>
      <w:r>
        <w:instrText xml:space="preserve"> SEQ Figure \* ARABIC </w:instrText>
      </w:r>
      <w:r>
        <w:fldChar w:fldCharType="separate"/>
      </w:r>
      <w:r w:rsidR="005D0062">
        <w:rPr>
          <w:noProof/>
        </w:rPr>
        <w:t>1</w:t>
      </w:r>
      <w:r>
        <w:fldChar w:fldCharType="end"/>
      </w:r>
      <w:bookmarkEnd w:id="12"/>
      <w:r>
        <w:t>: Schematic ML processing chains for UE-sided and/or NW-sided ML-enabled functionalities. Red braces demonstrate observable 3GPP-based interfaces.</w:t>
      </w:r>
    </w:p>
    <w:p w14:paraId="1E9BB485" w14:textId="77777777" w:rsidR="00666A67" w:rsidRDefault="00666A67" w:rsidP="0060543D">
      <w:pPr>
        <w:rPr>
          <w:lang w:val="en-US"/>
        </w:rPr>
      </w:pPr>
      <w:bookmarkStart w:id="13" w:name="_Toc163136337"/>
      <w:bookmarkStart w:id="14" w:name="_Toc163136338"/>
      <w:bookmarkEnd w:id="13"/>
      <w:bookmarkEnd w:id="14"/>
    </w:p>
    <w:p w14:paraId="6051FE31" w14:textId="77777777" w:rsidR="00775A00" w:rsidRPr="00775A00" w:rsidRDefault="00775A00" w:rsidP="00775A00">
      <w:pPr>
        <w:pStyle w:val="RAN4H3"/>
        <w:rPr>
          <w:lang w:val="en-US"/>
        </w:rPr>
      </w:pPr>
      <w:r>
        <w:t>On data collection for training</w:t>
      </w:r>
    </w:p>
    <w:p w14:paraId="44917B03" w14:textId="77777777" w:rsidR="00775A00" w:rsidRPr="00FD4E02" w:rsidRDefault="00775A00" w:rsidP="00775A00">
      <w:pPr>
        <w:rPr>
          <w:lang w:val="en-US"/>
        </w:rPr>
      </w:pPr>
      <w:r w:rsidRPr="00FD4E02">
        <w:rPr>
          <w:lang w:val="en-US"/>
        </w:rPr>
        <w:t>In Rel-18/19, we assume that model training is done offline. Hence, data collection is not time-critical operation.</w:t>
      </w:r>
      <w:r>
        <w:t xml:space="preserve"> </w:t>
      </w:r>
      <w:r w:rsidRPr="00FD4E02">
        <w:rPr>
          <w:lang w:val="en-US"/>
        </w:rPr>
        <w:t xml:space="preserve">Furthermore, the discussion of the data collection for training requires better understanding of the interface that would be used for that, and this is pending at least on RAN2 discussions. </w:t>
      </w:r>
      <w:r>
        <w:t xml:space="preserve">Only </w:t>
      </w:r>
      <w:r w:rsidRPr="00FD4E02">
        <w:rPr>
          <w:lang w:val="en-US"/>
        </w:rPr>
        <w:t xml:space="preserve">if it is agreed that data collection will involve </w:t>
      </w:r>
      <w:r w:rsidRPr="00FD4E02">
        <w:rPr>
          <w:lang w:val="en-US"/>
        </w:rPr>
        <w:lastRenderedPageBreak/>
        <w:t>some standardized 3GPP interface (such as MDT) then, the requirements can be discussed further. On the other hand, if data collection outside of 3GPP is allowed, then it will be hard to define any requirements.</w:t>
      </w:r>
    </w:p>
    <w:p w14:paraId="1C28FA6F" w14:textId="77777777" w:rsidR="00775A00" w:rsidRPr="003E76D6" w:rsidRDefault="00775A00" w:rsidP="00775A00">
      <w:r w:rsidRPr="00FD4E02">
        <w:rPr>
          <w:lang w:val="en-US"/>
        </w:rPr>
        <w:t xml:space="preserve">Overall, </w:t>
      </w:r>
      <w:r>
        <w:t>we think that the discussion of data collection for training is not needed in RAN4 at this stage.</w:t>
      </w:r>
    </w:p>
    <w:p w14:paraId="6B1C2DB8" w14:textId="4FDB23C9" w:rsidR="00775A00" w:rsidRPr="00FD4E02" w:rsidRDefault="00775A00" w:rsidP="00775A00">
      <w:pPr>
        <w:pStyle w:val="RAN4proposal"/>
        <w:rPr>
          <w:lang w:val="en-US"/>
        </w:rPr>
      </w:pPr>
      <w:r w:rsidRPr="00FD4E02">
        <w:rPr>
          <w:lang w:val="en-US"/>
        </w:rPr>
        <w:t>RAN4 need</w:t>
      </w:r>
      <w:r w:rsidR="00E046BA">
        <w:rPr>
          <w:lang w:val="en-US"/>
        </w:rPr>
        <w:t>s</w:t>
      </w:r>
      <w:r w:rsidRPr="00FD4E02">
        <w:rPr>
          <w:lang w:val="en-US"/>
        </w:rPr>
        <w:t xml:space="preserve"> to discuss accuracy and latency requirement </w:t>
      </w:r>
      <w:r w:rsidRPr="002F1158">
        <w:rPr>
          <w:u w:val="single"/>
          <w:lang w:val="en-US"/>
        </w:rPr>
        <w:t>on data collection for training</w:t>
      </w:r>
      <w:r w:rsidRPr="00FD4E02">
        <w:rPr>
          <w:lang w:val="en-US"/>
        </w:rPr>
        <w:t xml:space="preserve"> </w:t>
      </w:r>
      <w:r w:rsidR="00366022">
        <w:rPr>
          <w:lang w:val="en-US"/>
        </w:rPr>
        <w:t xml:space="preserve">only if it is triggered by </w:t>
      </w:r>
      <w:r w:rsidR="008A6EAB">
        <w:rPr>
          <w:lang w:val="en-US"/>
        </w:rPr>
        <w:t>other WGs</w:t>
      </w:r>
      <w:r w:rsidRPr="00FD4E02">
        <w:rPr>
          <w:lang w:val="en-US"/>
        </w:rPr>
        <w:t>.</w:t>
      </w:r>
    </w:p>
    <w:p w14:paraId="3312CAEE" w14:textId="77777777" w:rsidR="00775A00" w:rsidRDefault="00775A00" w:rsidP="00775A00">
      <w:pPr>
        <w:rPr>
          <w:lang w:val="en-US"/>
        </w:rPr>
      </w:pPr>
    </w:p>
    <w:p w14:paraId="785D2819" w14:textId="65E4560E" w:rsidR="00775A00" w:rsidRPr="00775A00" w:rsidRDefault="00775A00" w:rsidP="008A3E48">
      <w:pPr>
        <w:pStyle w:val="RAN4H3"/>
        <w:rPr>
          <w:lang w:val="en-US"/>
        </w:rPr>
      </w:pPr>
      <w:r>
        <w:t>On data collection for monitoring</w:t>
      </w:r>
    </w:p>
    <w:p w14:paraId="28D84F9A" w14:textId="30948C3A" w:rsidR="00775A00" w:rsidRPr="00FD4E02" w:rsidRDefault="00775A00" w:rsidP="00775A00">
      <w:pPr>
        <w:rPr>
          <w:lang w:val="en-US"/>
        </w:rPr>
      </w:pPr>
      <w:r w:rsidRPr="00FD4E02">
        <w:rPr>
          <w:lang w:val="en-US"/>
        </w:rPr>
        <w:t xml:space="preserve">Regarding data collection </w:t>
      </w:r>
      <w:r w:rsidR="00EC4222">
        <w:t>for performance monitoring</w:t>
      </w:r>
      <w:r w:rsidRPr="00FD4E02">
        <w:rPr>
          <w:lang w:val="en-US"/>
        </w:rPr>
        <w:t>,</w:t>
      </w:r>
      <w:r>
        <w:t xml:space="preserve"> we think that </w:t>
      </w:r>
      <w:r w:rsidR="00EC4222">
        <w:t>this</w:t>
      </w:r>
      <w:r>
        <w:t xml:space="preserve"> can be prioritised because certain level of alignment will be needed in between the prediction provided by AI/ML functionality and the ground truth or intermediate KPIs provided by </w:t>
      </w:r>
      <w:r w:rsidR="0031740E">
        <w:t>monitoring side</w:t>
      </w:r>
      <w:r>
        <w:t>. One additional aspect is the location of the monitoring functionality, i.e., at the UE (UE-based or UE-assisted) or at the NW side.</w:t>
      </w:r>
      <w:r w:rsidRPr="00FD4E02">
        <w:rPr>
          <w:lang w:val="en-US"/>
        </w:rPr>
        <w:t xml:space="preserve"> </w:t>
      </w:r>
      <w:r>
        <w:t xml:space="preserve">The need for the requirements </w:t>
      </w:r>
      <w:r w:rsidRPr="00FD4E02">
        <w:rPr>
          <w:lang w:val="en-US"/>
        </w:rPr>
        <w:t>will also strongly depend on the mechanisms defined in RAN1. Moreover, it is hard to avoid use-case specificity in those. For example, time scales of performance monitoring can be very different in different use cases.</w:t>
      </w:r>
    </w:p>
    <w:p w14:paraId="0D729EFD" w14:textId="77777777" w:rsidR="00775A00" w:rsidRPr="00BD63E6" w:rsidRDefault="00775A00" w:rsidP="00775A00">
      <w:pPr>
        <w:pStyle w:val="RAN4proposal"/>
      </w:pPr>
      <w:r w:rsidRPr="00BD63E6">
        <w:rPr>
          <w:rStyle w:val="RAN4proposalChar0"/>
          <w:b/>
          <w:iCs/>
        </w:rPr>
        <w:t xml:space="preserve">RAN4 to consider </w:t>
      </w:r>
      <w:r w:rsidRPr="001D642E">
        <w:rPr>
          <w:rStyle w:val="RAN4proposalChar0"/>
          <w:b/>
          <w:iCs/>
          <w:u w:val="single"/>
        </w:rPr>
        <w:t>monitoring data collection</w:t>
      </w:r>
      <w:r w:rsidRPr="00BD63E6">
        <w:t xml:space="preserve"> requirements in a use-case specific manner and based on RAN1 design of the corresponding mechanisms.</w:t>
      </w:r>
    </w:p>
    <w:p w14:paraId="014A13CD" w14:textId="77777777" w:rsidR="00775A00" w:rsidRDefault="00775A00" w:rsidP="00775A00">
      <w:pPr>
        <w:rPr>
          <w:lang w:val="en-US"/>
        </w:rPr>
      </w:pPr>
    </w:p>
    <w:p w14:paraId="5DB8310E" w14:textId="77777777" w:rsidR="00241045" w:rsidRDefault="00241045" w:rsidP="0060543D">
      <w:pPr>
        <w:rPr>
          <w:lang w:val="en-US"/>
        </w:rPr>
      </w:pPr>
    </w:p>
    <w:p w14:paraId="329B4F54" w14:textId="781745F4" w:rsidR="00F32877" w:rsidRDefault="001C798D" w:rsidP="00F32877">
      <w:pPr>
        <w:pStyle w:val="RAN4H2"/>
        <w:rPr>
          <w:rFonts w:eastAsia="MS Mincho"/>
        </w:rPr>
      </w:pPr>
      <w:r>
        <w:rPr>
          <w:rFonts w:eastAsia="MS Mincho"/>
        </w:rPr>
        <w:t>On t</w:t>
      </w:r>
      <w:r w:rsidR="000C0435">
        <w:rPr>
          <w:rFonts w:eastAsia="MS Mincho"/>
        </w:rPr>
        <w:t xml:space="preserve">esting goals </w:t>
      </w:r>
      <w:r w:rsidR="00376A72">
        <w:rPr>
          <w:rFonts w:eastAsia="MS Mincho"/>
        </w:rPr>
        <w:t>and definitions</w:t>
      </w:r>
    </w:p>
    <w:p w14:paraId="29102353" w14:textId="74A2EF98" w:rsidR="007C73B4" w:rsidRDefault="007C73B4" w:rsidP="0060543D">
      <w:r w:rsidRPr="007C73B4">
        <w:t>The</w:t>
      </w:r>
      <w:r>
        <w:t xml:space="preserve"> text capturing </w:t>
      </w:r>
      <w:r w:rsidR="00095C4E">
        <w:t>the testability goals in Rel</w:t>
      </w:r>
      <w:r w:rsidR="00A46337">
        <w:t>-18 TR</w:t>
      </w:r>
      <w:r w:rsidR="00642460">
        <w:t xml:space="preserve"> </w:t>
      </w:r>
      <w:r w:rsidR="00287DCC">
        <w:t>38.843</w:t>
      </w:r>
      <w:r w:rsidR="00A46337">
        <w:t xml:space="preserve"> contains </w:t>
      </w:r>
      <w:r w:rsidR="00CC6C3D">
        <w:t>several</w:t>
      </w:r>
      <w:r w:rsidR="00952A2B">
        <w:t xml:space="preserve"> FFS, that could be clarified in RAN4, especially</w:t>
      </w:r>
      <w:r w:rsidR="00642460">
        <w:t xml:space="preserve"> </w:t>
      </w:r>
      <w:r w:rsidR="00CC6C3D">
        <w:t xml:space="preserve">in </w:t>
      </w:r>
      <w:r w:rsidR="00642460">
        <w:t>Option 1</w:t>
      </w:r>
      <w:r w:rsidR="00952A2B">
        <w:t>:</w:t>
      </w:r>
    </w:p>
    <w:tbl>
      <w:tblPr>
        <w:tblStyle w:val="TableGrid"/>
        <w:tblW w:w="0" w:type="auto"/>
        <w:tblLook w:val="04A0" w:firstRow="1" w:lastRow="0" w:firstColumn="1" w:lastColumn="0" w:noHBand="0" w:noVBand="1"/>
      </w:tblPr>
      <w:tblGrid>
        <w:gridCol w:w="9617"/>
      </w:tblGrid>
      <w:tr w:rsidR="00952A2B" w14:paraId="5E00C9D5" w14:textId="77777777" w:rsidTr="00952A2B">
        <w:tc>
          <w:tcPr>
            <w:tcW w:w="9617" w:type="dxa"/>
          </w:tcPr>
          <w:p w14:paraId="5CE56C6D" w14:textId="77777777" w:rsidR="00847A32" w:rsidRPr="00210486" w:rsidRDefault="00847A32" w:rsidP="00847A32">
            <w:pPr>
              <w:rPr>
                <w:lang w:eastAsia="zh-CN"/>
              </w:rPr>
            </w:pPr>
            <w:r w:rsidRPr="0065581F">
              <w:rPr>
                <w:lang w:eastAsia="zh-CN"/>
              </w:rPr>
              <w:t xml:space="preserve">For </w:t>
            </w:r>
            <w:r w:rsidRPr="00210486">
              <w:rPr>
                <w:lang w:eastAsia="zh-CN"/>
              </w:rPr>
              <w:t xml:space="preserve">testing goals, Option 1 and/or Option 2 </w:t>
            </w:r>
            <w:r w:rsidRPr="00210486">
              <w:rPr>
                <w:rFonts w:hint="eastAsia"/>
                <w:lang w:eastAsia="zh-CN"/>
              </w:rPr>
              <w:t>b</w:t>
            </w:r>
            <w:r w:rsidRPr="00210486">
              <w:rPr>
                <w:lang w:eastAsia="zh-CN"/>
              </w:rPr>
              <w:t>elow will be selected depending on the test</w:t>
            </w:r>
          </w:p>
          <w:p w14:paraId="3E0D864E" w14:textId="77777777" w:rsidR="00DC61A1" w:rsidRPr="00210486" w:rsidRDefault="00DC61A1" w:rsidP="00DC61A1">
            <w:pPr>
              <w:pStyle w:val="ListParagraph"/>
              <w:numPr>
                <w:ilvl w:val="0"/>
                <w:numId w:val="39"/>
              </w:numPr>
              <w:spacing w:after="180" w:line="259" w:lineRule="auto"/>
              <w:contextualSpacing w:val="0"/>
              <w:rPr>
                <w:lang w:eastAsia="zh-CN"/>
              </w:rPr>
            </w:pPr>
            <w:r w:rsidRPr="00210486">
              <w:rPr>
                <w:lang w:val="en-US" w:eastAsia="zh-CN"/>
              </w:rPr>
              <w:t>Option 1: The testing goal is to verify whether a specific AI/ML model (if model identification is possible)/functionality can be conducted in a proper way.</w:t>
            </w:r>
          </w:p>
          <w:p w14:paraId="27E6339B" w14:textId="77777777" w:rsidR="00DC61A1" w:rsidRPr="00210486" w:rsidRDefault="00DC61A1" w:rsidP="00DC61A1">
            <w:pPr>
              <w:pStyle w:val="ListParagraph"/>
              <w:numPr>
                <w:ilvl w:val="1"/>
                <w:numId w:val="39"/>
              </w:numPr>
              <w:spacing w:after="180" w:line="259" w:lineRule="auto"/>
              <w:contextualSpacing w:val="0"/>
              <w:rPr>
                <w:lang w:eastAsia="zh-CN"/>
              </w:rPr>
            </w:pPr>
            <w:r w:rsidRPr="00210486">
              <w:rPr>
                <w:lang w:val="en-US" w:eastAsia="zh-CN"/>
              </w:rPr>
              <w:t xml:space="preserve">FFS how to define the specific AI/ML model (e.g., a model captured in RAN4 spec as baseline) </w:t>
            </w:r>
          </w:p>
          <w:p w14:paraId="45568FE9" w14:textId="77777777" w:rsidR="00DC61A1" w:rsidRPr="00210486" w:rsidRDefault="00DC61A1" w:rsidP="00DC61A1">
            <w:pPr>
              <w:pStyle w:val="ListParagraph"/>
              <w:numPr>
                <w:ilvl w:val="1"/>
                <w:numId w:val="39"/>
              </w:numPr>
              <w:spacing w:after="180" w:line="259" w:lineRule="auto"/>
              <w:contextualSpacing w:val="0"/>
              <w:rPr>
                <w:lang w:eastAsia="zh-CN"/>
              </w:rPr>
            </w:pPr>
            <w:r w:rsidRPr="00210486">
              <w:rPr>
                <w:lang w:val="en-US" w:eastAsia="zh-CN"/>
              </w:rPr>
              <w:t>FFS how to define that the model is properly conducted (e.g., by defining AI/ML dedicated performance/core requirements associated with model outputs)</w:t>
            </w:r>
          </w:p>
          <w:p w14:paraId="24DBA5E1" w14:textId="77777777" w:rsidR="00DC61A1" w:rsidRPr="00B6599A" w:rsidRDefault="00DC61A1" w:rsidP="00DC61A1">
            <w:pPr>
              <w:pStyle w:val="ListParagraph"/>
              <w:numPr>
                <w:ilvl w:val="0"/>
                <w:numId w:val="39"/>
              </w:numPr>
              <w:spacing w:after="180" w:line="259" w:lineRule="auto"/>
              <w:contextualSpacing w:val="0"/>
              <w:rPr>
                <w:lang w:eastAsia="zh-CN"/>
              </w:rPr>
            </w:pPr>
            <w:r w:rsidRPr="00B6599A">
              <w:rPr>
                <w:lang w:val="en-US" w:eastAsia="zh-CN"/>
              </w:rPr>
              <w:t xml:space="preserve">Option 2: The testing goal is to verify whether the minimum performance gain of AI/ML model (if model identification is possible) /functionality/feature can be achieved for a static scenario/configuration. </w:t>
            </w:r>
          </w:p>
          <w:p w14:paraId="1977601D" w14:textId="77777777" w:rsidR="00DC61A1" w:rsidRPr="00B6599A" w:rsidRDefault="00DC61A1" w:rsidP="00DC61A1">
            <w:pPr>
              <w:pStyle w:val="ListParagraph"/>
              <w:numPr>
                <w:ilvl w:val="1"/>
                <w:numId w:val="39"/>
              </w:numPr>
              <w:spacing w:after="180" w:line="259" w:lineRule="auto"/>
              <w:contextualSpacing w:val="0"/>
              <w:rPr>
                <w:lang w:eastAsia="zh-CN"/>
              </w:rPr>
            </w:pPr>
            <w:r w:rsidRPr="00B6599A">
              <w:rPr>
                <w:lang w:val="en-US" w:eastAsia="zh-CN"/>
              </w:rPr>
              <w:t>FFS how to define a static scenario/configuration (e.g., by defining a related testing dataset based on channel models in TR 38.901)</w:t>
            </w:r>
          </w:p>
          <w:p w14:paraId="71C99908" w14:textId="0B9BC37F" w:rsidR="00952A2B" w:rsidRDefault="00DC61A1" w:rsidP="00DC61A1">
            <w:pPr>
              <w:pStyle w:val="ListParagraph"/>
              <w:numPr>
                <w:ilvl w:val="1"/>
                <w:numId w:val="39"/>
              </w:numPr>
              <w:spacing w:after="180" w:line="259" w:lineRule="auto"/>
              <w:contextualSpacing w:val="0"/>
              <w:rPr>
                <w:lang w:eastAsia="zh-CN"/>
              </w:rPr>
            </w:pPr>
            <w:r w:rsidRPr="00B6599A">
              <w:rPr>
                <w:lang w:val="en-US" w:eastAsia="zh-CN"/>
              </w:rPr>
              <w:t>FFS whether and how to define non-static specific scenarios/configurations</w:t>
            </w:r>
          </w:p>
        </w:tc>
      </w:tr>
    </w:tbl>
    <w:p w14:paraId="736F056B" w14:textId="77777777" w:rsidR="0011043B" w:rsidRDefault="0011043B" w:rsidP="00F1547D">
      <w:pPr>
        <w:rPr>
          <w:lang w:eastAsia="zh-CN"/>
        </w:rPr>
      </w:pPr>
    </w:p>
    <w:p w14:paraId="1AE24661" w14:textId="717661BC" w:rsidR="00F1547D" w:rsidRDefault="003F7C4B" w:rsidP="00F1547D">
      <w:pPr>
        <w:rPr>
          <w:lang w:eastAsia="zh-CN"/>
        </w:rPr>
      </w:pPr>
      <w:r>
        <w:rPr>
          <w:lang w:eastAsia="zh-CN"/>
        </w:rPr>
        <w:t xml:space="preserve">Firstly, it </w:t>
      </w:r>
      <w:r w:rsidR="004A7FCB">
        <w:rPr>
          <w:lang w:eastAsia="zh-CN"/>
        </w:rPr>
        <w:t xml:space="preserve">we see that the definition of Option 1 </w:t>
      </w:r>
      <w:r w:rsidR="00DC61A1">
        <w:rPr>
          <w:lang w:eastAsia="zh-CN"/>
        </w:rPr>
        <w:t>can be assumed only when model identification is available</w:t>
      </w:r>
      <w:r w:rsidR="00847C85">
        <w:rPr>
          <w:lang w:eastAsia="zh-CN"/>
        </w:rPr>
        <w:t xml:space="preserve"> for the specific use-case. </w:t>
      </w:r>
      <w:r w:rsidR="00DB474C">
        <w:rPr>
          <w:lang w:eastAsia="zh-CN"/>
        </w:rPr>
        <w:t>Then</w:t>
      </w:r>
      <w:r w:rsidR="000D0FB7">
        <w:rPr>
          <w:lang w:eastAsia="zh-CN"/>
        </w:rPr>
        <w:t xml:space="preserve">, </w:t>
      </w:r>
      <w:r w:rsidR="0048543A">
        <w:rPr>
          <w:lang w:eastAsia="zh-CN"/>
        </w:rPr>
        <w:t xml:space="preserve">testing of the </w:t>
      </w:r>
      <w:r w:rsidR="00001B8E">
        <w:rPr>
          <w:lang w:eastAsia="zh-CN"/>
        </w:rPr>
        <w:t xml:space="preserve">specific model </w:t>
      </w:r>
      <w:r w:rsidR="00F01699">
        <w:rPr>
          <w:lang w:eastAsia="zh-CN"/>
        </w:rPr>
        <w:t xml:space="preserve">is not very </w:t>
      </w:r>
      <w:r w:rsidR="005D4E70">
        <w:rPr>
          <w:lang w:eastAsia="zh-CN"/>
        </w:rPr>
        <w:t xml:space="preserve">representative scenarios because it </w:t>
      </w:r>
      <w:r w:rsidR="00116D3F">
        <w:rPr>
          <w:lang w:eastAsia="zh-CN"/>
        </w:rPr>
        <w:t>converges to the testing that a given model can be</w:t>
      </w:r>
      <w:r w:rsidR="000D5873">
        <w:rPr>
          <w:lang w:eastAsia="zh-CN"/>
        </w:rPr>
        <w:t xml:space="preserve"> conducted, i.e., executed, by the device. Therefore</w:t>
      </w:r>
      <w:r w:rsidR="00361A4B">
        <w:rPr>
          <w:lang w:eastAsia="zh-CN"/>
        </w:rPr>
        <w:t>,</w:t>
      </w:r>
      <w:r w:rsidR="000D5873">
        <w:rPr>
          <w:lang w:eastAsia="zh-CN"/>
        </w:rPr>
        <w:t xml:space="preserve"> the performance evaluation of such a </w:t>
      </w:r>
      <w:r w:rsidR="00E70F63">
        <w:rPr>
          <w:lang w:eastAsia="zh-CN"/>
        </w:rPr>
        <w:t>known</w:t>
      </w:r>
      <w:r w:rsidR="000D5873">
        <w:rPr>
          <w:lang w:eastAsia="zh-CN"/>
        </w:rPr>
        <w:t xml:space="preserve"> model becomes</w:t>
      </w:r>
      <w:r w:rsidR="00E70F63">
        <w:rPr>
          <w:lang w:eastAsia="zh-CN"/>
        </w:rPr>
        <w:t xml:space="preserve"> </w:t>
      </w:r>
      <w:r w:rsidR="000D5873">
        <w:rPr>
          <w:lang w:eastAsia="zh-CN"/>
        </w:rPr>
        <w:t xml:space="preserve">a formality. </w:t>
      </w:r>
      <w:r w:rsidR="00635AD1">
        <w:rPr>
          <w:lang w:eastAsia="zh-CN"/>
        </w:rPr>
        <w:t>Moreover, if the intention of the companies behind this option to test the reference encode</w:t>
      </w:r>
      <w:r w:rsidR="00343442">
        <w:rPr>
          <w:lang w:eastAsia="zh-CN"/>
        </w:rPr>
        <w:t>r</w:t>
      </w:r>
      <w:r w:rsidR="00635AD1">
        <w:rPr>
          <w:lang w:eastAsia="zh-CN"/>
        </w:rPr>
        <w:t xml:space="preserve">, then </w:t>
      </w:r>
      <w:r w:rsidR="00343442">
        <w:rPr>
          <w:lang w:eastAsia="zh-CN"/>
        </w:rPr>
        <w:t xml:space="preserve">this should be explicitly mentioned in application AI/ML-based CSI compression use-case. </w:t>
      </w:r>
    </w:p>
    <w:p w14:paraId="700C8698" w14:textId="763D5870" w:rsidR="002A4684" w:rsidRDefault="00256F5F" w:rsidP="002A4684">
      <w:pPr>
        <w:pStyle w:val="RAN4observation0"/>
        <w:rPr>
          <w:lang w:eastAsia="zh-CN"/>
        </w:rPr>
      </w:pPr>
      <w:r>
        <w:rPr>
          <w:lang w:eastAsia="zh-CN"/>
        </w:rPr>
        <w:t xml:space="preserve">Testing goal Option 1 </w:t>
      </w:r>
      <w:r w:rsidR="00292ED9">
        <w:rPr>
          <w:lang w:eastAsia="zh-CN"/>
        </w:rPr>
        <w:t xml:space="preserve">is only possible </w:t>
      </w:r>
      <w:r w:rsidR="00D74862">
        <w:rPr>
          <w:lang w:eastAsia="zh-CN"/>
        </w:rPr>
        <w:t xml:space="preserve">with model identification, and </w:t>
      </w:r>
      <w:r w:rsidR="00D9617E">
        <w:rPr>
          <w:lang w:eastAsia="zh-CN"/>
        </w:rPr>
        <w:t>mostly relevant</w:t>
      </w:r>
      <w:r w:rsidR="0083089E">
        <w:rPr>
          <w:lang w:eastAsia="zh-CN"/>
        </w:rPr>
        <w:t xml:space="preserve"> for the specific use-case of two-sided CSI compression.</w:t>
      </w:r>
      <w:r w:rsidR="0049049E">
        <w:rPr>
          <w:lang w:eastAsia="zh-CN"/>
        </w:rPr>
        <w:t xml:space="preserve"> </w:t>
      </w:r>
      <w:r w:rsidR="00A306D0">
        <w:rPr>
          <w:lang w:eastAsia="zh-CN"/>
        </w:rPr>
        <w:t>Testing of performance requirement for a known model becomes a formality</w:t>
      </w:r>
      <w:r w:rsidR="004E3A3C">
        <w:rPr>
          <w:lang w:eastAsia="zh-CN"/>
        </w:rPr>
        <w:t xml:space="preserve"> that only tests the UE hardware</w:t>
      </w:r>
      <w:r w:rsidR="00A306D0">
        <w:rPr>
          <w:lang w:eastAsia="zh-CN"/>
        </w:rPr>
        <w:t>.</w:t>
      </w:r>
    </w:p>
    <w:p w14:paraId="0027C6DB" w14:textId="02315D1A" w:rsidR="00A306D0" w:rsidRDefault="00A306D0" w:rsidP="00A306D0">
      <w:pPr>
        <w:rPr>
          <w:lang w:eastAsia="zh-CN"/>
        </w:rPr>
      </w:pPr>
      <w:r>
        <w:rPr>
          <w:lang w:eastAsia="zh-CN"/>
        </w:rPr>
        <w:t xml:space="preserve">Therefore, if Option 1 still needs to be kept we </w:t>
      </w:r>
      <w:r w:rsidR="00540627">
        <w:rPr>
          <w:lang w:eastAsia="zh-CN"/>
        </w:rPr>
        <w:t>then</w:t>
      </w:r>
    </w:p>
    <w:p w14:paraId="0270A693" w14:textId="488888DF" w:rsidR="00C200A4" w:rsidRDefault="00C200A4" w:rsidP="00540627">
      <w:pPr>
        <w:pStyle w:val="ListParagraph"/>
        <w:numPr>
          <w:ilvl w:val="0"/>
          <w:numId w:val="44"/>
        </w:numPr>
        <w:rPr>
          <w:lang w:eastAsia="zh-CN"/>
        </w:rPr>
      </w:pPr>
      <w:r>
        <w:rPr>
          <w:lang w:eastAsia="zh-CN"/>
        </w:rPr>
        <w:t>Firstly, it cannot be considered as a sufficient to test the whole functionality:</w:t>
      </w:r>
    </w:p>
    <w:p w14:paraId="13AB9678" w14:textId="762CF59F" w:rsidR="00C200A4" w:rsidRDefault="00C200A4" w:rsidP="00C200A4">
      <w:pPr>
        <w:pStyle w:val="RAN4proposal"/>
        <w:rPr>
          <w:lang w:eastAsia="zh-CN"/>
        </w:rPr>
      </w:pPr>
      <w:r>
        <w:rPr>
          <w:lang w:eastAsia="zh-CN"/>
        </w:rPr>
        <w:lastRenderedPageBreak/>
        <w:t>Testing according to</w:t>
      </w:r>
      <w:r w:rsidRPr="00C200A4">
        <w:rPr>
          <w:lang w:eastAsia="zh-CN"/>
        </w:rPr>
        <w:t xml:space="preserve"> Option 1 cannot be sufficient to conclude about the conformance of the whole functionality</w:t>
      </w:r>
      <w:r w:rsidR="003D168B">
        <w:rPr>
          <w:lang w:eastAsia="zh-CN"/>
        </w:rPr>
        <w:t>.</w:t>
      </w:r>
    </w:p>
    <w:p w14:paraId="03D29DE5" w14:textId="4849BCE7" w:rsidR="002E6664" w:rsidRDefault="003D168B" w:rsidP="00540627">
      <w:pPr>
        <w:pStyle w:val="ListParagraph"/>
        <w:numPr>
          <w:ilvl w:val="0"/>
          <w:numId w:val="44"/>
        </w:numPr>
        <w:rPr>
          <w:lang w:eastAsia="zh-CN"/>
        </w:rPr>
      </w:pPr>
      <w:r>
        <w:rPr>
          <w:lang w:eastAsia="zh-CN"/>
        </w:rPr>
        <w:t>Secondly,</w:t>
      </w:r>
      <w:r w:rsidR="002E6664">
        <w:rPr>
          <w:lang w:eastAsia="zh-CN"/>
        </w:rPr>
        <w:t xml:space="preserve"> it is not clea</w:t>
      </w:r>
      <w:r w:rsidR="00CD5AFD">
        <w:rPr>
          <w:lang w:eastAsia="zh-CN"/>
        </w:rPr>
        <w:t xml:space="preserve">r what are the criteria that this </w:t>
      </w:r>
      <w:r w:rsidR="00B74BBC">
        <w:rPr>
          <w:lang w:eastAsia="zh-CN"/>
        </w:rPr>
        <w:t>particular model</w:t>
      </w:r>
      <w:r w:rsidR="00CD5AFD">
        <w:rPr>
          <w:lang w:eastAsia="zh-CN"/>
        </w:rPr>
        <w:t xml:space="preserve"> does not fail. In RAN4, the only way to</w:t>
      </w:r>
      <w:r w:rsidR="00874D57">
        <w:rPr>
          <w:lang w:eastAsia="zh-CN"/>
        </w:rPr>
        <w:t xml:space="preserve"> test the functionality is to compare to the minimum performance requirements. If it is the case then Option 1 converges to Option 2, except that </w:t>
      </w:r>
      <w:r w:rsidR="007E0D11">
        <w:rPr>
          <w:lang w:eastAsia="zh-CN"/>
        </w:rPr>
        <w:t xml:space="preserve">in Option 1 the model is </w:t>
      </w:r>
      <w:r w:rsidR="000A3CB7">
        <w:rPr>
          <w:lang w:eastAsia="zh-CN"/>
        </w:rPr>
        <w:t>fixed/known.</w:t>
      </w:r>
    </w:p>
    <w:p w14:paraId="3428D872" w14:textId="1A1CA823" w:rsidR="003D168B" w:rsidRDefault="001F6239" w:rsidP="003D168B">
      <w:pPr>
        <w:rPr>
          <w:lang w:eastAsia="zh-CN"/>
        </w:rPr>
      </w:pPr>
      <w:r>
        <w:rPr>
          <w:lang w:eastAsia="zh-CN"/>
        </w:rPr>
        <w:t>Hence, w</w:t>
      </w:r>
      <w:r w:rsidR="003D168B">
        <w:rPr>
          <w:lang w:eastAsia="zh-CN"/>
        </w:rPr>
        <w:t>e can propose the following updated formulation of Option 1:</w:t>
      </w:r>
    </w:p>
    <w:p w14:paraId="5AC9A547" w14:textId="572FD0EB" w:rsidR="00FA5A7F" w:rsidRDefault="003D168B" w:rsidP="002C5372">
      <w:pPr>
        <w:pStyle w:val="RAN4proposal"/>
        <w:rPr>
          <w:lang w:eastAsia="zh-CN"/>
        </w:rPr>
      </w:pPr>
      <w:r>
        <w:rPr>
          <w:lang w:eastAsia="zh-CN"/>
        </w:rPr>
        <w:t>RAN4 to consider the following update for testability goal Option1 if it needs to be kept:</w:t>
      </w:r>
      <w:r w:rsidR="002B6178">
        <w:rPr>
          <w:lang w:eastAsia="zh-CN"/>
        </w:rPr>
        <w:br/>
        <w:t xml:space="preserve">Option 1: </w:t>
      </w:r>
      <w:r w:rsidR="002B6178" w:rsidRPr="002B6178">
        <w:rPr>
          <w:lang w:eastAsia="zh-CN"/>
        </w:rPr>
        <w:t>The testing goal is to verify whether a specific AI/ML model (if model identification is possible), can fulfil minimum requirements specified in RAN4</w:t>
      </w:r>
      <w:r w:rsidR="00DE50F0">
        <w:rPr>
          <w:lang w:eastAsia="zh-CN"/>
        </w:rPr>
        <w:t>.</w:t>
      </w:r>
    </w:p>
    <w:p w14:paraId="1FFEE543" w14:textId="77777777" w:rsidR="00120857" w:rsidRDefault="00120857" w:rsidP="005C5BDD">
      <w:pPr>
        <w:jc w:val="both"/>
      </w:pPr>
    </w:p>
    <w:p w14:paraId="44D2C10F" w14:textId="16B1044E" w:rsidR="005C5BDD" w:rsidRDefault="005C5BDD" w:rsidP="005C5BDD">
      <w:pPr>
        <w:jc w:val="both"/>
      </w:pPr>
      <w:r>
        <w:t>Below, the definitions of AI/ML models testing and AI/ML model validation introduced in Section 3.1 of the TR 38.843 [3] are listed:</w:t>
      </w:r>
    </w:p>
    <w:tbl>
      <w:tblPr>
        <w:tblStyle w:val="TableGrid"/>
        <w:tblW w:w="0" w:type="auto"/>
        <w:tblInd w:w="279" w:type="dxa"/>
        <w:tblLook w:val="04A0" w:firstRow="1" w:lastRow="0" w:firstColumn="1" w:lastColumn="0" w:noHBand="0" w:noVBand="1"/>
      </w:tblPr>
      <w:tblGrid>
        <w:gridCol w:w="8930"/>
      </w:tblGrid>
      <w:tr w:rsidR="005C5BDD" w14:paraId="05878388" w14:textId="77777777">
        <w:tc>
          <w:tcPr>
            <w:tcW w:w="8930" w:type="dxa"/>
          </w:tcPr>
          <w:p w14:paraId="644535C3" w14:textId="77777777" w:rsidR="005C5BDD" w:rsidRDefault="005C5BDD" w:rsidP="005C5BDD">
            <w:pPr>
              <w:pStyle w:val="ListParagraph"/>
              <w:numPr>
                <w:ilvl w:val="0"/>
                <w:numId w:val="43"/>
              </w:numPr>
              <w:jc w:val="both"/>
            </w:pPr>
            <w:r w:rsidRPr="000802A1">
              <w:rPr>
                <w:b/>
              </w:rPr>
              <w:t>AI/ML model testing</w:t>
            </w:r>
            <w:r w:rsidRPr="000802A1">
              <w:t>: A subprocess of training, to evaluate the performance of a final AI/ML model using a dataset different from one used for model training and validation. Differently from AI/ML model validation, testing does not assume subsequent tuning of the model.</w:t>
            </w:r>
          </w:p>
          <w:p w14:paraId="4E2C6776" w14:textId="77777777" w:rsidR="005C5BDD" w:rsidRPr="007E1DF2" w:rsidRDefault="005C5BDD">
            <w:pPr>
              <w:jc w:val="both"/>
            </w:pPr>
            <w:r>
              <w:t>...</w:t>
            </w:r>
          </w:p>
          <w:p w14:paraId="1889E9BE" w14:textId="77777777" w:rsidR="005C5BDD" w:rsidRPr="000802A1" w:rsidRDefault="005C5BDD" w:rsidP="005C5BDD">
            <w:pPr>
              <w:pStyle w:val="ListParagraph"/>
              <w:numPr>
                <w:ilvl w:val="0"/>
                <w:numId w:val="43"/>
              </w:numPr>
              <w:jc w:val="both"/>
            </w:pPr>
            <w:r w:rsidRPr="007E1DF2">
              <w:rPr>
                <w:b/>
              </w:rPr>
              <w:t>AI/ML model validation:</w:t>
            </w:r>
            <w:r w:rsidRPr="004D3578">
              <w:t xml:space="preserve"> </w:t>
            </w:r>
            <w:r w:rsidRPr="00C275DD">
              <w:t>A subprocess of training, to evaluate the quality of an AI/ML model using a dataset different from one used for model training, that helps selecting model parameters that generalize beyond the dataset used for model training.</w:t>
            </w:r>
          </w:p>
          <w:p w14:paraId="7DD8E99F" w14:textId="77777777" w:rsidR="005C5BDD" w:rsidRDefault="005C5BDD">
            <w:pPr>
              <w:jc w:val="both"/>
            </w:pPr>
          </w:p>
        </w:tc>
      </w:tr>
    </w:tbl>
    <w:p w14:paraId="3ACDBB2B" w14:textId="77777777" w:rsidR="005C5BDD" w:rsidRDefault="005C5BDD" w:rsidP="005C5BDD">
      <w:pPr>
        <w:jc w:val="both"/>
      </w:pPr>
    </w:p>
    <w:p w14:paraId="01923465" w14:textId="77777777" w:rsidR="005C5BDD" w:rsidRDefault="005C5BDD" w:rsidP="005C5BDD">
      <w:pPr>
        <w:jc w:val="both"/>
      </w:pPr>
      <w:r>
        <w:t>These definitions are not introduced in RAN4 and should be reconsidered or at least clarified whether and how they are applicability in RAN4 context. For example, in RAN4, it is obvious that model testing is not the subprocess of model training. Similarly, validation that can be related to generalization/stability testing in RAN4 cannot be the part of training either.</w:t>
      </w:r>
    </w:p>
    <w:p w14:paraId="60F0BD03" w14:textId="77777777" w:rsidR="005C5BDD" w:rsidRDefault="005C5BDD" w:rsidP="005C5BDD">
      <w:pPr>
        <w:pStyle w:val="RAN4observation0"/>
      </w:pPr>
      <w:bookmarkStart w:id="15" w:name="_Toc158917215"/>
      <w:bookmarkStart w:id="16" w:name="_Toc163136345"/>
      <w:r>
        <w:t>The definitions of AI/ML Model testing and validation introduced in TR 38.843 are not aligned with RAN4. In particular, RAN4 AI/ML-based feature testing cannot be the subprocess of training.</w:t>
      </w:r>
      <w:bookmarkEnd w:id="15"/>
      <w:bookmarkEnd w:id="16"/>
    </w:p>
    <w:p w14:paraId="0E901062" w14:textId="77777777" w:rsidR="005C5BDD" w:rsidRDefault="005C5BDD" w:rsidP="005C5BDD">
      <w:pPr>
        <w:pStyle w:val="RAN4proposal"/>
        <w:ind w:left="360" w:hanging="360"/>
      </w:pPr>
      <w:bookmarkStart w:id="17" w:name="_Toc158917216"/>
      <w:bookmarkStart w:id="18" w:name="_Toc163136346"/>
      <w:r>
        <w:t>Add a note in the term definitions (Clause 3.1 of TS 38.843) of AI/ML model testing and AI/ML model validation that they are not applicable in RAN4 context.</w:t>
      </w:r>
      <w:bookmarkEnd w:id="17"/>
      <w:bookmarkEnd w:id="18"/>
    </w:p>
    <w:p w14:paraId="49F45AD5" w14:textId="77777777" w:rsidR="00FC320E" w:rsidRPr="00133C49" w:rsidRDefault="00FC320E" w:rsidP="002C5372">
      <w:pPr>
        <w:pStyle w:val="B2"/>
        <w:ind w:left="0" w:firstLine="0"/>
        <w:rPr>
          <w:lang w:eastAsia="zh-CN"/>
        </w:rPr>
      </w:pPr>
    </w:p>
    <w:p w14:paraId="742DF506" w14:textId="77777777" w:rsidR="00203B3C" w:rsidRPr="007D2208" w:rsidRDefault="00203B3C" w:rsidP="0060543D"/>
    <w:p w14:paraId="174B34A1" w14:textId="2F8C7087" w:rsidR="007D7986" w:rsidRPr="00A43458" w:rsidRDefault="007D7986" w:rsidP="007D2208">
      <w:pPr>
        <w:pStyle w:val="RAN4H2"/>
        <w:rPr>
          <w:lang w:val="en-US"/>
        </w:rPr>
      </w:pPr>
      <w:r w:rsidRPr="00A43458">
        <w:rPr>
          <w:lang w:val="en-US"/>
        </w:rPr>
        <w:t xml:space="preserve">Reference block diagram for testing functionalities enabled with 1-sided </w:t>
      </w:r>
      <w:proofErr w:type="gramStart"/>
      <w:r w:rsidRPr="00A43458">
        <w:rPr>
          <w:lang w:val="en-US"/>
        </w:rPr>
        <w:t>models</w:t>
      </w:r>
      <w:proofErr w:type="gramEnd"/>
    </w:p>
    <w:p w14:paraId="0916E9C8" w14:textId="2577CE58" w:rsidR="00A55079" w:rsidRPr="007D2208" w:rsidRDefault="00A55079" w:rsidP="00A55079">
      <w:r w:rsidRPr="007D2208">
        <w:rPr>
          <w:color w:val="000000" w:themeColor="text1"/>
        </w:rPr>
        <w:t xml:space="preserve">In our opinion, the description of the reference block diagram in </w:t>
      </w:r>
      <w:r w:rsidRPr="007D2208">
        <w:t xml:space="preserve">TR38.843 Section 7.3.2.3.1 </w:t>
      </w:r>
      <w:r w:rsidR="00C6360D">
        <w:fldChar w:fldCharType="begin"/>
      </w:r>
      <w:r w:rsidR="00C6360D">
        <w:instrText xml:space="preserve"> REF _Ref158060030 \w  \* MERGEFORMAT </w:instrText>
      </w:r>
      <w:r w:rsidR="00C6360D">
        <w:fldChar w:fldCharType="separate"/>
      </w:r>
      <w:r w:rsidRPr="007D2208">
        <w:t>[1]</w:t>
      </w:r>
      <w:r w:rsidR="00C6360D">
        <w:fldChar w:fldCharType="end"/>
      </w:r>
      <w:r w:rsidRPr="007D2208">
        <w:t xml:space="preserve"> does not include sufficient details on the following aspects:</w:t>
      </w:r>
    </w:p>
    <w:p w14:paraId="4F1343A5" w14:textId="77777777" w:rsidR="00A55079" w:rsidRPr="007D2208" w:rsidRDefault="00A55079" w:rsidP="00A55079">
      <w:pPr>
        <w:pStyle w:val="ListParagraph"/>
        <w:numPr>
          <w:ilvl w:val="0"/>
          <w:numId w:val="33"/>
        </w:numPr>
      </w:pPr>
      <w:r w:rsidRPr="007D2208">
        <w:t>The role and meaning of the LCM blocks in the TE and DUT</w:t>
      </w:r>
    </w:p>
    <w:p w14:paraId="3116EE4E" w14:textId="77777777" w:rsidR="00A55079" w:rsidRPr="007D2208" w:rsidRDefault="00A55079" w:rsidP="00A55079">
      <w:pPr>
        <w:pStyle w:val="ListParagraph"/>
        <w:numPr>
          <w:ilvl w:val="0"/>
          <w:numId w:val="33"/>
        </w:numPr>
      </w:pPr>
      <w:r w:rsidRPr="007D2208">
        <w:t xml:space="preserve">The role and meaning of the AI/ML functions block in the TE </w:t>
      </w:r>
    </w:p>
    <w:p w14:paraId="57C0E640" w14:textId="77777777" w:rsidR="00A55079" w:rsidRPr="007D2208" w:rsidRDefault="00A55079" w:rsidP="00A55079">
      <w:pPr>
        <w:pStyle w:val="ListParagraph"/>
        <w:numPr>
          <w:ilvl w:val="0"/>
          <w:numId w:val="33"/>
        </w:numPr>
      </w:pPr>
      <w:r w:rsidRPr="007D2208">
        <w:t>The role and meaning of the Inference block in the DUT</w:t>
      </w:r>
    </w:p>
    <w:p w14:paraId="1E4DFCC5" w14:textId="77777777" w:rsidR="00A55079" w:rsidRPr="007D2208" w:rsidRDefault="00A55079" w:rsidP="00A55079">
      <w:pPr>
        <w:pStyle w:val="ListParagraph"/>
        <w:numPr>
          <w:ilvl w:val="0"/>
          <w:numId w:val="33"/>
        </w:numPr>
      </w:pPr>
      <w:r w:rsidRPr="007D2208">
        <w:t>The role and meaning of the Verification block in the TE</w:t>
      </w:r>
    </w:p>
    <w:p w14:paraId="30E6CB0A" w14:textId="77777777" w:rsidR="00A55079" w:rsidRPr="007D2208" w:rsidRDefault="00A55079" w:rsidP="00A55079">
      <w:pPr>
        <w:pStyle w:val="ListParagraph"/>
        <w:numPr>
          <w:ilvl w:val="0"/>
          <w:numId w:val="33"/>
        </w:numPr>
      </w:pPr>
      <w:r w:rsidRPr="007D2208">
        <w:t xml:space="preserve">The </w:t>
      </w:r>
      <w:proofErr w:type="spellStart"/>
      <w:r w:rsidRPr="007D2208">
        <w:t>signaling</w:t>
      </w:r>
      <w:proofErr w:type="spellEnd"/>
      <w:r w:rsidRPr="007D2208">
        <w:t>/messages assumed on the physical links between the TE and DUT</w:t>
      </w:r>
    </w:p>
    <w:p w14:paraId="2107FE53" w14:textId="61E80EBD" w:rsidR="00A55079" w:rsidRPr="007D2208" w:rsidRDefault="00A55079" w:rsidP="00A55079">
      <w:pPr>
        <w:pStyle w:val="ListParagraph"/>
      </w:pPr>
    </w:p>
    <w:p w14:paraId="677943AB" w14:textId="093B0899" w:rsidR="00A55079" w:rsidRPr="007D2208" w:rsidRDefault="00A55079" w:rsidP="0049243E">
      <w:r w:rsidRPr="007D2208">
        <w:t xml:space="preserve">For item 1) we think is important to clarify that the ‘LCM’ block in the TE refers to all required ML-related functions implemented to provide the specified LCM related </w:t>
      </w:r>
      <w:proofErr w:type="spellStart"/>
      <w:r w:rsidRPr="007D2208">
        <w:t>signaling</w:t>
      </w:r>
      <w:proofErr w:type="spellEnd"/>
      <w:r w:rsidRPr="007D2208">
        <w:t xml:space="preserve"> towards the DUT. Similarly, the ‘LCM’ block in the DUT refers to all required ML-related functions implemented to provide the specified DUT </w:t>
      </w:r>
      <w:proofErr w:type="spellStart"/>
      <w:r w:rsidRPr="007D2208">
        <w:t>behavior</w:t>
      </w:r>
      <w:proofErr w:type="spellEnd"/>
      <w:r w:rsidRPr="007D2208">
        <w:t xml:space="preserve"> and the specified </w:t>
      </w:r>
      <w:proofErr w:type="spellStart"/>
      <w:r w:rsidRPr="007D2208">
        <w:t>signaling</w:t>
      </w:r>
      <w:proofErr w:type="spellEnd"/>
      <w:r w:rsidRPr="007D2208">
        <w:t xml:space="preserve"> towards the TE. As such, the scope of RAN4 requirements and testing is to verify that the ML functionality related messages (configuration, monitoring, act</w:t>
      </w:r>
      <w:r w:rsidR="00C33813">
        <w:t>i</w:t>
      </w:r>
      <w:r w:rsidRPr="007D2208">
        <w:t xml:space="preserve">vation/de-activation/switching) when generated in the TE are correctly interpreted in the DUT and the DUT provides the specified response </w:t>
      </w:r>
      <w:proofErr w:type="spellStart"/>
      <w:r w:rsidRPr="007D2208">
        <w:t>signaling</w:t>
      </w:r>
      <w:proofErr w:type="spellEnd"/>
      <w:r w:rsidRPr="007D2208">
        <w:t>.</w:t>
      </w:r>
    </w:p>
    <w:p w14:paraId="2725E733" w14:textId="2A5C2F13" w:rsidR="00A55079" w:rsidRPr="007D2208" w:rsidRDefault="00A55079" w:rsidP="0049243E">
      <w:r w:rsidRPr="007D2208">
        <w:lastRenderedPageBreak/>
        <w:t xml:space="preserve">For item 2), based on the 1-sided use cases studied (beam management and positioning) we assume the ‘AI/ML functions’ indicates all the ML functionality management functions to be implemented at the NW side, including the required </w:t>
      </w:r>
      <w:proofErr w:type="spellStart"/>
      <w:r w:rsidRPr="007D2208">
        <w:t>signaling</w:t>
      </w:r>
      <w:proofErr w:type="spellEnd"/>
      <w:r w:rsidRPr="007D2208">
        <w:t xml:space="preserve"> generation for LCM actions (see item 1). Hence this block, and the testing diagram itself, is valid only if the DUT is the UE.</w:t>
      </w:r>
    </w:p>
    <w:p w14:paraId="74235CB3" w14:textId="1A6475E9" w:rsidR="00A55079" w:rsidRPr="007D2208" w:rsidRDefault="00A55079" w:rsidP="00A55079">
      <w:r w:rsidRPr="007D2208">
        <w:t xml:space="preserve">For item 3) the ‘Inference’ block does not seem to be needed </w:t>
      </w:r>
      <w:r w:rsidR="00824967" w:rsidRPr="007D2208">
        <w:t>because</w:t>
      </w:r>
      <w:r w:rsidRPr="007D2208">
        <w:t xml:space="preserve"> the model inference is not to be tested directly, and instead the (ML) functionality enabled by an ML model is the object of the RAN4 test requirements. If this block is to be included in the reference diagram, we recommend to link this block more explicitly to the input (signals) from the TE and to the output (signals) towards TE.</w:t>
      </w:r>
    </w:p>
    <w:p w14:paraId="72D09C60" w14:textId="597CA6AF" w:rsidR="00A55079" w:rsidRPr="007D2208" w:rsidRDefault="00A55079" w:rsidP="0049243E">
      <w:r w:rsidRPr="007D2208">
        <w:t xml:space="preserve">For item 4), in our understanding the role of ‘Verification’ block needs to be clarified that it applies to </w:t>
      </w:r>
      <w:r w:rsidR="00C33813">
        <w:t>t</w:t>
      </w:r>
      <w:r w:rsidRPr="007D2208">
        <w:t>he ML-enabled functionality/Feature being tested in the DUT(UE).</w:t>
      </w:r>
    </w:p>
    <w:p w14:paraId="5112C63B" w14:textId="4A4E0D16" w:rsidR="00A55079" w:rsidRDefault="00A55079" w:rsidP="00A55079">
      <w:r w:rsidRPr="007D2208">
        <w:t xml:space="preserve">Based on the above clarifications, for item 5) we propose to describe the relevant </w:t>
      </w:r>
      <w:r w:rsidR="00B07C93" w:rsidRPr="007D2208">
        <w:t>signalling</w:t>
      </w:r>
      <w:r w:rsidRPr="007D2208">
        <w:t xml:space="preserve"> and logical links between TE and DUT, which are required to perform the test and be able to verify the test requirements are satisfied. We have included these proposed updates in our </w:t>
      </w:r>
      <w:r w:rsidRPr="007D2208">
        <w:fldChar w:fldCharType="begin"/>
      </w:r>
      <w:r w:rsidRPr="007D2208">
        <w:instrText xml:space="preserve"> REF _Ref158892006 \h  \* MERGEFORMAT </w:instrText>
      </w:r>
      <w:r w:rsidRPr="007D2208">
        <w:fldChar w:fldCharType="separate"/>
      </w:r>
      <w:r w:rsidRPr="007D2208">
        <w:t xml:space="preserve">Figure </w:t>
      </w:r>
      <w:r w:rsidRPr="007D2208">
        <w:rPr>
          <w:noProof/>
        </w:rPr>
        <w:t>2</w:t>
      </w:r>
      <w:r w:rsidRPr="007D2208">
        <w:fldChar w:fldCharType="end"/>
      </w:r>
      <w:r w:rsidRPr="007D2208">
        <w:t xml:space="preserve"> below.</w:t>
      </w:r>
    </w:p>
    <w:p w14:paraId="610692A4" w14:textId="590C2A50" w:rsidR="006D17D0" w:rsidRDefault="006D17D0" w:rsidP="006D17D0">
      <w:pPr>
        <w:pStyle w:val="RAN4proposal"/>
      </w:pPr>
      <w:r w:rsidRPr="008C0A72">
        <w:t xml:space="preserve">RAN4 to agree that </w:t>
      </w:r>
      <w:r>
        <w:t xml:space="preserve">the </w:t>
      </w:r>
      <w:r w:rsidRPr="008C0A72">
        <w:t>reference block diagram in Figure 7.3.2.3-1 in TR38.843</w:t>
      </w:r>
      <w:r>
        <w:t xml:space="preserve"> </w:t>
      </w:r>
      <w:r w:rsidRPr="00181250">
        <w:t xml:space="preserve">is applicable only for the testing UE-sided </w:t>
      </w:r>
      <w:r>
        <w:t xml:space="preserve">use cases, and its description </w:t>
      </w:r>
      <w:r w:rsidRPr="008C0A72">
        <w:t xml:space="preserve">requires </w:t>
      </w:r>
      <w:r w:rsidR="009B1EE5">
        <w:t xml:space="preserve">further </w:t>
      </w:r>
      <w:r>
        <w:t xml:space="preserve">clarifications for the </w:t>
      </w:r>
      <w:r w:rsidRPr="006B63E2">
        <w:rPr>
          <w:szCs w:val="22"/>
        </w:rPr>
        <w:t xml:space="preserve">definition of the </w:t>
      </w:r>
      <w:r>
        <w:rPr>
          <w:szCs w:val="22"/>
        </w:rPr>
        <w:t xml:space="preserve">depicted </w:t>
      </w:r>
      <w:r w:rsidRPr="006B63E2">
        <w:rPr>
          <w:szCs w:val="22"/>
        </w:rPr>
        <w:t>blocks and links/arrows between them</w:t>
      </w:r>
      <w:r w:rsidR="00C33813">
        <w:rPr>
          <w:szCs w:val="22"/>
        </w:rPr>
        <w:t xml:space="preserve"> as show in the figure below</w:t>
      </w:r>
      <w:r>
        <w:rPr>
          <w:szCs w:val="22"/>
        </w:rPr>
        <w:t>.</w:t>
      </w:r>
    </w:p>
    <w:p w14:paraId="14FD05B0" w14:textId="77777777" w:rsidR="00824967" w:rsidRDefault="00824967" w:rsidP="00A55079"/>
    <w:p w14:paraId="2B664237" w14:textId="32F01255" w:rsidR="005D0062" w:rsidRDefault="006B63E2" w:rsidP="005D0062">
      <w:pPr>
        <w:keepNext/>
        <w:jc w:val="center"/>
      </w:pPr>
      <w:r w:rsidRPr="006B63E2">
        <w:rPr>
          <w:noProof/>
        </w:rPr>
        <w:drawing>
          <wp:inline distT="0" distB="0" distL="0" distR="0" wp14:anchorId="7762F74B" wp14:editId="6D5E68B5">
            <wp:extent cx="6113145" cy="3043555"/>
            <wp:effectExtent l="0" t="0" r="1905" b="0"/>
            <wp:docPr id="13068542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3145" cy="3043555"/>
                    </a:xfrm>
                    <a:prstGeom prst="rect">
                      <a:avLst/>
                    </a:prstGeom>
                    <a:noFill/>
                    <a:ln>
                      <a:noFill/>
                    </a:ln>
                  </pic:spPr>
                </pic:pic>
              </a:graphicData>
            </a:graphic>
          </wp:inline>
        </w:drawing>
      </w:r>
    </w:p>
    <w:p w14:paraId="46E22F09" w14:textId="040DB215" w:rsidR="00824967" w:rsidRDefault="005D0062" w:rsidP="005D0062">
      <w:pPr>
        <w:pStyle w:val="Caption"/>
      </w:pPr>
      <w:r>
        <w:t xml:space="preserve">Figure </w:t>
      </w:r>
      <w:r>
        <w:fldChar w:fldCharType="begin"/>
      </w:r>
      <w:r>
        <w:instrText xml:space="preserve"> SEQ Figure \* ARABIC </w:instrText>
      </w:r>
      <w:r>
        <w:fldChar w:fldCharType="separate"/>
      </w:r>
      <w:r>
        <w:rPr>
          <w:noProof/>
        </w:rPr>
        <w:t>2</w:t>
      </w:r>
      <w:r>
        <w:fldChar w:fldCharType="end"/>
      </w:r>
      <w:r>
        <w:t>: Reference block diagram for testing ML functionalities enabled with UE-sided models only. Update for Figure 7.3.2.3-1 in TR38.843 Section 7.3.2.3.</w:t>
      </w:r>
    </w:p>
    <w:p w14:paraId="062901E7" w14:textId="77777777" w:rsidR="00202ABB" w:rsidRDefault="00202ABB" w:rsidP="00202ABB"/>
    <w:p w14:paraId="5CAE6573" w14:textId="77777777" w:rsidR="00202ABB" w:rsidRPr="00202ABB" w:rsidRDefault="00202ABB" w:rsidP="00202ABB"/>
    <w:p w14:paraId="5BCB1599" w14:textId="77777777" w:rsidR="00CD7492" w:rsidRPr="00614DD8" w:rsidRDefault="00CD7492" w:rsidP="00A37002">
      <w:pPr>
        <w:pStyle w:val="RAN4H1"/>
        <w:rPr>
          <w:lang w:val="en-US"/>
        </w:rPr>
      </w:pPr>
      <w:bookmarkStart w:id="19" w:name="_Toc116995848"/>
      <w:r w:rsidRPr="00614DD8">
        <w:rPr>
          <w:lang w:val="en-US"/>
        </w:rPr>
        <w:t>Conclusion</w:t>
      </w:r>
      <w:bookmarkEnd w:id="19"/>
    </w:p>
    <w:p w14:paraId="10E42D43" w14:textId="1664B7E3" w:rsidR="00053432" w:rsidRPr="005F79FA" w:rsidRDefault="00053432" w:rsidP="00053432">
      <w:r>
        <w:t>In this paper</w:t>
      </w:r>
      <w:r w:rsidR="00AD4E49">
        <w:t>,</w:t>
      </w:r>
      <w:r>
        <w:t xml:space="preserve"> we further discuss some of the general aspects of RAN4 requirements/testing of AI/ML based models/functionalities</w:t>
      </w:r>
      <w:r w:rsidR="000E47A9">
        <w:t xml:space="preserve">, including </w:t>
      </w:r>
      <w:r w:rsidR="00EA141C">
        <w:t xml:space="preserve">discussions on non-static scenarios/configurations, post deployment </w:t>
      </w:r>
      <w:r w:rsidR="003C73DE">
        <w:t>te</w:t>
      </w:r>
      <w:r w:rsidR="004B09F5">
        <w:t>sting, data collection requirements, testing goals and reference block diagrams</w:t>
      </w:r>
      <w:r>
        <w:t>.</w:t>
      </w:r>
    </w:p>
    <w:p w14:paraId="1349C222" w14:textId="77777777" w:rsidR="00381F95"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6C803DAD" w14:textId="508EDE2A" w:rsidR="00526990" w:rsidRPr="00526990" w:rsidRDefault="00526990" w:rsidP="00936159">
      <w:pPr>
        <w:rPr>
          <w:b/>
          <w:bCs/>
          <w:i/>
          <w:iCs/>
          <w:u w:val="single"/>
          <w:lang w:val="en-US"/>
        </w:rPr>
      </w:pPr>
      <w:r w:rsidRPr="00526990">
        <w:rPr>
          <w:b/>
          <w:bCs/>
          <w:i/>
          <w:iCs/>
          <w:u w:val="single"/>
          <w:lang w:val="en-US"/>
        </w:rPr>
        <w:t>On testing in non-static scenarios/configurations</w:t>
      </w:r>
      <w:r>
        <w:rPr>
          <w:b/>
          <w:bCs/>
          <w:i/>
          <w:iCs/>
          <w:u w:val="single"/>
          <w:lang w:val="en-US"/>
        </w:rPr>
        <w:t>:</w:t>
      </w:r>
    </w:p>
    <w:p w14:paraId="522EB2B9" w14:textId="7CD18FCF" w:rsidR="00847264" w:rsidRDefault="00847264" w:rsidP="008C39F7">
      <w:pPr>
        <w:rPr>
          <w:i/>
          <w:iCs/>
          <w:u w:val="single"/>
          <w:lang w:val="en-US"/>
        </w:rPr>
      </w:pPr>
      <w:bookmarkStart w:id="20" w:name="_Toc116995849"/>
    </w:p>
    <w:p w14:paraId="3D4DC4D8" w14:textId="77777777" w:rsidR="00AC0659" w:rsidRPr="004559AE" w:rsidRDefault="00AC0659" w:rsidP="00AC0659">
      <w:pPr>
        <w:spacing w:after="200" w:line="240" w:lineRule="auto"/>
        <w:rPr>
          <w:rFonts w:asciiTheme="majorBidi" w:hAnsiTheme="majorBidi" w:cstheme="majorBidi"/>
          <w:b/>
          <w:bCs/>
          <w:szCs w:val="20"/>
          <w:lang w:val="en-US"/>
        </w:rPr>
      </w:pPr>
      <w:r w:rsidRPr="004559AE">
        <w:rPr>
          <w:rFonts w:asciiTheme="majorBidi" w:hAnsiTheme="majorBidi" w:cstheme="majorBidi"/>
          <w:b/>
          <w:bCs/>
          <w:szCs w:val="20"/>
        </w:rPr>
        <w:lastRenderedPageBreak/>
        <w:t xml:space="preserve">Observation 1: </w:t>
      </w:r>
      <w:r w:rsidRPr="004559AE">
        <w:rPr>
          <w:rFonts w:asciiTheme="majorBidi" w:hAnsiTheme="majorBidi" w:cstheme="majorBidi"/>
          <w:szCs w:val="20"/>
        </w:rPr>
        <w:t>Non-static scenarios in RAN4 are required to verify that there is no performance degradation while UE may autonomously switch to different AI/ML models. Different use cases may have different requirements and tests for non-static scenarios due to different performance impacts during transition period of model switching.</w:t>
      </w:r>
    </w:p>
    <w:p w14:paraId="6B856F01" w14:textId="5CF7BDEF" w:rsidR="00AC0659" w:rsidRDefault="00AC0659" w:rsidP="00AC0659">
      <w:pPr>
        <w:spacing w:after="200" w:line="240" w:lineRule="auto"/>
        <w:rPr>
          <w:rFonts w:asciiTheme="majorBidi" w:hAnsiTheme="majorBidi" w:cstheme="majorBidi"/>
          <w:b/>
          <w:bCs/>
          <w:szCs w:val="20"/>
        </w:rPr>
      </w:pPr>
      <w:r w:rsidRPr="004559AE">
        <w:rPr>
          <w:rFonts w:asciiTheme="majorBidi" w:hAnsiTheme="majorBidi" w:cstheme="majorBidi"/>
          <w:b/>
          <w:bCs/>
          <w:szCs w:val="20"/>
        </w:rPr>
        <w:t>Proposal 1: RAN4 should define performance requirements for non-static scenarios/conditions provided that the functionality is not changin</w:t>
      </w:r>
      <w:r w:rsidR="00857C0B">
        <w:rPr>
          <w:rFonts w:asciiTheme="majorBidi" w:hAnsiTheme="majorBidi" w:cstheme="majorBidi"/>
          <w:b/>
          <w:bCs/>
          <w:szCs w:val="20"/>
        </w:rPr>
        <w:t>g</w:t>
      </w:r>
      <w:r w:rsidRPr="004559AE">
        <w:rPr>
          <w:rFonts w:asciiTheme="majorBidi" w:hAnsiTheme="majorBidi" w:cstheme="majorBidi"/>
          <w:b/>
          <w:bCs/>
          <w:szCs w:val="20"/>
        </w:rPr>
        <w:t>/switching during the test and internal model’s transitions are up to the UE.</w:t>
      </w:r>
    </w:p>
    <w:p w14:paraId="72A32446" w14:textId="77777777" w:rsidR="00526990" w:rsidRDefault="00526990" w:rsidP="00AC0659">
      <w:pPr>
        <w:spacing w:after="200" w:line="240" w:lineRule="auto"/>
        <w:rPr>
          <w:rFonts w:asciiTheme="majorBidi" w:hAnsiTheme="majorBidi" w:cstheme="majorBidi"/>
          <w:b/>
          <w:bCs/>
          <w:szCs w:val="20"/>
        </w:rPr>
      </w:pPr>
    </w:p>
    <w:p w14:paraId="6AD5B80B" w14:textId="4CF0230A" w:rsidR="00526990" w:rsidRPr="00526990" w:rsidRDefault="00526990" w:rsidP="00AC0659">
      <w:pPr>
        <w:spacing w:after="200" w:line="240" w:lineRule="auto"/>
        <w:rPr>
          <w:rFonts w:asciiTheme="majorBidi" w:hAnsiTheme="majorBidi" w:cstheme="majorBidi"/>
          <w:b/>
          <w:bCs/>
          <w:i/>
          <w:iCs/>
          <w:szCs w:val="20"/>
          <w:u w:val="single"/>
        </w:rPr>
      </w:pPr>
      <w:r w:rsidRPr="00526990">
        <w:rPr>
          <w:rFonts w:asciiTheme="majorBidi" w:hAnsiTheme="majorBidi" w:cstheme="majorBidi"/>
          <w:b/>
          <w:bCs/>
          <w:i/>
          <w:iCs/>
          <w:szCs w:val="20"/>
          <w:u w:val="single"/>
        </w:rPr>
        <w:t>On post-deployment handling:</w:t>
      </w:r>
    </w:p>
    <w:p w14:paraId="79005FB6" w14:textId="77777777" w:rsidR="00AC0659" w:rsidRDefault="00AC0659" w:rsidP="00AC0659">
      <w:pPr>
        <w:spacing w:after="200" w:line="240" w:lineRule="auto"/>
        <w:rPr>
          <w:rFonts w:asciiTheme="majorBidi" w:hAnsiTheme="majorBidi" w:cstheme="majorBidi"/>
          <w:b/>
          <w:bCs/>
          <w:szCs w:val="20"/>
        </w:rPr>
      </w:pPr>
      <w:r w:rsidRPr="004559AE">
        <w:rPr>
          <w:rFonts w:asciiTheme="majorBidi" w:hAnsiTheme="majorBidi" w:cstheme="majorBidi"/>
          <w:b/>
          <w:bCs/>
          <w:szCs w:val="20"/>
        </w:rPr>
        <w:t xml:space="preserve">Observation 2: </w:t>
      </w:r>
      <w:r w:rsidRPr="004559AE">
        <w:rPr>
          <w:rFonts w:asciiTheme="majorBidi" w:hAnsiTheme="majorBidi" w:cstheme="majorBidi"/>
          <w:szCs w:val="20"/>
        </w:rPr>
        <w:t>Frequent updates to the models/functionality may significantly prolong the turnaround time and testing overhead.</w:t>
      </w:r>
    </w:p>
    <w:p w14:paraId="1E64CE1E" w14:textId="77777777" w:rsidR="00AC0659" w:rsidRDefault="00AC0659" w:rsidP="00AC0659">
      <w:pPr>
        <w:spacing w:after="200" w:line="240" w:lineRule="auto"/>
        <w:rPr>
          <w:rFonts w:asciiTheme="majorBidi" w:hAnsiTheme="majorBidi" w:cstheme="majorBidi"/>
          <w:b/>
          <w:bCs/>
          <w:szCs w:val="20"/>
        </w:rPr>
      </w:pPr>
      <w:r w:rsidRPr="004559AE">
        <w:rPr>
          <w:rFonts w:asciiTheme="majorBidi" w:hAnsiTheme="majorBidi" w:cstheme="majorBidi"/>
          <w:b/>
          <w:bCs/>
          <w:szCs w:val="20"/>
        </w:rPr>
        <w:t>Proposal 2: Conformance testing for updated AI model/functionality before deployment (Option 1) is feasible in the case of infrequent declared centralized changes/updates to the models/functionalities (e.g., based on offline (re)training).</w:t>
      </w:r>
    </w:p>
    <w:p w14:paraId="1C441843" w14:textId="77777777" w:rsidR="00AC0659" w:rsidRDefault="00AC0659" w:rsidP="00AC0659">
      <w:pPr>
        <w:spacing w:after="200" w:line="240" w:lineRule="auto"/>
        <w:rPr>
          <w:rFonts w:asciiTheme="majorBidi" w:hAnsiTheme="majorBidi" w:cstheme="majorBidi"/>
          <w:b/>
          <w:bCs/>
          <w:szCs w:val="20"/>
        </w:rPr>
      </w:pPr>
      <w:r w:rsidRPr="004559AE">
        <w:rPr>
          <w:rFonts w:asciiTheme="majorBidi" w:hAnsiTheme="majorBidi" w:cstheme="majorBidi"/>
          <w:b/>
          <w:bCs/>
          <w:szCs w:val="20"/>
        </w:rPr>
        <w:t xml:space="preserve">Observation 3: </w:t>
      </w:r>
      <w:r w:rsidRPr="004559AE">
        <w:rPr>
          <w:rFonts w:asciiTheme="majorBidi" w:hAnsiTheme="majorBidi" w:cstheme="majorBidi"/>
          <w:szCs w:val="20"/>
        </w:rPr>
        <w:t>Current Option 2 does not completely address the issue of the use of the models/functionalities in the live network, that have not passed conformance testing.</w:t>
      </w:r>
    </w:p>
    <w:p w14:paraId="7B638120" w14:textId="77777777" w:rsidR="00AC0659" w:rsidRDefault="00AC0659" w:rsidP="00AC0659">
      <w:pPr>
        <w:spacing w:after="200" w:line="240" w:lineRule="auto"/>
        <w:rPr>
          <w:rFonts w:asciiTheme="majorBidi" w:hAnsiTheme="majorBidi" w:cstheme="majorBidi"/>
          <w:b/>
          <w:bCs/>
          <w:szCs w:val="20"/>
        </w:rPr>
      </w:pPr>
      <w:r w:rsidRPr="004559AE">
        <w:rPr>
          <w:rFonts w:asciiTheme="majorBidi" w:hAnsiTheme="majorBidi" w:cstheme="majorBidi"/>
          <w:b/>
          <w:bCs/>
          <w:szCs w:val="20"/>
        </w:rPr>
        <w:t>Proposal 3: RAN4 to ensure (and to clarify in Option2: performance monitoring-based post-deployment handling) that at least one version of the model/functionality that passed conformance testing shall always be available in the device.</w:t>
      </w:r>
    </w:p>
    <w:p w14:paraId="335DB112" w14:textId="77777777" w:rsidR="00AC0659" w:rsidRDefault="00AC0659" w:rsidP="00AC0659">
      <w:pPr>
        <w:spacing w:after="200" w:line="240" w:lineRule="auto"/>
        <w:rPr>
          <w:rFonts w:asciiTheme="majorBidi" w:hAnsiTheme="majorBidi" w:cstheme="majorBidi"/>
          <w:b/>
          <w:bCs/>
          <w:szCs w:val="20"/>
        </w:rPr>
      </w:pPr>
      <w:r w:rsidRPr="004559AE">
        <w:rPr>
          <w:rFonts w:asciiTheme="majorBidi" w:hAnsiTheme="majorBidi" w:cstheme="majorBidi"/>
          <w:b/>
          <w:bCs/>
          <w:szCs w:val="20"/>
        </w:rPr>
        <w:t xml:space="preserve">Observation 4: </w:t>
      </w:r>
      <w:proofErr w:type="gramStart"/>
      <w:r w:rsidRPr="004559AE">
        <w:rPr>
          <w:rFonts w:asciiTheme="majorBidi" w:hAnsiTheme="majorBidi" w:cstheme="majorBidi"/>
          <w:szCs w:val="20"/>
        </w:rPr>
        <w:t>In order to</w:t>
      </w:r>
      <w:proofErr w:type="gramEnd"/>
      <w:r w:rsidRPr="004559AE">
        <w:rPr>
          <w:rFonts w:asciiTheme="majorBidi" w:hAnsiTheme="majorBidi" w:cstheme="majorBidi"/>
          <w:szCs w:val="20"/>
        </w:rPr>
        <w:t xml:space="preserve"> validate the new model/functionality before using it in the filed, the UE need to support inference of several models either in consecutive/time splitting manner or in parallel.</w:t>
      </w:r>
    </w:p>
    <w:p w14:paraId="2C5ED08A" w14:textId="77777777" w:rsidR="00AC0659" w:rsidRDefault="00AC0659" w:rsidP="00AC0659">
      <w:pPr>
        <w:spacing w:after="200" w:line="240" w:lineRule="auto"/>
        <w:rPr>
          <w:rFonts w:asciiTheme="majorBidi" w:hAnsiTheme="majorBidi" w:cstheme="majorBidi"/>
          <w:b/>
          <w:bCs/>
          <w:szCs w:val="20"/>
        </w:rPr>
      </w:pPr>
      <w:r w:rsidRPr="004559AE">
        <w:rPr>
          <w:rFonts w:asciiTheme="majorBidi" w:hAnsiTheme="majorBidi" w:cstheme="majorBidi"/>
          <w:b/>
          <w:bCs/>
          <w:szCs w:val="20"/>
        </w:rPr>
        <w:t>Proposal 4: RAN4 to consider handling post-deployment verification based on monitoring of updated/new functionality/model in inactive/standby mode along with the inference of the currently used model/functionality.</w:t>
      </w:r>
    </w:p>
    <w:p w14:paraId="0AF2BDF2" w14:textId="77777777" w:rsidR="00526990" w:rsidRDefault="00526990" w:rsidP="00AC0659">
      <w:pPr>
        <w:spacing w:after="200" w:line="240" w:lineRule="auto"/>
        <w:rPr>
          <w:rFonts w:asciiTheme="majorBidi" w:hAnsiTheme="majorBidi" w:cstheme="majorBidi"/>
          <w:b/>
          <w:bCs/>
          <w:szCs w:val="20"/>
        </w:rPr>
      </w:pPr>
    </w:p>
    <w:p w14:paraId="55210F99" w14:textId="2CE7B81C" w:rsidR="00526990" w:rsidRPr="00526990" w:rsidRDefault="00526990" w:rsidP="00AC0659">
      <w:pPr>
        <w:spacing w:after="200" w:line="240" w:lineRule="auto"/>
        <w:rPr>
          <w:rFonts w:asciiTheme="majorBidi" w:hAnsiTheme="majorBidi" w:cstheme="majorBidi"/>
          <w:b/>
          <w:bCs/>
          <w:i/>
          <w:iCs/>
          <w:szCs w:val="20"/>
          <w:u w:val="single"/>
        </w:rPr>
      </w:pPr>
      <w:r w:rsidRPr="00526990">
        <w:rPr>
          <w:rFonts w:asciiTheme="majorBidi" w:hAnsiTheme="majorBidi" w:cstheme="majorBidi"/>
          <w:b/>
          <w:bCs/>
          <w:i/>
          <w:iCs/>
          <w:szCs w:val="20"/>
          <w:u w:val="single"/>
        </w:rPr>
        <w:t>On data collection requirements:</w:t>
      </w:r>
    </w:p>
    <w:p w14:paraId="4C72FF2C" w14:textId="77777777" w:rsidR="00AC0659" w:rsidRDefault="00AC0659" w:rsidP="00AC0659">
      <w:pPr>
        <w:spacing w:after="200" w:line="240" w:lineRule="auto"/>
        <w:rPr>
          <w:rFonts w:asciiTheme="majorBidi" w:hAnsiTheme="majorBidi" w:cstheme="majorBidi"/>
          <w:b/>
          <w:bCs/>
          <w:szCs w:val="20"/>
        </w:rPr>
      </w:pPr>
      <w:r w:rsidRPr="004559AE">
        <w:rPr>
          <w:rFonts w:asciiTheme="majorBidi" w:hAnsiTheme="majorBidi" w:cstheme="majorBidi"/>
          <w:b/>
          <w:bCs/>
          <w:szCs w:val="20"/>
        </w:rPr>
        <w:t>Proposal 5: In RAN4, requirements on data collection for training, data collection for inference, and monitoring data collection shall be discussed separately.</w:t>
      </w:r>
    </w:p>
    <w:p w14:paraId="72B407EF" w14:textId="77777777" w:rsidR="00AC0659" w:rsidRDefault="00AC0659" w:rsidP="00AC0659">
      <w:pPr>
        <w:spacing w:after="200" w:line="240" w:lineRule="auto"/>
        <w:rPr>
          <w:rFonts w:asciiTheme="majorBidi" w:hAnsiTheme="majorBidi" w:cstheme="majorBidi"/>
          <w:b/>
          <w:bCs/>
          <w:szCs w:val="20"/>
        </w:rPr>
      </w:pPr>
      <w:r w:rsidRPr="004559AE">
        <w:rPr>
          <w:rFonts w:asciiTheme="majorBidi" w:hAnsiTheme="majorBidi" w:cstheme="majorBidi"/>
          <w:b/>
          <w:bCs/>
          <w:szCs w:val="20"/>
        </w:rPr>
        <w:t xml:space="preserve">Observation 5: </w:t>
      </w:r>
      <w:r w:rsidRPr="004559AE">
        <w:rPr>
          <w:rFonts w:asciiTheme="majorBidi" w:hAnsiTheme="majorBidi" w:cstheme="majorBidi"/>
          <w:szCs w:val="20"/>
        </w:rPr>
        <w:t>For ML-enabled functionalities, even if the internal processing chain in the UE or NW is likely to be more complex and extended with pre/post processing steps before and after the actual ML model, all these steps remain implementation specific and not in the scope of 3GPP specifications.</w:t>
      </w:r>
    </w:p>
    <w:p w14:paraId="7FA14A91" w14:textId="77777777" w:rsidR="00AC0659" w:rsidRDefault="00AC0659" w:rsidP="00AC0659">
      <w:pPr>
        <w:spacing w:after="200" w:line="240" w:lineRule="auto"/>
        <w:rPr>
          <w:rFonts w:asciiTheme="majorBidi" w:hAnsiTheme="majorBidi" w:cstheme="majorBidi"/>
          <w:b/>
          <w:bCs/>
          <w:szCs w:val="20"/>
        </w:rPr>
      </w:pPr>
      <w:r w:rsidRPr="004559AE">
        <w:rPr>
          <w:rFonts w:asciiTheme="majorBidi" w:hAnsiTheme="majorBidi" w:cstheme="majorBidi"/>
          <w:b/>
          <w:bCs/>
          <w:szCs w:val="20"/>
        </w:rPr>
        <w:t xml:space="preserve">Observation 6: </w:t>
      </w:r>
      <w:r w:rsidRPr="004559AE">
        <w:rPr>
          <w:rFonts w:asciiTheme="majorBidi" w:hAnsiTheme="majorBidi" w:cstheme="majorBidi"/>
          <w:szCs w:val="20"/>
        </w:rPr>
        <w:t>The latency of data collection for inference is hard/impossible to verify in RAN4 especially when it includes the stages or interfaces internal to the device and not defined in 3GPP.</w:t>
      </w:r>
    </w:p>
    <w:p w14:paraId="69B6887F" w14:textId="77777777" w:rsidR="00AC0659" w:rsidRDefault="00AC0659" w:rsidP="00AC0659">
      <w:pPr>
        <w:spacing w:after="200" w:line="240" w:lineRule="auto"/>
        <w:rPr>
          <w:rFonts w:asciiTheme="majorBidi" w:hAnsiTheme="majorBidi" w:cstheme="majorBidi"/>
          <w:b/>
          <w:bCs/>
          <w:szCs w:val="20"/>
        </w:rPr>
      </w:pPr>
      <w:r w:rsidRPr="004559AE">
        <w:rPr>
          <w:rFonts w:asciiTheme="majorBidi" w:hAnsiTheme="majorBidi" w:cstheme="majorBidi"/>
          <w:b/>
          <w:bCs/>
          <w:szCs w:val="20"/>
        </w:rPr>
        <w:t xml:space="preserve">Observation 7: </w:t>
      </w:r>
      <w:r w:rsidRPr="004559AE">
        <w:rPr>
          <w:rFonts w:asciiTheme="majorBidi" w:hAnsiTheme="majorBidi" w:cstheme="majorBidi"/>
          <w:szCs w:val="20"/>
        </w:rPr>
        <w:t>It is more feasible to control the latency in between the radio signal reception by the UE and output/reporting through the standardized 3GPP interfaces, i.e., like in legacy RAN4 core requirements.</w:t>
      </w:r>
    </w:p>
    <w:p w14:paraId="1A9F58AA" w14:textId="77777777" w:rsidR="00AC0659" w:rsidRDefault="00AC0659" w:rsidP="00AC0659">
      <w:pPr>
        <w:spacing w:after="200" w:line="240" w:lineRule="auto"/>
        <w:rPr>
          <w:rFonts w:asciiTheme="majorBidi" w:hAnsiTheme="majorBidi" w:cstheme="majorBidi"/>
          <w:b/>
          <w:bCs/>
          <w:szCs w:val="20"/>
        </w:rPr>
      </w:pPr>
      <w:r w:rsidRPr="004559AE">
        <w:rPr>
          <w:rFonts w:asciiTheme="majorBidi" w:hAnsiTheme="majorBidi" w:cstheme="majorBidi"/>
          <w:b/>
          <w:bCs/>
          <w:szCs w:val="20"/>
        </w:rPr>
        <w:t>Proposal 6: RAN4 to focus on the (inference) latency core requirements (i.e., in between the measurements/signalling and reporting) instead of ‘data collection for inference’ requirement and continue the related discussions for each use case separately.</w:t>
      </w:r>
    </w:p>
    <w:p w14:paraId="6E193424" w14:textId="77777777" w:rsidR="00AC0659" w:rsidRDefault="00AC0659" w:rsidP="00AC0659">
      <w:pPr>
        <w:spacing w:after="200" w:line="240" w:lineRule="auto"/>
        <w:rPr>
          <w:rFonts w:asciiTheme="majorBidi" w:hAnsiTheme="majorBidi" w:cstheme="majorBidi"/>
          <w:b/>
          <w:bCs/>
          <w:szCs w:val="20"/>
        </w:rPr>
      </w:pPr>
      <w:r w:rsidRPr="004559AE">
        <w:rPr>
          <w:rFonts w:asciiTheme="majorBidi" w:hAnsiTheme="majorBidi" w:cstheme="majorBidi"/>
          <w:b/>
          <w:bCs/>
          <w:szCs w:val="20"/>
        </w:rPr>
        <w:t>Proposal 7: RAN4 needs to discuss accuracy and latency requirement on data collection for training only if it is triggered by other WGs.</w:t>
      </w:r>
    </w:p>
    <w:p w14:paraId="57F246BB" w14:textId="77777777" w:rsidR="00AC0659" w:rsidRDefault="00AC0659" w:rsidP="00AC0659">
      <w:pPr>
        <w:spacing w:after="200" w:line="240" w:lineRule="auto"/>
        <w:rPr>
          <w:rFonts w:asciiTheme="majorBidi" w:hAnsiTheme="majorBidi" w:cstheme="majorBidi"/>
          <w:b/>
          <w:bCs/>
          <w:szCs w:val="20"/>
        </w:rPr>
      </w:pPr>
      <w:r w:rsidRPr="004559AE">
        <w:rPr>
          <w:rFonts w:asciiTheme="majorBidi" w:hAnsiTheme="majorBidi" w:cstheme="majorBidi"/>
          <w:b/>
          <w:bCs/>
          <w:szCs w:val="20"/>
        </w:rPr>
        <w:t>Proposal 8: RAN4 to consider monitoring data collection requirements in a use-case specific manner and based on RAN1 design of the corresponding mechanisms.</w:t>
      </w:r>
    </w:p>
    <w:p w14:paraId="5C10A05D" w14:textId="77777777" w:rsidR="00526990" w:rsidRDefault="00526990" w:rsidP="00AC0659">
      <w:pPr>
        <w:spacing w:after="200" w:line="240" w:lineRule="auto"/>
        <w:rPr>
          <w:rFonts w:asciiTheme="majorBidi" w:hAnsiTheme="majorBidi" w:cstheme="majorBidi"/>
          <w:b/>
          <w:bCs/>
          <w:szCs w:val="20"/>
        </w:rPr>
      </w:pPr>
    </w:p>
    <w:p w14:paraId="537CE0A6" w14:textId="33FBD2D3" w:rsidR="00526990" w:rsidRPr="00526990" w:rsidRDefault="00526990" w:rsidP="00AC0659">
      <w:pPr>
        <w:spacing w:after="200" w:line="240" w:lineRule="auto"/>
        <w:rPr>
          <w:rFonts w:asciiTheme="majorBidi" w:hAnsiTheme="majorBidi" w:cstheme="majorBidi"/>
          <w:b/>
          <w:bCs/>
          <w:i/>
          <w:iCs/>
          <w:szCs w:val="20"/>
          <w:u w:val="single"/>
        </w:rPr>
      </w:pPr>
      <w:r w:rsidRPr="00526990">
        <w:rPr>
          <w:rFonts w:asciiTheme="majorBidi" w:hAnsiTheme="majorBidi" w:cstheme="majorBidi"/>
          <w:b/>
          <w:bCs/>
          <w:i/>
          <w:iCs/>
          <w:szCs w:val="20"/>
          <w:u w:val="single"/>
        </w:rPr>
        <w:t>On testing goals and definitions</w:t>
      </w:r>
      <w:r>
        <w:rPr>
          <w:rFonts w:asciiTheme="majorBidi" w:hAnsiTheme="majorBidi" w:cstheme="majorBidi"/>
          <w:b/>
          <w:bCs/>
          <w:i/>
          <w:iCs/>
          <w:szCs w:val="20"/>
          <w:u w:val="single"/>
        </w:rPr>
        <w:t>:</w:t>
      </w:r>
    </w:p>
    <w:p w14:paraId="0490654E" w14:textId="77777777" w:rsidR="00AC0659" w:rsidRDefault="00AC0659" w:rsidP="00AC0659">
      <w:pPr>
        <w:spacing w:after="200" w:line="240" w:lineRule="auto"/>
        <w:rPr>
          <w:rFonts w:asciiTheme="majorBidi" w:hAnsiTheme="majorBidi" w:cstheme="majorBidi"/>
          <w:b/>
          <w:bCs/>
          <w:szCs w:val="20"/>
        </w:rPr>
      </w:pPr>
      <w:r w:rsidRPr="004559AE">
        <w:rPr>
          <w:rFonts w:asciiTheme="majorBidi" w:hAnsiTheme="majorBidi" w:cstheme="majorBidi"/>
          <w:b/>
          <w:bCs/>
          <w:szCs w:val="20"/>
        </w:rPr>
        <w:lastRenderedPageBreak/>
        <w:t xml:space="preserve">Observation 8: </w:t>
      </w:r>
      <w:r w:rsidRPr="004559AE">
        <w:rPr>
          <w:rFonts w:asciiTheme="majorBidi" w:hAnsiTheme="majorBidi" w:cstheme="majorBidi"/>
          <w:szCs w:val="20"/>
        </w:rPr>
        <w:t>Testing goal Option 1 is only possible with model identification, and mostly relevant for the specific use-case of two-sided CSI compression. Testing of performance requirement for a known model becomes a formality that only tests the UE hardware.</w:t>
      </w:r>
    </w:p>
    <w:p w14:paraId="328B0DFF" w14:textId="77777777" w:rsidR="00AC0659" w:rsidRDefault="00AC0659" w:rsidP="00AC0659">
      <w:pPr>
        <w:spacing w:after="200" w:line="240" w:lineRule="auto"/>
        <w:rPr>
          <w:rFonts w:asciiTheme="majorBidi" w:hAnsiTheme="majorBidi" w:cstheme="majorBidi"/>
          <w:b/>
          <w:bCs/>
          <w:szCs w:val="20"/>
        </w:rPr>
      </w:pPr>
      <w:r w:rsidRPr="004559AE">
        <w:rPr>
          <w:rFonts w:asciiTheme="majorBidi" w:hAnsiTheme="majorBidi" w:cstheme="majorBidi"/>
          <w:b/>
          <w:bCs/>
          <w:szCs w:val="20"/>
        </w:rPr>
        <w:t>Proposal 9: Testing according to Option 1 cannot be sufficient to conclude about the conformance of the whole functionality.</w:t>
      </w:r>
    </w:p>
    <w:p w14:paraId="178DD024" w14:textId="661E3ECB" w:rsidR="00AC0659" w:rsidRDefault="00AC0659" w:rsidP="00AC0659">
      <w:pPr>
        <w:spacing w:after="200" w:line="240" w:lineRule="auto"/>
        <w:rPr>
          <w:rFonts w:asciiTheme="majorBidi" w:hAnsiTheme="majorBidi" w:cstheme="majorBidi"/>
          <w:b/>
          <w:bCs/>
          <w:szCs w:val="20"/>
        </w:rPr>
      </w:pPr>
      <w:r w:rsidRPr="004559AE">
        <w:rPr>
          <w:rFonts w:asciiTheme="majorBidi" w:hAnsiTheme="majorBidi" w:cstheme="majorBidi"/>
          <w:b/>
          <w:bCs/>
          <w:szCs w:val="20"/>
        </w:rPr>
        <w:t>Proposal 10: RAN4 to consider the following update for testability goal Option1 if it needs to be kept:</w:t>
      </w:r>
      <w:r w:rsidR="00526990">
        <w:rPr>
          <w:rFonts w:asciiTheme="majorBidi" w:hAnsiTheme="majorBidi" w:cstheme="majorBidi"/>
          <w:b/>
          <w:bCs/>
          <w:szCs w:val="20"/>
        </w:rPr>
        <w:br/>
      </w:r>
      <w:r w:rsidRPr="004559AE">
        <w:rPr>
          <w:rFonts w:asciiTheme="majorBidi" w:hAnsiTheme="majorBidi" w:cstheme="majorBidi"/>
          <w:b/>
          <w:bCs/>
          <w:szCs w:val="20"/>
        </w:rPr>
        <w:t>Option 1: The testing goal is to verify whether a specific AI/ML model (if model identification is possible), can fulfil minimum requirements specified in RAN4.</w:t>
      </w:r>
    </w:p>
    <w:p w14:paraId="3676A136" w14:textId="77777777" w:rsidR="00AC0659" w:rsidRDefault="00AC0659" w:rsidP="00AC0659">
      <w:pPr>
        <w:spacing w:after="200" w:line="240" w:lineRule="auto"/>
        <w:rPr>
          <w:rFonts w:asciiTheme="majorBidi" w:hAnsiTheme="majorBidi" w:cstheme="majorBidi"/>
          <w:b/>
          <w:bCs/>
          <w:szCs w:val="20"/>
        </w:rPr>
      </w:pPr>
      <w:r w:rsidRPr="004559AE">
        <w:rPr>
          <w:rFonts w:asciiTheme="majorBidi" w:hAnsiTheme="majorBidi" w:cstheme="majorBidi"/>
          <w:b/>
          <w:bCs/>
          <w:szCs w:val="20"/>
        </w:rPr>
        <w:t xml:space="preserve">Observation 9: </w:t>
      </w:r>
      <w:r w:rsidRPr="004559AE">
        <w:rPr>
          <w:rFonts w:asciiTheme="majorBidi" w:hAnsiTheme="majorBidi" w:cstheme="majorBidi"/>
          <w:szCs w:val="20"/>
        </w:rPr>
        <w:t xml:space="preserve">The definitions of AI/ML Model testing and validation introduced in TR 38.843 are not aligned with RAN4. </w:t>
      </w:r>
      <w:proofErr w:type="gramStart"/>
      <w:r w:rsidRPr="004559AE">
        <w:rPr>
          <w:rFonts w:asciiTheme="majorBidi" w:hAnsiTheme="majorBidi" w:cstheme="majorBidi"/>
          <w:szCs w:val="20"/>
        </w:rPr>
        <w:t>In particular, RAN4</w:t>
      </w:r>
      <w:proofErr w:type="gramEnd"/>
      <w:r w:rsidRPr="004559AE">
        <w:rPr>
          <w:rFonts w:asciiTheme="majorBidi" w:hAnsiTheme="majorBidi" w:cstheme="majorBidi"/>
          <w:szCs w:val="20"/>
        </w:rPr>
        <w:t xml:space="preserve"> AI/ML-based feature testing cannot be the subprocess of training.</w:t>
      </w:r>
    </w:p>
    <w:p w14:paraId="00136DF0" w14:textId="77777777" w:rsidR="00AC0659" w:rsidRDefault="00AC0659" w:rsidP="00AC0659">
      <w:pPr>
        <w:spacing w:after="200" w:line="240" w:lineRule="auto"/>
        <w:rPr>
          <w:rFonts w:asciiTheme="majorBidi" w:hAnsiTheme="majorBidi" w:cstheme="majorBidi"/>
          <w:b/>
          <w:bCs/>
          <w:szCs w:val="20"/>
        </w:rPr>
      </w:pPr>
      <w:r w:rsidRPr="004559AE">
        <w:rPr>
          <w:rFonts w:asciiTheme="majorBidi" w:hAnsiTheme="majorBidi" w:cstheme="majorBidi"/>
          <w:b/>
          <w:bCs/>
          <w:szCs w:val="20"/>
        </w:rPr>
        <w:t>Proposal 11: Add a note in the term definitions (Clause 3.1 of TS 38.843) of AI/ML model testing and AI/ML model validation that they are not applicable in RAN4 context.</w:t>
      </w:r>
    </w:p>
    <w:p w14:paraId="5393B134" w14:textId="77777777" w:rsidR="00526990" w:rsidRDefault="00526990" w:rsidP="00AC0659">
      <w:pPr>
        <w:spacing w:after="200" w:line="240" w:lineRule="auto"/>
        <w:rPr>
          <w:rFonts w:asciiTheme="majorBidi" w:hAnsiTheme="majorBidi" w:cstheme="majorBidi"/>
          <w:b/>
          <w:bCs/>
          <w:szCs w:val="20"/>
        </w:rPr>
      </w:pPr>
    </w:p>
    <w:p w14:paraId="3BE80A7B" w14:textId="15EA9B2B" w:rsidR="00526990" w:rsidRPr="00526990" w:rsidRDefault="00526990" w:rsidP="00AC0659">
      <w:pPr>
        <w:spacing w:after="200" w:line="240" w:lineRule="auto"/>
        <w:rPr>
          <w:rFonts w:asciiTheme="majorBidi" w:hAnsiTheme="majorBidi" w:cstheme="majorBidi"/>
          <w:b/>
          <w:bCs/>
          <w:i/>
          <w:iCs/>
          <w:szCs w:val="20"/>
          <w:u w:val="single"/>
        </w:rPr>
      </w:pPr>
      <w:r w:rsidRPr="00526990">
        <w:rPr>
          <w:rFonts w:asciiTheme="majorBidi" w:hAnsiTheme="majorBidi" w:cstheme="majorBidi"/>
          <w:b/>
          <w:bCs/>
          <w:i/>
          <w:iCs/>
          <w:szCs w:val="20"/>
          <w:u w:val="single"/>
        </w:rPr>
        <w:t>On reference block diagram for testing functionalities</w:t>
      </w:r>
      <w:r>
        <w:rPr>
          <w:rFonts w:asciiTheme="majorBidi" w:hAnsiTheme="majorBidi" w:cstheme="majorBidi"/>
          <w:b/>
          <w:bCs/>
          <w:i/>
          <w:iCs/>
          <w:szCs w:val="20"/>
          <w:u w:val="single"/>
        </w:rPr>
        <w:t>:</w:t>
      </w:r>
    </w:p>
    <w:p w14:paraId="046D3116" w14:textId="77777777" w:rsidR="00AC0659" w:rsidRDefault="00AC0659" w:rsidP="00AC0659">
      <w:pPr>
        <w:spacing w:after="200" w:line="240" w:lineRule="auto"/>
        <w:rPr>
          <w:rFonts w:asciiTheme="majorBidi" w:hAnsiTheme="majorBidi" w:cstheme="majorBidi"/>
          <w:b/>
          <w:bCs/>
          <w:szCs w:val="20"/>
        </w:rPr>
      </w:pPr>
      <w:r w:rsidRPr="004559AE">
        <w:rPr>
          <w:rFonts w:asciiTheme="majorBidi" w:hAnsiTheme="majorBidi" w:cstheme="majorBidi"/>
          <w:b/>
          <w:bCs/>
          <w:szCs w:val="20"/>
        </w:rPr>
        <w:t>Proposal 12: RAN4 to agree that the reference block diagram in Figure 7.3.2.3-1 in TR38.843 is applicable only for the testing UE-sided use cases, and its description requires further clarifications for the definition of the depicted blocks and links/arrows between them as show in the figure below.</w:t>
      </w:r>
    </w:p>
    <w:p w14:paraId="5C90A4CC" w14:textId="340F0FAF" w:rsidR="009856BC" w:rsidRDefault="009856BC" w:rsidP="009856BC">
      <w:pPr>
        <w:spacing w:after="200" w:line="240" w:lineRule="auto"/>
        <w:jc w:val="center"/>
        <w:rPr>
          <w:rFonts w:asciiTheme="majorBidi" w:hAnsiTheme="majorBidi" w:cstheme="majorBidi"/>
          <w:b/>
          <w:bCs/>
          <w:szCs w:val="20"/>
        </w:rPr>
      </w:pPr>
      <w:r w:rsidRPr="006B63E2">
        <w:rPr>
          <w:noProof/>
        </w:rPr>
        <w:drawing>
          <wp:inline distT="0" distB="0" distL="0" distR="0" wp14:anchorId="40D983CB" wp14:editId="34F82BE7">
            <wp:extent cx="6113145" cy="3043555"/>
            <wp:effectExtent l="0" t="0" r="1905" b="0"/>
            <wp:docPr id="10088263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3145" cy="3043555"/>
                    </a:xfrm>
                    <a:prstGeom prst="rect">
                      <a:avLst/>
                    </a:prstGeom>
                    <a:noFill/>
                    <a:ln>
                      <a:noFill/>
                    </a:ln>
                  </pic:spPr>
                </pic:pic>
              </a:graphicData>
            </a:graphic>
          </wp:inline>
        </w:drawing>
      </w:r>
    </w:p>
    <w:p w14:paraId="6CC60436" w14:textId="77777777" w:rsidR="00053432" w:rsidRPr="00AC0659" w:rsidRDefault="00053432" w:rsidP="008C39F7"/>
    <w:p w14:paraId="648B563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20"/>
    </w:p>
    <w:p w14:paraId="7935672E" w14:textId="77777777" w:rsidR="00371489" w:rsidRDefault="00371489" w:rsidP="00371489">
      <w:pPr>
        <w:pStyle w:val="ListParagraph"/>
        <w:numPr>
          <w:ilvl w:val="0"/>
          <w:numId w:val="21"/>
        </w:numPr>
        <w:ind w:right="-22"/>
        <w:rPr>
          <w:lang w:val="en-US"/>
        </w:rPr>
      </w:pPr>
      <w:bookmarkStart w:id="21" w:name="_Ref165897991"/>
      <w:r w:rsidRPr="00562C9E">
        <w:rPr>
          <w:lang w:val="en-US"/>
        </w:rPr>
        <w:t>R4-2406616, AI/ML ad-hoc meeting minutes, Qualcomm, RAN4#110-bis, China, Changsha, April 15th – 19th, 2024</w:t>
      </w:r>
      <w:bookmarkEnd w:id="21"/>
    </w:p>
    <w:p w14:paraId="10C45217" w14:textId="77777777" w:rsidR="00371489" w:rsidRDefault="00371489" w:rsidP="00371489">
      <w:pPr>
        <w:pStyle w:val="ListParagraph"/>
        <w:numPr>
          <w:ilvl w:val="0"/>
          <w:numId w:val="21"/>
        </w:numPr>
        <w:ind w:right="-22"/>
        <w:rPr>
          <w:lang w:val="en-US"/>
        </w:rPr>
      </w:pPr>
      <w:bookmarkStart w:id="22" w:name="_Ref165898000"/>
      <w:r w:rsidRPr="00562C9E">
        <w:rPr>
          <w:lang w:val="en-US"/>
        </w:rPr>
        <w:t>R4-2406617, WF on AI/ML, Qualcomm, RAN4#110-bis, China, Changsha, April 15th – 19th, 2024.</w:t>
      </w:r>
      <w:bookmarkEnd w:id="22"/>
    </w:p>
    <w:p w14:paraId="3E330039" w14:textId="77777777" w:rsidR="00A246F7" w:rsidRPr="00DC59EF" w:rsidRDefault="00A246F7" w:rsidP="00DC59EF">
      <w:pPr>
        <w:ind w:right="-22"/>
        <w:rPr>
          <w:lang w:val="en-US"/>
        </w:rPr>
      </w:pPr>
    </w:p>
    <w:p w14:paraId="38CC12D0" w14:textId="77777777" w:rsidR="00E43BF9" w:rsidRPr="00614DD8" w:rsidRDefault="00E43BF9" w:rsidP="00E43BF9">
      <w:pPr>
        <w:ind w:right="-22"/>
        <w:rPr>
          <w:lang w:val="en-US"/>
        </w:rPr>
      </w:pPr>
    </w:p>
    <w:sectPr w:rsidR="00E43BF9" w:rsidRPr="00614DD8" w:rsidSect="00BE6CE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FDE26" w14:textId="77777777" w:rsidR="00BE6CE8" w:rsidRDefault="00BE6CE8" w:rsidP="00001C9B">
      <w:pPr>
        <w:spacing w:after="0" w:line="240" w:lineRule="auto"/>
      </w:pPr>
      <w:r>
        <w:separator/>
      </w:r>
    </w:p>
  </w:endnote>
  <w:endnote w:type="continuationSeparator" w:id="0">
    <w:p w14:paraId="1C312306" w14:textId="77777777" w:rsidR="00BE6CE8" w:rsidRDefault="00BE6CE8" w:rsidP="00001C9B">
      <w:pPr>
        <w:spacing w:after="0" w:line="240" w:lineRule="auto"/>
      </w:pPr>
      <w:r>
        <w:continuationSeparator/>
      </w:r>
    </w:p>
  </w:endnote>
  <w:endnote w:type="continuationNotice" w:id="1">
    <w:p w14:paraId="7AF8A609" w14:textId="77777777" w:rsidR="00BE6CE8" w:rsidRDefault="00BE6C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5BAEE" w14:textId="77777777" w:rsidR="00BE6CE8" w:rsidRDefault="00BE6CE8" w:rsidP="00001C9B">
      <w:pPr>
        <w:spacing w:after="0" w:line="240" w:lineRule="auto"/>
      </w:pPr>
      <w:r>
        <w:separator/>
      </w:r>
    </w:p>
  </w:footnote>
  <w:footnote w:type="continuationSeparator" w:id="0">
    <w:p w14:paraId="5F30567C" w14:textId="77777777" w:rsidR="00BE6CE8" w:rsidRDefault="00BE6CE8" w:rsidP="00001C9B">
      <w:pPr>
        <w:spacing w:after="0" w:line="240" w:lineRule="auto"/>
      </w:pPr>
      <w:r>
        <w:continuationSeparator/>
      </w:r>
    </w:p>
  </w:footnote>
  <w:footnote w:type="continuationNotice" w:id="1">
    <w:p w14:paraId="360BF5E3" w14:textId="77777777" w:rsidR="00BE6CE8" w:rsidRDefault="00BE6CE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99D5BB1"/>
    <w:multiLevelType w:val="hybridMultilevel"/>
    <w:tmpl w:val="A3DE2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BAB2600"/>
    <w:multiLevelType w:val="hybridMultilevel"/>
    <w:tmpl w:val="39FC0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2E116C"/>
    <w:multiLevelType w:val="hybridMultilevel"/>
    <w:tmpl w:val="5D3C4B44"/>
    <w:lvl w:ilvl="0" w:tplc="2000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390F27"/>
    <w:multiLevelType w:val="hybridMultilevel"/>
    <w:tmpl w:val="5FF00F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F2116D"/>
    <w:multiLevelType w:val="hybridMultilevel"/>
    <w:tmpl w:val="534AB384"/>
    <w:lvl w:ilvl="0" w:tplc="20000001">
      <w:start w:val="1"/>
      <w:numFmt w:val="bullet"/>
      <w:lvlText w:val=""/>
      <w:lvlJc w:val="left"/>
      <w:pPr>
        <w:ind w:left="502" w:hanging="360"/>
      </w:pPr>
      <w:rPr>
        <w:rFonts w:ascii="Symbol" w:hAnsi="Symbol"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1" w15:restartNumberingAfterBreak="0">
    <w:nsid w:val="3D930064"/>
    <w:multiLevelType w:val="hybridMultilevel"/>
    <w:tmpl w:val="83BC4928"/>
    <w:lvl w:ilvl="0" w:tplc="41AA7470">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3EDF4222"/>
    <w:multiLevelType w:val="hybridMultilevel"/>
    <w:tmpl w:val="8604A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B84634"/>
    <w:multiLevelType w:val="hybridMultilevel"/>
    <w:tmpl w:val="7AB011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5D35FC"/>
    <w:multiLevelType w:val="hybridMultilevel"/>
    <w:tmpl w:val="7FC88F0A"/>
    <w:lvl w:ilvl="0" w:tplc="3A88E70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4E5683"/>
    <w:multiLevelType w:val="hybridMultilevel"/>
    <w:tmpl w:val="0BA07C9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DFC5761"/>
    <w:multiLevelType w:val="hybridMultilevel"/>
    <w:tmpl w:val="D7C0756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21F0FBC"/>
    <w:multiLevelType w:val="hybridMultilevel"/>
    <w:tmpl w:val="CBB43522"/>
    <w:lvl w:ilvl="0" w:tplc="04090001">
      <w:start w:val="1"/>
      <w:numFmt w:val="bullet"/>
      <w:lvlText w:val=""/>
      <w:lvlJc w:val="left"/>
      <w:pPr>
        <w:ind w:left="360" w:hanging="360"/>
      </w:pPr>
      <w:rPr>
        <w:rFonts w:ascii="Symbol" w:hAnsi="Symbol" w:hint="default"/>
      </w:rPr>
    </w:lvl>
    <w:lvl w:ilvl="1" w:tplc="FFFFFFFF">
      <w:start w:val="1"/>
      <w:numFmt w:val="lowerLetter"/>
      <w:lvlText w:val="%2."/>
      <w:lvlJc w:val="left"/>
      <w:pPr>
        <w:ind w:left="-4591" w:hanging="360"/>
      </w:pPr>
    </w:lvl>
    <w:lvl w:ilvl="2" w:tplc="FFFFFFFF" w:tentative="1">
      <w:start w:val="1"/>
      <w:numFmt w:val="lowerRoman"/>
      <w:lvlText w:val="%3."/>
      <w:lvlJc w:val="right"/>
      <w:pPr>
        <w:ind w:left="-3871" w:hanging="180"/>
      </w:pPr>
    </w:lvl>
    <w:lvl w:ilvl="3" w:tplc="FFFFFFFF" w:tentative="1">
      <w:start w:val="1"/>
      <w:numFmt w:val="decimal"/>
      <w:lvlText w:val="%4."/>
      <w:lvlJc w:val="left"/>
      <w:pPr>
        <w:ind w:left="-3151" w:hanging="360"/>
      </w:pPr>
    </w:lvl>
    <w:lvl w:ilvl="4" w:tplc="FFFFFFFF" w:tentative="1">
      <w:start w:val="1"/>
      <w:numFmt w:val="lowerLetter"/>
      <w:lvlText w:val="%5."/>
      <w:lvlJc w:val="left"/>
      <w:pPr>
        <w:ind w:left="-2431" w:hanging="360"/>
      </w:pPr>
    </w:lvl>
    <w:lvl w:ilvl="5" w:tplc="FFFFFFFF" w:tentative="1">
      <w:start w:val="1"/>
      <w:numFmt w:val="lowerRoman"/>
      <w:lvlText w:val="%6."/>
      <w:lvlJc w:val="right"/>
      <w:pPr>
        <w:ind w:left="-1711" w:hanging="180"/>
      </w:pPr>
    </w:lvl>
    <w:lvl w:ilvl="6" w:tplc="FFFFFFFF" w:tentative="1">
      <w:start w:val="1"/>
      <w:numFmt w:val="decimal"/>
      <w:lvlText w:val="%7."/>
      <w:lvlJc w:val="left"/>
      <w:pPr>
        <w:ind w:left="-991" w:hanging="360"/>
      </w:pPr>
    </w:lvl>
    <w:lvl w:ilvl="7" w:tplc="FFFFFFFF" w:tentative="1">
      <w:start w:val="1"/>
      <w:numFmt w:val="lowerLetter"/>
      <w:lvlText w:val="%8."/>
      <w:lvlJc w:val="left"/>
      <w:pPr>
        <w:ind w:left="-271" w:hanging="360"/>
      </w:pPr>
    </w:lvl>
    <w:lvl w:ilvl="8" w:tplc="FFFFFFFF" w:tentative="1">
      <w:start w:val="1"/>
      <w:numFmt w:val="lowerRoman"/>
      <w:lvlText w:val="%9."/>
      <w:lvlJc w:val="right"/>
      <w:pPr>
        <w:ind w:left="449" w:hanging="180"/>
      </w:pPr>
    </w:lvl>
  </w:abstractNum>
  <w:abstractNum w:abstractNumId="26" w15:restartNumberingAfterBreak="0">
    <w:nsid w:val="646A7BD6"/>
    <w:multiLevelType w:val="hybridMultilevel"/>
    <w:tmpl w:val="5D1465F8"/>
    <w:lvl w:ilvl="0" w:tplc="036A7380">
      <w:start w:val="1"/>
      <w:numFmt w:val="lowerLetter"/>
      <w:lvlText w:val="%1."/>
      <w:lvlJc w:val="left"/>
      <w:pPr>
        <w:ind w:left="502" w:hanging="36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3236492"/>
    <w:multiLevelType w:val="hybridMultilevel"/>
    <w:tmpl w:val="1C681D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229895F4">
      <w:start w:val="2"/>
      <w:numFmt w:val="bullet"/>
      <w:lvlText w:val="-"/>
      <w:lvlJc w:val="left"/>
      <w:pPr>
        <w:ind w:left="1620" w:hanging="360"/>
      </w:pPr>
      <w:rPr>
        <w:rFonts w:ascii="Times New Roman" w:eastAsiaTheme="minorHAnsi"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2F4156"/>
    <w:multiLevelType w:val="hybridMultilevel"/>
    <w:tmpl w:val="8108A4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6945348">
    <w:abstractNumId w:val="1"/>
  </w:num>
  <w:num w:numId="2" w16cid:durableId="1469392472">
    <w:abstractNumId w:val="8"/>
  </w:num>
  <w:num w:numId="3" w16cid:durableId="1792749823">
    <w:abstractNumId w:val="19"/>
  </w:num>
  <w:num w:numId="4" w16cid:durableId="517735681">
    <w:abstractNumId w:val="6"/>
  </w:num>
  <w:num w:numId="5" w16cid:durableId="1142041724">
    <w:abstractNumId w:val="28"/>
  </w:num>
  <w:num w:numId="6" w16cid:durableId="80681869">
    <w:abstractNumId w:val="17"/>
  </w:num>
  <w:num w:numId="7" w16cid:durableId="1566528953">
    <w:abstractNumId w:val="18"/>
  </w:num>
  <w:num w:numId="8" w16cid:durableId="809788981">
    <w:abstractNumId w:val="18"/>
    <w:lvlOverride w:ilvl="0">
      <w:startOverride w:val="1"/>
    </w:lvlOverride>
  </w:num>
  <w:num w:numId="9" w16cid:durableId="1398822153">
    <w:abstractNumId w:val="18"/>
    <w:lvlOverride w:ilvl="0">
      <w:startOverride w:val="1"/>
    </w:lvlOverride>
  </w:num>
  <w:num w:numId="10" w16cid:durableId="1825466284">
    <w:abstractNumId w:val="18"/>
    <w:lvlOverride w:ilvl="0">
      <w:startOverride w:val="1"/>
    </w:lvlOverride>
  </w:num>
  <w:num w:numId="11" w16cid:durableId="1446922321">
    <w:abstractNumId w:val="17"/>
    <w:lvlOverride w:ilvl="0">
      <w:startOverride w:val="1"/>
    </w:lvlOverride>
  </w:num>
  <w:num w:numId="12" w16cid:durableId="122584543">
    <w:abstractNumId w:val="18"/>
    <w:lvlOverride w:ilvl="0">
      <w:startOverride w:val="1"/>
    </w:lvlOverride>
  </w:num>
  <w:num w:numId="13" w16cid:durableId="818807267">
    <w:abstractNumId w:val="17"/>
    <w:lvlOverride w:ilvl="0">
      <w:startOverride w:val="1"/>
    </w:lvlOverride>
  </w:num>
  <w:num w:numId="14" w16cid:durableId="883829348">
    <w:abstractNumId w:val="18"/>
    <w:lvlOverride w:ilvl="0">
      <w:startOverride w:val="1"/>
    </w:lvlOverride>
  </w:num>
  <w:num w:numId="15" w16cid:durableId="438372887">
    <w:abstractNumId w:val="30"/>
  </w:num>
  <w:num w:numId="16" w16cid:durableId="516113510">
    <w:abstractNumId w:val="4"/>
  </w:num>
  <w:num w:numId="17" w16cid:durableId="1456096507">
    <w:abstractNumId w:val="27"/>
  </w:num>
  <w:num w:numId="18" w16cid:durableId="1397970374">
    <w:abstractNumId w:val="2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5"/>
  </w:num>
  <w:num w:numId="21" w16cid:durableId="1659071369">
    <w:abstractNumId w:val="22"/>
  </w:num>
  <w:num w:numId="22" w16cid:durableId="1938362445">
    <w:abstractNumId w:val="17"/>
    <w:lvlOverride w:ilvl="0">
      <w:startOverride w:val="1"/>
    </w:lvlOverride>
  </w:num>
  <w:num w:numId="23" w16cid:durableId="913515990">
    <w:abstractNumId w:val="18"/>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460294393">
    <w:abstractNumId w:val="21"/>
  </w:num>
  <w:num w:numId="28" w16cid:durableId="1556620885">
    <w:abstractNumId w:val="13"/>
  </w:num>
  <w:num w:numId="29" w16cid:durableId="2143497772">
    <w:abstractNumId w:val="29"/>
  </w:num>
  <w:num w:numId="30" w16cid:durableId="320426798">
    <w:abstractNumId w:val="31"/>
  </w:num>
  <w:num w:numId="31" w16cid:durableId="915087589">
    <w:abstractNumId w:val="5"/>
  </w:num>
  <w:num w:numId="32" w16cid:durableId="791442708">
    <w:abstractNumId w:val="3"/>
  </w:num>
  <w:num w:numId="33" w16cid:durableId="522938489">
    <w:abstractNumId w:val="7"/>
  </w:num>
  <w:num w:numId="34" w16cid:durableId="1044871876">
    <w:abstractNumId w:val="23"/>
  </w:num>
  <w:num w:numId="35" w16cid:durableId="374937687">
    <w:abstractNumId w:val="26"/>
  </w:num>
  <w:num w:numId="36" w16cid:durableId="1443649150">
    <w:abstractNumId w:val="25"/>
  </w:num>
  <w:num w:numId="37" w16cid:durableId="1544098625">
    <w:abstractNumId w:val="24"/>
  </w:num>
  <w:num w:numId="38" w16cid:durableId="588931246">
    <w:abstractNumId w:val="32"/>
  </w:num>
  <w:num w:numId="39" w16cid:durableId="1267032206">
    <w:abstractNumId w:val="16"/>
  </w:num>
  <w:num w:numId="40" w16cid:durableId="693381716">
    <w:abstractNumId w:val="11"/>
  </w:num>
  <w:num w:numId="41" w16cid:durableId="1988971585">
    <w:abstractNumId w:val="14"/>
  </w:num>
  <w:num w:numId="42" w16cid:durableId="1886016121">
    <w:abstractNumId w:val="9"/>
  </w:num>
  <w:num w:numId="43" w16cid:durableId="1538276098">
    <w:abstractNumId w:val="20"/>
  </w:num>
  <w:num w:numId="44" w16cid:durableId="1978487821">
    <w:abstractNumId w:val="12"/>
  </w:num>
  <w:num w:numId="45" w16cid:durableId="7966817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C6DAF"/>
    <w:rsid w:val="00001B8E"/>
    <w:rsid w:val="00001C9B"/>
    <w:rsid w:val="00003D12"/>
    <w:rsid w:val="00003F55"/>
    <w:rsid w:val="000040DC"/>
    <w:rsid w:val="0000667A"/>
    <w:rsid w:val="00007A28"/>
    <w:rsid w:val="00011784"/>
    <w:rsid w:val="0001331B"/>
    <w:rsid w:val="000151EF"/>
    <w:rsid w:val="000168B9"/>
    <w:rsid w:val="00016C4B"/>
    <w:rsid w:val="000174E9"/>
    <w:rsid w:val="00017AB0"/>
    <w:rsid w:val="000239F5"/>
    <w:rsid w:val="00025A71"/>
    <w:rsid w:val="00026158"/>
    <w:rsid w:val="00026DFA"/>
    <w:rsid w:val="00030A59"/>
    <w:rsid w:val="00031275"/>
    <w:rsid w:val="00031F14"/>
    <w:rsid w:val="00032905"/>
    <w:rsid w:val="000345FD"/>
    <w:rsid w:val="00036202"/>
    <w:rsid w:val="00037449"/>
    <w:rsid w:val="000379A5"/>
    <w:rsid w:val="00043DE3"/>
    <w:rsid w:val="00045B4A"/>
    <w:rsid w:val="0004625D"/>
    <w:rsid w:val="00046A7C"/>
    <w:rsid w:val="00047D8D"/>
    <w:rsid w:val="00053020"/>
    <w:rsid w:val="00053432"/>
    <w:rsid w:val="000538C0"/>
    <w:rsid w:val="00057311"/>
    <w:rsid w:val="000575D3"/>
    <w:rsid w:val="000610E2"/>
    <w:rsid w:val="00061301"/>
    <w:rsid w:val="00066320"/>
    <w:rsid w:val="00067649"/>
    <w:rsid w:val="00071036"/>
    <w:rsid w:val="00072CBE"/>
    <w:rsid w:val="00072CCA"/>
    <w:rsid w:val="00073027"/>
    <w:rsid w:val="000745B6"/>
    <w:rsid w:val="0007641B"/>
    <w:rsid w:val="00077698"/>
    <w:rsid w:val="00080146"/>
    <w:rsid w:val="0008132A"/>
    <w:rsid w:val="00081FEF"/>
    <w:rsid w:val="00082D6A"/>
    <w:rsid w:val="00082DAF"/>
    <w:rsid w:val="000831B9"/>
    <w:rsid w:val="0008438E"/>
    <w:rsid w:val="0008612A"/>
    <w:rsid w:val="000872F7"/>
    <w:rsid w:val="000902AF"/>
    <w:rsid w:val="00090BCE"/>
    <w:rsid w:val="00090E18"/>
    <w:rsid w:val="0009168B"/>
    <w:rsid w:val="0009422C"/>
    <w:rsid w:val="00094C3E"/>
    <w:rsid w:val="00095C4E"/>
    <w:rsid w:val="00095C84"/>
    <w:rsid w:val="000A021A"/>
    <w:rsid w:val="000A10BC"/>
    <w:rsid w:val="000A20D3"/>
    <w:rsid w:val="000A3CB7"/>
    <w:rsid w:val="000A4C35"/>
    <w:rsid w:val="000A5F6E"/>
    <w:rsid w:val="000A7F53"/>
    <w:rsid w:val="000B0056"/>
    <w:rsid w:val="000B0704"/>
    <w:rsid w:val="000B0A3C"/>
    <w:rsid w:val="000B0D6A"/>
    <w:rsid w:val="000B2135"/>
    <w:rsid w:val="000B602D"/>
    <w:rsid w:val="000C0435"/>
    <w:rsid w:val="000C169B"/>
    <w:rsid w:val="000C23B4"/>
    <w:rsid w:val="000C3654"/>
    <w:rsid w:val="000C3C7B"/>
    <w:rsid w:val="000C59D6"/>
    <w:rsid w:val="000C7DE1"/>
    <w:rsid w:val="000D0F93"/>
    <w:rsid w:val="000D0FB7"/>
    <w:rsid w:val="000D4895"/>
    <w:rsid w:val="000D4C31"/>
    <w:rsid w:val="000D54C2"/>
    <w:rsid w:val="000D5873"/>
    <w:rsid w:val="000D72F6"/>
    <w:rsid w:val="000D7AA2"/>
    <w:rsid w:val="000E356C"/>
    <w:rsid w:val="000E3A00"/>
    <w:rsid w:val="000E46F6"/>
    <w:rsid w:val="000E47A9"/>
    <w:rsid w:val="000E6297"/>
    <w:rsid w:val="000E69C7"/>
    <w:rsid w:val="000E76B6"/>
    <w:rsid w:val="000F19C7"/>
    <w:rsid w:val="000F7AAD"/>
    <w:rsid w:val="00101DA2"/>
    <w:rsid w:val="00101E48"/>
    <w:rsid w:val="00102BBC"/>
    <w:rsid w:val="00105260"/>
    <w:rsid w:val="00106014"/>
    <w:rsid w:val="00106416"/>
    <w:rsid w:val="0010751D"/>
    <w:rsid w:val="0011043B"/>
    <w:rsid w:val="00110481"/>
    <w:rsid w:val="0011067C"/>
    <w:rsid w:val="00110F3C"/>
    <w:rsid w:val="001127C9"/>
    <w:rsid w:val="00114498"/>
    <w:rsid w:val="00115B88"/>
    <w:rsid w:val="001161A2"/>
    <w:rsid w:val="00116D3F"/>
    <w:rsid w:val="0011732D"/>
    <w:rsid w:val="00117641"/>
    <w:rsid w:val="00117C68"/>
    <w:rsid w:val="00120857"/>
    <w:rsid w:val="00121087"/>
    <w:rsid w:val="00127EC6"/>
    <w:rsid w:val="00130C65"/>
    <w:rsid w:val="00131735"/>
    <w:rsid w:val="00132F6A"/>
    <w:rsid w:val="00133913"/>
    <w:rsid w:val="001339C0"/>
    <w:rsid w:val="00136627"/>
    <w:rsid w:val="00140221"/>
    <w:rsid w:val="00140D67"/>
    <w:rsid w:val="00143A53"/>
    <w:rsid w:val="00145C1D"/>
    <w:rsid w:val="001469A7"/>
    <w:rsid w:val="00146FAC"/>
    <w:rsid w:val="00150204"/>
    <w:rsid w:val="00150E52"/>
    <w:rsid w:val="001513EB"/>
    <w:rsid w:val="001534DB"/>
    <w:rsid w:val="0015458F"/>
    <w:rsid w:val="00155646"/>
    <w:rsid w:val="0015665A"/>
    <w:rsid w:val="001573FA"/>
    <w:rsid w:val="00160738"/>
    <w:rsid w:val="00162F84"/>
    <w:rsid w:val="001642FC"/>
    <w:rsid w:val="0016482F"/>
    <w:rsid w:val="0016496B"/>
    <w:rsid w:val="00167AEB"/>
    <w:rsid w:val="0017072C"/>
    <w:rsid w:val="001709BB"/>
    <w:rsid w:val="001712CC"/>
    <w:rsid w:val="00171B21"/>
    <w:rsid w:val="001730F5"/>
    <w:rsid w:val="001743E2"/>
    <w:rsid w:val="001745F8"/>
    <w:rsid w:val="0017491D"/>
    <w:rsid w:val="00174EEB"/>
    <w:rsid w:val="00175D60"/>
    <w:rsid w:val="00176FED"/>
    <w:rsid w:val="00180FA3"/>
    <w:rsid w:val="00181250"/>
    <w:rsid w:val="001838CF"/>
    <w:rsid w:val="001865E0"/>
    <w:rsid w:val="00186805"/>
    <w:rsid w:val="001868EE"/>
    <w:rsid w:val="00186C7A"/>
    <w:rsid w:val="00197022"/>
    <w:rsid w:val="0019760E"/>
    <w:rsid w:val="00197D75"/>
    <w:rsid w:val="001A0D92"/>
    <w:rsid w:val="001A322D"/>
    <w:rsid w:val="001A3BA4"/>
    <w:rsid w:val="001A4AFB"/>
    <w:rsid w:val="001A6D01"/>
    <w:rsid w:val="001A6D1F"/>
    <w:rsid w:val="001A79E7"/>
    <w:rsid w:val="001A7D7C"/>
    <w:rsid w:val="001B0F32"/>
    <w:rsid w:val="001B1EA8"/>
    <w:rsid w:val="001B4AB9"/>
    <w:rsid w:val="001B64B3"/>
    <w:rsid w:val="001B799B"/>
    <w:rsid w:val="001C1EB9"/>
    <w:rsid w:val="001C20C9"/>
    <w:rsid w:val="001C276D"/>
    <w:rsid w:val="001C369A"/>
    <w:rsid w:val="001C3844"/>
    <w:rsid w:val="001C6BE0"/>
    <w:rsid w:val="001C72BD"/>
    <w:rsid w:val="001C798D"/>
    <w:rsid w:val="001D2260"/>
    <w:rsid w:val="001D2ECD"/>
    <w:rsid w:val="001D3374"/>
    <w:rsid w:val="001D53C4"/>
    <w:rsid w:val="001D5551"/>
    <w:rsid w:val="001D5871"/>
    <w:rsid w:val="001D6488"/>
    <w:rsid w:val="001D72CA"/>
    <w:rsid w:val="001E0B79"/>
    <w:rsid w:val="001E263B"/>
    <w:rsid w:val="001E30F6"/>
    <w:rsid w:val="001E3808"/>
    <w:rsid w:val="001E4C31"/>
    <w:rsid w:val="001E5A85"/>
    <w:rsid w:val="001F0DEB"/>
    <w:rsid w:val="001F2EEE"/>
    <w:rsid w:val="001F3197"/>
    <w:rsid w:val="001F38EE"/>
    <w:rsid w:val="001F5843"/>
    <w:rsid w:val="001F5BC6"/>
    <w:rsid w:val="001F6239"/>
    <w:rsid w:val="00200296"/>
    <w:rsid w:val="00202475"/>
    <w:rsid w:val="00202ABB"/>
    <w:rsid w:val="00203B3C"/>
    <w:rsid w:val="002041A4"/>
    <w:rsid w:val="00207199"/>
    <w:rsid w:val="002103C1"/>
    <w:rsid w:val="00210486"/>
    <w:rsid w:val="00212225"/>
    <w:rsid w:val="00213203"/>
    <w:rsid w:val="002147C7"/>
    <w:rsid w:val="002149F6"/>
    <w:rsid w:val="00217E97"/>
    <w:rsid w:val="00217EE5"/>
    <w:rsid w:val="00220141"/>
    <w:rsid w:val="00220619"/>
    <w:rsid w:val="002227D5"/>
    <w:rsid w:val="00223175"/>
    <w:rsid w:val="002235B8"/>
    <w:rsid w:val="0022706B"/>
    <w:rsid w:val="00230759"/>
    <w:rsid w:val="002315B0"/>
    <w:rsid w:val="00232709"/>
    <w:rsid w:val="00234CE9"/>
    <w:rsid w:val="002359A9"/>
    <w:rsid w:val="00235DBC"/>
    <w:rsid w:val="00235F5C"/>
    <w:rsid w:val="00237AF3"/>
    <w:rsid w:val="00237EFD"/>
    <w:rsid w:val="00240A73"/>
    <w:rsid w:val="00240FD5"/>
    <w:rsid w:val="00241045"/>
    <w:rsid w:val="00242D1E"/>
    <w:rsid w:val="00244BB4"/>
    <w:rsid w:val="00245A4C"/>
    <w:rsid w:val="00246019"/>
    <w:rsid w:val="00246196"/>
    <w:rsid w:val="002555A2"/>
    <w:rsid w:val="00256CBD"/>
    <w:rsid w:val="00256F5F"/>
    <w:rsid w:val="002575C4"/>
    <w:rsid w:val="00257FA3"/>
    <w:rsid w:val="002604F9"/>
    <w:rsid w:val="00261760"/>
    <w:rsid w:val="0026410C"/>
    <w:rsid w:val="0026508C"/>
    <w:rsid w:val="0026519F"/>
    <w:rsid w:val="0026587A"/>
    <w:rsid w:val="002673BC"/>
    <w:rsid w:val="00267FA7"/>
    <w:rsid w:val="00272D89"/>
    <w:rsid w:val="00273C9C"/>
    <w:rsid w:val="00275E37"/>
    <w:rsid w:val="00277885"/>
    <w:rsid w:val="00277B56"/>
    <w:rsid w:val="0028120E"/>
    <w:rsid w:val="00282A74"/>
    <w:rsid w:val="002849D4"/>
    <w:rsid w:val="00285844"/>
    <w:rsid w:val="00287DCC"/>
    <w:rsid w:val="00287E10"/>
    <w:rsid w:val="00287FA8"/>
    <w:rsid w:val="002907CD"/>
    <w:rsid w:val="00290900"/>
    <w:rsid w:val="00292ED9"/>
    <w:rsid w:val="002965AD"/>
    <w:rsid w:val="002A0016"/>
    <w:rsid w:val="002A1886"/>
    <w:rsid w:val="002A18C4"/>
    <w:rsid w:val="002A19F5"/>
    <w:rsid w:val="002A2192"/>
    <w:rsid w:val="002A2FB9"/>
    <w:rsid w:val="002A4684"/>
    <w:rsid w:val="002A491A"/>
    <w:rsid w:val="002A6A87"/>
    <w:rsid w:val="002A6B87"/>
    <w:rsid w:val="002A73AC"/>
    <w:rsid w:val="002A768E"/>
    <w:rsid w:val="002B0061"/>
    <w:rsid w:val="002B0722"/>
    <w:rsid w:val="002B0D6B"/>
    <w:rsid w:val="002B236C"/>
    <w:rsid w:val="002B36ED"/>
    <w:rsid w:val="002B3DBB"/>
    <w:rsid w:val="002B3FCF"/>
    <w:rsid w:val="002B40D5"/>
    <w:rsid w:val="002B4922"/>
    <w:rsid w:val="002B6178"/>
    <w:rsid w:val="002B69F3"/>
    <w:rsid w:val="002B745A"/>
    <w:rsid w:val="002C21E4"/>
    <w:rsid w:val="002C22C3"/>
    <w:rsid w:val="002C2D19"/>
    <w:rsid w:val="002C5372"/>
    <w:rsid w:val="002C63AC"/>
    <w:rsid w:val="002C7C39"/>
    <w:rsid w:val="002D0295"/>
    <w:rsid w:val="002D10FA"/>
    <w:rsid w:val="002D1DFA"/>
    <w:rsid w:val="002D2179"/>
    <w:rsid w:val="002D4C55"/>
    <w:rsid w:val="002D562F"/>
    <w:rsid w:val="002D576D"/>
    <w:rsid w:val="002D658E"/>
    <w:rsid w:val="002D763A"/>
    <w:rsid w:val="002E17A7"/>
    <w:rsid w:val="002E2AFA"/>
    <w:rsid w:val="002E3A0A"/>
    <w:rsid w:val="002E4EEC"/>
    <w:rsid w:val="002E5AF9"/>
    <w:rsid w:val="002E6664"/>
    <w:rsid w:val="002E6DED"/>
    <w:rsid w:val="002E6F80"/>
    <w:rsid w:val="002F15EE"/>
    <w:rsid w:val="002F3BBB"/>
    <w:rsid w:val="002F5320"/>
    <w:rsid w:val="002F6317"/>
    <w:rsid w:val="002F6AC4"/>
    <w:rsid w:val="00300956"/>
    <w:rsid w:val="0030096D"/>
    <w:rsid w:val="003012BF"/>
    <w:rsid w:val="0030160B"/>
    <w:rsid w:val="00302336"/>
    <w:rsid w:val="00302D40"/>
    <w:rsid w:val="00303015"/>
    <w:rsid w:val="00304119"/>
    <w:rsid w:val="00304731"/>
    <w:rsid w:val="003049F8"/>
    <w:rsid w:val="0030518E"/>
    <w:rsid w:val="003053AD"/>
    <w:rsid w:val="00305979"/>
    <w:rsid w:val="003061A9"/>
    <w:rsid w:val="00306EB4"/>
    <w:rsid w:val="003075AC"/>
    <w:rsid w:val="00310201"/>
    <w:rsid w:val="003102EA"/>
    <w:rsid w:val="00310E90"/>
    <w:rsid w:val="00310F9C"/>
    <w:rsid w:val="00311FE7"/>
    <w:rsid w:val="003132B9"/>
    <w:rsid w:val="00314378"/>
    <w:rsid w:val="0031517A"/>
    <w:rsid w:val="00315C87"/>
    <w:rsid w:val="00317187"/>
    <w:rsid w:val="003172AF"/>
    <w:rsid w:val="0031740E"/>
    <w:rsid w:val="0032039C"/>
    <w:rsid w:val="00323630"/>
    <w:rsid w:val="0032499A"/>
    <w:rsid w:val="0032598E"/>
    <w:rsid w:val="00325F2C"/>
    <w:rsid w:val="00326752"/>
    <w:rsid w:val="00326C0B"/>
    <w:rsid w:val="0033418D"/>
    <w:rsid w:val="003341F7"/>
    <w:rsid w:val="00335036"/>
    <w:rsid w:val="00335DBE"/>
    <w:rsid w:val="00337C3F"/>
    <w:rsid w:val="00340649"/>
    <w:rsid w:val="00341F15"/>
    <w:rsid w:val="00343442"/>
    <w:rsid w:val="00343F16"/>
    <w:rsid w:val="0034453B"/>
    <w:rsid w:val="00344786"/>
    <w:rsid w:val="00347271"/>
    <w:rsid w:val="00347FEC"/>
    <w:rsid w:val="003509DF"/>
    <w:rsid w:val="003511C6"/>
    <w:rsid w:val="00356F45"/>
    <w:rsid w:val="0036104B"/>
    <w:rsid w:val="00361A4B"/>
    <w:rsid w:val="00361A89"/>
    <w:rsid w:val="00366022"/>
    <w:rsid w:val="00366B74"/>
    <w:rsid w:val="00371489"/>
    <w:rsid w:val="00372E71"/>
    <w:rsid w:val="00373C64"/>
    <w:rsid w:val="00374012"/>
    <w:rsid w:val="00376A72"/>
    <w:rsid w:val="00377A2A"/>
    <w:rsid w:val="00380DF0"/>
    <w:rsid w:val="00381F95"/>
    <w:rsid w:val="0038243D"/>
    <w:rsid w:val="0038463E"/>
    <w:rsid w:val="00384BC2"/>
    <w:rsid w:val="00386C63"/>
    <w:rsid w:val="00393A4D"/>
    <w:rsid w:val="00394129"/>
    <w:rsid w:val="003955CC"/>
    <w:rsid w:val="003A1C85"/>
    <w:rsid w:val="003A2D09"/>
    <w:rsid w:val="003A5CC0"/>
    <w:rsid w:val="003A710A"/>
    <w:rsid w:val="003B0FCE"/>
    <w:rsid w:val="003B4790"/>
    <w:rsid w:val="003B48EE"/>
    <w:rsid w:val="003B4B10"/>
    <w:rsid w:val="003B4BD6"/>
    <w:rsid w:val="003B5C28"/>
    <w:rsid w:val="003B659E"/>
    <w:rsid w:val="003B7D2C"/>
    <w:rsid w:val="003C1DC4"/>
    <w:rsid w:val="003C238C"/>
    <w:rsid w:val="003C2390"/>
    <w:rsid w:val="003C26A1"/>
    <w:rsid w:val="003C275E"/>
    <w:rsid w:val="003C4FDE"/>
    <w:rsid w:val="003C73DE"/>
    <w:rsid w:val="003D0283"/>
    <w:rsid w:val="003D168B"/>
    <w:rsid w:val="003D29F3"/>
    <w:rsid w:val="003D3331"/>
    <w:rsid w:val="003D368D"/>
    <w:rsid w:val="003D4BA1"/>
    <w:rsid w:val="003D5066"/>
    <w:rsid w:val="003D5373"/>
    <w:rsid w:val="003D5A59"/>
    <w:rsid w:val="003D731A"/>
    <w:rsid w:val="003E0A30"/>
    <w:rsid w:val="003E3B8D"/>
    <w:rsid w:val="003E3FE5"/>
    <w:rsid w:val="003E4E4A"/>
    <w:rsid w:val="003E58DF"/>
    <w:rsid w:val="003E613E"/>
    <w:rsid w:val="003F0353"/>
    <w:rsid w:val="003F18CA"/>
    <w:rsid w:val="003F1C22"/>
    <w:rsid w:val="003F28EB"/>
    <w:rsid w:val="003F4F51"/>
    <w:rsid w:val="003F5708"/>
    <w:rsid w:val="003F671B"/>
    <w:rsid w:val="003F7C4B"/>
    <w:rsid w:val="00400370"/>
    <w:rsid w:val="00401149"/>
    <w:rsid w:val="00401EE6"/>
    <w:rsid w:val="004033A8"/>
    <w:rsid w:val="00404C4C"/>
    <w:rsid w:val="00404CCE"/>
    <w:rsid w:val="00404DFB"/>
    <w:rsid w:val="00405C46"/>
    <w:rsid w:val="00407FDE"/>
    <w:rsid w:val="004114B5"/>
    <w:rsid w:val="00411619"/>
    <w:rsid w:val="00412ABE"/>
    <w:rsid w:val="0041423F"/>
    <w:rsid w:val="0041485C"/>
    <w:rsid w:val="00414F81"/>
    <w:rsid w:val="004155FB"/>
    <w:rsid w:val="00415AA2"/>
    <w:rsid w:val="00416DDA"/>
    <w:rsid w:val="00420BCC"/>
    <w:rsid w:val="004218E6"/>
    <w:rsid w:val="00421B2F"/>
    <w:rsid w:val="004245A1"/>
    <w:rsid w:val="00425037"/>
    <w:rsid w:val="00425A64"/>
    <w:rsid w:val="004271F4"/>
    <w:rsid w:val="00427BDC"/>
    <w:rsid w:val="00430AB1"/>
    <w:rsid w:val="00430E26"/>
    <w:rsid w:val="00432EF5"/>
    <w:rsid w:val="00434ED3"/>
    <w:rsid w:val="00436A0F"/>
    <w:rsid w:val="00437150"/>
    <w:rsid w:val="0043750A"/>
    <w:rsid w:val="00437A8B"/>
    <w:rsid w:val="0044015F"/>
    <w:rsid w:val="00440D43"/>
    <w:rsid w:val="00440E13"/>
    <w:rsid w:val="00441A0B"/>
    <w:rsid w:val="004448D9"/>
    <w:rsid w:val="00447577"/>
    <w:rsid w:val="00450246"/>
    <w:rsid w:val="0045459C"/>
    <w:rsid w:val="00456F5F"/>
    <w:rsid w:val="00464208"/>
    <w:rsid w:val="00470187"/>
    <w:rsid w:val="00472872"/>
    <w:rsid w:val="00472AAE"/>
    <w:rsid w:val="004732E9"/>
    <w:rsid w:val="00473796"/>
    <w:rsid w:val="004750E1"/>
    <w:rsid w:val="00475F87"/>
    <w:rsid w:val="00476317"/>
    <w:rsid w:val="004803C2"/>
    <w:rsid w:val="0048056A"/>
    <w:rsid w:val="004814F2"/>
    <w:rsid w:val="004817F0"/>
    <w:rsid w:val="00481A3E"/>
    <w:rsid w:val="00482075"/>
    <w:rsid w:val="004826FE"/>
    <w:rsid w:val="00483E5F"/>
    <w:rsid w:val="004843A3"/>
    <w:rsid w:val="0048543A"/>
    <w:rsid w:val="004854BB"/>
    <w:rsid w:val="00490351"/>
    <w:rsid w:val="0049049E"/>
    <w:rsid w:val="00491D57"/>
    <w:rsid w:val="00492102"/>
    <w:rsid w:val="0049231D"/>
    <w:rsid w:val="0049243E"/>
    <w:rsid w:val="00492443"/>
    <w:rsid w:val="00494493"/>
    <w:rsid w:val="00496606"/>
    <w:rsid w:val="004A149B"/>
    <w:rsid w:val="004A2095"/>
    <w:rsid w:val="004A269E"/>
    <w:rsid w:val="004A2E22"/>
    <w:rsid w:val="004A4270"/>
    <w:rsid w:val="004A7FCB"/>
    <w:rsid w:val="004B09F5"/>
    <w:rsid w:val="004B16C7"/>
    <w:rsid w:val="004B2343"/>
    <w:rsid w:val="004B379D"/>
    <w:rsid w:val="004B4E52"/>
    <w:rsid w:val="004B5563"/>
    <w:rsid w:val="004B7BB1"/>
    <w:rsid w:val="004C08A8"/>
    <w:rsid w:val="004C1379"/>
    <w:rsid w:val="004C1D65"/>
    <w:rsid w:val="004C21A2"/>
    <w:rsid w:val="004C265F"/>
    <w:rsid w:val="004C6DAF"/>
    <w:rsid w:val="004D3AC9"/>
    <w:rsid w:val="004D626B"/>
    <w:rsid w:val="004E07BA"/>
    <w:rsid w:val="004E1F8B"/>
    <w:rsid w:val="004E3A3C"/>
    <w:rsid w:val="004E434A"/>
    <w:rsid w:val="004E479C"/>
    <w:rsid w:val="004E5E66"/>
    <w:rsid w:val="004E6E05"/>
    <w:rsid w:val="004E7ADB"/>
    <w:rsid w:val="004F051F"/>
    <w:rsid w:val="004F6179"/>
    <w:rsid w:val="004F6524"/>
    <w:rsid w:val="004F694C"/>
    <w:rsid w:val="005012AD"/>
    <w:rsid w:val="00503B4D"/>
    <w:rsid w:val="0050401E"/>
    <w:rsid w:val="005044BB"/>
    <w:rsid w:val="00504D71"/>
    <w:rsid w:val="00504EE9"/>
    <w:rsid w:val="005058CA"/>
    <w:rsid w:val="00505DC0"/>
    <w:rsid w:val="00505FFC"/>
    <w:rsid w:val="00514E4F"/>
    <w:rsid w:val="00516261"/>
    <w:rsid w:val="005163A3"/>
    <w:rsid w:val="00516B9F"/>
    <w:rsid w:val="00520937"/>
    <w:rsid w:val="005213FD"/>
    <w:rsid w:val="00521576"/>
    <w:rsid w:val="00522B05"/>
    <w:rsid w:val="005250E6"/>
    <w:rsid w:val="005268B6"/>
    <w:rsid w:val="00526990"/>
    <w:rsid w:val="005270E0"/>
    <w:rsid w:val="0052760E"/>
    <w:rsid w:val="00527961"/>
    <w:rsid w:val="0053130D"/>
    <w:rsid w:val="0053317B"/>
    <w:rsid w:val="005333FB"/>
    <w:rsid w:val="00533B04"/>
    <w:rsid w:val="0053475C"/>
    <w:rsid w:val="00534C0D"/>
    <w:rsid w:val="00536121"/>
    <w:rsid w:val="0053656C"/>
    <w:rsid w:val="005374DD"/>
    <w:rsid w:val="0053774F"/>
    <w:rsid w:val="00540627"/>
    <w:rsid w:val="005413F3"/>
    <w:rsid w:val="005427C1"/>
    <w:rsid w:val="005429FA"/>
    <w:rsid w:val="00542CCC"/>
    <w:rsid w:val="00542CEA"/>
    <w:rsid w:val="00542D23"/>
    <w:rsid w:val="00542E07"/>
    <w:rsid w:val="00543FAA"/>
    <w:rsid w:val="00544258"/>
    <w:rsid w:val="0054442C"/>
    <w:rsid w:val="00547A40"/>
    <w:rsid w:val="00550285"/>
    <w:rsid w:val="00552540"/>
    <w:rsid w:val="00552A66"/>
    <w:rsid w:val="00555D79"/>
    <w:rsid w:val="005563F9"/>
    <w:rsid w:val="005566C3"/>
    <w:rsid w:val="005602EA"/>
    <w:rsid w:val="005623F6"/>
    <w:rsid w:val="00562492"/>
    <w:rsid w:val="00566466"/>
    <w:rsid w:val="00566EF0"/>
    <w:rsid w:val="00570161"/>
    <w:rsid w:val="00572A20"/>
    <w:rsid w:val="0057303E"/>
    <w:rsid w:val="00573489"/>
    <w:rsid w:val="0057580D"/>
    <w:rsid w:val="0057668C"/>
    <w:rsid w:val="00576952"/>
    <w:rsid w:val="00577329"/>
    <w:rsid w:val="005836F8"/>
    <w:rsid w:val="005860AE"/>
    <w:rsid w:val="00586FE3"/>
    <w:rsid w:val="00591065"/>
    <w:rsid w:val="00591098"/>
    <w:rsid w:val="005918FA"/>
    <w:rsid w:val="00592A86"/>
    <w:rsid w:val="005936A2"/>
    <w:rsid w:val="00593F25"/>
    <w:rsid w:val="00595B42"/>
    <w:rsid w:val="00595D1A"/>
    <w:rsid w:val="00596493"/>
    <w:rsid w:val="00597892"/>
    <w:rsid w:val="005A0EFC"/>
    <w:rsid w:val="005A2235"/>
    <w:rsid w:val="005A2B95"/>
    <w:rsid w:val="005A4BA5"/>
    <w:rsid w:val="005A6AF5"/>
    <w:rsid w:val="005A7845"/>
    <w:rsid w:val="005B0468"/>
    <w:rsid w:val="005B17BB"/>
    <w:rsid w:val="005B28A0"/>
    <w:rsid w:val="005B3029"/>
    <w:rsid w:val="005B4801"/>
    <w:rsid w:val="005B5316"/>
    <w:rsid w:val="005B5D9B"/>
    <w:rsid w:val="005B7493"/>
    <w:rsid w:val="005B7B0D"/>
    <w:rsid w:val="005C0443"/>
    <w:rsid w:val="005C07AE"/>
    <w:rsid w:val="005C1A2E"/>
    <w:rsid w:val="005C1B0C"/>
    <w:rsid w:val="005C23A4"/>
    <w:rsid w:val="005C2751"/>
    <w:rsid w:val="005C5BDD"/>
    <w:rsid w:val="005D0062"/>
    <w:rsid w:val="005D06E4"/>
    <w:rsid w:val="005D1CDF"/>
    <w:rsid w:val="005D282B"/>
    <w:rsid w:val="005D2BB7"/>
    <w:rsid w:val="005D34C9"/>
    <w:rsid w:val="005D4E70"/>
    <w:rsid w:val="005D6F2F"/>
    <w:rsid w:val="005D6FFE"/>
    <w:rsid w:val="005D7D03"/>
    <w:rsid w:val="005E13D5"/>
    <w:rsid w:val="005E18CF"/>
    <w:rsid w:val="005E61A8"/>
    <w:rsid w:val="005E7131"/>
    <w:rsid w:val="005E7898"/>
    <w:rsid w:val="005F6419"/>
    <w:rsid w:val="005F7C90"/>
    <w:rsid w:val="00600A8B"/>
    <w:rsid w:val="00600E7C"/>
    <w:rsid w:val="00602513"/>
    <w:rsid w:val="0060301D"/>
    <w:rsid w:val="0060543D"/>
    <w:rsid w:val="006104DD"/>
    <w:rsid w:val="00611347"/>
    <w:rsid w:val="00611421"/>
    <w:rsid w:val="006117F4"/>
    <w:rsid w:val="006130B5"/>
    <w:rsid w:val="00613395"/>
    <w:rsid w:val="006139B3"/>
    <w:rsid w:val="00613EDF"/>
    <w:rsid w:val="00614DD8"/>
    <w:rsid w:val="00615088"/>
    <w:rsid w:val="00615A50"/>
    <w:rsid w:val="00615F79"/>
    <w:rsid w:val="00616492"/>
    <w:rsid w:val="00617400"/>
    <w:rsid w:val="00621433"/>
    <w:rsid w:val="0062190E"/>
    <w:rsid w:val="00621E09"/>
    <w:rsid w:val="0062220E"/>
    <w:rsid w:val="0062570A"/>
    <w:rsid w:val="00630DEC"/>
    <w:rsid w:val="00632D29"/>
    <w:rsid w:val="00635AD1"/>
    <w:rsid w:val="0063636B"/>
    <w:rsid w:val="00640208"/>
    <w:rsid w:val="00640333"/>
    <w:rsid w:val="0064133B"/>
    <w:rsid w:val="00641E44"/>
    <w:rsid w:val="00642460"/>
    <w:rsid w:val="00642826"/>
    <w:rsid w:val="00645662"/>
    <w:rsid w:val="0064750A"/>
    <w:rsid w:val="00647C4A"/>
    <w:rsid w:val="0065011D"/>
    <w:rsid w:val="00651D98"/>
    <w:rsid w:val="00656131"/>
    <w:rsid w:val="00656678"/>
    <w:rsid w:val="00656F8D"/>
    <w:rsid w:val="00661723"/>
    <w:rsid w:val="00661D8B"/>
    <w:rsid w:val="00663822"/>
    <w:rsid w:val="00664950"/>
    <w:rsid w:val="00664B17"/>
    <w:rsid w:val="00666A67"/>
    <w:rsid w:val="00666F3D"/>
    <w:rsid w:val="006670EB"/>
    <w:rsid w:val="00667969"/>
    <w:rsid w:val="00674E8A"/>
    <w:rsid w:val="00674FDE"/>
    <w:rsid w:val="006754F8"/>
    <w:rsid w:val="00675818"/>
    <w:rsid w:val="00682124"/>
    <w:rsid w:val="00683220"/>
    <w:rsid w:val="00683A1F"/>
    <w:rsid w:val="0068486B"/>
    <w:rsid w:val="0068671D"/>
    <w:rsid w:val="00687FA0"/>
    <w:rsid w:val="0069154E"/>
    <w:rsid w:val="00693082"/>
    <w:rsid w:val="00693251"/>
    <w:rsid w:val="00693A0B"/>
    <w:rsid w:val="00693A0C"/>
    <w:rsid w:val="00694908"/>
    <w:rsid w:val="00694B3B"/>
    <w:rsid w:val="006A0634"/>
    <w:rsid w:val="006A22A2"/>
    <w:rsid w:val="006A3C11"/>
    <w:rsid w:val="006A3F1A"/>
    <w:rsid w:val="006A6CA6"/>
    <w:rsid w:val="006B121A"/>
    <w:rsid w:val="006B2035"/>
    <w:rsid w:val="006B2D71"/>
    <w:rsid w:val="006B365A"/>
    <w:rsid w:val="006B4DE2"/>
    <w:rsid w:val="006B52FE"/>
    <w:rsid w:val="006B63E2"/>
    <w:rsid w:val="006B7010"/>
    <w:rsid w:val="006C0441"/>
    <w:rsid w:val="006C0585"/>
    <w:rsid w:val="006C0EA8"/>
    <w:rsid w:val="006C3095"/>
    <w:rsid w:val="006C3749"/>
    <w:rsid w:val="006C3BFA"/>
    <w:rsid w:val="006C472F"/>
    <w:rsid w:val="006C55F3"/>
    <w:rsid w:val="006C593D"/>
    <w:rsid w:val="006D0F9A"/>
    <w:rsid w:val="006D17D0"/>
    <w:rsid w:val="006D1BC8"/>
    <w:rsid w:val="006D2010"/>
    <w:rsid w:val="006D289B"/>
    <w:rsid w:val="006D40A6"/>
    <w:rsid w:val="006E0DBC"/>
    <w:rsid w:val="006E1151"/>
    <w:rsid w:val="006E1D0A"/>
    <w:rsid w:val="006E258A"/>
    <w:rsid w:val="006E48F5"/>
    <w:rsid w:val="006E6168"/>
    <w:rsid w:val="006E6311"/>
    <w:rsid w:val="006E76D7"/>
    <w:rsid w:val="006F09D8"/>
    <w:rsid w:val="006F388C"/>
    <w:rsid w:val="006F3C0D"/>
    <w:rsid w:val="006F76D2"/>
    <w:rsid w:val="006F7E95"/>
    <w:rsid w:val="0070072D"/>
    <w:rsid w:val="00707B14"/>
    <w:rsid w:val="00707E41"/>
    <w:rsid w:val="00710C59"/>
    <w:rsid w:val="00712914"/>
    <w:rsid w:val="007145FF"/>
    <w:rsid w:val="00714EEE"/>
    <w:rsid w:val="0071529A"/>
    <w:rsid w:val="00715310"/>
    <w:rsid w:val="00715B2A"/>
    <w:rsid w:val="00723519"/>
    <w:rsid w:val="007252C7"/>
    <w:rsid w:val="00725C6E"/>
    <w:rsid w:val="00725E29"/>
    <w:rsid w:val="007267D9"/>
    <w:rsid w:val="00726838"/>
    <w:rsid w:val="00730335"/>
    <w:rsid w:val="00730DDC"/>
    <w:rsid w:val="0073137C"/>
    <w:rsid w:val="0073378A"/>
    <w:rsid w:val="00733B21"/>
    <w:rsid w:val="007356C7"/>
    <w:rsid w:val="007360D1"/>
    <w:rsid w:val="00737571"/>
    <w:rsid w:val="00743235"/>
    <w:rsid w:val="00744A35"/>
    <w:rsid w:val="007450F1"/>
    <w:rsid w:val="00751056"/>
    <w:rsid w:val="00751515"/>
    <w:rsid w:val="007523D6"/>
    <w:rsid w:val="0075279A"/>
    <w:rsid w:val="0075319B"/>
    <w:rsid w:val="00753366"/>
    <w:rsid w:val="00760156"/>
    <w:rsid w:val="00760DE5"/>
    <w:rsid w:val="007626B7"/>
    <w:rsid w:val="00762857"/>
    <w:rsid w:val="00762EAC"/>
    <w:rsid w:val="00763565"/>
    <w:rsid w:val="007662E3"/>
    <w:rsid w:val="00772C4A"/>
    <w:rsid w:val="00772FAD"/>
    <w:rsid w:val="00773438"/>
    <w:rsid w:val="00773691"/>
    <w:rsid w:val="00774B76"/>
    <w:rsid w:val="00774F5A"/>
    <w:rsid w:val="00775A00"/>
    <w:rsid w:val="00775BB2"/>
    <w:rsid w:val="00776F62"/>
    <w:rsid w:val="00777398"/>
    <w:rsid w:val="00777488"/>
    <w:rsid w:val="00780557"/>
    <w:rsid w:val="0078212B"/>
    <w:rsid w:val="007822C5"/>
    <w:rsid w:val="007826AF"/>
    <w:rsid w:val="007839E7"/>
    <w:rsid w:val="00784DF6"/>
    <w:rsid w:val="007850BA"/>
    <w:rsid w:val="00785232"/>
    <w:rsid w:val="00786DE6"/>
    <w:rsid w:val="00787B8C"/>
    <w:rsid w:val="007909D0"/>
    <w:rsid w:val="00790A14"/>
    <w:rsid w:val="007912FD"/>
    <w:rsid w:val="00791FD1"/>
    <w:rsid w:val="00792F47"/>
    <w:rsid w:val="007962F3"/>
    <w:rsid w:val="007967C4"/>
    <w:rsid w:val="00797178"/>
    <w:rsid w:val="00797630"/>
    <w:rsid w:val="00797712"/>
    <w:rsid w:val="007A041F"/>
    <w:rsid w:val="007A0700"/>
    <w:rsid w:val="007A1A1D"/>
    <w:rsid w:val="007A1AC2"/>
    <w:rsid w:val="007A1BC5"/>
    <w:rsid w:val="007A1BCF"/>
    <w:rsid w:val="007A6D09"/>
    <w:rsid w:val="007B186C"/>
    <w:rsid w:val="007B2F41"/>
    <w:rsid w:val="007B3646"/>
    <w:rsid w:val="007B3B0F"/>
    <w:rsid w:val="007B3EA9"/>
    <w:rsid w:val="007B3F09"/>
    <w:rsid w:val="007B7CEC"/>
    <w:rsid w:val="007C1696"/>
    <w:rsid w:val="007C1F22"/>
    <w:rsid w:val="007C3ED0"/>
    <w:rsid w:val="007C48C4"/>
    <w:rsid w:val="007C5971"/>
    <w:rsid w:val="007C73B4"/>
    <w:rsid w:val="007D0486"/>
    <w:rsid w:val="007D133C"/>
    <w:rsid w:val="007D2208"/>
    <w:rsid w:val="007D2EAA"/>
    <w:rsid w:val="007D3DD8"/>
    <w:rsid w:val="007D5AAC"/>
    <w:rsid w:val="007D5D4C"/>
    <w:rsid w:val="007D6236"/>
    <w:rsid w:val="007D7986"/>
    <w:rsid w:val="007E03D2"/>
    <w:rsid w:val="007E0D11"/>
    <w:rsid w:val="007E3889"/>
    <w:rsid w:val="007E42DC"/>
    <w:rsid w:val="007E6892"/>
    <w:rsid w:val="007E6A46"/>
    <w:rsid w:val="007E6D3F"/>
    <w:rsid w:val="007F2C89"/>
    <w:rsid w:val="007F36CA"/>
    <w:rsid w:val="007F4249"/>
    <w:rsid w:val="007F45A7"/>
    <w:rsid w:val="007F47BA"/>
    <w:rsid w:val="007F54B9"/>
    <w:rsid w:val="007F6C47"/>
    <w:rsid w:val="007F72D0"/>
    <w:rsid w:val="00801448"/>
    <w:rsid w:val="00802FB7"/>
    <w:rsid w:val="008039B3"/>
    <w:rsid w:val="00806A76"/>
    <w:rsid w:val="00807438"/>
    <w:rsid w:val="00807B0A"/>
    <w:rsid w:val="00807FA6"/>
    <w:rsid w:val="008104EC"/>
    <w:rsid w:val="008116B4"/>
    <w:rsid w:val="00811B0F"/>
    <w:rsid w:val="00811C9D"/>
    <w:rsid w:val="008126E6"/>
    <w:rsid w:val="008135D9"/>
    <w:rsid w:val="008137DA"/>
    <w:rsid w:val="00813E88"/>
    <w:rsid w:val="0081585E"/>
    <w:rsid w:val="008160CC"/>
    <w:rsid w:val="008166A5"/>
    <w:rsid w:val="00816C80"/>
    <w:rsid w:val="0081797B"/>
    <w:rsid w:val="00820AB7"/>
    <w:rsid w:val="00820D5A"/>
    <w:rsid w:val="00820E99"/>
    <w:rsid w:val="00821C6C"/>
    <w:rsid w:val="0082304E"/>
    <w:rsid w:val="008245C7"/>
    <w:rsid w:val="00824800"/>
    <w:rsid w:val="00824967"/>
    <w:rsid w:val="00825E32"/>
    <w:rsid w:val="0083089E"/>
    <w:rsid w:val="00832B09"/>
    <w:rsid w:val="00834E1A"/>
    <w:rsid w:val="00835448"/>
    <w:rsid w:val="00835A40"/>
    <w:rsid w:val="008373C8"/>
    <w:rsid w:val="00841BCD"/>
    <w:rsid w:val="008438A5"/>
    <w:rsid w:val="008443F8"/>
    <w:rsid w:val="00844870"/>
    <w:rsid w:val="00846477"/>
    <w:rsid w:val="00847264"/>
    <w:rsid w:val="00847A32"/>
    <w:rsid w:val="00847C85"/>
    <w:rsid w:val="00847FA7"/>
    <w:rsid w:val="00851A8E"/>
    <w:rsid w:val="00852370"/>
    <w:rsid w:val="0085319A"/>
    <w:rsid w:val="0085365B"/>
    <w:rsid w:val="00853919"/>
    <w:rsid w:val="00855C68"/>
    <w:rsid w:val="00857661"/>
    <w:rsid w:val="00857C0B"/>
    <w:rsid w:val="00860DBD"/>
    <w:rsid w:val="0086202E"/>
    <w:rsid w:val="00864F11"/>
    <w:rsid w:val="00865111"/>
    <w:rsid w:val="008654E4"/>
    <w:rsid w:val="008659C5"/>
    <w:rsid w:val="00865BC2"/>
    <w:rsid w:val="0086771A"/>
    <w:rsid w:val="00867FAC"/>
    <w:rsid w:val="0087217B"/>
    <w:rsid w:val="008737EC"/>
    <w:rsid w:val="00874D57"/>
    <w:rsid w:val="00874FE3"/>
    <w:rsid w:val="00877E7B"/>
    <w:rsid w:val="00880EE8"/>
    <w:rsid w:val="008811A0"/>
    <w:rsid w:val="008826C1"/>
    <w:rsid w:val="0088295B"/>
    <w:rsid w:val="00883649"/>
    <w:rsid w:val="0088385C"/>
    <w:rsid w:val="00883DFD"/>
    <w:rsid w:val="0088714B"/>
    <w:rsid w:val="008872AE"/>
    <w:rsid w:val="00891350"/>
    <w:rsid w:val="008916E7"/>
    <w:rsid w:val="00891742"/>
    <w:rsid w:val="0089200C"/>
    <w:rsid w:val="0089210C"/>
    <w:rsid w:val="00893D2E"/>
    <w:rsid w:val="00895455"/>
    <w:rsid w:val="008958ED"/>
    <w:rsid w:val="00896150"/>
    <w:rsid w:val="00897862"/>
    <w:rsid w:val="008A032B"/>
    <w:rsid w:val="008A0894"/>
    <w:rsid w:val="008A0E06"/>
    <w:rsid w:val="008A1BF7"/>
    <w:rsid w:val="008A2EF5"/>
    <w:rsid w:val="008A3E48"/>
    <w:rsid w:val="008A5B0E"/>
    <w:rsid w:val="008A6EAB"/>
    <w:rsid w:val="008B0961"/>
    <w:rsid w:val="008B10C0"/>
    <w:rsid w:val="008B21C1"/>
    <w:rsid w:val="008B348A"/>
    <w:rsid w:val="008B41AF"/>
    <w:rsid w:val="008B566A"/>
    <w:rsid w:val="008B5BA5"/>
    <w:rsid w:val="008B6E2D"/>
    <w:rsid w:val="008C0A72"/>
    <w:rsid w:val="008C3489"/>
    <w:rsid w:val="008C39F7"/>
    <w:rsid w:val="008C44C4"/>
    <w:rsid w:val="008C53D7"/>
    <w:rsid w:val="008C5C62"/>
    <w:rsid w:val="008D01E2"/>
    <w:rsid w:val="008D0A85"/>
    <w:rsid w:val="008D301B"/>
    <w:rsid w:val="008D32D6"/>
    <w:rsid w:val="008D35F5"/>
    <w:rsid w:val="008D54E1"/>
    <w:rsid w:val="008D5AF9"/>
    <w:rsid w:val="008E00CF"/>
    <w:rsid w:val="008E2D8C"/>
    <w:rsid w:val="008E2FA2"/>
    <w:rsid w:val="008E4297"/>
    <w:rsid w:val="008E5DC4"/>
    <w:rsid w:val="008F22AC"/>
    <w:rsid w:val="008F2BE0"/>
    <w:rsid w:val="008F2C2C"/>
    <w:rsid w:val="008F2CA4"/>
    <w:rsid w:val="008F4F0C"/>
    <w:rsid w:val="008F7A25"/>
    <w:rsid w:val="008F7A59"/>
    <w:rsid w:val="00900508"/>
    <w:rsid w:val="00900538"/>
    <w:rsid w:val="0090091A"/>
    <w:rsid w:val="00901BD9"/>
    <w:rsid w:val="00902692"/>
    <w:rsid w:val="009042BD"/>
    <w:rsid w:val="009048A2"/>
    <w:rsid w:val="00904FE4"/>
    <w:rsid w:val="009100BD"/>
    <w:rsid w:val="00910665"/>
    <w:rsid w:val="00912904"/>
    <w:rsid w:val="00912A8F"/>
    <w:rsid w:val="009132E2"/>
    <w:rsid w:val="00920D62"/>
    <w:rsid w:val="00921AA0"/>
    <w:rsid w:val="00922CD9"/>
    <w:rsid w:val="009265D5"/>
    <w:rsid w:val="00926B25"/>
    <w:rsid w:val="00927740"/>
    <w:rsid w:val="0093209A"/>
    <w:rsid w:val="009335D7"/>
    <w:rsid w:val="00933BA1"/>
    <w:rsid w:val="00935362"/>
    <w:rsid w:val="00935BFF"/>
    <w:rsid w:val="00936159"/>
    <w:rsid w:val="0093745C"/>
    <w:rsid w:val="00943CF2"/>
    <w:rsid w:val="009442D2"/>
    <w:rsid w:val="009451CE"/>
    <w:rsid w:val="0094787B"/>
    <w:rsid w:val="00947E93"/>
    <w:rsid w:val="0095012F"/>
    <w:rsid w:val="009510AC"/>
    <w:rsid w:val="00952A2B"/>
    <w:rsid w:val="00956717"/>
    <w:rsid w:val="00960168"/>
    <w:rsid w:val="00960690"/>
    <w:rsid w:val="009625F8"/>
    <w:rsid w:val="009632E6"/>
    <w:rsid w:val="00964006"/>
    <w:rsid w:val="0096471C"/>
    <w:rsid w:val="009669BC"/>
    <w:rsid w:val="00966AA9"/>
    <w:rsid w:val="009707C3"/>
    <w:rsid w:val="00973A4C"/>
    <w:rsid w:val="0097488C"/>
    <w:rsid w:val="00974C3C"/>
    <w:rsid w:val="00974D8F"/>
    <w:rsid w:val="00975BE6"/>
    <w:rsid w:val="00976458"/>
    <w:rsid w:val="00977E1D"/>
    <w:rsid w:val="009818E5"/>
    <w:rsid w:val="009835A7"/>
    <w:rsid w:val="009856BC"/>
    <w:rsid w:val="009862E5"/>
    <w:rsid w:val="00990766"/>
    <w:rsid w:val="00991B7C"/>
    <w:rsid w:val="0099245E"/>
    <w:rsid w:val="00996AFF"/>
    <w:rsid w:val="0099749D"/>
    <w:rsid w:val="009977B6"/>
    <w:rsid w:val="009A14F5"/>
    <w:rsid w:val="009A4DC2"/>
    <w:rsid w:val="009A60F0"/>
    <w:rsid w:val="009A7EFC"/>
    <w:rsid w:val="009B0573"/>
    <w:rsid w:val="009B1EE5"/>
    <w:rsid w:val="009B2044"/>
    <w:rsid w:val="009B2508"/>
    <w:rsid w:val="009B3E2D"/>
    <w:rsid w:val="009B5EA1"/>
    <w:rsid w:val="009B650C"/>
    <w:rsid w:val="009B6C7E"/>
    <w:rsid w:val="009B7B4B"/>
    <w:rsid w:val="009B7C21"/>
    <w:rsid w:val="009C0C02"/>
    <w:rsid w:val="009C2A87"/>
    <w:rsid w:val="009C3DE2"/>
    <w:rsid w:val="009C3E18"/>
    <w:rsid w:val="009C488E"/>
    <w:rsid w:val="009C4A56"/>
    <w:rsid w:val="009C5797"/>
    <w:rsid w:val="009C5F07"/>
    <w:rsid w:val="009C6D8E"/>
    <w:rsid w:val="009C6D97"/>
    <w:rsid w:val="009D0813"/>
    <w:rsid w:val="009D0E1C"/>
    <w:rsid w:val="009D21B0"/>
    <w:rsid w:val="009D3ECB"/>
    <w:rsid w:val="009D482B"/>
    <w:rsid w:val="009D5278"/>
    <w:rsid w:val="009E01F1"/>
    <w:rsid w:val="009E1746"/>
    <w:rsid w:val="009E4E6E"/>
    <w:rsid w:val="009F1232"/>
    <w:rsid w:val="009F4D00"/>
    <w:rsid w:val="009F5DC0"/>
    <w:rsid w:val="009F6604"/>
    <w:rsid w:val="00A0196A"/>
    <w:rsid w:val="00A039FA"/>
    <w:rsid w:val="00A03C65"/>
    <w:rsid w:val="00A04197"/>
    <w:rsid w:val="00A04992"/>
    <w:rsid w:val="00A05269"/>
    <w:rsid w:val="00A0554B"/>
    <w:rsid w:val="00A06065"/>
    <w:rsid w:val="00A07187"/>
    <w:rsid w:val="00A147AA"/>
    <w:rsid w:val="00A15804"/>
    <w:rsid w:val="00A1687D"/>
    <w:rsid w:val="00A21D71"/>
    <w:rsid w:val="00A22B78"/>
    <w:rsid w:val="00A246F7"/>
    <w:rsid w:val="00A25AE5"/>
    <w:rsid w:val="00A26442"/>
    <w:rsid w:val="00A26C55"/>
    <w:rsid w:val="00A306D0"/>
    <w:rsid w:val="00A30FF6"/>
    <w:rsid w:val="00A3136D"/>
    <w:rsid w:val="00A32B94"/>
    <w:rsid w:val="00A3318A"/>
    <w:rsid w:val="00A332CF"/>
    <w:rsid w:val="00A33EFD"/>
    <w:rsid w:val="00A344EC"/>
    <w:rsid w:val="00A37002"/>
    <w:rsid w:val="00A37C21"/>
    <w:rsid w:val="00A409F9"/>
    <w:rsid w:val="00A416F6"/>
    <w:rsid w:val="00A420DC"/>
    <w:rsid w:val="00A42FA1"/>
    <w:rsid w:val="00A4355E"/>
    <w:rsid w:val="00A46337"/>
    <w:rsid w:val="00A4694E"/>
    <w:rsid w:val="00A472C1"/>
    <w:rsid w:val="00A51F0B"/>
    <w:rsid w:val="00A520D9"/>
    <w:rsid w:val="00A55079"/>
    <w:rsid w:val="00A55177"/>
    <w:rsid w:val="00A55203"/>
    <w:rsid w:val="00A55C7C"/>
    <w:rsid w:val="00A5627F"/>
    <w:rsid w:val="00A56732"/>
    <w:rsid w:val="00A5741D"/>
    <w:rsid w:val="00A579A4"/>
    <w:rsid w:val="00A6230C"/>
    <w:rsid w:val="00A628CA"/>
    <w:rsid w:val="00A62E2E"/>
    <w:rsid w:val="00A631F6"/>
    <w:rsid w:val="00A64C05"/>
    <w:rsid w:val="00A64DA0"/>
    <w:rsid w:val="00A67F44"/>
    <w:rsid w:val="00A71310"/>
    <w:rsid w:val="00A71EEB"/>
    <w:rsid w:val="00A7571E"/>
    <w:rsid w:val="00A7729A"/>
    <w:rsid w:val="00A816F1"/>
    <w:rsid w:val="00A830D3"/>
    <w:rsid w:val="00A84013"/>
    <w:rsid w:val="00A84DA0"/>
    <w:rsid w:val="00A90B9B"/>
    <w:rsid w:val="00A92BCD"/>
    <w:rsid w:val="00A93068"/>
    <w:rsid w:val="00A9349E"/>
    <w:rsid w:val="00A93C21"/>
    <w:rsid w:val="00A9653F"/>
    <w:rsid w:val="00A97360"/>
    <w:rsid w:val="00AA121E"/>
    <w:rsid w:val="00AA1B0E"/>
    <w:rsid w:val="00AA3A0E"/>
    <w:rsid w:val="00AA47B6"/>
    <w:rsid w:val="00AA6AE1"/>
    <w:rsid w:val="00AA782F"/>
    <w:rsid w:val="00AB05CC"/>
    <w:rsid w:val="00AB119A"/>
    <w:rsid w:val="00AB1C9C"/>
    <w:rsid w:val="00AB3033"/>
    <w:rsid w:val="00AB38F1"/>
    <w:rsid w:val="00AB4931"/>
    <w:rsid w:val="00AB4BD9"/>
    <w:rsid w:val="00AB61D8"/>
    <w:rsid w:val="00AB6E62"/>
    <w:rsid w:val="00AC0659"/>
    <w:rsid w:val="00AC0A4A"/>
    <w:rsid w:val="00AC156B"/>
    <w:rsid w:val="00AC163B"/>
    <w:rsid w:val="00AC20B7"/>
    <w:rsid w:val="00AC3050"/>
    <w:rsid w:val="00AC4CD9"/>
    <w:rsid w:val="00AC51F6"/>
    <w:rsid w:val="00AC5CA7"/>
    <w:rsid w:val="00AC5DB1"/>
    <w:rsid w:val="00AC6058"/>
    <w:rsid w:val="00AD48A5"/>
    <w:rsid w:val="00AD4E49"/>
    <w:rsid w:val="00AD7128"/>
    <w:rsid w:val="00AE0409"/>
    <w:rsid w:val="00AE058C"/>
    <w:rsid w:val="00AE2BA5"/>
    <w:rsid w:val="00AE392D"/>
    <w:rsid w:val="00AE53F6"/>
    <w:rsid w:val="00AE548C"/>
    <w:rsid w:val="00AE56B1"/>
    <w:rsid w:val="00AE6D09"/>
    <w:rsid w:val="00AE7099"/>
    <w:rsid w:val="00AF0100"/>
    <w:rsid w:val="00AF1EA7"/>
    <w:rsid w:val="00AF2724"/>
    <w:rsid w:val="00AF30A4"/>
    <w:rsid w:val="00AF3762"/>
    <w:rsid w:val="00AF4048"/>
    <w:rsid w:val="00AF4D1A"/>
    <w:rsid w:val="00AF4ED5"/>
    <w:rsid w:val="00AF665B"/>
    <w:rsid w:val="00AF75E9"/>
    <w:rsid w:val="00AF76F1"/>
    <w:rsid w:val="00AF7780"/>
    <w:rsid w:val="00AF7A7C"/>
    <w:rsid w:val="00B00037"/>
    <w:rsid w:val="00B0041D"/>
    <w:rsid w:val="00B01A33"/>
    <w:rsid w:val="00B02070"/>
    <w:rsid w:val="00B03410"/>
    <w:rsid w:val="00B053FA"/>
    <w:rsid w:val="00B06BC7"/>
    <w:rsid w:val="00B0791F"/>
    <w:rsid w:val="00B07C1E"/>
    <w:rsid w:val="00B07C93"/>
    <w:rsid w:val="00B124FF"/>
    <w:rsid w:val="00B159FB"/>
    <w:rsid w:val="00B16C25"/>
    <w:rsid w:val="00B16DAE"/>
    <w:rsid w:val="00B207D4"/>
    <w:rsid w:val="00B21516"/>
    <w:rsid w:val="00B21D0B"/>
    <w:rsid w:val="00B21D70"/>
    <w:rsid w:val="00B2417A"/>
    <w:rsid w:val="00B2729E"/>
    <w:rsid w:val="00B31225"/>
    <w:rsid w:val="00B33E48"/>
    <w:rsid w:val="00B33F2D"/>
    <w:rsid w:val="00B36137"/>
    <w:rsid w:val="00B36E36"/>
    <w:rsid w:val="00B403A0"/>
    <w:rsid w:val="00B408B6"/>
    <w:rsid w:val="00B41844"/>
    <w:rsid w:val="00B423EE"/>
    <w:rsid w:val="00B4296E"/>
    <w:rsid w:val="00B4332A"/>
    <w:rsid w:val="00B4466B"/>
    <w:rsid w:val="00B475FB"/>
    <w:rsid w:val="00B47D18"/>
    <w:rsid w:val="00B50085"/>
    <w:rsid w:val="00B51D59"/>
    <w:rsid w:val="00B533DB"/>
    <w:rsid w:val="00B535E6"/>
    <w:rsid w:val="00B53DD0"/>
    <w:rsid w:val="00B542DA"/>
    <w:rsid w:val="00B56F94"/>
    <w:rsid w:val="00B61B69"/>
    <w:rsid w:val="00B61CF4"/>
    <w:rsid w:val="00B62ABF"/>
    <w:rsid w:val="00B63989"/>
    <w:rsid w:val="00B63E22"/>
    <w:rsid w:val="00B65041"/>
    <w:rsid w:val="00B6656F"/>
    <w:rsid w:val="00B669B3"/>
    <w:rsid w:val="00B671F3"/>
    <w:rsid w:val="00B67D4C"/>
    <w:rsid w:val="00B67DC8"/>
    <w:rsid w:val="00B71860"/>
    <w:rsid w:val="00B71AA4"/>
    <w:rsid w:val="00B71C06"/>
    <w:rsid w:val="00B72424"/>
    <w:rsid w:val="00B73862"/>
    <w:rsid w:val="00B73F43"/>
    <w:rsid w:val="00B7408C"/>
    <w:rsid w:val="00B7463D"/>
    <w:rsid w:val="00B7466D"/>
    <w:rsid w:val="00B74BBC"/>
    <w:rsid w:val="00B75018"/>
    <w:rsid w:val="00B75BBF"/>
    <w:rsid w:val="00B75CD4"/>
    <w:rsid w:val="00B77032"/>
    <w:rsid w:val="00B77121"/>
    <w:rsid w:val="00B80597"/>
    <w:rsid w:val="00B81805"/>
    <w:rsid w:val="00B81CDC"/>
    <w:rsid w:val="00B82B85"/>
    <w:rsid w:val="00B83C08"/>
    <w:rsid w:val="00B86110"/>
    <w:rsid w:val="00B8655D"/>
    <w:rsid w:val="00B87A68"/>
    <w:rsid w:val="00B906B2"/>
    <w:rsid w:val="00B9363A"/>
    <w:rsid w:val="00B93E9E"/>
    <w:rsid w:val="00B941B1"/>
    <w:rsid w:val="00B97442"/>
    <w:rsid w:val="00BA0670"/>
    <w:rsid w:val="00BA104F"/>
    <w:rsid w:val="00BA1142"/>
    <w:rsid w:val="00BA148B"/>
    <w:rsid w:val="00BA308C"/>
    <w:rsid w:val="00BA4DDA"/>
    <w:rsid w:val="00BA5556"/>
    <w:rsid w:val="00BA583D"/>
    <w:rsid w:val="00BA6B66"/>
    <w:rsid w:val="00BA6E48"/>
    <w:rsid w:val="00BA79C1"/>
    <w:rsid w:val="00BB2B4E"/>
    <w:rsid w:val="00BB3788"/>
    <w:rsid w:val="00BB4773"/>
    <w:rsid w:val="00BB4B15"/>
    <w:rsid w:val="00BB616D"/>
    <w:rsid w:val="00BB7335"/>
    <w:rsid w:val="00BB75B2"/>
    <w:rsid w:val="00BC1494"/>
    <w:rsid w:val="00BC267F"/>
    <w:rsid w:val="00BC51C4"/>
    <w:rsid w:val="00BC61CC"/>
    <w:rsid w:val="00BC64BB"/>
    <w:rsid w:val="00BC6B44"/>
    <w:rsid w:val="00BC78E2"/>
    <w:rsid w:val="00BC7E54"/>
    <w:rsid w:val="00BC7F12"/>
    <w:rsid w:val="00BD160D"/>
    <w:rsid w:val="00BD2C73"/>
    <w:rsid w:val="00BD54E6"/>
    <w:rsid w:val="00BD64F4"/>
    <w:rsid w:val="00BD76D1"/>
    <w:rsid w:val="00BD7983"/>
    <w:rsid w:val="00BD7AED"/>
    <w:rsid w:val="00BE0AF6"/>
    <w:rsid w:val="00BE0EBB"/>
    <w:rsid w:val="00BE1496"/>
    <w:rsid w:val="00BE1F03"/>
    <w:rsid w:val="00BE28DB"/>
    <w:rsid w:val="00BE3A67"/>
    <w:rsid w:val="00BE479E"/>
    <w:rsid w:val="00BE51DC"/>
    <w:rsid w:val="00BE5563"/>
    <w:rsid w:val="00BE58A7"/>
    <w:rsid w:val="00BE653C"/>
    <w:rsid w:val="00BE66AD"/>
    <w:rsid w:val="00BE6CE8"/>
    <w:rsid w:val="00BE7218"/>
    <w:rsid w:val="00BE7653"/>
    <w:rsid w:val="00BF0304"/>
    <w:rsid w:val="00BF2218"/>
    <w:rsid w:val="00BF50CC"/>
    <w:rsid w:val="00BF5495"/>
    <w:rsid w:val="00BF59CB"/>
    <w:rsid w:val="00BF687B"/>
    <w:rsid w:val="00BF6B61"/>
    <w:rsid w:val="00BF6DFD"/>
    <w:rsid w:val="00C0069C"/>
    <w:rsid w:val="00C00AA6"/>
    <w:rsid w:val="00C02208"/>
    <w:rsid w:val="00C02459"/>
    <w:rsid w:val="00C0426B"/>
    <w:rsid w:val="00C045DF"/>
    <w:rsid w:val="00C050A9"/>
    <w:rsid w:val="00C056F9"/>
    <w:rsid w:val="00C1023D"/>
    <w:rsid w:val="00C10CBF"/>
    <w:rsid w:val="00C12093"/>
    <w:rsid w:val="00C123C5"/>
    <w:rsid w:val="00C1276A"/>
    <w:rsid w:val="00C14E4D"/>
    <w:rsid w:val="00C200A4"/>
    <w:rsid w:val="00C20BFC"/>
    <w:rsid w:val="00C22E44"/>
    <w:rsid w:val="00C26D43"/>
    <w:rsid w:val="00C27BBE"/>
    <w:rsid w:val="00C331C4"/>
    <w:rsid w:val="00C33813"/>
    <w:rsid w:val="00C348A3"/>
    <w:rsid w:val="00C35173"/>
    <w:rsid w:val="00C354F7"/>
    <w:rsid w:val="00C36AEB"/>
    <w:rsid w:val="00C36DBB"/>
    <w:rsid w:val="00C372A8"/>
    <w:rsid w:val="00C406E3"/>
    <w:rsid w:val="00C40803"/>
    <w:rsid w:val="00C43D51"/>
    <w:rsid w:val="00C44395"/>
    <w:rsid w:val="00C45165"/>
    <w:rsid w:val="00C4553E"/>
    <w:rsid w:val="00C459F9"/>
    <w:rsid w:val="00C45ED2"/>
    <w:rsid w:val="00C46548"/>
    <w:rsid w:val="00C46A11"/>
    <w:rsid w:val="00C46D1E"/>
    <w:rsid w:val="00C50CD2"/>
    <w:rsid w:val="00C519C4"/>
    <w:rsid w:val="00C522FC"/>
    <w:rsid w:val="00C54E7E"/>
    <w:rsid w:val="00C571F7"/>
    <w:rsid w:val="00C574D5"/>
    <w:rsid w:val="00C5768B"/>
    <w:rsid w:val="00C601AA"/>
    <w:rsid w:val="00C6360D"/>
    <w:rsid w:val="00C63D96"/>
    <w:rsid w:val="00C653FA"/>
    <w:rsid w:val="00C66BE9"/>
    <w:rsid w:val="00C67E2A"/>
    <w:rsid w:val="00C73F32"/>
    <w:rsid w:val="00C75AAA"/>
    <w:rsid w:val="00C773D6"/>
    <w:rsid w:val="00C8024E"/>
    <w:rsid w:val="00C81A86"/>
    <w:rsid w:val="00C81FA7"/>
    <w:rsid w:val="00C827E4"/>
    <w:rsid w:val="00C83AA1"/>
    <w:rsid w:val="00C846F2"/>
    <w:rsid w:val="00C8731F"/>
    <w:rsid w:val="00C87462"/>
    <w:rsid w:val="00C87EDC"/>
    <w:rsid w:val="00C9043D"/>
    <w:rsid w:val="00C90BAB"/>
    <w:rsid w:val="00C9141C"/>
    <w:rsid w:val="00C91CE1"/>
    <w:rsid w:val="00C93027"/>
    <w:rsid w:val="00C96E8B"/>
    <w:rsid w:val="00C9737E"/>
    <w:rsid w:val="00CA0954"/>
    <w:rsid w:val="00CA180C"/>
    <w:rsid w:val="00CA1D98"/>
    <w:rsid w:val="00CA4CC7"/>
    <w:rsid w:val="00CA5189"/>
    <w:rsid w:val="00CA7507"/>
    <w:rsid w:val="00CA7A44"/>
    <w:rsid w:val="00CB05F9"/>
    <w:rsid w:val="00CB0FD2"/>
    <w:rsid w:val="00CB1128"/>
    <w:rsid w:val="00CB22B2"/>
    <w:rsid w:val="00CB384C"/>
    <w:rsid w:val="00CB3A32"/>
    <w:rsid w:val="00CB3D1B"/>
    <w:rsid w:val="00CC1DD5"/>
    <w:rsid w:val="00CC2130"/>
    <w:rsid w:val="00CC2F8F"/>
    <w:rsid w:val="00CC3EE2"/>
    <w:rsid w:val="00CC4DD9"/>
    <w:rsid w:val="00CC5943"/>
    <w:rsid w:val="00CC605E"/>
    <w:rsid w:val="00CC6C33"/>
    <w:rsid w:val="00CC6C3D"/>
    <w:rsid w:val="00CD0B87"/>
    <w:rsid w:val="00CD30C4"/>
    <w:rsid w:val="00CD3CB9"/>
    <w:rsid w:val="00CD430D"/>
    <w:rsid w:val="00CD50A6"/>
    <w:rsid w:val="00CD5AFD"/>
    <w:rsid w:val="00CD7492"/>
    <w:rsid w:val="00CD7C4A"/>
    <w:rsid w:val="00CE2E0D"/>
    <w:rsid w:val="00CE3A57"/>
    <w:rsid w:val="00CE3A6B"/>
    <w:rsid w:val="00CF077C"/>
    <w:rsid w:val="00CF3213"/>
    <w:rsid w:val="00CF424A"/>
    <w:rsid w:val="00CF430D"/>
    <w:rsid w:val="00CF68F7"/>
    <w:rsid w:val="00D00211"/>
    <w:rsid w:val="00D006D1"/>
    <w:rsid w:val="00D01DCE"/>
    <w:rsid w:val="00D025AE"/>
    <w:rsid w:val="00D027C4"/>
    <w:rsid w:val="00D02A46"/>
    <w:rsid w:val="00D06309"/>
    <w:rsid w:val="00D06664"/>
    <w:rsid w:val="00D06973"/>
    <w:rsid w:val="00D077E4"/>
    <w:rsid w:val="00D10389"/>
    <w:rsid w:val="00D111AF"/>
    <w:rsid w:val="00D129C6"/>
    <w:rsid w:val="00D13ADB"/>
    <w:rsid w:val="00D13E42"/>
    <w:rsid w:val="00D15CF1"/>
    <w:rsid w:val="00D16105"/>
    <w:rsid w:val="00D17E94"/>
    <w:rsid w:val="00D17EBA"/>
    <w:rsid w:val="00D20A1F"/>
    <w:rsid w:val="00D20CEB"/>
    <w:rsid w:val="00D21035"/>
    <w:rsid w:val="00D21514"/>
    <w:rsid w:val="00D2235F"/>
    <w:rsid w:val="00D22F98"/>
    <w:rsid w:val="00D23D24"/>
    <w:rsid w:val="00D247FC"/>
    <w:rsid w:val="00D24CF3"/>
    <w:rsid w:val="00D26DE3"/>
    <w:rsid w:val="00D26F25"/>
    <w:rsid w:val="00D270B7"/>
    <w:rsid w:val="00D3024F"/>
    <w:rsid w:val="00D304C1"/>
    <w:rsid w:val="00D320C5"/>
    <w:rsid w:val="00D331FA"/>
    <w:rsid w:val="00D351EA"/>
    <w:rsid w:val="00D40288"/>
    <w:rsid w:val="00D404C1"/>
    <w:rsid w:val="00D41F62"/>
    <w:rsid w:val="00D429CE"/>
    <w:rsid w:val="00D43403"/>
    <w:rsid w:val="00D442E4"/>
    <w:rsid w:val="00D4527A"/>
    <w:rsid w:val="00D454AA"/>
    <w:rsid w:val="00D45854"/>
    <w:rsid w:val="00D45C68"/>
    <w:rsid w:val="00D46DB6"/>
    <w:rsid w:val="00D50A6B"/>
    <w:rsid w:val="00D5270B"/>
    <w:rsid w:val="00D536E2"/>
    <w:rsid w:val="00D55EE7"/>
    <w:rsid w:val="00D5652F"/>
    <w:rsid w:val="00D56612"/>
    <w:rsid w:val="00D60A9E"/>
    <w:rsid w:val="00D60ADD"/>
    <w:rsid w:val="00D61F1D"/>
    <w:rsid w:val="00D62E71"/>
    <w:rsid w:val="00D63D37"/>
    <w:rsid w:val="00D6430D"/>
    <w:rsid w:val="00D64378"/>
    <w:rsid w:val="00D650E3"/>
    <w:rsid w:val="00D65BF9"/>
    <w:rsid w:val="00D66188"/>
    <w:rsid w:val="00D67413"/>
    <w:rsid w:val="00D67861"/>
    <w:rsid w:val="00D67D63"/>
    <w:rsid w:val="00D722D3"/>
    <w:rsid w:val="00D731F6"/>
    <w:rsid w:val="00D740CA"/>
    <w:rsid w:val="00D74862"/>
    <w:rsid w:val="00D8047C"/>
    <w:rsid w:val="00D81A0D"/>
    <w:rsid w:val="00D82554"/>
    <w:rsid w:val="00D83583"/>
    <w:rsid w:val="00D85728"/>
    <w:rsid w:val="00D861BA"/>
    <w:rsid w:val="00D86FD3"/>
    <w:rsid w:val="00D91293"/>
    <w:rsid w:val="00D91A8C"/>
    <w:rsid w:val="00D93E5D"/>
    <w:rsid w:val="00D93F73"/>
    <w:rsid w:val="00D95481"/>
    <w:rsid w:val="00D95F6B"/>
    <w:rsid w:val="00D9617E"/>
    <w:rsid w:val="00D9768D"/>
    <w:rsid w:val="00DA004B"/>
    <w:rsid w:val="00DA115C"/>
    <w:rsid w:val="00DA1811"/>
    <w:rsid w:val="00DA3D43"/>
    <w:rsid w:val="00DA52B2"/>
    <w:rsid w:val="00DA653F"/>
    <w:rsid w:val="00DA6BCC"/>
    <w:rsid w:val="00DA7125"/>
    <w:rsid w:val="00DA7939"/>
    <w:rsid w:val="00DB1F68"/>
    <w:rsid w:val="00DB32D0"/>
    <w:rsid w:val="00DB3E58"/>
    <w:rsid w:val="00DB474C"/>
    <w:rsid w:val="00DB5063"/>
    <w:rsid w:val="00DC4433"/>
    <w:rsid w:val="00DC462A"/>
    <w:rsid w:val="00DC4797"/>
    <w:rsid w:val="00DC505C"/>
    <w:rsid w:val="00DC5678"/>
    <w:rsid w:val="00DC59EF"/>
    <w:rsid w:val="00DC5FAA"/>
    <w:rsid w:val="00DC61A1"/>
    <w:rsid w:val="00DC7A13"/>
    <w:rsid w:val="00DD0BF2"/>
    <w:rsid w:val="00DD2108"/>
    <w:rsid w:val="00DD21DA"/>
    <w:rsid w:val="00DD3937"/>
    <w:rsid w:val="00DD44EF"/>
    <w:rsid w:val="00DD507A"/>
    <w:rsid w:val="00DD7111"/>
    <w:rsid w:val="00DD72E0"/>
    <w:rsid w:val="00DE1567"/>
    <w:rsid w:val="00DE2EA0"/>
    <w:rsid w:val="00DE4095"/>
    <w:rsid w:val="00DE45D1"/>
    <w:rsid w:val="00DE4856"/>
    <w:rsid w:val="00DE4C59"/>
    <w:rsid w:val="00DE50F0"/>
    <w:rsid w:val="00DE5243"/>
    <w:rsid w:val="00DE67C2"/>
    <w:rsid w:val="00DE7064"/>
    <w:rsid w:val="00DE74FF"/>
    <w:rsid w:val="00DE77E1"/>
    <w:rsid w:val="00DF0BCB"/>
    <w:rsid w:val="00DF1BF7"/>
    <w:rsid w:val="00DF2997"/>
    <w:rsid w:val="00DF29B0"/>
    <w:rsid w:val="00DF2C9D"/>
    <w:rsid w:val="00DF3F9C"/>
    <w:rsid w:val="00DF7455"/>
    <w:rsid w:val="00E00208"/>
    <w:rsid w:val="00E02DC3"/>
    <w:rsid w:val="00E0370B"/>
    <w:rsid w:val="00E046BA"/>
    <w:rsid w:val="00E06036"/>
    <w:rsid w:val="00E063EA"/>
    <w:rsid w:val="00E0645B"/>
    <w:rsid w:val="00E06EA6"/>
    <w:rsid w:val="00E07610"/>
    <w:rsid w:val="00E10BC4"/>
    <w:rsid w:val="00E12E37"/>
    <w:rsid w:val="00E1415D"/>
    <w:rsid w:val="00E14453"/>
    <w:rsid w:val="00E14C0B"/>
    <w:rsid w:val="00E167DD"/>
    <w:rsid w:val="00E16A2A"/>
    <w:rsid w:val="00E17FBE"/>
    <w:rsid w:val="00E21250"/>
    <w:rsid w:val="00E213BD"/>
    <w:rsid w:val="00E233FB"/>
    <w:rsid w:val="00E24C30"/>
    <w:rsid w:val="00E25087"/>
    <w:rsid w:val="00E2511B"/>
    <w:rsid w:val="00E25C62"/>
    <w:rsid w:val="00E3012B"/>
    <w:rsid w:val="00E30C25"/>
    <w:rsid w:val="00E31F0B"/>
    <w:rsid w:val="00E323E9"/>
    <w:rsid w:val="00E3274A"/>
    <w:rsid w:val="00E32FB6"/>
    <w:rsid w:val="00E34018"/>
    <w:rsid w:val="00E3420E"/>
    <w:rsid w:val="00E34F58"/>
    <w:rsid w:val="00E35732"/>
    <w:rsid w:val="00E40418"/>
    <w:rsid w:val="00E41951"/>
    <w:rsid w:val="00E43179"/>
    <w:rsid w:val="00E436C2"/>
    <w:rsid w:val="00E437D2"/>
    <w:rsid w:val="00E43BF9"/>
    <w:rsid w:val="00E44A25"/>
    <w:rsid w:val="00E45042"/>
    <w:rsid w:val="00E501AD"/>
    <w:rsid w:val="00E50B31"/>
    <w:rsid w:val="00E51930"/>
    <w:rsid w:val="00E534A1"/>
    <w:rsid w:val="00E545F8"/>
    <w:rsid w:val="00E5522D"/>
    <w:rsid w:val="00E55751"/>
    <w:rsid w:val="00E56A11"/>
    <w:rsid w:val="00E56F5A"/>
    <w:rsid w:val="00E57BE9"/>
    <w:rsid w:val="00E61D53"/>
    <w:rsid w:val="00E62757"/>
    <w:rsid w:val="00E632A2"/>
    <w:rsid w:val="00E63643"/>
    <w:rsid w:val="00E639FC"/>
    <w:rsid w:val="00E654D4"/>
    <w:rsid w:val="00E65E65"/>
    <w:rsid w:val="00E66578"/>
    <w:rsid w:val="00E70F63"/>
    <w:rsid w:val="00E7373B"/>
    <w:rsid w:val="00E7398E"/>
    <w:rsid w:val="00E753A9"/>
    <w:rsid w:val="00E75574"/>
    <w:rsid w:val="00E76E9B"/>
    <w:rsid w:val="00E801AA"/>
    <w:rsid w:val="00E834EA"/>
    <w:rsid w:val="00E83E16"/>
    <w:rsid w:val="00E83F07"/>
    <w:rsid w:val="00E863C3"/>
    <w:rsid w:val="00E8668E"/>
    <w:rsid w:val="00E87714"/>
    <w:rsid w:val="00E87C2D"/>
    <w:rsid w:val="00E90F4A"/>
    <w:rsid w:val="00E92280"/>
    <w:rsid w:val="00E92AF7"/>
    <w:rsid w:val="00EA05FF"/>
    <w:rsid w:val="00EA0BB2"/>
    <w:rsid w:val="00EA141C"/>
    <w:rsid w:val="00EA2311"/>
    <w:rsid w:val="00EA3D2A"/>
    <w:rsid w:val="00EA40D7"/>
    <w:rsid w:val="00EA52AE"/>
    <w:rsid w:val="00EB0E88"/>
    <w:rsid w:val="00EB10B9"/>
    <w:rsid w:val="00EB4052"/>
    <w:rsid w:val="00EB4157"/>
    <w:rsid w:val="00EB5A90"/>
    <w:rsid w:val="00EB6A06"/>
    <w:rsid w:val="00EB6CA9"/>
    <w:rsid w:val="00EC4222"/>
    <w:rsid w:val="00EC5E57"/>
    <w:rsid w:val="00EC7417"/>
    <w:rsid w:val="00EC7BC3"/>
    <w:rsid w:val="00ED080C"/>
    <w:rsid w:val="00ED3C28"/>
    <w:rsid w:val="00ED6FF7"/>
    <w:rsid w:val="00ED74F7"/>
    <w:rsid w:val="00ED7600"/>
    <w:rsid w:val="00EE0007"/>
    <w:rsid w:val="00EE0476"/>
    <w:rsid w:val="00EE0E85"/>
    <w:rsid w:val="00EE401C"/>
    <w:rsid w:val="00EE487C"/>
    <w:rsid w:val="00EE4AC8"/>
    <w:rsid w:val="00EE778E"/>
    <w:rsid w:val="00EF01DF"/>
    <w:rsid w:val="00EF0439"/>
    <w:rsid w:val="00EF0AAA"/>
    <w:rsid w:val="00EF23B1"/>
    <w:rsid w:val="00EF3893"/>
    <w:rsid w:val="00EF6008"/>
    <w:rsid w:val="00EF6073"/>
    <w:rsid w:val="00EF6433"/>
    <w:rsid w:val="00EF698B"/>
    <w:rsid w:val="00EF70BF"/>
    <w:rsid w:val="00EF7744"/>
    <w:rsid w:val="00EF7847"/>
    <w:rsid w:val="00F00785"/>
    <w:rsid w:val="00F01699"/>
    <w:rsid w:val="00F038D2"/>
    <w:rsid w:val="00F04483"/>
    <w:rsid w:val="00F048C7"/>
    <w:rsid w:val="00F1187B"/>
    <w:rsid w:val="00F120CC"/>
    <w:rsid w:val="00F123A6"/>
    <w:rsid w:val="00F1362C"/>
    <w:rsid w:val="00F15289"/>
    <w:rsid w:val="00F15304"/>
    <w:rsid w:val="00F1547D"/>
    <w:rsid w:val="00F16026"/>
    <w:rsid w:val="00F1663F"/>
    <w:rsid w:val="00F1695D"/>
    <w:rsid w:val="00F20372"/>
    <w:rsid w:val="00F24E46"/>
    <w:rsid w:val="00F32877"/>
    <w:rsid w:val="00F35230"/>
    <w:rsid w:val="00F35336"/>
    <w:rsid w:val="00F36A85"/>
    <w:rsid w:val="00F414F1"/>
    <w:rsid w:val="00F43792"/>
    <w:rsid w:val="00F44A57"/>
    <w:rsid w:val="00F4619D"/>
    <w:rsid w:val="00F46BA0"/>
    <w:rsid w:val="00F47480"/>
    <w:rsid w:val="00F508B8"/>
    <w:rsid w:val="00F5228A"/>
    <w:rsid w:val="00F52E9D"/>
    <w:rsid w:val="00F545DF"/>
    <w:rsid w:val="00F54B3A"/>
    <w:rsid w:val="00F57826"/>
    <w:rsid w:val="00F60354"/>
    <w:rsid w:val="00F621F7"/>
    <w:rsid w:val="00F626F0"/>
    <w:rsid w:val="00F62AC9"/>
    <w:rsid w:val="00F63888"/>
    <w:rsid w:val="00F63D3D"/>
    <w:rsid w:val="00F64F74"/>
    <w:rsid w:val="00F672A5"/>
    <w:rsid w:val="00F67994"/>
    <w:rsid w:val="00F70C59"/>
    <w:rsid w:val="00F72CB1"/>
    <w:rsid w:val="00F72E85"/>
    <w:rsid w:val="00F737E4"/>
    <w:rsid w:val="00F74732"/>
    <w:rsid w:val="00F75BD9"/>
    <w:rsid w:val="00F81069"/>
    <w:rsid w:val="00F81B6A"/>
    <w:rsid w:val="00F8215E"/>
    <w:rsid w:val="00F822BB"/>
    <w:rsid w:val="00F824F5"/>
    <w:rsid w:val="00F87766"/>
    <w:rsid w:val="00F87D42"/>
    <w:rsid w:val="00F90823"/>
    <w:rsid w:val="00F90D39"/>
    <w:rsid w:val="00F90FAB"/>
    <w:rsid w:val="00F90FD3"/>
    <w:rsid w:val="00F91002"/>
    <w:rsid w:val="00F9374D"/>
    <w:rsid w:val="00F9399B"/>
    <w:rsid w:val="00F942F2"/>
    <w:rsid w:val="00F94846"/>
    <w:rsid w:val="00F94B6E"/>
    <w:rsid w:val="00F96901"/>
    <w:rsid w:val="00FA166F"/>
    <w:rsid w:val="00FA2FF1"/>
    <w:rsid w:val="00FA5A7F"/>
    <w:rsid w:val="00FA74C5"/>
    <w:rsid w:val="00FB18DB"/>
    <w:rsid w:val="00FB20CF"/>
    <w:rsid w:val="00FB57EE"/>
    <w:rsid w:val="00FB70F4"/>
    <w:rsid w:val="00FC0F0A"/>
    <w:rsid w:val="00FC1A0F"/>
    <w:rsid w:val="00FC1D08"/>
    <w:rsid w:val="00FC2143"/>
    <w:rsid w:val="00FC29B9"/>
    <w:rsid w:val="00FC3026"/>
    <w:rsid w:val="00FC320E"/>
    <w:rsid w:val="00FC5687"/>
    <w:rsid w:val="00FC5840"/>
    <w:rsid w:val="00FC6D12"/>
    <w:rsid w:val="00FC6DDC"/>
    <w:rsid w:val="00FC6FD3"/>
    <w:rsid w:val="00FD173B"/>
    <w:rsid w:val="00FD1AA9"/>
    <w:rsid w:val="00FD2507"/>
    <w:rsid w:val="00FD495B"/>
    <w:rsid w:val="00FD6A21"/>
    <w:rsid w:val="00FE1C55"/>
    <w:rsid w:val="00FE305C"/>
    <w:rsid w:val="00FE37C8"/>
    <w:rsid w:val="00FE3C51"/>
    <w:rsid w:val="00FE4616"/>
    <w:rsid w:val="00FF0301"/>
    <w:rsid w:val="00FF0967"/>
    <w:rsid w:val="00FF0B45"/>
    <w:rsid w:val="00FF19A2"/>
    <w:rsid w:val="00FF7E15"/>
    <w:rsid w:val="2124BB8F"/>
    <w:rsid w:val="288D4EB1"/>
    <w:rsid w:val="363AE957"/>
    <w:rsid w:val="4D841EBE"/>
    <w:rsid w:val="6B249C3C"/>
    <w:rsid w:val="73A003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9D2CDDA"/>
  <w15:chartTrackingRefBased/>
  <w15:docId w15:val="{95E71112-91C7-48B0-9CFB-4FCD9F8E3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C3D"/>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rnard MT Condensed" w:hAnsi="Bernard MT Condense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47379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73796"/>
    <w:rPr>
      <w:rFonts w:ascii="Times New Roman" w:hAnsi="Times New Roman"/>
      <w:sz w:val="20"/>
      <w:lang w:val="en-GB"/>
    </w:rPr>
  </w:style>
  <w:style w:type="paragraph" w:styleId="Footer">
    <w:name w:val="footer"/>
    <w:basedOn w:val="Normal"/>
    <w:link w:val="FooterChar"/>
    <w:uiPriority w:val="99"/>
    <w:semiHidden/>
    <w:unhideWhenUsed/>
    <w:rsid w:val="0047379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73796"/>
    <w:rPr>
      <w:rFonts w:ascii="Times New Roman" w:hAnsi="Times New Roman"/>
      <w:sz w:val="20"/>
      <w:lang w:val="en-GB"/>
    </w:rPr>
  </w:style>
  <w:style w:type="paragraph" w:styleId="Revision">
    <w:name w:val="Revision"/>
    <w:hidden/>
    <w:uiPriority w:val="99"/>
    <w:semiHidden/>
    <w:rsid w:val="00090BCE"/>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F038D2"/>
    <w:rPr>
      <w:color w:val="2B579A"/>
      <w:shd w:val="clear" w:color="auto" w:fill="E1DFDD"/>
    </w:rPr>
  </w:style>
  <w:style w:type="paragraph" w:customStyle="1" w:styleId="B1">
    <w:name w:val="B1"/>
    <w:basedOn w:val="Normal"/>
    <w:link w:val="B10"/>
    <w:qFormat/>
    <w:rsid w:val="00FD495B"/>
    <w:pPr>
      <w:spacing w:after="180" w:line="240" w:lineRule="auto"/>
      <w:ind w:left="568" w:hanging="284"/>
    </w:pPr>
    <w:rPr>
      <w:rFonts w:eastAsia="MS Mincho" w:cs="Times New Roman"/>
      <w:szCs w:val="20"/>
    </w:rPr>
  </w:style>
  <w:style w:type="paragraph" w:customStyle="1" w:styleId="B2">
    <w:name w:val="B2"/>
    <w:basedOn w:val="Normal"/>
    <w:link w:val="B2Char"/>
    <w:qFormat/>
    <w:rsid w:val="00FD495B"/>
    <w:pPr>
      <w:spacing w:after="180" w:line="240" w:lineRule="auto"/>
      <w:ind w:left="851" w:hanging="284"/>
    </w:pPr>
    <w:rPr>
      <w:rFonts w:eastAsia="MS Mincho" w:cs="Times New Roman"/>
      <w:szCs w:val="20"/>
    </w:rPr>
  </w:style>
  <w:style w:type="character" w:customStyle="1" w:styleId="B10">
    <w:name w:val="B1 (文字)"/>
    <w:link w:val="B1"/>
    <w:qFormat/>
    <w:rsid w:val="00FD495B"/>
    <w:rPr>
      <w:rFonts w:ascii="Times New Roman" w:eastAsia="MS Mincho" w:hAnsi="Times New Roman" w:cs="Times New Roman"/>
      <w:sz w:val="20"/>
      <w:szCs w:val="20"/>
      <w:lang w:val="en-GB"/>
    </w:rPr>
  </w:style>
  <w:style w:type="character" w:customStyle="1" w:styleId="B2Char">
    <w:name w:val="B2 Char"/>
    <w:link w:val="B2"/>
    <w:qFormat/>
    <w:rsid w:val="00FD495B"/>
    <w:rPr>
      <w:rFonts w:ascii="Times New Roman" w:eastAsia="MS Mincho" w:hAnsi="Times New Roman" w:cs="Times New Roman"/>
      <w:sz w:val="20"/>
      <w:szCs w:val="20"/>
      <w:lang w:val="en-GB"/>
    </w:rPr>
  </w:style>
  <w:style w:type="character" w:customStyle="1" w:styleId="cf01">
    <w:name w:val="cf01"/>
    <w:basedOn w:val="DefaultParagraphFont"/>
    <w:rsid w:val="0024601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1%20Fukuoka\Templates\TDoc_Template_RAN4%2311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RBI5PAMIO524-1616901215-22774</_dlc_DocId>
    <HideFromDelve xmlns="71c5aaf6-e6ce-465b-b873-5148d2a4c105">false</HideFromDelve>
    <_dlc_DocIdUrl xmlns="71c5aaf6-e6ce-465b-b873-5148d2a4c105">
      <Url>https://nokia.sharepoint.com/sites/gxp/_layouts/15/DocIdRedir.aspx?ID=RBI5PAMIO524-1616901215-22774</Url>
      <Description>RBI5PAMIO524-1616901215-22774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E40BAFDE-2D92-4179-8F33-583218727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TDoc_Template_RAN4#111.dotx</Template>
  <TotalTime>6</TotalTime>
  <Pages>11</Pages>
  <Words>4904</Words>
  <Characters>27955</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32794</CharactersWithSpaces>
  <SharedDoc>false</SharedDoc>
  <HLinks>
    <vt:vector size="6" baseType="variant">
      <vt:variant>
        <vt:i4>2555992</vt:i4>
      </vt:variant>
      <vt:variant>
        <vt:i4>0</vt:i4>
      </vt:variant>
      <vt:variant>
        <vt:i4>0</vt:i4>
      </vt:variant>
      <vt:variant>
        <vt:i4>5</vt:i4>
      </vt:variant>
      <vt:variant>
        <vt:lpwstr>mailto:istvan.kovacs@nokia.com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6</cp:revision>
  <dcterms:created xsi:type="dcterms:W3CDTF">2024-05-13T15:58:00Z</dcterms:created>
  <dcterms:modified xsi:type="dcterms:W3CDTF">2024-05-13T16:23:00Z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38193df7-a303-4179-857d-684b2764e5f8</vt:lpwstr>
  </property>
  <property fmtid="{D5CDD505-2E9C-101B-9397-08002B2CF9AE}" pid="11" name="MediaServiceImageTags">
    <vt:lpwstr/>
  </property>
</Properties>
</file>