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EB87420"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w:t>
      </w:r>
      <w:r w:rsidR="003A5115">
        <w:rPr>
          <w:rFonts w:ascii="Arial" w:hAnsi="Arial" w:cs="Arial"/>
          <w:b/>
          <w:sz w:val="24"/>
          <w:szCs w:val="24"/>
        </w:rPr>
        <w:t>1</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BD593A" w:rsidRPr="00BD593A">
        <w:rPr>
          <w:rFonts w:ascii="Arial" w:hAnsi="Arial" w:cs="Arial"/>
          <w:b/>
          <w:sz w:val="24"/>
          <w:szCs w:val="24"/>
        </w:rPr>
        <w:t>-2408421</w:t>
      </w:r>
    </w:p>
    <w:p w14:paraId="7A5C8099" w14:textId="49849EB5" w:rsidR="00F57816" w:rsidRPr="00E13F75" w:rsidRDefault="003A5115" w:rsidP="00F57816">
      <w:pPr>
        <w:pStyle w:val="a5"/>
        <w:tabs>
          <w:tab w:val="left" w:pos="7938"/>
        </w:tabs>
        <w:rPr>
          <w:rFonts w:ascii="Arial" w:hAnsi="Arial" w:cs="Arial"/>
          <w:b/>
          <w:i/>
          <w:sz w:val="24"/>
          <w:szCs w:val="24"/>
        </w:rPr>
      </w:pPr>
      <w:r>
        <w:rPr>
          <w:rFonts w:ascii="Arial" w:eastAsia="宋体" w:hAnsi="Arial" w:cs="Arial"/>
          <w:b/>
          <w:sz w:val="24"/>
          <w:szCs w:val="24"/>
        </w:rPr>
        <w:t>Fukuoka City</w:t>
      </w:r>
      <w:r w:rsidR="00F57816">
        <w:rPr>
          <w:rFonts w:ascii="Arial" w:eastAsia="宋体" w:hAnsi="Arial" w:cs="Arial"/>
          <w:b/>
          <w:sz w:val="24"/>
          <w:szCs w:val="24"/>
        </w:rPr>
        <w:t xml:space="preserve">, </w:t>
      </w:r>
      <w:r w:rsidR="00FB48BC">
        <w:rPr>
          <w:rFonts w:ascii="Arial" w:eastAsia="宋体" w:hAnsi="Arial" w:cs="Arial"/>
          <w:b/>
          <w:sz w:val="24"/>
          <w:szCs w:val="24"/>
        </w:rPr>
        <w:t>Fukuoka, Japan</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sidR="00FB48BC">
        <w:rPr>
          <w:rFonts w:ascii="Arial" w:eastAsia="宋体" w:hAnsi="Arial" w:cs="Arial"/>
          <w:b/>
          <w:sz w:val="24"/>
          <w:szCs w:val="24"/>
        </w:rPr>
        <w:t>20</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57816" w:rsidRPr="00E13633">
        <w:rPr>
          <w:rFonts w:ascii="Arial" w:eastAsia="宋体" w:hAnsi="Arial" w:cs="Arial"/>
          <w:b/>
          <w:sz w:val="24"/>
          <w:szCs w:val="24"/>
        </w:rPr>
        <w:t>–</w:t>
      </w:r>
      <w:r w:rsidR="00EA7A4F">
        <w:rPr>
          <w:rFonts w:ascii="Arial" w:eastAsia="宋体" w:hAnsi="Arial" w:cs="Arial"/>
          <w:b/>
          <w:sz w:val="24"/>
          <w:szCs w:val="24"/>
        </w:rPr>
        <w:t xml:space="preserve"> </w:t>
      </w:r>
      <w:r w:rsidR="00FB48BC">
        <w:rPr>
          <w:rFonts w:ascii="Arial" w:eastAsia="宋体" w:hAnsi="Arial" w:cs="Arial"/>
          <w:b/>
          <w:sz w:val="24"/>
          <w:szCs w:val="24"/>
        </w:rPr>
        <w:t>24</w:t>
      </w:r>
      <w:r w:rsidR="00D72411" w:rsidRPr="00D72411">
        <w:rPr>
          <w:rFonts w:ascii="Arial" w:eastAsia="宋体" w:hAnsi="Arial" w:cs="Arial"/>
          <w:b/>
          <w:sz w:val="24"/>
          <w:szCs w:val="24"/>
          <w:vertAlign w:val="superscript"/>
        </w:rPr>
        <w:t>th</w:t>
      </w:r>
      <w:r w:rsidR="00D72411">
        <w:rPr>
          <w:rFonts w:ascii="Arial" w:eastAsia="宋体" w:hAnsi="Arial" w:cs="Arial"/>
          <w:b/>
          <w:sz w:val="24"/>
          <w:szCs w:val="24"/>
        </w:rPr>
        <w:t xml:space="preserve"> </w:t>
      </w:r>
      <w:r w:rsidR="00FB48BC">
        <w:rPr>
          <w:rFonts w:ascii="Arial" w:eastAsia="宋体" w:hAnsi="Arial" w:cs="Arial"/>
          <w:b/>
          <w:sz w:val="24"/>
          <w:szCs w:val="24"/>
        </w:rPr>
        <w:t>May</w:t>
      </w:r>
      <w:r w:rsidR="00F57816" w:rsidRPr="00E13633">
        <w:rPr>
          <w:rFonts w:ascii="Arial" w:eastAsia="宋体" w:hAnsi="Arial" w:cs="Arial"/>
          <w:b/>
          <w:sz w:val="24"/>
          <w:szCs w:val="24"/>
        </w:rPr>
        <w:t>, 202</w:t>
      </w:r>
      <w:r w:rsidR="006F698B">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0F804E8B"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FD190A">
        <w:rPr>
          <w:rFonts w:ascii="Arial" w:hAnsi="Arial" w:cs="Arial"/>
          <w:bCs/>
          <w:sz w:val="24"/>
          <w:szCs w:val="24"/>
        </w:rPr>
        <w:t>7.</w:t>
      </w:r>
      <w:r w:rsidR="00D72411">
        <w:rPr>
          <w:rFonts w:ascii="Arial" w:hAnsi="Arial" w:cs="Arial"/>
          <w:bCs/>
          <w:sz w:val="24"/>
          <w:szCs w:val="24"/>
        </w:rPr>
        <w:t>1</w:t>
      </w:r>
      <w:r w:rsidR="00EB38AB">
        <w:rPr>
          <w:rFonts w:ascii="Arial" w:hAnsi="Arial" w:cs="Arial"/>
          <w:bCs/>
          <w:sz w:val="24"/>
          <w:szCs w:val="24"/>
        </w:rPr>
        <w:t>6</w:t>
      </w:r>
      <w:r w:rsidRPr="00DC26D7">
        <w:rPr>
          <w:rFonts w:ascii="Arial" w:hAnsi="Arial" w:cs="Arial"/>
          <w:bCs/>
          <w:sz w:val="24"/>
          <w:szCs w:val="24"/>
        </w:rPr>
        <w:t>.</w:t>
      </w:r>
      <w:r w:rsidR="00362ACD">
        <w:rPr>
          <w:rFonts w:ascii="Arial" w:hAnsi="Arial" w:cs="Arial"/>
          <w:bCs/>
          <w:sz w:val="24"/>
          <w:szCs w:val="24"/>
        </w:rPr>
        <w:t>7</w:t>
      </w:r>
      <w:r w:rsidR="00A718CA">
        <w:rPr>
          <w:rFonts w:ascii="Arial" w:hAnsi="Arial" w:cs="Arial"/>
          <w:bCs/>
          <w:sz w:val="24"/>
          <w:szCs w:val="24"/>
        </w:rPr>
        <w:t>.</w:t>
      </w:r>
      <w:r w:rsidR="0001293B">
        <w:rPr>
          <w:rFonts w:ascii="Arial" w:hAnsi="Arial" w:cs="Arial"/>
          <w:bCs/>
          <w:sz w:val="24"/>
          <w:szCs w:val="24"/>
        </w:rPr>
        <w:t>3</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AEA597F"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w:t>
      </w:r>
      <w:r w:rsidR="00EB38AB" w:rsidRPr="00EB38AB">
        <w:rPr>
          <w:rFonts w:ascii="Arial" w:hAnsi="Arial" w:cs="Arial"/>
          <w:sz w:val="24"/>
          <w:szCs w:val="24"/>
        </w:rPr>
        <w:t xml:space="preserve">on </w:t>
      </w:r>
      <w:r w:rsidR="0001293B" w:rsidRPr="0001293B">
        <w:rPr>
          <w:rFonts w:ascii="Arial" w:hAnsi="Arial" w:cs="Arial"/>
          <w:sz w:val="24"/>
          <w:szCs w:val="24"/>
        </w:rPr>
        <w:t>RRM performance part for NTN mobility enhancements</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45979D6" w14:textId="543E51B1" w:rsidR="00B41191" w:rsidRPr="005E4C85" w:rsidRDefault="005E4C85" w:rsidP="00B41191">
      <w:pPr>
        <w:spacing w:beforeLines="50" w:before="120" w:afterLines="50" w:after="120"/>
        <w:jc w:val="left"/>
        <w:rPr>
          <w:rFonts w:ascii="Times New Roman" w:eastAsia="宋体" w:hAnsi="Times New Roman" w:cs="Times New Roman"/>
          <w:sz w:val="20"/>
          <w:szCs w:val="20"/>
          <w:lang w:val="en-GB"/>
        </w:rPr>
      </w:pPr>
      <w:r w:rsidRPr="005E4C85">
        <w:rPr>
          <w:rFonts w:ascii="Times New Roman" w:hAnsi="Times New Roman" w:cs="Times New Roman"/>
          <w:sz w:val="20"/>
          <w:szCs w:val="20"/>
        </w:rPr>
        <w:t>In last RAN4#110-bis meeting, RAN4 discussed performance part of NTN enhancement and WF has been approve</w:t>
      </w:r>
      <w:r w:rsidR="00102FEA">
        <w:rPr>
          <w:rFonts w:ascii="Times New Roman" w:hAnsi="Times New Roman" w:cs="Times New Roman"/>
          <w:sz w:val="20"/>
          <w:szCs w:val="20"/>
        </w:rPr>
        <w:t>d</w:t>
      </w:r>
      <w:r w:rsidRPr="005E4C85">
        <w:rPr>
          <w:rFonts w:ascii="Times New Roman" w:hAnsi="Times New Roman" w:cs="Times New Roman"/>
          <w:sz w:val="20"/>
          <w:szCs w:val="20"/>
        </w:rPr>
        <w:t xml:space="preserve"> in [1]. In this contribution, we continue to discuss the performance requirements of </w:t>
      </w:r>
      <w:r>
        <w:rPr>
          <w:rFonts w:ascii="Times New Roman" w:hAnsi="Times New Roman" w:cs="Times New Roman"/>
          <w:sz w:val="20"/>
          <w:szCs w:val="20"/>
        </w:rPr>
        <w:t>NTN mobility enhancements</w:t>
      </w:r>
      <w:r w:rsidRPr="005E4C85">
        <w:rPr>
          <w:rFonts w:ascii="Times New Roman" w:hAnsi="Times New Roman" w:cs="Times New Roman"/>
          <w:sz w:val="20"/>
          <w:szCs w:val="20"/>
        </w:rPr>
        <w:t>.</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7A10623D" w14:textId="59673C5F" w:rsidR="00F80098" w:rsidRPr="00F14827" w:rsidRDefault="00F14827" w:rsidP="00440BB6">
      <w:pPr>
        <w:spacing w:beforeLines="50" w:before="120" w:afterLines="50" w:after="120"/>
        <w:jc w:val="left"/>
        <w:rPr>
          <w:rFonts w:ascii="Times New Roman" w:hAnsi="Times New Roman" w:cs="Times New Roman"/>
          <w:sz w:val="20"/>
          <w:szCs w:val="20"/>
        </w:rPr>
      </w:pPr>
      <w:r w:rsidRPr="00F14827">
        <w:rPr>
          <w:rFonts w:ascii="Times New Roman" w:hAnsi="Times New Roman" w:cs="Times New Roman" w:hint="eastAsia"/>
          <w:sz w:val="20"/>
          <w:szCs w:val="20"/>
        </w:rPr>
        <w:t>I</w:t>
      </w:r>
      <w:r w:rsidRPr="00F14827">
        <w:rPr>
          <w:rFonts w:ascii="Times New Roman" w:hAnsi="Times New Roman" w:cs="Times New Roman"/>
          <w:sz w:val="20"/>
          <w:szCs w:val="20"/>
        </w:rPr>
        <w:t xml:space="preserve">n the WF, </w:t>
      </w:r>
      <w:r>
        <w:rPr>
          <w:rFonts w:ascii="Times New Roman" w:hAnsi="Times New Roman" w:cs="Times New Roman"/>
          <w:sz w:val="20"/>
          <w:szCs w:val="20"/>
        </w:rPr>
        <w:t>it is agreed as:</w:t>
      </w:r>
    </w:p>
    <w:tbl>
      <w:tblPr>
        <w:tblStyle w:val="a7"/>
        <w:tblW w:w="0" w:type="auto"/>
        <w:tblLook w:val="04A0" w:firstRow="1" w:lastRow="0" w:firstColumn="1" w:lastColumn="0" w:noHBand="0" w:noVBand="1"/>
      </w:tblPr>
      <w:tblGrid>
        <w:gridCol w:w="9629"/>
      </w:tblGrid>
      <w:tr w:rsidR="00F14827" w14:paraId="588C872D" w14:textId="77777777" w:rsidTr="00F14827">
        <w:tc>
          <w:tcPr>
            <w:tcW w:w="9629" w:type="dxa"/>
          </w:tcPr>
          <w:p w14:paraId="222ABA57" w14:textId="77777777" w:rsidR="00F14827" w:rsidRPr="000C27C6" w:rsidRDefault="00F14827" w:rsidP="00F14827">
            <w:pPr>
              <w:outlineLvl w:val="2"/>
              <w:rPr>
                <w:b/>
                <w:u w:val="single"/>
                <w:lang w:eastAsia="ko-KR"/>
              </w:rPr>
            </w:pPr>
            <w:r w:rsidRPr="000C27C6">
              <w:rPr>
                <w:b/>
                <w:u w:val="single"/>
                <w:lang w:eastAsia="ko-KR"/>
              </w:rPr>
              <w:t>Issue 6-3-1: Below 10 GHz, Test set-up and applicability rule</w:t>
            </w:r>
          </w:p>
          <w:p w14:paraId="5C3B7225" w14:textId="77777777" w:rsidR="00F14827" w:rsidRPr="000C27C6" w:rsidRDefault="00F14827" w:rsidP="00F14827">
            <w:pPr>
              <w:spacing w:after="120" w:line="252" w:lineRule="auto"/>
              <w:ind w:firstLine="284"/>
              <w:rPr>
                <w:b/>
                <w:bCs/>
                <w:highlight w:val="green"/>
                <w:u w:val="single"/>
                <w:lang w:eastAsia="ja-JP"/>
              </w:rPr>
            </w:pPr>
            <w:r w:rsidRPr="000C27C6">
              <w:rPr>
                <w:b/>
                <w:bCs/>
                <w:highlight w:val="green"/>
                <w:u w:val="single"/>
                <w:lang w:eastAsia="ja-JP"/>
              </w:rPr>
              <w:t>Agreement: (ad-hoc)</w:t>
            </w:r>
          </w:p>
          <w:p w14:paraId="6F96EDC6" w14:textId="77777777" w:rsidR="00F14827" w:rsidRPr="000C27C6" w:rsidRDefault="00F14827" w:rsidP="00F14827">
            <w:pPr>
              <w:pStyle w:val="a8"/>
              <w:numPr>
                <w:ilvl w:val="0"/>
                <w:numId w:val="2"/>
              </w:numPr>
              <w:spacing w:line="276" w:lineRule="auto"/>
              <w:ind w:left="644" w:firstLineChars="0"/>
              <w:rPr>
                <w:lang w:eastAsia="ja-JP"/>
              </w:rPr>
            </w:pPr>
            <w:r w:rsidRPr="000C27C6">
              <w:rPr>
                <w:lang w:eastAsia="ja-JP"/>
              </w:rPr>
              <w:t>NTN-TN inter-frequency cell reselection (Intra-RAT to NR TN and Inter-RAT to LTE TN)</w:t>
            </w:r>
          </w:p>
          <w:p w14:paraId="0C2CBA32" w14:textId="77777777" w:rsidR="00F14827" w:rsidRPr="000C27C6" w:rsidRDefault="00F14827" w:rsidP="00F14827">
            <w:pPr>
              <w:pStyle w:val="a8"/>
              <w:numPr>
                <w:ilvl w:val="1"/>
                <w:numId w:val="2"/>
              </w:numPr>
              <w:spacing w:line="276" w:lineRule="auto"/>
              <w:ind w:left="1364" w:firstLineChars="0"/>
              <w:rPr>
                <w:lang w:eastAsia="ja-JP"/>
              </w:rPr>
            </w:pPr>
            <w:r w:rsidRPr="000C27C6">
              <w:rPr>
                <w:lang w:eastAsia="ja-JP"/>
              </w:rPr>
              <w:t xml:space="preserve">For earth-moving cell, time-/location-based measurement initiation for cell reselection: </w:t>
            </w:r>
          </w:p>
          <w:p w14:paraId="2AEFCDFB" w14:textId="77777777" w:rsidR="00F14827" w:rsidRPr="000C27C6" w:rsidRDefault="00F14827" w:rsidP="00F14827">
            <w:pPr>
              <w:pStyle w:val="a8"/>
              <w:numPr>
                <w:ilvl w:val="2"/>
                <w:numId w:val="2"/>
              </w:numPr>
              <w:spacing w:line="276" w:lineRule="auto"/>
              <w:ind w:left="2084" w:firstLineChars="0"/>
              <w:rPr>
                <w:lang w:eastAsia="ja-JP"/>
              </w:rPr>
            </w:pPr>
            <w:r w:rsidRPr="000C27C6">
              <w:rPr>
                <w:lang w:eastAsia="ja-JP"/>
              </w:rPr>
              <w:t xml:space="preserve">No test </w:t>
            </w:r>
            <w:proofErr w:type="gramStart"/>
            <w:r w:rsidRPr="000C27C6">
              <w:rPr>
                <w:lang w:eastAsia="ja-JP"/>
              </w:rPr>
              <w:t>case</w:t>
            </w:r>
            <w:proofErr w:type="gramEnd"/>
          </w:p>
          <w:p w14:paraId="4CBDEA67" w14:textId="77777777" w:rsidR="00F14827" w:rsidRPr="000C27C6" w:rsidRDefault="00F14827" w:rsidP="00F14827">
            <w:pPr>
              <w:pStyle w:val="a8"/>
              <w:numPr>
                <w:ilvl w:val="1"/>
                <w:numId w:val="2"/>
              </w:numPr>
              <w:spacing w:line="276" w:lineRule="auto"/>
              <w:ind w:left="1364" w:firstLineChars="0"/>
              <w:rPr>
                <w:lang w:eastAsia="ja-JP"/>
              </w:rPr>
            </w:pPr>
            <w:r w:rsidRPr="000C27C6">
              <w:rPr>
                <w:lang w:eastAsia="ja-JP"/>
              </w:rPr>
              <w:t xml:space="preserve">For earth fixed cell: </w:t>
            </w:r>
          </w:p>
          <w:p w14:paraId="2CD6518D" w14:textId="77777777" w:rsidR="00F14827" w:rsidRPr="000C27C6" w:rsidRDefault="00F14827" w:rsidP="00F14827">
            <w:pPr>
              <w:pStyle w:val="a8"/>
              <w:numPr>
                <w:ilvl w:val="2"/>
                <w:numId w:val="2"/>
              </w:numPr>
              <w:spacing w:line="276" w:lineRule="auto"/>
              <w:ind w:left="2084" w:firstLineChars="0"/>
              <w:rPr>
                <w:lang w:eastAsia="ja-JP"/>
              </w:rPr>
            </w:pPr>
            <w:r w:rsidRPr="000C27C6">
              <w:rPr>
                <w:lang w:eastAsia="ja-JP"/>
              </w:rPr>
              <w:t>Define test cases</w:t>
            </w:r>
          </w:p>
          <w:p w14:paraId="350369C9" w14:textId="77777777" w:rsidR="00F14827" w:rsidRPr="000C27C6" w:rsidRDefault="00F14827" w:rsidP="00F14827">
            <w:pPr>
              <w:pStyle w:val="a8"/>
              <w:numPr>
                <w:ilvl w:val="0"/>
                <w:numId w:val="2"/>
              </w:numPr>
              <w:spacing w:line="276" w:lineRule="auto"/>
              <w:ind w:left="644" w:firstLineChars="0"/>
              <w:rPr>
                <w:lang w:eastAsia="ja-JP"/>
              </w:rPr>
            </w:pPr>
            <w:r w:rsidRPr="000C27C6">
              <w:rPr>
                <w:lang w:eastAsia="ja-JP"/>
              </w:rPr>
              <w:t>NTN to NTN time-based measurement initiation for cell reselection in earth-moving cell</w:t>
            </w:r>
          </w:p>
          <w:p w14:paraId="5EFE1C82" w14:textId="77777777" w:rsidR="00F14827" w:rsidRPr="000C27C6" w:rsidRDefault="00F14827" w:rsidP="00F14827">
            <w:pPr>
              <w:pStyle w:val="a8"/>
              <w:numPr>
                <w:ilvl w:val="1"/>
                <w:numId w:val="2"/>
              </w:numPr>
              <w:spacing w:line="276" w:lineRule="auto"/>
              <w:ind w:left="1364" w:firstLineChars="0"/>
              <w:rPr>
                <w:lang w:eastAsia="ja-JP"/>
              </w:rPr>
            </w:pPr>
            <w:r w:rsidRPr="000C27C6">
              <w:rPr>
                <w:lang w:eastAsia="ja-JP"/>
              </w:rPr>
              <w:t>Not define test case</w:t>
            </w:r>
          </w:p>
          <w:p w14:paraId="559894EC" w14:textId="77777777" w:rsidR="00F14827" w:rsidRPr="000C27C6" w:rsidRDefault="00F14827" w:rsidP="00F14827">
            <w:pPr>
              <w:pStyle w:val="a8"/>
              <w:numPr>
                <w:ilvl w:val="0"/>
                <w:numId w:val="2"/>
              </w:numPr>
              <w:spacing w:line="276" w:lineRule="auto"/>
              <w:ind w:left="644" w:firstLineChars="0"/>
              <w:rPr>
                <w:lang w:eastAsia="ja-JP"/>
              </w:rPr>
            </w:pPr>
            <w:r w:rsidRPr="000C27C6">
              <w:rPr>
                <w:lang w:eastAsia="ja-JP"/>
              </w:rPr>
              <w:t>NTN to NTN location-based measurement initiation for cell reselection in earth-moving cell</w:t>
            </w:r>
          </w:p>
          <w:p w14:paraId="5995F893" w14:textId="77777777" w:rsidR="00F14827" w:rsidRDefault="00F14827" w:rsidP="00F14827">
            <w:pPr>
              <w:pStyle w:val="a8"/>
              <w:numPr>
                <w:ilvl w:val="1"/>
                <w:numId w:val="2"/>
              </w:numPr>
              <w:spacing w:line="276" w:lineRule="auto"/>
              <w:ind w:left="1364" w:firstLineChars="0"/>
              <w:rPr>
                <w:lang w:eastAsia="ja-JP"/>
              </w:rPr>
            </w:pPr>
            <w:r w:rsidRPr="000C27C6">
              <w:rPr>
                <w:lang w:eastAsia="ja-JP"/>
              </w:rPr>
              <w:t>Not define test case</w:t>
            </w:r>
          </w:p>
          <w:p w14:paraId="696E0D3F" w14:textId="77777777" w:rsidR="00F14827" w:rsidRPr="000C27C6" w:rsidRDefault="00F14827" w:rsidP="00F14827">
            <w:pPr>
              <w:rPr>
                <w:lang w:eastAsia="ja-JP"/>
              </w:rPr>
            </w:pPr>
          </w:p>
          <w:p w14:paraId="3DFF0EAA" w14:textId="77777777" w:rsidR="00F14827" w:rsidRPr="000C27C6" w:rsidRDefault="00F14827" w:rsidP="00F14827">
            <w:pPr>
              <w:spacing w:after="120" w:line="252" w:lineRule="auto"/>
              <w:ind w:firstLine="284"/>
              <w:rPr>
                <w:b/>
                <w:bCs/>
                <w:highlight w:val="green"/>
                <w:u w:val="single"/>
                <w:lang w:eastAsia="ja-JP"/>
              </w:rPr>
            </w:pPr>
            <w:r w:rsidRPr="000C27C6">
              <w:rPr>
                <w:b/>
                <w:bCs/>
                <w:highlight w:val="green"/>
                <w:u w:val="single"/>
                <w:lang w:eastAsia="ja-JP"/>
              </w:rPr>
              <w:t>Agreement: (online)</w:t>
            </w:r>
          </w:p>
          <w:p w14:paraId="7CE2755B" w14:textId="77777777" w:rsidR="00F14827" w:rsidRPr="000C27C6" w:rsidRDefault="00F14827" w:rsidP="00F14827">
            <w:pPr>
              <w:pStyle w:val="a8"/>
              <w:numPr>
                <w:ilvl w:val="0"/>
                <w:numId w:val="2"/>
              </w:numPr>
              <w:spacing w:line="276" w:lineRule="auto"/>
              <w:ind w:left="644" w:firstLineChars="0"/>
              <w:rPr>
                <w:lang w:eastAsia="ja-JP"/>
              </w:rPr>
            </w:pPr>
            <w:r w:rsidRPr="000C27C6">
              <w:rPr>
                <w:lang w:eastAsia="ja-JP"/>
              </w:rPr>
              <w:t xml:space="preserve">Define two TCs: </w:t>
            </w:r>
          </w:p>
          <w:p w14:paraId="16BD2FF4" w14:textId="77777777" w:rsidR="00F14827" w:rsidRPr="000C27C6" w:rsidRDefault="00F14827" w:rsidP="00F14827">
            <w:pPr>
              <w:pStyle w:val="a8"/>
              <w:numPr>
                <w:ilvl w:val="1"/>
                <w:numId w:val="2"/>
              </w:numPr>
              <w:spacing w:line="276" w:lineRule="auto"/>
              <w:ind w:left="1364" w:firstLineChars="0"/>
              <w:rPr>
                <w:lang w:eastAsia="ja-JP"/>
              </w:rPr>
            </w:pPr>
            <w:r w:rsidRPr="000C27C6">
              <w:rPr>
                <w:lang w:eastAsia="ja-JP"/>
              </w:rPr>
              <w:t>RACH-less for soft satellite switch</w:t>
            </w:r>
          </w:p>
          <w:p w14:paraId="72E55BE9" w14:textId="77777777" w:rsidR="00F14827" w:rsidRPr="000C27C6" w:rsidRDefault="00F14827" w:rsidP="00F14827">
            <w:pPr>
              <w:pStyle w:val="a8"/>
              <w:numPr>
                <w:ilvl w:val="1"/>
                <w:numId w:val="2"/>
              </w:numPr>
              <w:spacing w:line="276" w:lineRule="auto"/>
              <w:ind w:left="1364" w:firstLineChars="0"/>
              <w:rPr>
                <w:lang w:eastAsia="ja-JP"/>
              </w:rPr>
            </w:pPr>
            <w:r w:rsidRPr="000C27C6">
              <w:rPr>
                <w:lang w:eastAsia="ja-JP"/>
              </w:rPr>
              <w:t>RACH-based for hard satellite switch</w:t>
            </w:r>
          </w:p>
          <w:p w14:paraId="6403E34B" w14:textId="77777777" w:rsidR="00F14827" w:rsidRDefault="00F14827" w:rsidP="00F14827">
            <w:pPr>
              <w:rPr>
                <w:lang w:eastAsia="ja-JP"/>
              </w:rPr>
            </w:pPr>
          </w:p>
          <w:p w14:paraId="04339296" w14:textId="77777777" w:rsidR="00F14827" w:rsidRPr="00B91993" w:rsidRDefault="00F14827" w:rsidP="00F14827">
            <w:pPr>
              <w:spacing w:after="120" w:line="252" w:lineRule="auto"/>
              <w:ind w:firstLine="284"/>
              <w:rPr>
                <w:b/>
                <w:bCs/>
                <w:highlight w:val="yellow"/>
                <w:u w:val="single"/>
                <w:lang w:eastAsia="ja-JP"/>
              </w:rPr>
            </w:pPr>
            <w:r w:rsidRPr="00B91993">
              <w:rPr>
                <w:b/>
                <w:bCs/>
                <w:highlight w:val="yellow"/>
                <w:u w:val="single"/>
                <w:lang w:eastAsia="ja-JP"/>
              </w:rPr>
              <w:t>FFS</w:t>
            </w:r>
            <w:r>
              <w:rPr>
                <w:b/>
                <w:bCs/>
                <w:highlight w:val="yellow"/>
                <w:u w:val="single"/>
                <w:lang w:eastAsia="ja-JP"/>
              </w:rPr>
              <w:t>:</w:t>
            </w:r>
          </w:p>
          <w:p w14:paraId="498B2BE7" w14:textId="77777777" w:rsidR="00F14827" w:rsidRPr="000C27C6" w:rsidRDefault="00F14827" w:rsidP="00F14827">
            <w:pPr>
              <w:pStyle w:val="a8"/>
              <w:numPr>
                <w:ilvl w:val="0"/>
                <w:numId w:val="2"/>
              </w:numPr>
              <w:spacing w:line="276" w:lineRule="auto"/>
              <w:ind w:left="644" w:firstLineChars="0"/>
              <w:rPr>
                <w:lang w:eastAsia="ja-JP"/>
              </w:rPr>
            </w:pPr>
            <w:r w:rsidRPr="00302D28">
              <w:rPr>
                <w:lang w:eastAsia="ja-JP"/>
              </w:rPr>
              <w:t>NTN to NTN RACH-less (C)HO</w:t>
            </w:r>
            <w:r w:rsidRPr="000C27C6">
              <w:rPr>
                <w:lang w:eastAsia="ja-JP"/>
              </w:rPr>
              <w:t xml:space="preserve"> </w:t>
            </w:r>
          </w:p>
          <w:p w14:paraId="7B202B95" w14:textId="77777777" w:rsidR="00F14827" w:rsidRPr="00886C9A" w:rsidRDefault="00F14827" w:rsidP="00F14827">
            <w:pPr>
              <w:pStyle w:val="a8"/>
              <w:numPr>
                <w:ilvl w:val="0"/>
                <w:numId w:val="2"/>
              </w:numPr>
              <w:spacing w:line="276" w:lineRule="auto"/>
              <w:ind w:left="644" w:firstLineChars="0"/>
              <w:rPr>
                <w:lang w:eastAsia="ja-JP"/>
              </w:rPr>
            </w:pPr>
            <w:r w:rsidRPr="00886C9A">
              <w:rPr>
                <w:lang w:eastAsia="ja-JP"/>
              </w:rPr>
              <w:t>NTN to NTN time-based trigger CHO enhancements</w:t>
            </w:r>
          </w:p>
          <w:p w14:paraId="1C34FE33" w14:textId="77777777" w:rsidR="00F14827" w:rsidRPr="00886C9A" w:rsidRDefault="00F14827" w:rsidP="00F14827">
            <w:pPr>
              <w:pStyle w:val="a8"/>
              <w:numPr>
                <w:ilvl w:val="0"/>
                <w:numId w:val="2"/>
              </w:numPr>
              <w:spacing w:line="276" w:lineRule="auto"/>
              <w:ind w:left="644" w:firstLineChars="0"/>
              <w:rPr>
                <w:lang w:eastAsia="ja-JP"/>
              </w:rPr>
            </w:pPr>
            <w:r w:rsidRPr="00886C9A">
              <w:rPr>
                <w:lang w:eastAsia="ja-JP"/>
              </w:rPr>
              <w:t>NTN to NTN location- based trigger CHO enhancements</w:t>
            </w:r>
          </w:p>
          <w:p w14:paraId="38E58783" w14:textId="3808A2CD" w:rsidR="00F14827" w:rsidRDefault="00F14827" w:rsidP="00F14827">
            <w:pPr>
              <w:pStyle w:val="a8"/>
              <w:numPr>
                <w:ilvl w:val="0"/>
                <w:numId w:val="2"/>
              </w:numPr>
              <w:spacing w:line="276" w:lineRule="auto"/>
              <w:ind w:left="644" w:firstLineChars="0"/>
              <w:rPr>
                <w:rFonts w:eastAsia="宋体"/>
                <w:b/>
                <w:bCs/>
              </w:rPr>
            </w:pPr>
            <w:r w:rsidRPr="00886C9A">
              <w:rPr>
                <w:lang w:eastAsia="ja-JP"/>
              </w:rPr>
              <w:lastRenderedPageBreak/>
              <w:t>Network verified UE location</w:t>
            </w:r>
          </w:p>
        </w:tc>
      </w:tr>
    </w:tbl>
    <w:p w14:paraId="250202B6" w14:textId="565E0767" w:rsidR="00102FEA" w:rsidRDefault="00102FEA"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F</w:t>
      </w:r>
      <w:r>
        <w:rPr>
          <w:rFonts w:ascii="Times New Roman" w:eastAsia="宋体" w:hAnsi="Times New Roman" w:cs="Times New Roman"/>
          <w:sz w:val="20"/>
          <w:szCs w:val="20"/>
        </w:rPr>
        <w:t xml:space="preserve">or the test case of </w:t>
      </w:r>
      <w:r w:rsidRPr="00102FEA">
        <w:rPr>
          <w:rFonts w:ascii="Times New Roman" w:eastAsia="宋体" w:hAnsi="Times New Roman" w:cs="Times New Roman"/>
          <w:sz w:val="20"/>
          <w:szCs w:val="20"/>
        </w:rPr>
        <w:t xml:space="preserve">NTN-TN inter-frequency cell reselection </w:t>
      </w:r>
      <w:r>
        <w:rPr>
          <w:rFonts w:ascii="Times New Roman" w:eastAsia="宋体" w:hAnsi="Times New Roman" w:cs="Times New Roman"/>
          <w:sz w:val="20"/>
          <w:szCs w:val="20"/>
        </w:rPr>
        <w:t>of earth fixed cell</w:t>
      </w:r>
      <w:r w:rsidR="00D05B8D">
        <w:rPr>
          <w:rFonts w:ascii="Times New Roman" w:eastAsia="宋体" w:hAnsi="Times New Roman" w:cs="Times New Roman"/>
          <w:sz w:val="20"/>
          <w:szCs w:val="20"/>
        </w:rPr>
        <w:t xml:space="preserve">, </w:t>
      </w:r>
      <w:r w:rsidR="0053594D">
        <w:rPr>
          <w:rFonts w:ascii="Times New Roman" w:eastAsia="宋体" w:hAnsi="Times New Roman" w:cs="Times New Roman"/>
          <w:sz w:val="20"/>
          <w:szCs w:val="20"/>
        </w:rPr>
        <w:t>according to the agreement of core requirements in [2]:</w:t>
      </w:r>
    </w:p>
    <w:tbl>
      <w:tblPr>
        <w:tblStyle w:val="a7"/>
        <w:tblW w:w="0" w:type="auto"/>
        <w:tblLook w:val="04A0" w:firstRow="1" w:lastRow="0" w:firstColumn="1" w:lastColumn="0" w:noHBand="0" w:noVBand="1"/>
      </w:tblPr>
      <w:tblGrid>
        <w:gridCol w:w="9629"/>
      </w:tblGrid>
      <w:tr w:rsidR="00D05B8D" w14:paraId="5BF00334" w14:textId="77777777" w:rsidTr="00D05B8D">
        <w:tc>
          <w:tcPr>
            <w:tcW w:w="9629" w:type="dxa"/>
          </w:tcPr>
          <w:p w14:paraId="23509FC2" w14:textId="77777777" w:rsidR="005D1C8D" w:rsidRDefault="005D1C8D" w:rsidP="005D1C8D">
            <w:pPr>
              <w:spacing w:after="120" w:line="252" w:lineRule="auto"/>
              <w:ind w:firstLine="284"/>
              <w:rPr>
                <w:b/>
                <w:bCs/>
                <w:highlight w:val="green"/>
                <w:u w:val="single"/>
                <w:lang w:eastAsia="ja-JP"/>
              </w:rPr>
            </w:pPr>
            <w:r>
              <w:rPr>
                <w:b/>
                <w:bCs/>
                <w:highlight w:val="green"/>
                <w:u w:val="single"/>
                <w:lang w:eastAsia="ja-JP"/>
              </w:rPr>
              <w:t xml:space="preserve">Online Agreement: </w:t>
            </w:r>
          </w:p>
          <w:p w14:paraId="670DAB6B" w14:textId="77777777" w:rsidR="005D1C8D" w:rsidRDefault="005D1C8D" w:rsidP="005D1C8D">
            <w:pPr>
              <w:pStyle w:val="a8"/>
              <w:numPr>
                <w:ilvl w:val="0"/>
                <w:numId w:val="17"/>
              </w:numPr>
              <w:spacing w:line="276" w:lineRule="auto"/>
              <w:ind w:left="644" w:firstLineChars="0"/>
              <w:textAlignment w:val="auto"/>
              <w:rPr>
                <w:lang w:eastAsia="ja-JP"/>
              </w:rPr>
            </w:pPr>
            <w:r>
              <w:rPr>
                <w:lang w:eastAsia="ja-JP"/>
              </w:rPr>
              <w:t>Measurement requirements on cell reselection from NTN to NR TN (inter-frequency intra-RAT)</w:t>
            </w:r>
          </w:p>
          <w:p w14:paraId="12760ED3" w14:textId="77777777" w:rsidR="005D1C8D" w:rsidRDefault="005D1C8D" w:rsidP="005D1C8D">
            <w:pPr>
              <w:pStyle w:val="a8"/>
              <w:numPr>
                <w:ilvl w:val="2"/>
                <w:numId w:val="17"/>
              </w:numPr>
              <w:spacing w:line="276" w:lineRule="auto"/>
              <w:ind w:left="1350" w:firstLineChars="0"/>
              <w:textAlignment w:val="auto"/>
              <w:rPr>
                <w:lang w:eastAsia="ja-JP"/>
              </w:rPr>
            </w:pP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detect</w:t>
            </w:r>
            <w:proofErr w:type="spellEnd"/>
            <w:r>
              <w:rPr>
                <w:rFonts w:eastAsia="等线"/>
                <w:vertAlign w:val="subscript"/>
                <w:lang w:val="en-US" w:eastAsia="zh-CN"/>
              </w:rPr>
              <w:t>/measure/</w:t>
            </w:r>
            <w:proofErr w:type="spellStart"/>
            <w:r>
              <w:rPr>
                <w:rFonts w:eastAsia="等线"/>
                <w:vertAlign w:val="subscript"/>
                <w:lang w:val="en-US" w:eastAsia="zh-CN"/>
              </w:rPr>
              <w:t>evaluate,NR_Inter_TN</w:t>
            </w:r>
            <w:proofErr w:type="spellEnd"/>
            <w:r>
              <w:rPr>
                <w:rFonts w:eastAsia="等线"/>
                <w:lang w:val="en-US" w:eastAsia="zh-CN"/>
              </w:rPr>
              <w:t xml:space="preserve"> +  </w:t>
            </w:r>
            <m:oMath>
              <m:nary>
                <m:naryPr>
                  <m:chr m:val="∑"/>
                  <m:limLoc m:val="subSup"/>
                  <m:ctrlPr>
                    <w:rPr>
                      <w:rFonts w:ascii="Cambria Math" w:eastAsia="等线" w:hAnsi="Cambria Math" w:cs="v4.2.0"/>
                    </w:rPr>
                  </m:ctrlPr>
                </m:naryPr>
                <m:sub>
                  <m:r>
                    <m:rPr>
                      <m:sty m:val="p"/>
                    </m:rPr>
                    <w:rPr>
                      <w:rFonts w:ascii="Cambria Math" w:eastAsia="等线" w:hAnsi="Cambria Math" w:cs="v4.2.0"/>
                      <w:lang w:val="en-US" w:eastAsia="zh-CN"/>
                    </w:rPr>
                    <m:t>i=1</m:t>
                  </m:r>
                </m:sub>
                <m:sup>
                  <m:sSub>
                    <m:sSubPr>
                      <m:ctrlPr>
                        <w:rPr>
                          <w:rFonts w:ascii="Cambria Math" w:eastAsia="等线" w:hAnsi="Cambria Math" w:cs="v4.2.0"/>
                        </w:rPr>
                      </m:ctrlPr>
                    </m:sSubPr>
                    <m:e>
                      <m:r>
                        <m:rPr>
                          <m:sty m:val="p"/>
                        </m:rPr>
                        <w:rPr>
                          <w:rFonts w:ascii="Cambria Math" w:eastAsia="等线" w:hAnsi="Cambria Math" w:cs="v4.2.0"/>
                          <w:lang w:val="en-US" w:eastAsia="zh-CN"/>
                        </w:rPr>
                        <m:t>K</m:t>
                      </m:r>
                    </m:e>
                    <m:sub>
                      <m:r>
                        <m:rPr>
                          <m:sty m:val="p"/>
                        </m:rPr>
                        <w:rPr>
                          <w:rFonts w:ascii="Cambria Math" w:eastAsia="等线" w:hAnsi="Cambria Math" w:cs="v4.2.0"/>
                          <w:lang w:val="en-US" w:eastAsia="zh-CN"/>
                        </w:rPr>
                        <m:t>carrier_NTN</m:t>
                      </m:r>
                    </m:sub>
                  </m:sSub>
                </m:sup>
                <m:e>
                  <m:sSub>
                    <m:sSubPr>
                      <m:ctrlPr>
                        <w:rPr>
                          <w:rFonts w:ascii="Cambria Math" w:eastAsia="等线" w:hAnsi="Cambria Math" w:cs="v4.2.0"/>
                        </w:rPr>
                      </m:ctrlPr>
                    </m:sSubPr>
                    <m:e>
                      <m:r>
                        <m:rPr>
                          <m:sty m:val="p"/>
                        </m:rPr>
                        <w:rPr>
                          <w:rFonts w:ascii="Cambria Math" w:eastAsia="等线" w:hAnsi="Cambria Math" w:cs="v4.2.0"/>
                          <w:lang w:val="en-US" w:eastAsia="zh-CN"/>
                        </w:rPr>
                        <m:t>K</m:t>
                      </m:r>
                    </m:e>
                    <m:sub>
                      <m:r>
                        <m:rPr>
                          <m:sty m:val="p"/>
                        </m:rPr>
                        <w:rPr>
                          <w:rFonts w:ascii="Cambria Math" w:eastAsia="等线" w:hAnsi="Cambria Math" w:cs="v4.2.0"/>
                          <w:lang w:val="en-US" w:eastAsia="zh-CN"/>
                        </w:rPr>
                        <m:t>multi_SMTC,i</m:t>
                      </m:r>
                    </m:sub>
                  </m:sSub>
                  <m:r>
                    <m:rPr>
                      <m:sty m:val="p"/>
                    </m:rPr>
                    <w:rPr>
                      <w:rFonts w:ascii="Cambria Math" w:eastAsia="等线" w:hAnsi="Cambria Math" w:cs="v4.2.0"/>
                      <w:lang w:val="en-US" w:eastAsia="zh-CN"/>
                    </w:rPr>
                    <m:t>*</m:t>
                  </m:r>
                  <m:sSub>
                    <m:sSubPr>
                      <m:ctrlPr>
                        <w:rPr>
                          <w:rFonts w:ascii="Cambria Math" w:eastAsia="等线" w:hAnsi="Cambria Math" w:cs="v4.2.0"/>
                        </w:rPr>
                      </m:ctrlPr>
                    </m:sSubPr>
                    <m:e>
                      <m:r>
                        <m:rPr>
                          <m:sty m:val="p"/>
                        </m:rPr>
                        <w:rPr>
                          <w:rFonts w:ascii="Cambria Math" w:eastAsia="等线" w:hAnsi="Cambria Math" w:cs="v4.2.0"/>
                          <w:lang w:val="en-US" w:eastAsia="zh-CN"/>
                        </w:rPr>
                        <m:t>T</m:t>
                      </m:r>
                    </m:e>
                    <m:sub>
                      <m:r>
                        <m:rPr>
                          <m:sty m:val="p"/>
                        </m:rPr>
                        <w:rPr>
                          <w:rFonts w:ascii="Cambria Math" w:eastAsia="等线" w:hAnsi="Cambria Math" w:cs="v4.2.0"/>
                          <w:lang w:val="en-US" w:eastAsia="zh-CN"/>
                        </w:rPr>
                        <m:t>detect/measure/evaluate,NR_Inter_NTN</m:t>
                      </m:r>
                    </m:sub>
                  </m:sSub>
                </m:e>
              </m:nary>
            </m:oMath>
            <w:r>
              <w:rPr>
                <w:rFonts w:eastAsia="等线"/>
                <w:lang w:val="en-US" w:eastAsia="zh-CN"/>
              </w:rPr>
              <w:t xml:space="preserve"> if the UE does not support the feature for enhanced RRM requirements defined in TS38.306 [14]  or if the enhancedMeasurementLEO-r17 is not enabled, or within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 </w:t>
            </w:r>
            <w:proofErr w:type="spellStart"/>
            <w:r>
              <w:rPr>
                <w:rFonts w:eastAsia="等线"/>
                <w:lang w:val="en-US" w:eastAsia="zh-CN"/>
              </w:rPr>
              <w:t>T</w:t>
            </w:r>
            <w:r>
              <w:rPr>
                <w:rFonts w:eastAsia="等线"/>
                <w:vertAlign w:val="subscript"/>
                <w:lang w:val="en-US" w:eastAsia="zh-CN"/>
              </w:rPr>
              <w:t>detect</w:t>
            </w:r>
            <w:proofErr w:type="spellEnd"/>
            <w:r>
              <w:rPr>
                <w:rFonts w:eastAsia="等线"/>
                <w:vertAlign w:val="subscript"/>
                <w:lang w:val="en-US" w:eastAsia="zh-CN"/>
              </w:rPr>
              <w:t>/measure/</w:t>
            </w:r>
            <w:proofErr w:type="spellStart"/>
            <w:r>
              <w:rPr>
                <w:rFonts w:eastAsia="等线"/>
                <w:vertAlign w:val="subscript"/>
                <w:lang w:val="en-US" w:eastAsia="zh-CN"/>
              </w:rPr>
              <w:t>evaluate,NR_Inter_TN</w:t>
            </w:r>
            <w:proofErr w:type="spellEnd"/>
            <w:r>
              <w:rPr>
                <w:rFonts w:eastAsia="等线"/>
                <w:lang w:val="en-US" w:eastAsia="zh-CN"/>
              </w:rPr>
              <w:t xml:space="preserve"> </w:t>
            </w:r>
            <w:r>
              <w:rPr>
                <w:rFonts w:eastAsia="等线"/>
                <w:strike/>
                <w:lang w:val="en-US" w:eastAsia="zh-CN"/>
              </w:rPr>
              <w:t xml:space="preserve">+ </w:t>
            </w:r>
            <w:proofErr w:type="spellStart"/>
            <w:r>
              <w:rPr>
                <w:rFonts w:eastAsia="等线"/>
                <w:strike/>
                <w:lang w:val="en-US" w:eastAsia="zh-CN"/>
              </w:rPr>
              <w:t>K</w:t>
            </w:r>
            <w:r>
              <w:rPr>
                <w:rFonts w:eastAsia="等线"/>
                <w:strike/>
                <w:vertAlign w:val="subscript"/>
                <w:lang w:val="en-US" w:eastAsia="zh-CN"/>
              </w:rPr>
              <w:t>carrier_HST</w:t>
            </w:r>
            <w:proofErr w:type="spellEnd"/>
            <w:r>
              <w:rPr>
                <w:rFonts w:eastAsia="等线"/>
                <w:strike/>
                <w:lang w:val="en-US" w:eastAsia="zh-CN"/>
              </w:rPr>
              <w:t xml:space="preserve"> * </w:t>
            </w:r>
            <w:proofErr w:type="spellStart"/>
            <w:r>
              <w:rPr>
                <w:rFonts w:eastAsia="等线"/>
                <w:strike/>
                <w:lang w:val="en-US" w:eastAsia="zh-CN"/>
              </w:rPr>
              <w:t>T</w:t>
            </w:r>
            <w:r>
              <w:rPr>
                <w:rFonts w:eastAsia="等线"/>
                <w:strike/>
                <w:vertAlign w:val="subscript"/>
                <w:lang w:val="en-US" w:eastAsia="zh-CN"/>
              </w:rPr>
              <w:t>detect</w:t>
            </w:r>
            <w:proofErr w:type="spellEnd"/>
            <w:r>
              <w:rPr>
                <w:rFonts w:eastAsia="等线"/>
                <w:strike/>
                <w:vertAlign w:val="subscript"/>
                <w:lang w:val="en-US" w:eastAsia="zh-CN"/>
              </w:rPr>
              <w:t>/measure/</w:t>
            </w:r>
            <w:proofErr w:type="spellStart"/>
            <w:r>
              <w:rPr>
                <w:rFonts w:eastAsia="等线"/>
                <w:strike/>
                <w:vertAlign w:val="subscript"/>
                <w:lang w:val="en-US" w:eastAsia="zh-CN"/>
              </w:rPr>
              <w:t>evaluate,NR_Inter_HST</w:t>
            </w:r>
            <w:proofErr w:type="spellEnd"/>
            <w:r>
              <w:rPr>
                <w:rFonts w:eastAsia="等线"/>
                <w:lang w:val="en-US" w:eastAsia="zh-CN"/>
              </w:rPr>
              <w:t xml:space="preserve"> + </w:t>
            </w:r>
            <m:oMath>
              <m:nary>
                <m:naryPr>
                  <m:chr m:val="∑"/>
                  <m:limLoc m:val="subSup"/>
                  <m:ctrlPr>
                    <w:rPr>
                      <w:rFonts w:ascii="Cambria Math" w:eastAsia="等线" w:hAnsi="Cambria Math" w:cs="v4.2.0"/>
                    </w:rPr>
                  </m:ctrlPr>
                </m:naryPr>
                <m:sub>
                  <m:r>
                    <m:rPr>
                      <m:sty m:val="p"/>
                    </m:rPr>
                    <w:rPr>
                      <w:rFonts w:ascii="Cambria Math" w:eastAsia="等线" w:hAnsi="Cambria Math" w:cs="v4.2.0"/>
                      <w:lang w:val="en-US" w:eastAsia="zh-CN"/>
                    </w:rPr>
                    <m:t>i=1</m:t>
                  </m:r>
                </m:sub>
                <m:sup>
                  <m:sSub>
                    <m:sSubPr>
                      <m:ctrlPr>
                        <w:rPr>
                          <w:rFonts w:ascii="Cambria Math" w:eastAsia="等线" w:hAnsi="Cambria Math" w:cs="v4.2.0"/>
                        </w:rPr>
                      </m:ctrlPr>
                    </m:sSubPr>
                    <m:e>
                      <m:r>
                        <m:rPr>
                          <m:sty m:val="p"/>
                        </m:rPr>
                        <w:rPr>
                          <w:rFonts w:ascii="Cambria Math" w:eastAsia="等线" w:hAnsi="Cambria Math" w:cs="v4.2.0"/>
                          <w:lang w:val="en-US" w:eastAsia="zh-CN"/>
                        </w:rPr>
                        <m:t>K</m:t>
                      </m:r>
                    </m:e>
                    <m:sub>
                      <m:r>
                        <m:rPr>
                          <m:sty m:val="p"/>
                        </m:rPr>
                        <w:rPr>
                          <w:rFonts w:ascii="Cambria Math" w:eastAsia="等线" w:hAnsi="Cambria Math" w:cs="v4.2.0"/>
                          <w:lang w:val="en-US" w:eastAsia="zh-CN"/>
                        </w:rPr>
                        <m:t>carrier_NTN</m:t>
                      </m:r>
                    </m:sub>
                  </m:sSub>
                </m:sup>
                <m:e>
                  <m:sSub>
                    <m:sSubPr>
                      <m:ctrlPr>
                        <w:rPr>
                          <w:rFonts w:ascii="Cambria Math" w:eastAsia="等线" w:hAnsi="Cambria Math" w:cs="v4.2.0"/>
                        </w:rPr>
                      </m:ctrlPr>
                    </m:sSubPr>
                    <m:e>
                      <m:r>
                        <m:rPr>
                          <m:sty m:val="p"/>
                        </m:rPr>
                        <w:rPr>
                          <w:rFonts w:ascii="Cambria Math" w:eastAsia="等线" w:hAnsi="Cambria Math" w:cs="v4.2.0"/>
                          <w:lang w:val="en-US" w:eastAsia="zh-CN"/>
                        </w:rPr>
                        <m:t>K</m:t>
                      </m:r>
                    </m:e>
                    <m:sub>
                      <m:r>
                        <m:rPr>
                          <m:sty m:val="p"/>
                        </m:rPr>
                        <w:rPr>
                          <w:rFonts w:ascii="Cambria Math" w:eastAsia="等线" w:hAnsi="Cambria Math" w:cs="v4.2.0"/>
                          <w:lang w:val="en-US" w:eastAsia="zh-CN"/>
                        </w:rPr>
                        <m:t>multi_SMTC,i</m:t>
                      </m:r>
                    </m:sub>
                  </m:sSub>
                  <m:r>
                    <m:rPr>
                      <m:sty m:val="p"/>
                    </m:rPr>
                    <w:rPr>
                      <w:rFonts w:ascii="Cambria Math" w:eastAsia="等线" w:hAnsi="Cambria Math" w:cs="v4.2.0"/>
                      <w:lang w:val="en-US" w:eastAsia="zh-CN"/>
                    </w:rPr>
                    <m:t>*</m:t>
                  </m:r>
                  <m:sSub>
                    <m:sSubPr>
                      <m:ctrlPr>
                        <w:rPr>
                          <w:rFonts w:ascii="Cambria Math" w:eastAsia="等线" w:hAnsi="Cambria Math" w:cs="v4.2.0"/>
                        </w:rPr>
                      </m:ctrlPr>
                    </m:sSubPr>
                    <m:e>
                      <m:r>
                        <m:rPr>
                          <m:sty m:val="p"/>
                        </m:rPr>
                        <w:rPr>
                          <w:rFonts w:ascii="Cambria Math" w:eastAsia="等线" w:hAnsi="Cambria Math" w:cs="v4.2.0"/>
                          <w:lang w:val="en-US" w:eastAsia="zh-CN"/>
                        </w:rPr>
                        <m:t>T</m:t>
                      </m:r>
                    </m:e>
                    <m:sub>
                      <m:r>
                        <m:rPr>
                          <m:sty m:val="p"/>
                        </m:rPr>
                        <w:rPr>
                          <w:rFonts w:ascii="Cambria Math" w:eastAsia="等线" w:hAnsi="Cambria Math" w:cs="v4.2.0"/>
                          <w:lang w:val="en-US" w:eastAsia="zh-CN"/>
                        </w:rPr>
                        <m:t>detect/measure/evaluate,NR_Inter_enh</m:t>
                      </m:r>
                    </m:sub>
                  </m:sSub>
                </m:e>
              </m:nary>
            </m:oMath>
            <w:r>
              <w:rPr>
                <w:rFonts w:eastAsia="等线" w:hAnsi="Cambria Math" w:cs="v4.2.0"/>
                <w:lang w:val="en-US" w:eastAsia="zh-CN"/>
              </w:rPr>
              <w:t xml:space="preserve"> if the UE supports the feature for enhanced RRM requirements defined in TS38.306 [14]  and the enhancedMeasurementLEO-r17 is enabled.</w:t>
            </w:r>
          </w:p>
          <w:p w14:paraId="56237E28" w14:textId="77777777" w:rsidR="005D1C8D" w:rsidRDefault="005D1C8D" w:rsidP="005D1C8D">
            <w:pPr>
              <w:pStyle w:val="a8"/>
              <w:numPr>
                <w:ilvl w:val="3"/>
                <w:numId w:val="17"/>
              </w:numPr>
              <w:tabs>
                <w:tab w:val="left" w:pos="441"/>
                <w:tab w:val="left" w:pos="1134"/>
              </w:tabs>
              <w:spacing w:beforeLines="50" w:before="120" w:after="0"/>
              <w:ind w:left="1710" w:firstLineChars="0"/>
              <w:jc w:val="both"/>
              <w:textAlignment w:val="auto"/>
              <w:rPr>
                <w:rFonts w:eastAsia="等线"/>
                <w:sz w:val="24"/>
                <w:szCs w:val="24"/>
                <w:lang w:val="en-US" w:eastAsia="zh-CN"/>
              </w:rPr>
            </w:pPr>
            <w:r>
              <w:rPr>
                <w:rFonts w:eastAsia="等线"/>
                <w:lang w:val="en-US" w:eastAsia="zh-CN"/>
              </w:rPr>
              <w:t xml:space="preserve">The parameter </w:t>
            </w:r>
            <w:proofErr w:type="spellStart"/>
            <w:r>
              <w:rPr>
                <w:rFonts w:eastAsia="等线"/>
                <w:lang w:val="en-US" w:eastAsia="zh-CN"/>
              </w:rPr>
              <w:t>K</w:t>
            </w:r>
            <w:r>
              <w:rPr>
                <w:rFonts w:eastAsia="等线"/>
                <w:vertAlign w:val="subscript"/>
                <w:lang w:val="en-US" w:eastAsia="zh-CN"/>
              </w:rPr>
              <w:t>carrier_TN</w:t>
            </w:r>
            <w:proofErr w:type="spellEnd"/>
            <w:r>
              <w:rPr>
                <w:rFonts w:eastAsia="等线"/>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14:paraId="2AABA5A4" w14:textId="77777777" w:rsidR="005D1C8D" w:rsidRDefault="005D1C8D" w:rsidP="005D1C8D">
            <w:pPr>
              <w:pStyle w:val="a8"/>
              <w:numPr>
                <w:ilvl w:val="3"/>
                <w:numId w:val="17"/>
              </w:numPr>
              <w:tabs>
                <w:tab w:val="left" w:pos="441"/>
                <w:tab w:val="left" w:pos="1134"/>
              </w:tabs>
              <w:spacing w:beforeLines="50" w:before="120" w:after="0"/>
              <w:ind w:left="1710" w:firstLineChars="0"/>
              <w:jc w:val="both"/>
              <w:textAlignment w:val="auto"/>
              <w:rPr>
                <w:rFonts w:eastAsia="等线"/>
                <w:lang w:val="en-US" w:eastAsia="zh-CN"/>
              </w:rPr>
            </w:pPr>
            <w:r>
              <w:rPr>
                <w:rFonts w:eastAsia="Malgun Gothic" w:cs="v4.2.0"/>
                <w:lang w:val="en-US" w:eastAsia="zh-CN"/>
              </w:rPr>
              <w:t xml:space="preserve">The parameter </w:t>
            </w:r>
            <w:proofErr w:type="spellStart"/>
            <w:r>
              <w:rPr>
                <w:rFonts w:eastAsia="Malgun Gothic" w:cs="v4.2.0"/>
                <w:lang w:val="en-US" w:eastAsia="zh-CN"/>
              </w:rPr>
              <w:t>K</w:t>
            </w:r>
            <w:r>
              <w:rPr>
                <w:rFonts w:eastAsia="Malgun Gothic" w:cs="v4.2.0"/>
                <w:vertAlign w:val="subscript"/>
                <w:lang w:val="en-US" w:eastAsia="zh-CN"/>
              </w:rPr>
              <w:t>carrier_HST</w:t>
            </w:r>
            <w:proofErr w:type="spellEnd"/>
            <w:r>
              <w:rPr>
                <w:rFonts w:eastAsia="Malgun Gothic" w:cs="v4.2.0"/>
                <w:lang w:val="en-US" w:eastAsia="zh-CN"/>
              </w:rPr>
              <w:t xml:space="preserve"> is the number of NR </w:t>
            </w:r>
            <w:r>
              <w:rPr>
                <w:rFonts w:cs="v4.2.0"/>
                <w:lang w:val="en-US" w:eastAsia="zh-CN"/>
              </w:rPr>
              <w:t xml:space="preserve">TN </w:t>
            </w:r>
            <w:r>
              <w:rPr>
                <w:rFonts w:eastAsia="Malgun Gothic" w:cs="v4.2.0"/>
                <w:lang w:val="en-US" w:eastAsia="zh-CN"/>
              </w:rPr>
              <w:t xml:space="preserve">inter-frequency carriers </w:t>
            </w:r>
            <w:r>
              <w:rPr>
                <w:rFonts w:eastAsia="Malgun Gothic"/>
                <w:lang w:val="en-US" w:eastAsia="zh-CN"/>
              </w:rPr>
              <w:t xml:space="preserve">which are configured with highSpeedMeasInterFreq-r17 </w:t>
            </w:r>
            <w:r>
              <w:rPr>
                <w:rFonts w:eastAsia="Malgun Gothic" w:cs="v4.2.0"/>
                <w:lang w:val="en-US" w:eastAsia="zh-CN"/>
              </w:rPr>
              <w:t>indicated by the serving cell</w:t>
            </w:r>
            <w:r>
              <w:rPr>
                <w:rFonts w:cs="v4.2.0"/>
                <w:lang w:val="en-US" w:eastAsia="zh-CN"/>
              </w:rPr>
              <w:t xml:space="preserve">, </w:t>
            </w:r>
            <w:r>
              <w:rPr>
                <w:rFonts w:eastAsia="等线"/>
                <w:lang w:val="en-US" w:eastAsia="zh-CN"/>
              </w:rPr>
              <w:t>except for the frequency carrier where there is no coverage of that frequency based on the provide TN cell coverage information and UE GNSS position information.</w:t>
            </w:r>
          </w:p>
          <w:p w14:paraId="15FE47A4" w14:textId="77777777" w:rsidR="005D1C8D" w:rsidRDefault="005D1C8D" w:rsidP="005D1C8D">
            <w:pPr>
              <w:pStyle w:val="a8"/>
              <w:numPr>
                <w:ilvl w:val="3"/>
                <w:numId w:val="17"/>
              </w:numPr>
              <w:tabs>
                <w:tab w:val="left" w:pos="441"/>
                <w:tab w:val="left" w:pos="1134"/>
              </w:tabs>
              <w:spacing w:beforeLines="50" w:before="120" w:after="0"/>
              <w:ind w:left="1710" w:firstLineChars="0"/>
              <w:jc w:val="both"/>
              <w:textAlignment w:val="auto"/>
              <w:rPr>
                <w:rFonts w:eastAsia="等线"/>
                <w:sz w:val="24"/>
                <w:szCs w:val="24"/>
                <w:lang w:val="en-US" w:eastAsia="zh-CN"/>
              </w:rPr>
            </w:pPr>
            <w:r>
              <w:rPr>
                <w:rFonts w:eastAsia="等线"/>
                <w:lang w:val="en-US" w:eastAsia="zh-CN"/>
              </w:rPr>
              <w:t xml:space="preserve">The parameter </w:t>
            </w:r>
            <w:proofErr w:type="spellStart"/>
            <w:r>
              <w:rPr>
                <w:rFonts w:eastAsia="等线"/>
                <w:lang w:val="en-US" w:eastAsia="zh-CN"/>
              </w:rPr>
              <w:t>K</w:t>
            </w:r>
            <w:r>
              <w:rPr>
                <w:rFonts w:eastAsia="等线"/>
                <w:vertAlign w:val="subscript"/>
                <w:lang w:val="en-US" w:eastAsia="zh-CN"/>
              </w:rPr>
              <w:t>carrier_NTN</w:t>
            </w:r>
            <w:proofErr w:type="spellEnd"/>
            <w:r>
              <w:rPr>
                <w:rFonts w:eastAsia="等线"/>
                <w:lang w:val="en-US" w:eastAsia="zh-CN"/>
              </w:rPr>
              <w:t xml:space="preserve"> is the number of NR NTN inter-frequency carriers indicated by the serving cell.</w:t>
            </w:r>
          </w:p>
          <w:p w14:paraId="570F27DB" w14:textId="77777777" w:rsidR="005D1C8D" w:rsidRDefault="005D1C8D" w:rsidP="005D1C8D">
            <w:pPr>
              <w:pStyle w:val="a8"/>
              <w:numPr>
                <w:ilvl w:val="3"/>
                <w:numId w:val="17"/>
              </w:numPr>
              <w:tabs>
                <w:tab w:val="left" w:pos="441"/>
                <w:tab w:val="left" w:pos="1134"/>
              </w:tabs>
              <w:spacing w:beforeLines="50" w:before="120" w:after="0"/>
              <w:ind w:left="1710" w:firstLineChars="0"/>
              <w:jc w:val="both"/>
              <w:textAlignment w:val="auto"/>
              <w:rPr>
                <w:rFonts w:eastAsia="等线"/>
                <w:sz w:val="24"/>
                <w:szCs w:val="24"/>
                <w:lang w:val="en-US" w:eastAsia="zh-CN"/>
              </w:rPr>
            </w:pPr>
            <w:proofErr w:type="spellStart"/>
            <w:r>
              <w:rPr>
                <w:rFonts w:eastAsia="等线"/>
                <w:lang w:val="en-US" w:eastAsia="zh-CN"/>
              </w:rPr>
              <w:t>T</w:t>
            </w:r>
            <w:r>
              <w:rPr>
                <w:rFonts w:eastAsia="等线"/>
                <w:vertAlign w:val="subscript"/>
                <w:lang w:val="en-US" w:eastAsia="zh-CN"/>
              </w:rPr>
              <w:t>detect</w:t>
            </w:r>
            <w:proofErr w:type="spellEnd"/>
            <w:r>
              <w:rPr>
                <w:rFonts w:eastAsia="等线"/>
                <w:vertAlign w:val="subscript"/>
                <w:lang w:val="en-US" w:eastAsia="zh-CN"/>
              </w:rPr>
              <w:t>/measure/</w:t>
            </w:r>
            <w:proofErr w:type="spellStart"/>
            <w:proofErr w:type="gramStart"/>
            <w:r>
              <w:rPr>
                <w:rFonts w:eastAsia="等线"/>
                <w:vertAlign w:val="subscript"/>
                <w:lang w:val="en-US" w:eastAsia="zh-CN"/>
              </w:rPr>
              <w:t>evaluate,NR</w:t>
            </w:r>
            <w:proofErr w:type="gramEnd"/>
            <w:r>
              <w:rPr>
                <w:rFonts w:eastAsia="等线"/>
                <w:vertAlign w:val="subscript"/>
                <w:lang w:val="en-US" w:eastAsia="zh-CN"/>
              </w:rPr>
              <w:t>_Inter_TN</w:t>
            </w:r>
            <w:proofErr w:type="spellEnd"/>
            <w:r>
              <w:rPr>
                <w:rFonts w:eastAsia="等线"/>
                <w:lang w:val="en-US" w:eastAsia="zh-CN"/>
              </w:rPr>
              <w:t xml:space="preserve"> is the NR TN inter-frequency cell re-selection requirement defined in Table 4.2.2.4-1 in TS38.133</w:t>
            </w:r>
          </w:p>
          <w:p w14:paraId="7B78EF1F" w14:textId="77777777" w:rsidR="005D1C8D" w:rsidRDefault="005D1C8D" w:rsidP="005D1C8D">
            <w:pPr>
              <w:pStyle w:val="a8"/>
              <w:numPr>
                <w:ilvl w:val="3"/>
                <w:numId w:val="17"/>
              </w:numPr>
              <w:tabs>
                <w:tab w:val="left" w:pos="441"/>
                <w:tab w:val="left" w:pos="1134"/>
              </w:tabs>
              <w:spacing w:beforeLines="50" w:before="120" w:after="0"/>
              <w:ind w:left="1710" w:firstLineChars="0"/>
              <w:jc w:val="both"/>
              <w:textAlignment w:val="auto"/>
              <w:rPr>
                <w:rFonts w:eastAsia="等线"/>
                <w:sz w:val="24"/>
                <w:szCs w:val="24"/>
                <w:lang w:val="en-US" w:eastAsia="zh-CN"/>
              </w:rPr>
            </w:pPr>
            <w:proofErr w:type="spellStart"/>
            <w:r>
              <w:rPr>
                <w:rFonts w:eastAsia="等线"/>
                <w:lang w:val="en-US" w:eastAsia="zh-CN"/>
              </w:rPr>
              <w:t>T</w:t>
            </w:r>
            <w:r>
              <w:rPr>
                <w:rFonts w:eastAsia="等线"/>
                <w:vertAlign w:val="subscript"/>
                <w:lang w:val="en-US" w:eastAsia="zh-CN"/>
              </w:rPr>
              <w:t>detect</w:t>
            </w:r>
            <w:proofErr w:type="spellEnd"/>
            <w:r>
              <w:rPr>
                <w:rFonts w:eastAsia="等线"/>
                <w:vertAlign w:val="subscript"/>
                <w:lang w:val="en-US" w:eastAsia="zh-CN"/>
              </w:rPr>
              <w:t>/measure/</w:t>
            </w:r>
            <w:proofErr w:type="spellStart"/>
            <w:proofErr w:type="gramStart"/>
            <w:r>
              <w:rPr>
                <w:rFonts w:eastAsia="等线"/>
                <w:vertAlign w:val="subscript"/>
                <w:lang w:val="en-US" w:eastAsia="zh-CN"/>
              </w:rPr>
              <w:t>evaluate,NR</w:t>
            </w:r>
            <w:proofErr w:type="gramEnd"/>
            <w:r>
              <w:rPr>
                <w:rFonts w:eastAsia="等线"/>
                <w:vertAlign w:val="subscript"/>
                <w:lang w:val="en-US" w:eastAsia="zh-CN"/>
              </w:rPr>
              <w:t>_Inter_NTN</w:t>
            </w:r>
            <w:proofErr w:type="spellEnd"/>
            <w:r>
              <w:rPr>
                <w:rFonts w:eastAsia="等线"/>
                <w:lang w:val="en-US" w:eastAsia="zh-CN"/>
              </w:rPr>
              <w:t xml:space="preserve"> is the NR NTN inter-frequency cell re-selection requirement defined in Table 4.2C.2.4-1 in TS38.133</w:t>
            </w:r>
          </w:p>
          <w:p w14:paraId="0FB2DDB4" w14:textId="697A6E0C" w:rsidR="00D05B8D" w:rsidRDefault="005D1C8D" w:rsidP="00D1545A">
            <w:pPr>
              <w:pStyle w:val="a8"/>
              <w:numPr>
                <w:ilvl w:val="2"/>
                <w:numId w:val="17"/>
              </w:numPr>
              <w:spacing w:line="276" w:lineRule="auto"/>
              <w:ind w:left="1350" w:firstLineChars="0"/>
              <w:textAlignment w:val="auto"/>
              <w:rPr>
                <w:rFonts w:eastAsia="宋体"/>
              </w:rPr>
            </w:pPr>
            <w:r>
              <w:rPr>
                <w:lang w:eastAsia="ja-JP"/>
              </w:rPr>
              <w:t xml:space="preserve">When the distance between the UE and </w:t>
            </w:r>
            <w:proofErr w:type="spellStart"/>
            <w:r>
              <w:rPr>
                <w:lang w:eastAsia="ja-JP"/>
              </w:rPr>
              <w:t>tn-ReferenceLocation</w:t>
            </w:r>
            <w:proofErr w:type="spellEnd"/>
            <w:r>
              <w:rPr>
                <w:lang w:eastAsia="ja-JP"/>
              </w:rPr>
              <w:t xml:space="preserve"> is larger than </w:t>
            </w:r>
            <w:proofErr w:type="spellStart"/>
            <w:r>
              <w:rPr>
                <w:lang w:eastAsia="ja-JP"/>
              </w:rPr>
              <w:t>tn-DistanceRadius</w:t>
            </w:r>
            <w:proofErr w:type="spellEnd"/>
            <w:r>
              <w:rPr>
                <w:lang w:eastAsia="ja-JP"/>
              </w:rPr>
              <w:t xml:space="preserve"> +50m, the UE is allowed to not perform measurements on the TN frequency in the corresponding area.</w:t>
            </w:r>
          </w:p>
        </w:tc>
      </w:tr>
    </w:tbl>
    <w:p w14:paraId="5D3FB3D1" w14:textId="77777777" w:rsidR="00D05B8D" w:rsidRDefault="00D05B8D" w:rsidP="00440BB6">
      <w:pPr>
        <w:spacing w:beforeLines="50" w:before="120" w:afterLines="50" w:after="120"/>
        <w:jc w:val="left"/>
        <w:rPr>
          <w:rFonts w:ascii="Times New Roman" w:eastAsia="宋体" w:hAnsi="Times New Roman" w:cs="Times New Roman"/>
          <w:sz w:val="20"/>
          <w:szCs w:val="20"/>
        </w:rPr>
      </w:pPr>
    </w:p>
    <w:p w14:paraId="7061B7BE" w14:textId="25DD301D" w:rsidR="00102FEA" w:rsidRDefault="00102FEA"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C NTN to NR TN cell reselection: </w:t>
      </w:r>
    </w:p>
    <w:p w14:paraId="318B811B" w14:textId="63E98F40" w:rsidR="00102FEA" w:rsidRDefault="00102FEA" w:rsidP="00102FEA">
      <w:pPr>
        <w:pStyle w:val="a8"/>
        <w:numPr>
          <w:ilvl w:val="0"/>
          <w:numId w:val="16"/>
        </w:numPr>
        <w:spacing w:beforeLines="50" w:before="120" w:afterLines="50" w:after="120"/>
        <w:ind w:firstLineChars="0"/>
        <w:rPr>
          <w:rFonts w:eastAsia="宋体"/>
        </w:rPr>
      </w:pPr>
      <w:r>
        <w:rPr>
          <w:rFonts w:eastAsia="宋体"/>
          <w:lang w:eastAsia="zh-CN"/>
        </w:rPr>
        <w:t xml:space="preserve">The test comprises </w:t>
      </w:r>
      <w:r w:rsidR="00D1545A">
        <w:rPr>
          <w:rFonts w:eastAsia="宋体"/>
          <w:lang w:eastAsia="zh-CN"/>
        </w:rPr>
        <w:t>three</w:t>
      </w:r>
      <w:r>
        <w:rPr>
          <w:rFonts w:eastAsia="宋体"/>
          <w:lang w:eastAsia="zh-CN"/>
        </w:rPr>
        <w:t xml:space="preserve"> carriers and</w:t>
      </w:r>
      <w:r w:rsidR="00D1545A">
        <w:rPr>
          <w:rFonts w:eastAsia="宋体"/>
          <w:lang w:eastAsia="zh-CN"/>
        </w:rPr>
        <w:t xml:space="preserve"> three cells. The first cell is the NTN Cell which UE camped on this cell at the beginning. The second </w:t>
      </w:r>
      <w:r>
        <w:rPr>
          <w:rFonts w:eastAsia="宋体"/>
          <w:lang w:eastAsia="zh-CN"/>
        </w:rPr>
        <w:t xml:space="preserve">cell is of NTN </w:t>
      </w:r>
      <w:r w:rsidR="00D1545A">
        <w:rPr>
          <w:rFonts w:eastAsia="宋体"/>
          <w:lang w:eastAsia="zh-CN"/>
        </w:rPr>
        <w:t xml:space="preserve">neighbour </w:t>
      </w:r>
      <w:r>
        <w:rPr>
          <w:rFonts w:eastAsia="宋体"/>
          <w:lang w:eastAsia="zh-CN"/>
        </w:rPr>
        <w:t xml:space="preserve">Cell </w:t>
      </w:r>
      <w:r w:rsidR="00D1545A">
        <w:rPr>
          <w:rFonts w:eastAsia="宋体"/>
          <w:lang w:eastAsia="zh-CN"/>
        </w:rPr>
        <w:t xml:space="preserve">and the third cell is </w:t>
      </w:r>
      <w:r>
        <w:rPr>
          <w:rFonts w:eastAsia="宋体"/>
          <w:lang w:eastAsia="zh-CN"/>
        </w:rPr>
        <w:t xml:space="preserve">TN cell. </w:t>
      </w:r>
    </w:p>
    <w:p w14:paraId="173BA05B" w14:textId="7413E93E" w:rsidR="00102FEA" w:rsidRDefault="00102FEA" w:rsidP="00102FEA">
      <w:pPr>
        <w:pStyle w:val="a8"/>
        <w:numPr>
          <w:ilvl w:val="0"/>
          <w:numId w:val="16"/>
        </w:numPr>
        <w:spacing w:beforeLines="50" w:before="120" w:afterLines="50" w:after="120"/>
        <w:ind w:firstLineChars="0"/>
        <w:rPr>
          <w:rFonts w:eastAsia="宋体"/>
        </w:rPr>
      </w:pPr>
      <w:r>
        <w:rPr>
          <w:rFonts w:eastAsia="宋体" w:hint="eastAsia"/>
          <w:lang w:eastAsia="zh-CN"/>
        </w:rPr>
        <w:t>B</w:t>
      </w:r>
      <w:r>
        <w:rPr>
          <w:rFonts w:eastAsia="宋体"/>
          <w:lang w:eastAsia="zh-CN"/>
        </w:rPr>
        <w:t xml:space="preserve">efore the </w:t>
      </w:r>
      <w:r w:rsidR="0094306E">
        <w:rPr>
          <w:rFonts w:eastAsia="宋体"/>
          <w:lang w:eastAsia="zh-CN"/>
        </w:rPr>
        <w:t>test, UE camped on NTN cell.</w:t>
      </w:r>
      <w:r w:rsidR="000F04B7">
        <w:rPr>
          <w:rFonts w:eastAsia="宋体"/>
          <w:lang w:eastAsia="zh-CN"/>
        </w:rPr>
        <w:t xml:space="preserve"> UE received SIB25 information </w:t>
      </w:r>
      <w:r w:rsidR="002059F8">
        <w:rPr>
          <w:rFonts w:eastAsia="宋体"/>
          <w:lang w:eastAsia="zh-CN"/>
        </w:rPr>
        <w:t>of Cell 1 of “</w:t>
      </w:r>
      <w:proofErr w:type="spellStart"/>
      <w:r w:rsidR="002059F8">
        <w:rPr>
          <w:rFonts w:eastAsia="宋体"/>
          <w:lang w:eastAsia="zh-CN"/>
        </w:rPr>
        <w:t>tn-ReferenceLocation</w:t>
      </w:r>
      <w:proofErr w:type="spellEnd"/>
      <w:r w:rsidR="002059F8">
        <w:rPr>
          <w:rFonts w:eastAsia="宋体"/>
          <w:lang w:eastAsia="zh-CN"/>
        </w:rPr>
        <w:t>” and “</w:t>
      </w:r>
      <w:proofErr w:type="spellStart"/>
      <w:r w:rsidR="002059F8">
        <w:rPr>
          <w:rFonts w:eastAsia="宋体"/>
          <w:lang w:eastAsia="zh-CN"/>
        </w:rPr>
        <w:t>tn-DistanceRadius</w:t>
      </w:r>
      <w:proofErr w:type="spellEnd"/>
      <w:r w:rsidR="002059F8">
        <w:rPr>
          <w:rFonts w:eastAsia="宋体"/>
          <w:lang w:eastAsia="zh-CN"/>
        </w:rPr>
        <w:t xml:space="preserve">”. During T1, the UE location is maintained by UE is not in the TN coverage. After the start of T2, the UE location is changed by new configuration of SIB25 to initiation to NTN-TN cell reselection. </w:t>
      </w:r>
    </w:p>
    <w:p w14:paraId="3AE7DBA5" w14:textId="069F960A" w:rsidR="00D1545A" w:rsidRPr="00102FEA" w:rsidRDefault="00D1545A" w:rsidP="00102FEA">
      <w:pPr>
        <w:pStyle w:val="a8"/>
        <w:numPr>
          <w:ilvl w:val="0"/>
          <w:numId w:val="16"/>
        </w:numPr>
        <w:spacing w:beforeLines="50" w:before="120" w:afterLines="50" w:after="120"/>
        <w:ind w:firstLineChars="0"/>
        <w:rPr>
          <w:rFonts w:eastAsia="宋体"/>
        </w:rPr>
      </w:pPr>
      <w:r>
        <w:rPr>
          <w:rFonts w:eastAsia="宋体" w:hint="eastAsia"/>
          <w:lang w:eastAsia="zh-CN"/>
        </w:rPr>
        <w:t>A</w:t>
      </w:r>
      <w:r>
        <w:rPr>
          <w:rFonts w:eastAsia="宋体"/>
          <w:lang w:eastAsia="zh-CN"/>
        </w:rPr>
        <w:t>t the end of T2, UE reselects to TN Cell by the best RSRP.</w:t>
      </w:r>
    </w:p>
    <w:p w14:paraId="25604360" w14:textId="7D96931C" w:rsidR="00102FEA" w:rsidRPr="00146A88" w:rsidRDefault="002059F8" w:rsidP="00440BB6">
      <w:pPr>
        <w:spacing w:beforeLines="50" w:before="120" w:afterLines="50" w:after="120"/>
        <w:jc w:val="left"/>
        <w:rPr>
          <w:rFonts w:ascii="Times New Roman" w:eastAsia="宋体" w:hAnsi="Times New Roman" w:cs="Times New Roman"/>
          <w:b/>
          <w:bCs/>
          <w:sz w:val="20"/>
          <w:szCs w:val="20"/>
        </w:rPr>
      </w:pPr>
      <w:r w:rsidRPr="00146A88">
        <w:rPr>
          <w:rFonts w:ascii="Times New Roman" w:eastAsia="宋体" w:hAnsi="Times New Roman" w:cs="Times New Roman" w:hint="eastAsia"/>
          <w:b/>
          <w:bCs/>
          <w:sz w:val="20"/>
          <w:szCs w:val="20"/>
        </w:rPr>
        <w:t>P</w:t>
      </w:r>
      <w:r w:rsidRPr="00146A88">
        <w:rPr>
          <w:rFonts w:ascii="Times New Roman" w:eastAsia="宋体" w:hAnsi="Times New Roman" w:cs="Times New Roman"/>
          <w:b/>
          <w:bCs/>
          <w:sz w:val="20"/>
          <w:szCs w:val="20"/>
        </w:rPr>
        <w:t xml:space="preserve">roposal 1: For the test configuration of </w:t>
      </w:r>
      <w:r w:rsidRPr="00146A88">
        <w:rPr>
          <w:rFonts w:ascii="Times New Roman" w:eastAsia="宋体" w:hAnsi="Times New Roman" w:cs="Times New Roman" w:hint="eastAsia"/>
          <w:b/>
          <w:bCs/>
          <w:sz w:val="20"/>
          <w:szCs w:val="20"/>
        </w:rPr>
        <w:t>T</w:t>
      </w:r>
      <w:r w:rsidRPr="00146A88">
        <w:rPr>
          <w:rFonts w:ascii="Times New Roman" w:eastAsia="宋体" w:hAnsi="Times New Roman" w:cs="Times New Roman"/>
          <w:b/>
          <w:bCs/>
          <w:sz w:val="20"/>
          <w:szCs w:val="20"/>
        </w:rPr>
        <w:t>C NTN to NR TN cell reselection</w:t>
      </w:r>
      <w:r w:rsidR="00146A88" w:rsidRPr="00146A88">
        <w:rPr>
          <w:rFonts w:ascii="Times New Roman" w:eastAsia="宋体" w:hAnsi="Times New Roman" w:cs="Times New Roman"/>
          <w:b/>
          <w:bCs/>
          <w:sz w:val="20"/>
          <w:szCs w:val="20"/>
        </w:rPr>
        <w:t xml:space="preserve">, </w:t>
      </w:r>
    </w:p>
    <w:p w14:paraId="2A4D695A" w14:textId="77777777" w:rsidR="00146A88" w:rsidRPr="00146A88" w:rsidRDefault="00146A88" w:rsidP="00146A88">
      <w:pPr>
        <w:pStyle w:val="a8"/>
        <w:numPr>
          <w:ilvl w:val="0"/>
          <w:numId w:val="16"/>
        </w:numPr>
        <w:spacing w:beforeLines="50" w:before="120" w:afterLines="50" w:after="120"/>
        <w:ind w:firstLineChars="0"/>
        <w:rPr>
          <w:rFonts w:eastAsia="宋体"/>
          <w:b/>
          <w:bCs/>
        </w:rPr>
      </w:pPr>
      <w:r w:rsidRPr="00146A88">
        <w:rPr>
          <w:rFonts w:eastAsia="宋体"/>
          <w:b/>
          <w:bCs/>
          <w:lang w:eastAsia="zh-CN"/>
        </w:rPr>
        <w:t xml:space="preserve">The test comprises two carriers and one cell is of NTN Cell while another cell is TN cell. </w:t>
      </w:r>
    </w:p>
    <w:p w14:paraId="14969EC6" w14:textId="183FDFE3" w:rsidR="00146A88" w:rsidRDefault="00146A88" w:rsidP="00146A88">
      <w:pPr>
        <w:pStyle w:val="a8"/>
        <w:numPr>
          <w:ilvl w:val="0"/>
          <w:numId w:val="16"/>
        </w:numPr>
        <w:spacing w:beforeLines="50" w:before="120" w:afterLines="50" w:after="120"/>
        <w:ind w:firstLineChars="0"/>
        <w:rPr>
          <w:rFonts w:eastAsia="宋体"/>
          <w:b/>
          <w:bCs/>
          <w:lang w:eastAsia="zh-CN"/>
        </w:rPr>
      </w:pPr>
      <w:r w:rsidRPr="00146A88">
        <w:rPr>
          <w:rFonts w:eastAsia="宋体" w:hint="eastAsia"/>
          <w:b/>
          <w:bCs/>
          <w:lang w:eastAsia="zh-CN"/>
        </w:rPr>
        <w:t>B</w:t>
      </w:r>
      <w:r w:rsidRPr="00146A88">
        <w:rPr>
          <w:rFonts w:eastAsia="宋体"/>
          <w:b/>
          <w:bCs/>
          <w:lang w:eastAsia="zh-CN"/>
        </w:rPr>
        <w:t>efore the test, UE camped on NTN cell. UE received SIB25 information of Cell 1 of “</w:t>
      </w:r>
      <w:proofErr w:type="spellStart"/>
      <w:r w:rsidRPr="00146A88">
        <w:rPr>
          <w:rFonts w:eastAsia="宋体"/>
          <w:b/>
          <w:bCs/>
          <w:lang w:eastAsia="zh-CN"/>
        </w:rPr>
        <w:t>tn-ReferenceLocation</w:t>
      </w:r>
      <w:proofErr w:type="spellEnd"/>
      <w:r w:rsidRPr="00146A88">
        <w:rPr>
          <w:rFonts w:eastAsia="宋体"/>
          <w:b/>
          <w:bCs/>
          <w:lang w:eastAsia="zh-CN"/>
        </w:rPr>
        <w:t>” and “</w:t>
      </w:r>
      <w:proofErr w:type="spellStart"/>
      <w:r w:rsidRPr="00146A88">
        <w:rPr>
          <w:rFonts w:eastAsia="宋体"/>
          <w:b/>
          <w:bCs/>
          <w:lang w:eastAsia="zh-CN"/>
        </w:rPr>
        <w:t>tn-DistanceRadius</w:t>
      </w:r>
      <w:proofErr w:type="spellEnd"/>
      <w:r w:rsidRPr="00146A88">
        <w:rPr>
          <w:rFonts w:eastAsia="宋体"/>
          <w:b/>
          <w:bCs/>
          <w:lang w:eastAsia="zh-CN"/>
        </w:rPr>
        <w:t>”. During T1, the UE location is maintained by UE is not in the TN coverage. After the start of T2, the UE location is changed by new configuration of SIB25 to initiation to NTN-TN cell reselection.</w:t>
      </w:r>
    </w:p>
    <w:p w14:paraId="7D673DDB" w14:textId="14782F37" w:rsidR="00D1545A" w:rsidRPr="00D1545A" w:rsidRDefault="00D1545A" w:rsidP="00D1545A">
      <w:pPr>
        <w:pStyle w:val="a8"/>
        <w:numPr>
          <w:ilvl w:val="0"/>
          <w:numId w:val="16"/>
        </w:numPr>
        <w:spacing w:beforeLines="50" w:before="120" w:afterLines="50" w:after="120"/>
        <w:ind w:firstLineChars="0"/>
        <w:rPr>
          <w:rFonts w:eastAsia="宋体"/>
          <w:b/>
          <w:bCs/>
        </w:rPr>
      </w:pPr>
      <w:r w:rsidRPr="00D1545A">
        <w:rPr>
          <w:rFonts w:eastAsia="宋体" w:hint="eastAsia"/>
          <w:b/>
          <w:bCs/>
          <w:lang w:eastAsia="zh-CN"/>
        </w:rPr>
        <w:t>A</w:t>
      </w:r>
      <w:r w:rsidRPr="00D1545A">
        <w:rPr>
          <w:rFonts w:eastAsia="宋体"/>
          <w:b/>
          <w:bCs/>
          <w:lang w:eastAsia="zh-CN"/>
        </w:rPr>
        <w:t>t the end of T2, UE reselects to TN Cell</w:t>
      </w:r>
      <w:r>
        <w:rPr>
          <w:rFonts w:eastAsia="宋体"/>
          <w:b/>
          <w:bCs/>
          <w:lang w:eastAsia="zh-CN"/>
        </w:rPr>
        <w:t xml:space="preserve"> by the best RSRP</w:t>
      </w:r>
      <w:r w:rsidRPr="00D1545A">
        <w:rPr>
          <w:rFonts w:eastAsia="宋体"/>
          <w:b/>
          <w:bCs/>
          <w:lang w:eastAsia="zh-CN"/>
        </w:rPr>
        <w:t>.</w:t>
      </w:r>
    </w:p>
    <w:p w14:paraId="657CBCE3" w14:textId="0FD8CEFC" w:rsidR="00D1545A" w:rsidRDefault="001B16CB" w:rsidP="001B16CB">
      <w:pPr>
        <w:spacing w:beforeLines="50" w:before="120" w:afterLines="50" w:after="120"/>
        <w:jc w:val="left"/>
        <w:rPr>
          <w:rFonts w:ascii="Times New Roman" w:eastAsia="宋体" w:hAnsi="Times New Roman" w:cs="Times New Roman"/>
          <w:sz w:val="20"/>
          <w:szCs w:val="20"/>
        </w:rPr>
      </w:pPr>
      <w:r w:rsidRPr="001B16CB">
        <w:rPr>
          <w:rFonts w:ascii="Times New Roman" w:eastAsia="宋体" w:hAnsi="Times New Roman" w:cs="Times New Roman"/>
          <w:sz w:val="20"/>
          <w:szCs w:val="20"/>
        </w:rPr>
        <w:t xml:space="preserve">For the </w:t>
      </w:r>
      <w:r>
        <w:rPr>
          <w:rFonts w:ascii="Times New Roman" w:eastAsia="宋体" w:hAnsi="Times New Roman" w:cs="Times New Roman"/>
          <w:sz w:val="20"/>
          <w:szCs w:val="20"/>
        </w:rPr>
        <w:t>t</w:t>
      </w:r>
      <w:r w:rsidRPr="001B16CB">
        <w:rPr>
          <w:rFonts w:ascii="Times New Roman" w:eastAsia="宋体" w:hAnsi="Times New Roman" w:cs="Times New Roman"/>
          <w:sz w:val="20"/>
          <w:szCs w:val="20"/>
        </w:rPr>
        <w:t>est of NTN to LTE TN</w:t>
      </w:r>
      <w:r>
        <w:rPr>
          <w:rFonts w:ascii="Times New Roman" w:eastAsia="宋体" w:hAnsi="Times New Roman" w:cs="Times New Roman"/>
          <w:sz w:val="20"/>
          <w:szCs w:val="20"/>
        </w:rPr>
        <w:t xml:space="preserve"> cell reselection, according to the </w:t>
      </w:r>
      <w:r w:rsidR="002E1354">
        <w:rPr>
          <w:rFonts w:ascii="Times New Roman" w:eastAsia="宋体" w:hAnsi="Times New Roman" w:cs="Times New Roman"/>
          <w:sz w:val="20"/>
          <w:szCs w:val="20"/>
        </w:rPr>
        <w:t>agreement of core requirements in [2]:</w:t>
      </w:r>
    </w:p>
    <w:tbl>
      <w:tblPr>
        <w:tblStyle w:val="a7"/>
        <w:tblW w:w="0" w:type="auto"/>
        <w:tblLook w:val="04A0" w:firstRow="1" w:lastRow="0" w:firstColumn="1" w:lastColumn="0" w:noHBand="0" w:noVBand="1"/>
      </w:tblPr>
      <w:tblGrid>
        <w:gridCol w:w="9629"/>
      </w:tblGrid>
      <w:tr w:rsidR="002E1354" w14:paraId="4047E508" w14:textId="77777777" w:rsidTr="002E1354">
        <w:tc>
          <w:tcPr>
            <w:tcW w:w="9629" w:type="dxa"/>
          </w:tcPr>
          <w:p w14:paraId="22599B45" w14:textId="77777777" w:rsidR="002E1354" w:rsidRDefault="002E1354" w:rsidP="002E1354">
            <w:pPr>
              <w:pStyle w:val="a8"/>
              <w:numPr>
                <w:ilvl w:val="0"/>
                <w:numId w:val="17"/>
              </w:numPr>
              <w:spacing w:line="276" w:lineRule="auto"/>
              <w:ind w:left="644" w:firstLineChars="0"/>
              <w:textAlignment w:val="auto"/>
              <w:rPr>
                <w:lang w:eastAsia="ja-JP"/>
              </w:rPr>
            </w:pPr>
            <w:r>
              <w:rPr>
                <w:lang w:eastAsia="ja-JP"/>
              </w:rPr>
              <w:lastRenderedPageBreak/>
              <w:t>Measurement requirements on cell reselection from NTN to LTE TN (inter-RAT)</w:t>
            </w:r>
          </w:p>
          <w:p w14:paraId="62A67617" w14:textId="77777777" w:rsidR="002E1354" w:rsidRDefault="002E1354" w:rsidP="002E1354">
            <w:pPr>
              <w:pStyle w:val="a8"/>
              <w:numPr>
                <w:ilvl w:val="2"/>
                <w:numId w:val="17"/>
              </w:numPr>
              <w:spacing w:line="276" w:lineRule="auto"/>
              <w:ind w:left="1350" w:firstLineChars="0"/>
              <w:textAlignment w:val="auto"/>
              <w:rPr>
                <w:lang w:eastAsia="ja-JP"/>
              </w:rPr>
            </w:pPr>
            <w:proofErr w:type="spellStart"/>
            <w:r>
              <w:t>N</w:t>
            </w:r>
            <w:r>
              <w:rPr>
                <w:vertAlign w:val="subscript"/>
              </w:rPr>
              <w:t>EUTRA_carrier</w:t>
            </w:r>
            <w:proofErr w:type="spellEnd"/>
            <w:r>
              <w:t xml:space="preserve"> * </w:t>
            </w:r>
            <w:proofErr w:type="spellStart"/>
            <w:r>
              <w:t>T</w:t>
            </w:r>
            <w:r>
              <w:rPr>
                <w:vertAlign w:val="subscript"/>
              </w:rPr>
              <w:t>detect</w:t>
            </w:r>
            <w:proofErr w:type="spellEnd"/>
            <w:r>
              <w:rPr>
                <w:vertAlign w:val="subscript"/>
                <w:lang w:val="en-US" w:eastAsia="zh-CN"/>
              </w:rPr>
              <w:t>/measure/</w:t>
            </w:r>
            <w:proofErr w:type="gramStart"/>
            <w:r>
              <w:rPr>
                <w:vertAlign w:val="subscript"/>
                <w:lang w:val="en-US" w:eastAsia="zh-CN"/>
              </w:rPr>
              <w:t>evaluate</w:t>
            </w:r>
            <w:r>
              <w:rPr>
                <w:vertAlign w:val="subscript"/>
              </w:rPr>
              <w:t>,EUTRAN</w:t>
            </w:r>
            <w:proofErr w:type="gramEnd"/>
          </w:p>
          <w:p w14:paraId="270D29E6" w14:textId="77777777" w:rsidR="002E1354" w:rsidRPr="00C938E5" w:rsidRDefault="002E1354" w:rsidP="002E1354">
            <w:pPr>
              <w:pStyle w:val="a8"/>
              <w:numPr>
                <w:ilvl w:val="3"/>
                <w:numId w:val="17"/>
              </w:numPr>
              <w:tabs>
                <w:tab w:val="left" w:pos="441"/>
                <w:tab w:val="left" w:pos="1134"/>
              </w:tabs>
              <w:spacing w:beforeLines="50" w:before="120" w:after="0"/>
              <w:ind w:left="1710" w:firstLineChars="0"/>
              <w:jc w:val="both"/>
              <w:textAlignment w:val="auto"/>
              <w:rPr>
                <w:highlight w:val="yellow"/>
              </w:rPr>
            </w:pPr>
            <w:r w:rsidRPr="00C938E5">
              <w:rPr>
                <w:highlight w:val="yellow"/>
                <w:lang w:val="en-US" w:eastAsia="zh-CN"/>
              </w:rPr>
              <w:t xml:space="preserve">The parameter </w:t>
            </w:r>
            <w:proofErr w:type="spellStart"/>
            <w:r w:rsidRPr="00C938E5">
              <w:rPr>
                <w:highlight w:val="yellow"/>
                <w:lang w:val="en-US" w:eastAsia="zh-CN"/>
              </w:rPr>
              <w:t>N</w:t>
            </w:r>
            <w:r w:rsidRPr="00C938E5">
              <w:rPr>
                <w:highlight w:val="yellow"/>
                <w:vertAlign w:val="subscript"/>
                <w:lang w:val="en-US" w:eastAsia="zh-CN"/>
              </w:rPr>
              <w:t>EUTRA_carrier_HST</w:t>
            </w:r>
            <w:proofErr w:type="spellEnd"/>
            <w:r w:rsidRPr="00C938E5">
              <w:rPr>
                <w:highlight w:val="yellow"/>
                <w:lang w:val="en-US" w:eastAsia="zh-CN"/>
              </w:rPr>
              <w:t xml:space="preserve"> is the total number of configured E-UTRA carriers indicated to meet high speed requirements in the </w:t>
            </w:r>
            <w:proofErr w:type="spellStart"/>
            <w:r w:rsidRPr="00C938E5">
              <w:rPr>
                <w:highlight w:val="yellow"/>
                <w:lang w:val="en-US" w:eastAsia="zh-CN"/>
              </w:rPr>
              <w:t>neighbour</w:t>
            </w:r>
            <w:proofErr w:type="spellEnd"/>
            <w:r w:rsidRPr="00C938E5">
              <w:rPr>
                <w:highlight w:val="yellow"/>
                <w:lang w:val="en-US" w:eastAsia="zh-CN"/>
              </w:rPr>
              <w:t xml:space="preserve"> frequency list, except for the frequency carrier where there is no coverage of that frequency based on the provide TN cell coverage information and UE GNSS position information.</w:t>
            </w:r>
          </w:p>
          <w:p w14:paraId="3F0D125B" w14:textId="77777777" w:rsidR="002E1354" w:rsidRDefault="002E1354" w:rsidP="002E1354">
            <w:pPr>
              <w:pStyle w:val="a8"/>
              <w:numPr>
                <w:ilvl w:val="3"/>
                <w:numId w:val="17"/>
              </w:numPr>
              <w:tabs>
                <w:tab w:val="left" w:pos="441"/>
                <w:tab w:val="left" w:pos="1134"/>
              </w:tabs>
              <w:spacing w:beforeLines="50" w:before="120" w:after="0"/>
              <w:ind w:left="1710" w:firstLineChars="0"/>
              <w:jc w:val="both"/>
              <w:textAlignment w:val="auto"/>
            </w:pPr>
            <w:r>
              <w:rPr>
                <w:lang w:val="en-US" w:eastAsia="zh-CN"/>
              </w:rPr>
              <w:t xml:space="preserve">The parameter </w:t>
            </w:r>
            <w:proofErr w:type="spellStart"/>
            <w:r>
              <w:t>N</w:t>
            </w:r>
            <w:r>
              <w:rPr>
                <w:vertAlign w:val="subscript"/>
              </w:rPr>
              <w:t>EUTRA_carrier</w:t>
            </w:r>
            <w:proofErr w:type="spellEnd"/>
            <w:r>
              <w:rPr>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p>
          <w:p w14:paraId="51B24D2F" w14:textId="58C7D7EB" w:rsidR="002E1354" w:rsidRPr="00C938E5" w:rsidRDefault="002E1354" w:rsidP="00C938E5">
            <w:pPr>
              <w:pStyle w:val="a8"/>
              <w:numPr>
                <w:ilvl w:val="2"/>
                <w:numId w:val="17"/>
              </w:numPr>
              <w:spacing w:beforeLines="50" w:before="120" w:after="0"/>
              <w:ind w:left="1350" w:firstLineChars="0"/>
              <w:jc w:val="both"/>
              <w:textAlignment w:val="auto"/>
            </w:pPr>
            <w:r>
              <w:rPr>
                <w:lang w:eastAsia="ja-JP"/>
              </w:rPr>
              <w:t xml:space="preserve">When the distance between the UE and </w:t>
            </w:r>
            <w:proofErr w:type="spellStart"/>
            <w:r>
              <w:rPr>
                <w:lang w:eastAsia="ja-JP"/>
              </w:rPr>
              <w:t>tn-ReferenceLocation</w:t>
            </w:r>
            <w:proofErr w:type="spellEnd"/>
            <w:r>
              <w:rPr>
                <w:lang w:eastAsia="ja-JP"/>
              </w:rPr>
              <w:t xml:space="preserve"> is larger than </w:t>
            </w:r>
            <w:proofErr w:type="spellStart"/>
            <w:r>
              <w:rPr>
                <w:lang w:eastAsia="ja-JP"/>
              </w:rPr>
              <w:t>tn-DistanceRadius</w:t>
            </w:r>
            <w:proofErr w:type="spellEnd"/>
            <w:r>
              <w:rPr>
                <w:lang w:eastAsia="ja-JP"/>
              </w:rPr>
              <w:t xml:space="preserve"> +50m, the UE is allowed to not perform measurements on the TN frequency in the corresponding area.</w:t>
            </w:r>
          </w:p>
        </w:tc>
      </w:tr>
    </w:tbl>
    <w:p w14:paraId="35231012" w14:textId="65E96B88" w:rsidR="00102FEA" w:rsidRDefault="00C938E5" w:rsidP="00440BB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First, we need to further check whether there is “</w:t>
      </w:r>
      <w:proofErr w:type="spellStart"/>
      <w:r w:rsidRPr="00C938E5">
        <w:rPr>
          <w:rFonts w:ascii="Times New Roman" w:eastAsia="宋体" w:hAnsi="Times New Roman" w:cs="Times New Roman"/>
          <w:sz w:val="20"/>
          <w:szCs w:val="20"/>
        </w:rPr>
        <w:t>N</w:t>
      </w:r>
      <w:r w:rsidRPr="00C938E5">
        <w:rPr>
          <w:rFonts w:ascii="Times New Roman" w:eastAsia="宋体" w:hAnsi="Times New Roman" w:cs="Times New Roman"/>
          <w:sz w:val="20"/>
          <w:szCs w:val="20"/>
          <w:vertAlign w:val="subscript"/>
        </w:rPr>
        <w:t>EUTRA_carrier_HST</w:t>
      </w:r>
      <w:proofErr w:type="spellEnd"/>
      <w:r>
        <w:rPr>
          <w:rFonts w:ascii="Times New Roman" w:eastAsia="宋体" w:hAnsi="Times New Roman" w:cs="Times New Roman"/>
          <w:sz w:val="20"/>
          <w:szCs w:val="20"/>
        </w:rPr>
        <w:t xml:space="preserve">” or not in core requirements. If only </w:t>
      </w:r>
      <w:proofErr w:type="spellStart"/>
      <w:r w:rsidRPr="00C938E5">
        <w:rPr>
          <w:rFonts w:ascii="Times New Roman" w:eastAsia="宋体" w:hAnsi="Times New Roman" w:cs="Times New Roman"/>
          <w:sz w:val="20"/>
          <w:szCs w:val="20"/>
        </w:rPr>
        <w:t>N</w:t>
      </w:r>
      <w:r w:rsidRPr="00C938E5">
        <w:rPr>
          <w:rFonts w:ascii="Times New Roman" w:eastAsia="宋体" w:hAnsi="Times New Roman" w:cs="Times New Roman"/>
          <w:sz w:val="20"/>
          <w:szCs w:val="20"/>
          <w:vertAlign w:val="subscript"/>
        </w:rPr>
        <w:t>EUTRA_carrier</w:t>
      </w:r>
      <w:proofErr w:type="spellEnd"/>
      <w:r>
        <w:rPr>
          <w:rFonts w:ascii="Times New Roman" w:eastAsia="宋体" w:hAnsi="Times New Roman" w:cs="Times New Roman"/>
          <w:sz w:val="20"/>
          <w:szCs w:val="20"/>
          <w:vertAlign w:val="subscript"/>
        </w:rPr>
        <w:t xml:space="preserve"> </w:t>
      </w:r>
      <w:r w:rsidRPr="00C938E5">
        <w:rPr>
          <w:rFonts w:ascii="Times New Roman" w:eastAsia="宋体" w:hAnsi="Times New Roman" w:cs="Times New Roman"/>
          <w:sz w:val="20"/>
          <w:szCs w:val="20"/>
        </w:rPr>
        <w:t xml:space="preserve">is </w:t>
      </w:r>
      <w:r>
        <w:rPr>
          <w:rFonts w:ascii="Times New Roman" w:eastAsia="宋体" w:hAnsi="Times New Roman" w:cs="Times New Roman"/>
          <w:sz w:val="20"/>
          <w:szCs w:val="20"/>
        </w:rPr>
        <w:t>in core requirements, the test cases can be designed with two carrier</w:t>
      </w:r>
      <w:r w:rsidR="008C38EF">
        <w:rPr>
          <w:rFonts w:ascii="Times New Roman" w:eastAsia="宋体" w:hAnsi="Times New Roman" w:cs="Times New Roman"/>
          <w:sz w:val="20"/>
          <w:szCs w:val="20"/>
        </w:rPr>
        <w:t>s an</w:t>
      </w:r>
      <w:r>
        <w:rPr>
          <w:rFonts w:ascii="Times New Roman" w:eastAsia="宋体" w:hAnsi="Times New Roman" w:cs="Times New Roman"/>
          <w:sz w:val="20"/>
          <w:szCs w:val="20"/>
        </w:rPr>
        <w:t xml:space="preserve">d two cells. Cell 1 is the NTN Cell which UE camped on this cell at the beginning. Cell 2 is the EUTRA neighbor cell. </w:t>
      </w:r>
      <w:r w:rsidR="008C38EF">
        <w:rPr>
          <w:rFonts w:ascii="Times New Roman" w:eastAsia="宋体" w:hAnsi="Times New Roman" w:cs="Times New Roman"/>
          <w:sz w:val="20"/>
          <w:szCs w:val="20"/>
        </w:rPr>
        <w:t xml:space="preserve">Then similar test procedure in NTN to NR TN can be reused. </w:t>
      </w:r>
    </w:p>
    <w:p w14:paraId="32560E44" w14:textId="5CAA3852" w:rsidR="00C938E5" w:rsidRPr="00C938E5" w:rsidRDefault="00C938E5" w:rsidP="00C938E5">
      <w:pPr>
        <w:spacing w:beforeLines="50" w:before="120" w:afterLines="50" w:after="120"/>
        <w:jc w:val="left"/>
        <w:rPr>
          <w:rFonts w:ascii="Times New Roman" w:eastAsia="宋体" w:hAnsi="Times New Roman" w:cs="Times New Roman"/>
          <w:b/>
          <w:bCs/>
          <w:sz w:val="20"/>
          <w:szCs w:val="20"/>
        </w:rPr>
      </w:pPr>
      <w:r w:rsidRPr="00C938E5">
        <w:rPr>
          <w:rFonts w:ascii="Times New Roman" w:eastAsia="宋体" w:hAnsi="Times New Roman" w:cs="Times New Roman" w:hint="eastAsia"/>
          <w:b/>
          <w:bCs/>
          <w:sz w:val="20"/>
          <w:szCs w:val="20"/>
        </w:rPr>
        <w:t>P</w:t>
      </w:r>
      <w:r w:rsidRPr="00C938E5">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C938E5">
        <w:rPr>
          <w:rFonts w:ascii="Times New Roman" w:eastAsia="宋体" w:hAnsi="Times New Roman" w:cs="Times New Roman"/>
          <w:b/>
          <w:bCs/>
          <w:sz w:val="20"/>
          <w:szCs w:val="20"/>
        </w:rPr>
        <w:t xml:space="preserve">: For the test configuration of </w:t>
      </w:r>
      <w:r w:rsidRPr="00C938E5">
        <w:rPr>
          <w:rFonts w:ascii="Times New Roman" w:eastAsia="宋体" w:hAnsi="Times New Roman" w:cs="Times New Roman" w:hint="eastAsia"/>
          <w:b/>
          <w:bCs/>
          <w:sz w:val="20"/>
          <w:szCs w:val="20"/>
        </w:rPr>
        <w:t>T</w:t>
      </w:r>
      <w:r w:rsidRPr="00C938E5">
        <w:rPr>
          <w:rFonts w:ascii="Times New Roman" w:eastAsia="宋体" w:hAnsi="Times New Roman" w:cs="Times New Roman"/>
          <w:b/>
          <w:bCs/>
          <w:sz w:val="20"/>
          <w:szCs w:val="20"/>
        </w:rPr>
        <w:t xml:space="preserve">C NTN to </w:t>
      </w:r>
      <w:r>
        <w:rPr>
          <w:rFonts w:ascii="Times New Roman" w:eastAsia="宋体" w:hAnsi="Times New Roman" w:cs="Times New Roman"/>
          <w:b/>
          <w:bCs/>
          <w:sz w:val="20"/>
          <w:szCs w:val="20"/>
        </w:rPr>
        <w:t>EUTRA</w:t>
      </w:r>
      <w:r w:rsidRPr="00C938E5">
        <w:rPr>
          <w:rFonts w:ascii="Times New Roman" w:eastAsia="宋体" w:hAnsi="Times New Roman" w:cs="Times New Roman"/>
          <w:b/>
          <w:bCs/>
          <w:sz w:val="20"/>
          <w:szCs w:val="20"/>
        </w:rPr>
        <w:t xml:space="preserve"> TN cell reselection, </w:t>
      </w:r>
      <w:r>
        <w:rPr>
          <w:rFonts w:ascii="Times New Roman" w:eastAsia="宋体" w:hAnsi="Times New Roman" w:cs="Times New Roman"/>
          <w:b/>
          <w:bCs/>
          <w:sz w:val="20"/>
          <w:szCs w:val="20"/>
        </w:rPr>
        <w:t xml:space="preserve">first check </w:t>
      </w:r>
      <w:r w:rsidR="008C38EF">
        <w:rPr>
          <w:rFonts w:ascii="Times New Roman" w:eastAsia="宋体" w:hAnsi="Times New Roman" w:cs="Times New Roman"/>
          <w:b/>
          <w:bCs/>
          <w:sz w:val="20"/>
          <w:szCs w:val="20"/>
        </w:rPr>
        <w:t xml:space="preserve">whether there is HST carrier in core requirements. In the test case, it can compromise two carriers and two cells. </w:t>
      </w:r>
      <w:r w:rsidR="008C38EF" w:rsidRPr="008C38EF">
        <w:rPr>
          <w:rFonts w:ascii="Times New Roman" w:eastAsia="宋体" w:hAnsi="Times New Roman" w:cs="Times New Roman"/>
          <w:b/>
          <w:bCs/>
          <w:sz w:val="20"/>
          <w:szCs w:val="20"/>
        </w:rPr>
        <w:t xml:space="preserve">Cell 1 is the NTN Cell which UE camped on this cell at the beginning. Cell 2 is the EUTRA neighbor cell. </w:t>
      </w:r>
      <w:r w:rsidR="008C38EF">
        <w:rPr>
          <w:rFonts w:ascii="Times New Roman" w:eastAsia="宋体" w:hAnsi="Times New Roman" w:cs="Times New Roman"/>
          <w:b/>
          <w:bCs/>
          <w:sz w:val="20"/>
          <w:szCs w:val="20"/>
        </w:rPr>
        <w:t xml:space="preserve">Similar test procedure in TC of NTN to NR TN in proposal 1 can be reused. </w:t>
      </w:r>
    </w:p>
    <w:p w14:paraId="24618015" w14:textId="77777777" w:rsidR="004A0FAE" w:rsidRDefault="004A0FAE" w:rsidP="00440BB6">
      <w:pPr>
        <w:spacing w:beforeLines="50" w:before="120" w:afterLines="50" w:after="120"/>
        <w:jc w:val="left"/>
        <w:rPr>
          <w:rFonts w:ascii="Times New Roman" w:eastAsia="宋体" w:hAnsi="Times New Roman" w:cs="Times New Roman"/>
          <w:sz w:val="20"/>
          <w:szCs w:val="20"/>
          <w:lang w:val="en-GB"/>
        </w:rPr>
      </w:pPr>
    </w:p>
    <w:p w14:paraId="686591A0" w14:textId="3B80869A" w:rsidR="00C938E5" w:rsidRDefault="00A86971"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or RACH</w:t>
      </w:r>
      <w:r w:rsidRPr="004A0FAE">
        <w:rPr>
          <w:rFonts w:ascii="Times New Roman" w:eastAsia="宋体" w:hAnsi="Times New Roman" w:cs="Times New Roman"/>
          <w:sz w:val="20"/>
          <w:szCs w:val="20"/>
          <w:lang w:val="en-GB"/>
        </w:rPr>
        <w:t>-less for soft satellite switch</w:t>
      </w:r>
      <w:r w:rsidR="004A0FAE" w:rsidRPr="004A0FAE">
        <w:rPr>
          <w:rFonts w:ascii="Times New Roman" w:eastAsia="宋体" w:hAnsi="Times New Roman" w:cs="Times New Roman"/>
          <w:sz w:val="20"/>
          <w:szCs w:val="20"/>
          <w:lang w:val="en-GB"/>
        </w:rPr>
        <w:t xml:space="preserve"> and hard satellite switch test cases</w:t>
      </w:r>
      <w:r w:rsidR="004A0FAE">
        <w:rPr>
          <w:rFonts w:ascii="Times New Roman" w:eastAsia="宋体" w:hAnsi="Times New Roman" w:cs="Times New Roman"/>
          <w:sz w:val="20"/>
          <w:szCs w:val="20"/>
          <w:lang w:val="en-GB"/>
        </w:rPr>
        <w:t>:</w:t>
      </w:r>
    </w:p>
    <w:p w14:paraId="4CB8A1B4" w14:textId="1D171C1F" w:rsidR="004A0FAE" w:rsidRDefault="004A0FAE" w:rsidP="00440BB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soft satellite switch, “SatSwitchWithReSync-r18” is configured. </w:t>
      </w:r>
    </w:p>
    <w:p w14:paraId="1A2DC610" w14:textId="77777777" w:rsidR="004A0FAE" w:rsidRDefault="004A0FAE" w:rsidP="004A0FAE">
      <w:pPr>
        <w:pStyle w:val="PL"/>
      </w:pPr>
      <w:r>
        <w:t xml:space="preserve">SatSwitchWithReSync-r18 ::=              </w:t>
      </w:r>
      <w:r>
        <w:rPr>
          <w:color w:val="993366"/>
        </w:rPr>
        <w:t>SEQUENCE</w:t>
      </w:r>
      <w:r>
        <w:t xml:space="preserve"> {</w:t>
      </w:r>
    </w:p>
    <w:p w14:paraId="691411DA" w14:textId="77777777" w:rsidR="004A0FAE" w:rsidRDefault="004A0FAE" w:rsidP="004A0FAE">
      <w:pPr>
        <w:pStyle w:val="PL"/>
      </w:pPr>
      <w:r>
        <w:t xml:space="preserve">    ntn-Config-r18                           NTN-Config-r17,</w:t>
      </w:r>
    </w:p>
    <w:p w14:paraId="41FDC152" w14:textId="77777777" w:rsidR="004A0FAE" w:rsidRDefault="004A0FAE" w:rsidP="004A0FAE">
      <w:pPr>
        <w:pStyle w:val="PL"/>
        <w:rPr>
          <w:color w:val="808080"/>
        </w:rPr>
      </w:pPr>
      <w:r>
        <w:t xml:space="preserve">    t-ServiceStart-r18                       </w:t>
      </w:r>
      <w:r>
        <w:rPr>
          <w:color w:val="993366"/>
        </w:rPr>
        <w:t>INTEGER</w:t>
      </w:r>
      <w:r>
        <w:t xml:space="preserve"> (0..549755813887)                       </w:t>
      </w:r>
      <w:r>
        <w:rPr>
          <w:color w:val="993366"/>
        </w:rPr>
        <w:t>OPTIONAL</w:t>
      </w:r>
      <w:r>
        <w:t xml:space="preserve">,       </w:t>
      </w:r>
      <w:r>
        <w:rPr>
          <w:color w:val="808080"/>
        </w:rPr>
        <w:t>-- Need R</w:t>
      </w:r>
    </w:p>
    <w:p w14:paraId="3EEE3A8F" w14:textId="28750E14" w:rsidR="004A0FAE" w:rsidRDefault="004A0FAE" w:rsidP="00672C1A">
      <w:pPr>
        <w:pStyle w:val="PL"/>
        <w:ind w:firstLine="384"/>
        <w:rPr>
          <w:color w:val="808080"/>
        </w:rPr>
      </w:pPr>
      <w:r>
        <w:t xml:space="preserve">ssb-TimeOffset-r18                       </w:t>
      </w:r>
      <w:r>
        <w:rPr>
          <w:color w:val="993366"/>
        </w:rPr>
        <w:t>INTEGER</w:t>
      </w:r>
      <w:r>
        <w:t xml:space="preserve"> (0..159)                                </w:t>
      </w:r>
      <w:r>
        <w:rPr>
          <w:color w:val="993366"/>
        </w:rPr>
        <w:t>OPTIONAL</w:t>
      </w:r>
      <w:r>
        <w:t xml:space="preserve">        </w:t>
      </w:r>
      <w:r>
        <w:rPr>
          <w:color w:val="808080"/>
        </w:rPr>
        <w:t>-- Need R</w:t>
      </w:r>
    </w:p>
    <w:p w14:paraId="73A8A955" w14:textId="2DA9D3D5" w:rsidR="00672C1A" w:rsidRPr="00672C1A" w:rsidRDefault="00672C1A" w:rsidP="00672C1A">
      <w:pPr>
        <w:pStyle w:val="PL"/>
        <w:ind w:firstLine="384"/>
        <w:rPr>
          <w:rFonts w:eastAsiaTheme="minorEastAsia"/>
          <w:color w:val="808080"/>
          <w:lang w:eastAsia="zh-CN"/>
        </w:rPr>
      </w:pPr>
      <w:r>
        <w:rPr>
          <w:rFonts w:eastAsiaTheme="minorEastAsia" w:hint="eastAsia"/>
          <w:color w:val="808080"/>
          <w:lang w:eastAsia="zh-CN"/>
        </w:rPr>
        <w:t>}</w:t>
      </w:r>
    </w:p>
    <w:p w14:paraId="15BF18F4" w14:textId="4B286F23" w:rsidR="004A0FAE" w:rsidRDefault="00672C1A" w:rsidP="004A0FAE">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The t-</w:t>
      </w:r>
      <w:proofErr w:type="spellStart"/>
      <w:r>
        <w:rPr>
          <w:rFonts w:ascii="Times New Roman" w:eastAsia="宋体" w:hAnsi="Times New Roman" w:cs="Times New Roman"/>
          <w:sz w:val="20"/>
          <w:szCs w:val="20"/>
          <w:lang w:val="en-GB"/>
        </w:rPr>
        <w:t>ServiceStart</w:t>
      </w:r>
      <w:proofErr w:type="spellEnd"/>
      <w:r>
        <w:rPr>
          <w:rFonts w:ascii="Times New Roman" w:eastAsia="宋体" w:hAnsi="Times New Roman" w:cs="Times New Roman"/>
          <w:sz w:val="20"/>
          <w:szCs w:val="20"/>
          <w:lang w:val="en-GB"/>
        </w:rPr>
        <w:t xml:space="preserve"> should be configured in the soft satellite switch and earlier than t-Service. </w:t>
      </w:r>
    </w:p>
    <w:p w14:paraId="693C803B" w14:textId="6B86A3E6" w:rsidR="00672C1A" w:rsidRPr="00672C1A" w:rsidRDefault="00672C1A" w:rsidP="004A0FAE">
      <w:pPr>
        <w:spacing w:beforeLines="50" w:before="120" w:afterLines="50" w:after="120"/>
        <w:jc w:val="left"/>
        <w:rPr>
          <w:rFonts w:ascii="Times New Roman" w:eastAsia="宋体" w:hAnsi="Times New Roman" w:cs="Times New Roman"/>
          <w:b/>
          <w:bCs/>
          <w:sz w:val="20"/>
          <w:szCs w:val="20"/>
          <w:lang w:val="en-GB"/>
        </w:rPr>
      </w:pPr>
      <w:r w:rsidRPr="00672C1A">
        <w:rPr>
          <w:rFonts w:ascii="Times New Roman" w:eastAsia="宋体" w:hAnsi="Times New Roman" w:cs="Times New Roman"/>
          <w:b/>
          <w:bCs/>
          <w:sz w:val="20"/>
          <w:szCs w:val="20"/>
        </w:rPr>
        <w:t>Proposal 3: In soft satellite switch test, “</w:t>
      </w:r>
      <w:r w:rsidRPr="00672C1A">
        <w:rPr>
          <w:rFonts w:ascii="Times New Roman" w:hAnsi="Times New Roman" w:cs="Times New Roman"/>
          <w:b/>
          <w:bCs/>
          <w:sz w:val="20"/>
          <w:szCs w:val="20"/>
        </w:rPr>
        <w:t>t-ServiceStart-r18</w:t>
      </w:r>
      <w:r w:rsidRPr="00672C1A">
        <w:rPr>
          <w:rFonts w:ascii="Times New Roman" w:eastAsia="宋体" w:hAnsi="Times New Roman" w:cs="Times New Roman"/>
          <w:b/>
          <w:bCs/>
          <w:sz w:val="20"/>
          <w:szCs w:val="20"/>
        </w:rPr>
        <w:t>” should be configured in “</w:t>
      </w:r>
      <w:r w:rsidRPr="00672C1A">
        <w:rPr>
          <w:rFonts w:ascii="Times New Roman" w:eastAsia="宋体" w:hAnsi="Times New Roman" w:cs="Times New Roman"/>
          <w:b/>
          <w:bCs/>
          <w:sz w:val="20"/>
          <w:szCs w:val="20"/>
          <w:lang w:val="en-GB"/>
        </w:rPr>
        <w:t>SatSwitchWithReSync-r18</w:t>
      </w:r>
      <w:r w:rsidRPr="00672C1A">
        <w:rPr>
          <w:rFonts w:ascii="Times New Roman" w:eastAsia="宋体" w:hAnsi="Times New Roman" w:cs="Times New Roman"/>
          <w:b/>
          <w:bCs/>
          <w:sz w:val="20"/>
          <w:szCs w:val="20"/>
        </w:rPr>
        <w:t xml:space="preserve">” and the value is earlier than t-Service. </w:t>
      </w:r>
    </w:p>
    <w:p w14:paraId="45D035BA" w14:textId="77777777" w:rsidR="00102FEA" w:rsidRDefault="00102FEA" w:rsidP="00440BB6">
      <w:pPr>
        <w:spacing w:beforeLines="50" w:before="120" w:afterLines="50" w:after="120"/>
        <w:jc w:val="left"/>
        <w:rPr>
          <w:rFonts w:ascii="Times New Roman" w:eastAsia="宋体" w:hAnsi="Times New Roman" w:cs="Times New Roman"/>
          <w:sz w:val="20"/>
          <w:szCs w:val="20"/>
        </w:rPr>
      </w:pPr>
    </w:p>
    <w:p w14:paraId="54F6FA10" w14:textId="11A8AEFE" w:rsidR="00F14827" w:rsidRPr="00C1391A" w:rsidRDefault="00F14827" w:rsidP="00440BB6">
      <w:pPr>
        <w:spacing w:beforeLines="50" w:before="120" w:afterLines="50" w:after="120"/>
        <w:jc w:val="left"/>
        <w:rPr>
          <w:rFonts w:ascii="Times New Roman" w:eastAsia="宋体" w:hAnsi="Times New Roman" w:cs="Times New Roman"/>
          <w:sz w:val="20"/>
          <w:szCs w:val="20"/>
        </w:rPr>
      </w:pPr>
      <w:r w:rsidRPr="00C1391A">
        <w:rPr>
          <w:rFonts w:ascii="Times New Roman" w:eastAsia="宋体" w:hAnsi="Times New Roman" w:cs="Times New Roman"/>
          <w:sz w:val="20"/>
          <w:szCs w:val="20"/>
        </w:rPr>
        <w:t>For the FFS part, we support the test case for NTN to NTN RACH-less (C)HO.</w:t>
      </w:r>
      <w:r w:rsidR="00C1391A" w:rsidRPr="00C1391A">
        <w:rPr>
          <w:rFonts w:ascii="Times New Roman" w:eastAsia="宋体" w:hAnsi="Times New Roman" w:cs="Times New Roman"/>
          <w:sz w:val="20"/>
          <w:szCs w:val="20"/>
        </w:rPr>
        <w:t xml:space="preserve"> The test comprises of two Cells and three successive time periods. At the start of T1, UE camps on Cell 1. And NTN Cell send a RRC message implying RACH-less HO to cell 2 during T2. After the UE reported Event A3, the PUSCH transmission in Cell 2 is configured in the RRC message from Cell 1. The UE shall stat to transmit PUSCH to Cell 2 less than the “</w:t>
      </w:r>
      <w:r w:rsidR="00C1391A" w:rsidRPr="00C1391A">
        <w:rPr>
          <w:rFonts w:ascii="Times New Roman" w:hAnsi="Times New Roman" w:cs="Times New Roman"/>
          <w:sz w:val="20"/>
          <w:szCs w:val="20"/>
        </w:rPr>
        <w:t xml:space="preserve">RRC procedure delay + </w:t>
      </w:r>
      <w:proofErr w:type="spellStart"/>
      <w:r w:rsidR="00C1391A" w:rsidRPr="00C1391A">
        <w:rPr>
          <w:rFonts w:ascii="Times New Roman" w:hAnsi="Times New Roman" w:cs="Times New Roman"/>
          <w:bCs/>
          <w:sz w:val="20"/>
          <w:szCs w:val="20"/>
        </w:rPr>
        <w:t>T</w:t>
      </w:r>
      <w:r w:rsidR="00C1391A" w:rsidRPr="00C1391A">
        <w:rPr>
          <w:rFonts w:ascii="Times New Roman" w:hAnsi="Times New Roman" w:cs="Times New Roman"/>
          <w:bCs/>
          <w:sz w:val="20"/>
          <w:szCs w:val="20"/>
          <w:vertAlign w:val="subscript"/>
        </w:rPr>
        <w:t>interrupt</w:t>
      </w:r>
      <w:proofErr w:type="spellEnd"/>
      <w:r w:rsidR="00C1391A" w:rsidRPr="00C1391A">
        <w:rPr>
          <w:rFonts w:ascii="Times New Roman" w:hAnsi="Times New Roman" w:cs="Times New Roman"/>
          <w:bCs/>
          <w:sz w:val="20"/>
          <w:szCs w:val="20"/>
          <w:vertAlign w:val="subscript"/>
        </w:rPr>
        <w:t xml:space="preserve"> </w:t>
      </w:r>
      <w:r w:rsidR="00C1391A" w:rsidRPr="00C1391A">
        <w:rPr>
          <w:rFonts w:ascii="Times New Roman" w:hAnsi="Times New Roman" w:cs="Times New Roman"/>
          <w:bCs/>
          <w:sz w:val="20"/>
          <w:szCs w:val="20"/>
        </w:rPr>
        <w:t>(Interruption time for RACH-less HO)</w:t>
      </w:r>
      <w:r w:rsidR="00C1391A" w:rsidRPr="00C1391A">
        <w:rPr>
          <w:rFonts w:ascii="Times New Roman" w:eastAsia="宋体" w:hAnsi="Times New Roman" w:cs="Times New Roman"/>
          <w:sz w:val="20"/>
          <w:szCs w:val="20"/>
        </w:rPr>
        <w:t>”</w:t>
      </w:r>
      <w:r w:rsidR="00C1391A">
        <w:rPr>
          <w:rFonts w:ascii="Times New Roman" w:eastAsia="宋体" w:hAnsi="Times New Roman" w:cs="Times New Roman"/>
          <w:sz w:val="20"/>
          <w:szCs w:val="20"/>
        </w:rPr>
        <w:t xml:space="preserve"> from the beginning of time period T3. </w:t>
      </w:r>
    </w:p>
    <w:p w14:paraId="37FE9BBF" w14:textId="44020CD5" w:rsidR="006F3D67" w:rsidRDefault="006F3D67" w:rsidP="00440BB6">
      <w:pPr>
        <w:spacing w:beforeLines="50" w:before="120" w:afterLines="50" w:after="120"/>
        <w:jc w:val="left"/>
        <w:rPr>
          <w:rFonts w:ascii="Times New Roman" w:eastAsia="宋体" w:hAnsi="Times New Roman" w:cs="Times New Roman"/>
          <w:b/>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w:t>
      </w:r>
      <w:r w:rsidR="00C1391A">
        <w:rPr>
          <w:rFonts w:ascii="Times New Roman" w:eastAsia="宋体" w:hAnsi="Times New Roman" w:cs="Times New Roman"/>
          <w:b/>
          <w:bCs/>
          <w:sz w:val="20"/>
          <w:szCs w:val="20"/>
        </w:rPr>
        <w:t>4</w:t>
      </w:r>
      <w:r>
        <w:rPr>
          <w:rFonts w:ascii="Times New Roman" w:eastAsia="宋体" w:hAnsi="Times New Roman" w:cs="Times New Roman"/>
          <w:b/>
          <w:bCs/>
          <w:sz w:val="20"/>
          <w:szCs w:val="20"/>
        </w:rPr>
        <w:t>:</w:t>
      </w:r>
      <w:r w:rsidR="00C1391A">
        <w:rPr>
          <w:rFonts w:ascii="Times New Roman" w:eastAsia="宋体" w:hAnsi="Times New Roman" w:cs="Times New Roman"/>
          <w:b/>
          <w:bCs/>
          <w:sz w:val="20"/>
          <w:szCs w:val="20"/>
        </w:rPr>
        <w:t xml:space="preserve"> Support to define the test case for NTN to NTN RACH-less HO.</w:t>
      </w:r>
      <w:r w:rsidR="00C1391A" w:rsidRPr="00C1391A">
        <w:rPr>
          <w:rFonts w:ascii="Times New Roman" w:eastAsia="宋体" w:hAnsi="Times New Roman" w:cs="Times New Roman"/>
          <w:b/>
          <w:sz w:val="20"/>
          <w:szCs w:val="20"/>
        </w:rPr>
        <w:t xml:space="preserve"> The test comprises of two Cells and three successive time periods. At the start of T1, UE camps on Cell 1. And NTN Cell send a RRC message implying RACH-less HO to cell 2 during T2. After the UE reported Event A3, the PUSCH transmission in Cell 2 is configured in the RRC message from Cell 1. The UE shall stat to transmit PUSCH to Cell 2 less than the “</w:t>
      </w:r>
      <w:r w:rsidR="00C1391A" w:rsidRPr="00C1391A">
        <w:rPr>
          <w:rFonts w:ascii="Times New Roman" w:hAnsi="Times New Roman" w:cs="Times New Roman"/>
          <w:b/>
          <w:sz w:val="20"/>
          <w:szCs w:val="20"/>
        </w:rPr>
        <w:t xml:space="preserve">RRC procedure delay + </w:t>
      </w:r>
      <w:proofErr w:type="spellStart"/>
      <w:r w:rsidR="00C1391A" w:rsidRPr="00C1391A">
        <w:rPr>
          <w:rFonts w:ascii="Times New Roman" w:hAnsi="Times New Roman" w:cs="Times New Roman"/>
          <w:b/>
          <w:sz w:val="20"/>
          <w:szCs w:val="20"/>
        </w:rPr>
        <w:t>T</w:t>
      </w:r>
      <w:r w:rsidR="00C1391A" w:rsidRPr="00C1391A">
        <w:rPr>
          <w:rFonts w:ascii="Times New Roman" w:hAnsi="Times New Roman" w:cs="Times New Roman"/>
          <w:b/>
          <w:sz w:val="20"/>
          <w:szCs w:val="20"/>
          <w:vertAlign w:val="subscript"/>
        </w:rPr>
        <w:t>interrupt</w:t>
      </w:r>
      <w:proofErr w:type="spellEnd"/>
      <w:r w:rsidR="00C1391A" w:rsidRPr="00C1391A">
        <w:rPr>
          <w:rFonts w:ascii="Times New Roman" w:hAnsi="Times New Roman" w:cs="Times New Roman"/>
          <w:b/>
          <w:sz w:val="20"/>
          <w:szCs w:val="20"/>
          <w:vertAlign w:val="subscript"/>
        </w:rPr>
        <w:t xml:space="preserve"> </w:t>
      </w:r>
      <w:r w:rsidR="00C1391A" w:rsidRPr="00C1391A">
        <w:rPr>
          <w:rFonts w:ascii="Times New Roman" w:hAnsi="Times New Roman" w:cs="Times New Roman"/>
          <w:b/>
          <w:sz w:val="20"/>
          <w:szCs w:val="20"/>
        </w:rPr>
        <w:t>(Interruption time for RACH-less HO)</w:t>
      </w:r>
      <w:r w:rsidR="00C1391A" w:rsidRPr="00C1391A">
        <w:rPr>
          <w:rFonts w:ascii="Times New Roman" w:eastAsia="宋体" w:hAnsi="Times New Roman" w:cs="Times New Roman"/>
          <w:b/>
          <w:sz w:val="20"/>
          <w:szCs w:val="20"/>
        </w:rPr>
        <w:t>” from the beginning of time period T3.</w:t>
      </w:r>
    </w:p>
    <w:p w14:paraId="1DB32BB6" w14:textId="7DA0A0E8" w:rsidR="00744AB2" w:rsidRDefault="00744AB2" w:rsidP="00440BB6">
      <w:pPr>
        <w:spacing w:beforeLines="50" w:before="120" w:afterLines="50" w:after="120"/>
        <w:jc w:val="left"/>
        <w:rPr>
          <w:rFonts w:ascii="Times New Roman" w:eastAsia="宋体" w:hAnsi="Times New Roman" w:cs="Times New Roman"/>
          <w:b/>
          <w:sz w:val="20"/>
          <w:szCs w:val="20"/>
        </w:rPr>
      </w:pPr>
    </w:p>
    <w:p w14:paraId="1649E28A" w14:textId="604BC10A" w:rsidR="00744AB2" w:rsidRPr="00744AB2" w:rsidRDefault="00744AB2" w:rsidP="00744AB2">
      <w:pPr>
        <w:spacing w:line="276" w:lineRule="auto"/>
        <w:rPr>
          <w:rFonts w:ascii="Times New Roman" w:eastAsia="宋体" w:hAnsi="Times New Roman" w:cs="Times New Roman"/>
          <w:bCs/>
          <w:sz w:val="20"/>
          <w:szCs w:val="20"/>
        </w:rPr>
      </w:pPr>
      <w:r w:rsidRPr="00744AB2">
        <w:rPr>
          <w:rFonts w:ascii="Times New Roman" w:eastAsia="宋体" w:hAnsi="Times New Roman" w:cs="Times New Roman" w:hint="eastAsia"/>
          <w:bCs/>
          <w:sz w:val="20"/>
          <w:szCs w:val="20"/>
        </w:rPr>
        <w:t>F</w:t>
      </w:r>
      <w:r w:rsidRPr="00744AB2">
        <w:rPr>
          <w:rFonts w:ascii="Times New Roman" w:eastAsia="宋体" w:hAnsi="Times New Roman" w:cs="Times New Roman"/>
          <w:bCs/>
          <w:sz w:val="20"/>
          <w:szCs w:val="20"/>
        </w:rPr>
        <w:t xml:space="preserve">or the FFS on “Test case of </w:t>
      </w:r>
      <w:proofErr w:type="gramStart"/>
      <w:r w:rsidRPr="00744AB2">
        <w:rPr>
          <w:rFonts w:ascii="Times New Roman" w:eastAsia="宋体" w:hAnsi="Times New Roman" w:cs="Times New Roman"/>
          <w:bCs/>
          <w:sz w:val="20"/>
          <w:szCs w:val="20"/>
        </w:rPr>
        <w:t>NTN to NTN</w:t>
      </w:r>
      <w:proofErr w:type="gramEnd"/>
      <w:r w:rsidRPr="00744AB2">
        <w:rPr>
          <w:rFonts w:ascii="Times New Roman" w:eastAsia="宋体" w:hAnsi="Times New Roman" w:cs="Times New Roman"/>
          <w:bCs/>
          <w:sz w:val="20"/>
          <w:szCs w:val="20"/>
        </w:rPr>
        <w:t xml:space="preserve"> time-based trigger CHO enhancements”, according to the agreements of core requirements:</w:t>
      </w:r>
    </w:p>
    <w:tbl>
      <w:tblPr>
        <w:tblStyle w:val="a7"/>
        <w:tblW w:w="0" w:type="auto"/>
        <w:tblLook w:val="04A0" w:firstRow="1" w:lastRow="0" w:firstColumn="1" w:lastColumn="0" w:noHBand="0" w:noVBand="1"/>
      </w:tblPr>
      <w:tblGrid>
        <w:gridCol w:w="9629"/>
      </w:tblGrid>
      <w:tr w:rsidR="00744AB2" w14:paraId="3BE1018A" w14:textId="77777777" w:rsidTr="00744AB2">
        <w:tc>
          <w:tcPr>
            <w:tcW w:w="9629" w:type="dxa"/>
          </w:tcPr>
          <w:p w14:paraId="10A518EE" w14:textId="77777777" w:rsidR="00744AB2" w:rsidRDefault="00744AB2" w:rsidP="00744AB2">
            <w:pPr>
              <w:outlineLvl w:val="2"/>
              <w:rPr>
                <w:b/>
                <w:u w:val="single"/>
                <w:lang w:eastAsia="ko-KR"/>
              </w:rPr>
            </w:pPr>
            <w:r>
              <w:rPr>
                <w:b/>
                <w:u w:val="single"/>
                <w:lang w:eastAsia="ko-KR"/>
              </w:rPr>
              <w:t>Issue 5-3: NTN to NTN time and location-based trigger CHO enhancements</w:t>
            </w:r>
          </w:p>
          <w:p w14:paraId="28BA278C" w14:textId="77777777" w:rsidR="00744AB2" w:rsidRDefault="00744AB2" w:rsidP="00744AB2">
            <w:pPr>
              <w:spacing w:after="120" w:line="252" w:lineRule="auto"/>
              <w:ind w:firstLine="284"/>
              <w:rPr>
                <w:b/>
                <w:bCs/>
                <w:highlight w:val="green"/>
                <w:u w:val="single"/>
                <w:lang w:eastAsia="ja-JP"/>
              </w:rPr>
            </w:pPr>
            <w:r>
              <w:rPr>
                <w:b/>
                <w:bCs/>
                <w:highlight w:val="green"/>
                <w:u w:val="single"/>
                <w:lang w:eastAsia="ja-JP"/>
              </w:rPr>
              <w:t xml:space="preserve">Online Agreement: </w:t>
            </w:r>
          </w:p>
          <w:p w14:paraId="088BEB79" w14:textId="77777777" w:rsidR="00744AB2" w:rsidRDefault="00744AB2" w:rsidP="00744AB2">
            <w:pPr>
              <w:pStyle w:val="a8"/>
              <w:numPr>
                <w:ilvl w:val="0"/>
                <w:numId w:val="17"/>
              </w:numPr>
              <w:spacing w:line="276" w:lineRule="auto"/>
              <w:ind w:left="644" w:firstLineChars="0"/>
              <w:textAlignment w:val="auto"/>
              <w:rPr>
                <w:lang w:eastAsia="ja-JP"/>
              </w:rPr>
            </w:pPr>
            <w:r>
              <w:rPr>
                <w:lang w:eastAsia="ja-JP"/>
              </w:rPr>
              <w:lastRenderedPageBreak/>
              <w:t xml:space="preserve">For </w:t>
            </w:r>
            <w:proofErr w:type="gramStart"/>
            <w:r>
              <w:rPr>
                <w:lang w:eastAsia="ja-JP"/>
              </w:rPr>
              <w:t>NTN to NTN</w:t>
            </w:r>
            <w:proofErr w:type="gramEnd"/>
            <w:r>
              <w:rPr>
                <w:lang w:eastAsia="ja-JP"/>
              </w:rPr>
              <w:t xml:space="preserve"> time or location only-based trigger CHO enhancements, the existing conditional CHO requirement defined in 6.1C.2.2 (DCHO = TRRC + </w:t>
            </w:r>
            <w:proofErr w:type="spellStart"/>
            <w:r>
              <w:rPr>
                <w:lang w:eastAsia="ja-JP"/>
              </w:rPr>
              <w:t>TEvent_DU</w:t>
            </w:r>
            <w:proofErr w:type="spellEnd"/>
            <w:r>
              <w:rPr>
                <w:lang w:eastAsia="ja-JP"/>
              </w:rPr>
              <w:t xml:space="preserve"> + </w:t>
            </w:r>
            <w:proofErr w:type="spellStart"/>
            <w:r>
              <w:rPr>
                <w:lang w:eastAsia="ja-JP"/>
              </w:rPr>
              <w:t>Tmeasure</w:t>
            </w:r>
            <w:proofErr w:type="spellEnd"/>
            <w:r>
              <w:rPr>
                <w:lang w:eastAsia="ja-JP"/>
              </w:rPr>
              <w:t xml:space="preserve"> + </w:t>
            </w:r>
            <w:proofErr w:type="spellStart"/>
            <w:r>
              <w:rPr>
                <w:lang w:eastAsia="ja-JP"/>
              </w:rPr>
              <w:t>Tinterrupt</w:t>
            </w:r>
            <w:proofErr w:type="spellEnd"/>
            <w:r>
              <w:rPr>
                <w:lang w:eastAsia="ja-JP"/>
              </w:rPr>
              <w:t xml:space="preserve"> + </w:t>
            </w:r>
            <w:proofErr w:type="spellStart"/>
            <w:r>
              <w:rPr>
                <w:lang w:eastAsia="ja-JP"/>
              </w:rPr>
              <w:t>TCHO_execution</w:t>
            </w:r>
            <w:proofErr w:type="spellEnd"/>
            <w:r>
              <w:rPr>
                <w:lang w:eastAsia="ja-JP"/>
              </w:rPr>
              <w:t xml:space="preserve">, </w:t>
            </w:r>
            <w:proofErr w:type="spellStart"/>
            <w:r>
              <w:rPr>
                <w:lang w:eastAsia="ja-JP"/>
              </w:rPr>
              <w:t>Tinterrupt</w:t>
            </w:r>
            <w:proofErr w:type="spellEnd"/>
            <w:r>
              <w:rPr>
                <w:lang w:eastAsia="ja-JP"/>
              </w:rPr>
              <w:t xml:space="preserve"> = </w:t>
            </w:r>
            <w:proofErr w:type="spellStart"/>
            <w:r>
              <w:rPr>
                <w:lang w:eastAsia="ja-JP"/>
              </w:rPr>
              <w:t>Tprocessing</w:t>
            </w:r>
            <w:proofErr w:type="spellEnd"/>
            <w:r>
              <w:rPr>
                <w:lang w:eastAsia="ja-JP"/>
              </w:rPr>
              <w:t xml:space="preserve"> + TIU + T∆ + </w:t>
            </w:r>
            <w:proofErr w:type="spellStart"/>
            <w:r>
              <w:rPr>
                <w:lang w:eastAsia="ja-JP"/>
              </w:rPr>
              <w:t>Tmargin</w:t>
            </w:r>
            <w:proofErr w:type="spellEnd"/>
            <w:r>
              <w:rPr>
                <w:lang w:eastAsia="ja-JP"/>
              </w:rPr>
              <w:t>) is reused with the following updates:</w:t>
            </w:r>
          </w:p>
          <w:p w14:paraId="7AD52A9D" w14:textId="77777777" w:rsidR="00744AB2" w:rsidRDefault="00744AB2" w:rsidP="00744AB2">
            <w:pPr>
              <w:pStyle w:val="a8"/>
              <w:numPr>
                <w:ilvl w:val="1"/>
                <w:numId w:val="17"/>
              </w:numPr>
              <w:spacing w:line="276" w:lineRule="auto"/>
              <w:ind w:left="1364" w:firstLineChars="0"/>
              <w:textAlignment w:val="auto"/>
              <w:rPr>
                <w:lang w:eastAsia="ja-JP"/>
              </w:rPr>
            </w:pPr>
            <w:proofErr w:type="spellStart"/>
            <w:r>
              <w:rPr>
                <w:lang w:eastAsia="ja-JP"/>
              </w:rPr>
              <w:t>TEvent_DU</w:t>
            </w:r>
            <w:proofErr w:type="spellEnd"/>
            <w:r>
              <w:rPr>
                <w:lang w:eastAsia="ja-JP"/>
              </w:rPr>
              <w:t xml:space="preserve"> is the delay uncertainty which is the time from when the UE successfully decodes a conditional handover command until the time (condition T1-1) or location condition (both condition D1-1 and condition D1-2) is fulfilled.</w:t>
            </w:r>
          </w:p>
          <w:p w14:paraId="5ED0C8F0" w14:textId="77777777" w:rsidR="00744AB2" w:rsidRDefault="00744AB2" w:rsidP="00744AB2">
            <w:pPr>
              <w:pStyle w:val="a8"/>
              <w:numPr>
                <w:ilvl w:val="1"/>
                <w:numId w:val="17"/>
              </w:numPr>
              <w:spacing w:line="276" w:lineRule="auto"/>
              <w:ind w:left="1364" w:firstLineChars="0"/>
              <w:textAlignment w:val="auto"/>
              <w:rPr>
                <w:lang w:eastAsia="ja-JP"/>
              </w:rPr>
            </w:pPr>
            <w:r>
              <w:rPr>
                <w:lang w:eastAsia="ja-JP"/>
              </w:rPr>
              <w:t xml:space="preserve">Remove </w:t>
            </w:r>
            <w:proofErr w:type="spellStart"/>
            <w:r>
              <w:rPr>
                <w:lang w:eastAsia="ja-JP"/>
              </w:rPr>
              <w:t>Tmeasure</w:t>
            </w:r>
            <w:proofErr w:type="spellEnd"/>
          </w:p>
          <w:p w14:paraId="328538CE" w14:textId="12170120" w:rsidR="00744AB2" w:rsidRPr="00744AB2" w:rsidRDefault="00744AB2" w:rsidP="00744AB2">
            <w:pPr>
              <w:pStyle w:val="a8"/>
              <w:numPr>
                <w:ilvl w:val="1"/>
                <w:numId w:val="17"/>
              </w:numPr>
              <w:spacing w:line="276" w:lineRule="auto"/>
              <w:ind w:left="1364" w:firstLineChars="0"/>
              <w:textAlignment w:val="auto"/>
              <w:rPr>
                <w:lang w:eastAsia="ja-JP"/>
              </w:rPr>
            </w:pPr>
            <w:r>
              <w:rPr>
                <w:lang w:eastAsia="ja-JP"/>
              </w:rPr>
              <w:t xml:space="preserve">Add </w:t>
            </w:r>
            <w:proofErr w:type="spellStart"/>
            <w:r>
              <w:rPr>
                <w:lang w:eastAsia="ja-JP"/>
              </w:rPr>
              <w:t>Tsearch</w:t>
            </w:r>
            <w:proofErr w:type="spellEnd"/>
            <w:r>
              <w:rPr>
                <w:lang w:eastAsia="ja-JP"/>
              </w:rPr>
              <w:t xml:space="preserve"> to </w:t>
            </w:r>
            <w:proofErr w:type="spellStart"/>
            <w:r>
              <w:rPr>
                <w:lang w:eastAsia="ja-JP"/>
              </w:rPr>
              <w:t>Tinterrupt</w:t>
            </w:r>
            <w:proofErr w:type="spellEnd"/>
            <w:r>
              <w:rPr>
                <w:lang w:eastAsia="ja-JP"/>
              </w:rPr>
              <w:t xml:space="preserve">, </w:t>
            </w:r>
            <w:proofErr w:type="gramStart"/>
            <w:r>
              <w:rPr>
                <w:lang w:eastAsia="ja-JP"/>
              </w:rPr>
              <w:t>i.e.</w:t>
            </w:r>
            <w:proofErr w:type="gramEnd"/>
            <w:r>
              <w:rPr>
                <w:lang w:eastAsia="ja-JP"/>
              </w:rPr>
              <w:t xml:space="preserve"> </w:t>
            </w:r>
            <w:proofErr w:type="spellStart"/>
            <w:r>
              <w:rPr>
                <w:lang w:eastAsia="ja-JP"/>
              </w:rPr>
              <w:t>Tinterrupt</w:t>
            </w:r>
            <w:proofErr w:type="spellEnd"/>
            <w:r>
              <w:rPr>
                <w:lang w:eastAsia="ja-JP"/>
              </w:rPr>
              <w:t xml:space="preserve"> = </w:t>
            </w:r>
            <w:proofErr w:type="spellStart"/>
            <w:r>
              <w:rPr>
                <w:lang w:eastAsia="ja-JP"/>
              </w:rPr>
              <w:t>Tprocessing</w:t>
            </w:r>
            <w:proofErr w:type="spellEnd"/>
            <w:r>
              <w:rPr>
                <w:lang w:eastAsia="ja-JP"/>
              </w:rPr>
              <w:t xml:space="preserve"> + TIU + T∆ + </w:t>
            </w:r>
            <w:proofErr w:type="spellStart"/>
            <w:r>
              <w:rPr>
                <w:lang w:eastAsia="ja-JP"/>
              </w:rPr>
              <w:t>Tmargin</w:t>
            </w:r>
            <w:proofErr w:type="spellEnd"/>
            <w:r>
              <w:rPr>
                <w:lang w:eastAsia="ja-JP"/>
              </w:rPr>
              <w:t xml:space="preserve">+ </w:t>
            </w:r>
            <w:proofErr w:type="spellStart"/>
            <w:r>
              <w:rPr>
                <w:lang w:eastAsia="ja-JP"/>
              </w:rPr>
              <w:t>Tsearch</w:t>
            </w:r>
            <w:proofErr w:type="spellEnd"/>
            <w:r>
              <w:rPr>
                <w:lang w:eastAsia="ja-JP"/>
              </w:rPr>
              <w:t xml:space="preserve">, and the definition of </w:t>
            </w:r>
            <w:proofErr w:type="spellStart"/>
            <w:r>
              <w:rPr>
                <w:lang w:eastAsia="ja-JP"/>
              </w:rPr>
              <w:t>Tsearch</w:t>
            </w:r>
            <w:proofErr w:type="spellEnd"/>
            <w:r>
              <w:rPr>
                <w:lang w:eastAsia="ja-JP"/>
              </w:rPr>
              <w:t xml:space="preserve"> is the same as the existing one defined in [6.1C.1.2</w:t>
            </w:r>
            <w:r w:rsidR="00CD68C1">
              <w:rPr>
                <w:lang w:eastAsia="ja-JP"/>
              </w:rPr>
              <w:t>]</w:t>
            </w:r>
          </w:p>
        </w:tc>
      </w:tr>
    </w:tbl>
    <w:p w14:paraId="78C1FB3A" w14:textId="77777777" w:rsidR="00CD68C1" w:rsidRDefault="00744AB2" w:rsidP="00744AB2">
      <w:pPr>
        <w:spacing w:line="276" w:lineRule="auto"/>
        <w:rPr>
          <w:rFonts w:ascii="Times New Roman" w:eastAsia="宋体" w:hAnsi="Times New Roman" w:cs="Times New Roman"/>
          <w:bCs/>
          <w:sz w:val="20"/>
          <w:szCs w:val="20"/>
        </w:rPr>
      </w:pPr>
      <w:r w:rsidRPr="008E32CA">
        <w:rPr>
          <w:rFonts w:ascii="Times New Roman" w:eastAsia="宋体" w:hAnsi="Times New Roman" w:cs="Times New Roman" w:hint="eastAsia"/>
          <w:bCs/>
          <w:sz w:val="20"/>
          <w:szCs w:val="20"/>
        </w:rPr>
        <w:lastRenderedPageBreak/>
        <w:t>T</w:t>
      </w:r>
      <w:r w:rsidRPr="008E32CA">
        <w:rPr>
          <w:rFonts w:ascii="Times New Roman" w:eastAsia="宋体" w:hAnsi="Times New Roman" w:cs="Times New Roman"/>
          <w:bCs/>
          <w:sz w:val="20"/>
          <w:szCs w:val="20"/>
        </w:rPr>
        <w:t xml:space="preserve">he only enhancement compared to Rel-17 NTN is the delay </w:t>
      </w:r>
      <w:r w:rsidR="008E32CA">
        <w:rPr>
          <w:rFonts w:ascii="Times New Roman" w:eastAsia="宋体" w:hAnsi="Times New Roman" w:cs="Times New Roman"/>
          <w:bCs/>
          <w:sz w:val="20"/>
          <w:szCs w:val="20"/>
        </w:rPr>
        <w:t xml:space="preserve">components such as </w:t>
      </w:r>
      <w:proofErr w:type="spellStart"/>
      <w:r w:rsidR="008E32CA">
        <w:rPr>
          <w:rFonts w:ascii="Times New Roman" w:eastAsia="宋体" w:hAnsi="Times New Roman" w:cs="Times New Roman"/>
          <w:bCs/>
          <w:sz w:val="20"/>
          <w:szCs w:val="20"/>
        </w:rPr>
        <w:t>Tmeasure</w:t>
      </w:r>
      <w:proofErr w:type="spellEnd"/>
      <w:r w:rsidR="008E32CA">
        <w:rPr>
          <w:rFonts w:ascii="Times New Roman" w:eastAsia="宋体" w:hAnsi="Times New Roman" w:cs="Times New Roman"/>
          <w:bCs/>
          <w:sz w:val="20"/>
          <w:szCs w:val="20"/>
        </w:rPr>
        <w:t xml:space="preserve"> is removing and etc. as above.</w:t>
      </w:r>
    </w:p>
    <w:p w14:paraId="0CBA1898" w14:textId="0C4C8277" w:rsidR="00744AB2" w:rsidRPr="00CD68C1" w:rsidRDefault="00CD68C1" w:rsidP="00744AB2">
      <w:pPr>
        <w:spacing w:line="276" w:lineRule="auto"/>
        <w:rPr>
          <w:rFonts w:ascii="Times New Roman" w:eastAsia="宋体" w:hAnsi="Times New Roman" w:cs="Times New Roman"/>
          <w:b/>
          <w:sz w:val="20"/>
          <w:szCs w:val="20"/>
        </w:rPr>
      </w:pPr>
      <w:r w:rsidRPr="00CD68C1">
        <w:rPr>
          <w:rFonts w:ascii="Times New Roman" w:eastAsia="宋体" w:hAnsi="Times New Roman" w:cs="Times New Roman"/>
          <w:b/>
          <w:sz w:val="20"/>
          <w:szCs w:val="20"/>
        </w:rPr>
        <w:t>Proposal 5: For test case of “</w:t>
      </w:r>
      <w:r w:rsidRPr="00CD68C1">
        <w:rPr>
          <w:rFonts w:ascii="Times New Roman" w:hAnsi="Times New Roman" w:cs="Times New Roman"/>
          <w:b/>
          <w:sz w:val="20"/>
          <w:szCs w:val="20"/>
          <w:lang w:eastAsia="ja-JP"/>
        </w:rPr>
        <w:t>NTN to NTN time-based trigger CHO enhancements</w:t>
      </w:r>
      <w:r w:rsidRPr="00CD68C1">
        <w:rPr>
          <w:rFonts w:ascii="Times New Roman" w:eastAsia="宋体" w:hAnsi="Times New Roman" w:cs="Times New Roman"/>
          <w:b/>
          <w:sz w:val="20"/>
          <w:szCs w:val="20"/>
        </w:rPr>
        <w:t>”, the test configuration in the Rel-17 NTN test case of “A.14.2.1.4” can be reused. The test requirements shall be updated according to core requirements</w:t>
      </w:r>
      <w:r w:rsidR="00765371">
        <w:rPr>
          <w:rFonts w:ascii="Times New Roman" w:eastAsia="宋体" w:hAnsi="Times New Roman" w:cs="Times New Roman"/>
          <w:b/>
          <w:sz w:val="20"/>
          <w:szCs w:val="20"/>
        </w:rPr>
        <w:t xml:space="preserve"> to remove </w:t>
      </w:r>
      <w:proofErr w:type="spellStart"/>
      <w:r w:rsidR="00765371">
        <w:rPr>
          <w:rFonts w:ascii="Times New Roman" w:eastAsia="宋体" w:hAnsi="Times New Roman" w:cs="Times New Roman"/>
          <w:b/>
          <w:sz w:val="20"/>
          <w:szCs w:val="20"/>
        </w:rPr>
        <w:t>Tmeasure</w:t>
      </w:r>
      <w:proofErr w:type="spellEnd"/>
      <w:r w:rsidR="00765371">
        <w:rPr>
          <w:rFonts w:ascii="Times New Roman" w:eastAsia="宋体" w:hAnsi="Times New Roman" w:cs="Times New Roman"/>
          <w:b/>
          <w:sz w:val="20"/>
          <w:szCs w:val="20"/>
        </w:rPr>
        <w:t xml:space="preserve"> and add </w:t>
      </w:r>
      <w:proofErr w:type="spellStart"/>
      <w:r w:rsidR="00765371">
        <w:rPr>
          <w:rFonts w:ascii="Times New Roman" w:eastAsia="宋体" w:hAnsi="Times New Roman" w:cs="Times New Roman"/>
          <w:b/>
          <w:sz w:val="20"/>
          <w:szCs w:val="20"/>
        </w:rPr>
        <w:t>Tsearch</w:t>
      </w:r>
      <w:proofErr w:type="spellEnd"/>
      <w:r w:rsidR="00765371">
        <w:rPr>
          <w:rFonts w:ascii="Times New Roman" w:eastAsia="宋体" w:hAnsi="Times New Roman" w:cs="Times New Roman"/>
          <w:b/>
          <w:sz w:val="20"/>
          <w:szCs w:val="20"/>
        </w:rPr>
        <w:t xml:space="preserve"> to </w:t>
      </w:r>
      <w:proofErr w:type="spellStart"/>
      <w:r w:rsidR="00765371">
        <w:rPr>
          <w:rFonts w:ascii="Times New Roman" w:eastAsia="宋体" w:hAnsi="Times New Roman" w:cs="Times New Roman"/>
          <w:b/>
          <w:sz w:val="20"/>
          <w:szCs w:val="20"/>
        </w:rPr>
        <w:t>Tinterrupt</w:t>
      </w:r>
      <w:proofErr w:type="spellEnd"/>
      <w:r w:rsidRPr="00CD68C1">
        <w:rPr>
          <w:rFonts w:ascii="Times New Roman" w:eastAsia="宋体" w:hAnsi="Times New Roman" w:cs="Times New Roman"/>
          <w:b/>
          <w:sz w:val="20"/>
          <w:szCs w:val="20"/>
        </w:rPr>
        <w:t xml:space="preserve">.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464580F4" w:rsidR="00B41191" w:rsidRPr="00DF3B48" w:rsidRDefault="00E50B9C" w:rsidP="00B41191">
      <w:pPr>
        <w:spacing w:beforeLines="50" w:before="120" w:afterLines="50" w:after="120"/>
        <w:jc w:val="left"/>
        <w:rPr>
          <w:rFonts w:ascii="Times New Roman" w:eastAsia="宋体" w:hAnsi="Times New Roman" w:cs="Times New Roman"/>
          <w:sz w:val="20"/>
          <w:szCs w:val="20"/>
          <w:lang w:val="en-GB"/>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our proposals for</w:t>
      </w:r>
      <w:r w:rsidR="005E4C85" w:rsidRPr="005E4C85">
        <w:rPr>
          <w:rFonts w:ascii="Times New Roman" w:hAnsi="Times New Roman" w:cs="Times New Roman"/>
          <w:sz w:val="20"/>
          <w:szCs w:val="20"/>
        </w:rPr>
        <w:t xml:space="preserve"> performance requirements of </w:t>
      </w:r>
      <w:r w:rsidR="005E4C85">
        <w:rPr>
          <w:rFonts w:ascii="Times New Roman" w:hAnsi="Times New Roman" w:cs="Times New Roman"/>
          <w:sz w:val="20"/>
          <w:szCs w:val="20"/>
        </w:rPr>
        <w:t>NTN mobility enhancements</w:t>
      </w:r>
      <w:r w:rsidR="009C58BC">
        <w:rPr>
          <w:rFonts w:ascii="Times New Roman" w:hAnsi="Times New Roman" w:cs="Times New Roman"/>
          <w:sz w:val="20"/>
          <w:szCs w:val="20"/>
        </w:rPr>
        <w:t>:</w:t>
      </w:r>
    </w:p>
    <w:p w14:paraId="3602862B" w14:textId="77777777" w:rsidR="007140DD" w:rsidRPr="00146A88" w:rsidRDefault="007140DD" w:rsidP="007140DD">
      <w:pPr>
        <w:spacing w:beforeLines="50" w:before="120" w:afterLines="50" w:after="120"/>
        <w:jc w:val="left"/>
        <w:rPr>
          <w:rFonts w:ascii="Times New Roman" w:eastAsia="宋体" w:hAnsi="Times New Roman" w:cs="Times New Roman"/>
          <w:b/>
          <w:bCs/>
          <w:sz w:val="20"/>
          <w:szCs w:val="20"/>
        </w:rPr>
      </w:pPr>
      <w:r w:rsidRPr="00146A88">
        <w:rPr>
          <w:rFonts w:ascii="Times New Roman" w:eastAsia="宋体" w:hAnsi="Times New Roman" w:cs="Times New Roman" w:hint="eastAsia"/>
          <w:b/>
          <w:bCs/>
          <w:sz w:val="20"/>
          <w:szCs w:val="20"/>
        </w:rPr>
        <w:t>P</w:t>
      </w:r>
      <w:r w:rsidRPr="00146A88">
        <w:rPr>
          <w:rFonts w:ascii="Times New Roman" w:eastAsia="宋体" w:hAnsi="Times New Roman" w:cs="Times New Roman"/>
          <w:b/>
          <w:bCs/>
          <w:sz w:val="20"/>
          <w:szCs w:val="20"/>
        </w:rPr>
        <w:t xml:space="preserve">roposal 1: For the test configuration of </w:t>
      </w:r>
      <w:r w:rsidRPr="00146A88">
        <w:rPr>
          <w:rFonts w:ascii="Times New Roman" w:eastAsia="宋体" w:hAnsi="Times New Roman" w:cs="Times New Roman" w:hint="eastAsia"/>
          <w:b/>
          <w:bCs/>
          <w:sz w:val="20"/>
          <w:szCs w:val="20"/>
        </w:rPr>
        <w:t>T</w:t>
      </w:r>
      <w:r w:rsidRPr="00146A88">
        <w:rPr>
          <w:rFonts w:ascii="Times New Roman" w:eastAsia="宋体" w:hAnsi="Times New Roman" w:cs="Times New Roman"/>
          <w:b/>
          <w:bCs/>
          <w:sz w:val="20"/>
          <w:szCs w:val="20"/>
        </w:rPr>
        <w:t xml:space="preserve">C NTN to NR TN cell reselection, </w:t>
      </w:r>
    </w:p>
    <w:p w14:paraId="19E1E502" w14:textId="77777777" w:rsidR="007140DD" w:rsidRPr="00146A88" w:rsidRDefault="007140DD" w:rsidP="007140DD">
      <w:pPr>
        <w:pStyle w:val="a8"/>
        <w:numPr>
          <w:ilvl w:val="0"/>
          <w:numId w:val="16"/>
        </w:numPr>
        <w:spacing w:beforeLines="50" w:before="120" w:afterLines="50" w:after="120"/>
        <w:ind w:firstLineChars="0"/>
        <w:rPr>
          <w:rFonts w:eastAsia="宋体"/>
          <w:b/>
          <w:bCs/>
        </w:rPr>
      </w:pPr>
      <w:r w:rsidRPr="00146A88">
        <w:rPr>
          <w:rFonts w:eastAsia="宋体"/>
          <w:b/>
          <w:bCs/>
          <w:lang w:eastAsia="zh-CN"/>
        </w:rPr>
        <w:t xml:space="preserve">The test comprises two carriers and one cell is of NTN Cell while another cell is TN cell. </w:t>
      </w:r>
    </w:p>
    <w:p w14:paraId="0A1B38D9" w14:textId="77777777" w:rsidR="007140DD" w:rsidRDefault="007140DD" w:rsidP="007140DD">
      <w:pPr>
        <w:pStyle w:val="a8"/>
        <w:numPr>
          <w:ilvl w:val="0"/>
          <w:numId w:val="16"/>
        </w:numPr>
        <w:spacing w:beforeLines="50" w:before="120" w:afterLines="50" w:after="120"/>
        <w:ind w:firstLineChars="0"/>
        <w:rPr>
          <w:rFonts w:eastAsia="宋体"/>
          <w:b/>
          <w:bCs/>
          <w:lang w:eastAsia="zh-CN"/>
        </w:rPr>
      </w:pPr>
      <w:r w:rsidRPr="00146A88">
        <w:rPr>
          <w:rFonts w:eastAsia="宋体" w:hint="eastAsia"/>
          <w:b/>
          <w:bCs/>
          <w:lang w:eastAsia="zh-CN"/>
        </w:rPr>
        <w:t>B</w:t>
      </w:r>
      <w:r w:rsidRPr="00146A88">
        <w:rPr>
          <w:rFonts w:eastAsia="宋体"/>
          <w:b/>
          <w:bCs/>
          <w:lang w:eastAsia="zh-CN"/>
        </w:rPr>
        <w:t>efore the test, UE camped on NTN cell. UE received SIB25 information of Cell 1 of “</w:t>
      </w:r>
      <w:proofErr w:type="spellStart"/>
      <w:r w:rsidRPr="00146A88">
        <w:rPr>
          <w:rFonts w:eastAsia="宋体"/>
          <w:b/>
          <w:bCs/>
          <w:lang w:eastAsia="zh-CN"/>
        </w:rPr>
        <w:t>tn-ReferenceLocation</w:t>
      </w:r>
      <w:proofErr w:type="spellEnd"/>
      <w:r w:rsidRPr="00146A88">
        <w:rPr>
          <w:rFonts w:eastAsia="宋体"/>
          <w:b/>
          <w:bCs/>
          <w:lang w:eastAsia="zh-CN"/>
        </w:rPr>
        <w:t>” and “</w:t>
      </w:r>
      <w:proofErr w:type="spellStart"/>
      <w:r w:rsidRPr="00146A88">
        <w:rPr>
          <w:rFonts w:eastAsia="宋体"/>
          <w:b/>
          <w:bCs/>
          <w:lang w:eastAsia="zh-CN"/>
        </w:rPr>
        <w:t>tn-DistanceRadius</w:t>
      </w:r>
      <w:proofErr w:type="spellEnd"/>
      <w:r w:rsidRPr="00146A88">
        <w:rPr>
          <w:rFonts w:eastAsia="宋体"/>
          <w:b/>
          <w:bCs/>
          <w:lang w:eastAsia="zh-CN"/>
        </w:rPr>
        <w:t>”. During T1, the UE location is maintained by UE is not in the TN coverage. After the start of T2, the UE location is changed by new configuration of SIB25 to initiation to NTN-TN cell reselection.</w:t>
      </w:r>
    </w:p>
    <w:p w14:paraId="51609C5F" w14:textId="77777777" w:rsidR="007140DD" w:rsidRPr="00D1545A" w:rsidRDefault="007140DD" w:rsidP="007140DD">
      <w:pPr>
        <w:pStyle w:val="a8"/>
        <w:numPr>
          <w:ilvl w:val="0"/>
          <w:numId w:val="16"/>
        </w:numPr>
        <w:spacing w:beforeLines="50" w:before="120" w:afterLines="50" w:after="120"/>
        <w:ind w:firstLineChars="0"/>
        <w:rPr>
          <w:rFonts w:eastAsia="宋体"/>
          <w:b/>
          <w:bCs/>
        </w:rPr>
      </w:pPr>
      <w:r w:rsidRPr="00D1545A">
        <w:rPr>
          <w:rFonts w:eastAsia="宋体" w:hint="eastAsia"/>
          <w:b/>
          <w:bCs/>
          <w:lang w:eastAsia="zh-CN"/>
        </w:rPr>
        <w:t>A</w:t>
      </w:r>
      <w:r w:rsidRPr="00D1545A">
        <w:rPr>
          <w:rFonts w:eastAsia="宋体"/>
          <w:b/>
          <w:bCs/>
          <w:lang w:eastAsia="zh-CN"/>
        </w:rPr>
        <w:t>t the end of T2, UE reselects to TN Cell</w:t>
      </w:r>
      <w:r>
        <w:rPr>
          <w:rFonts w:eastAsia="宋体"/>
          <w:b/>
          <w:bCs/>
          <w:lang w:eastAsia="zh-CN"/>
        </w:rPr>
        <w:t xml:space="preserve"> by the best RSRP</w:t>
      </w:r>
      <w:r w:rsidRPr="00D1545A">
        <w:rPr>
          <w:rFonts w:eastAsia="宋体"/>
          <w:b/>
          <w:bCs/>
          <w:lang w:eastAsia="zh-CN"/>
        </w:rPr>
        <w:t>.</w:t>
      </w:r>
    </w:p>
    <w:p w14:paraId="1569C64D" w14:textId="77777777" w:rsidR="007140DD" w:rsidRPr="007140DD" w:rsidRDefault="007140DD" w:rsidP="007140DD">
      <w:pPr>
        <w:spacing w:beforeLines="50" w:before="120" w:afterLines="50" w:after="120"/>
        <w:jc w:val="left"/>
        <w:rPr>
          <w:rFonts w:ascii="Times New Roman" w:eastAsia="宋体" w:hAnsi="Times New Roman" w:cs="Times New Roman"/>
          <w:b/>
          <w:bCs/>
          <w:sz w:val="20"/>
          <w:szCs w:val="20"/>
        </w:rPr>
      </w:pPr>
      <w:r w:rsidRPr="007140DD">
        <w:rPr>
          <w:rFonts w:ascii="Times New Roman" w:eastAsia="宋体" w:hAnsi="Times New Roman" w:cs="Times New Roman" w:hint="eastAsia"/>
          <w:b/>
          <w:bCs/>
          <w:sz w:val="20"/>
          <w:szCs w:val="20"/>
        </w:rPr>
        <w:t>P</w:t>
      </w:r>
      <w:r w:rsidRPr="007140DD">
        <w:rPr>
          <w:rFonts w:ascii="Times New Roman" w:eastAsia="宋体" w:hAnsi="Times New Roman" w:cs="Times New Roman"/>
          <w:b/>
          <w:bCs/>
          <w:sz w:val="20"/>
          <w:szCs w:val="20"/>
        </w:rPr>
        <w:t xml:space="preserve">roposal 2: For the test configuration of </w:t>
      </w:r>
      <w:r w:rsidRPr="007140DD">
        <w:rPr>
          <w:rFonts w:ascii="Times New Roman" w:eastAsia="宋体" w:hAnsi="Times New Roman" w:cs="Times New Roman" w:hint="eastAsia"/>
          <w:b/>
          <w:bCs/>
          <w:sz w:val="20"/>
          <w:szCs w:val="20"/>
        </w:rPr>
        <w:t>T</w:t>
      </w:r>
      <w:r w:rsidRPr="007140DD">
        <w:rPr>
          <w:rFonts w:ascii="Times New Roman" w:eastAsia="宋体" w:hAnsi="Times New Roman" w:cs="Times New Roman"/>
          <w:b/>
          <w:bCs/>
          <w:sz w:val="20"/>
          <w:szCs w:val="20"/>
        </w:rPr>
        <w:t xml:space="preserve">C NTN to EUTRA TN cell reselection, first check whether there is HST carrier in core requirements. In the test case, it can compromise two carriers and two cells. Cell 1 is the NTN Cell which UE camped on this cell at the beginning. Cell 2 is the EUTRA neighbor cell. Similar test procedure in TC of NTN to NR TN in proposal 1 can be reused. </w:t>
      </w:r>
    </w:p>
    <w:p w14:paraId="48380BC5" w14:textId="77777777" w:rsidR="00AB298C" w:rsidRPr="00672C1A" w:rsidRDefault="00AB298C" w:rsidP="00AB298C">
      <w:pPr>
        <w:spacing w:beforeLines="50" w:before="120" w:afterLines="50" w:after="120"/>
        <w:jc w:val="left"/>
        <w:rPr>
          <w:rFonts w:ascii="Times New Roman" w:eastAsia="宋体" w:hAnsi="Times New Roman" w:cs="Times New Roman"/>
          <w:b/>
          <w:bCs/>
          <w:sz w:val="20"/>
          <w:szCs w:val="20"/>
          <w:lang w:val="en-GB"/>
        </w:rPr>
      </w:pPr>
      <w:r w:rsidRPr="00672C1A">
        <w:rPr>
          <w:rFonts w:ascii="Times New Roman" w:eastAsia="宋体" w:hAnsi="Times New Roman" w:cs="Times New Roman"/>
          <w:b/>
          <w:bCs/>
          <w:sz w:val="20"/>
          <w:szCs w:val="20"/>
        </w:rPr>
        <w:t>Proposal 3: In soft satellite switch test, “</w:t>
      </w:r>
      <w:r w:rsidRPr="00672C1A">
        <w:rPr>
          <w:rFonts w:ascii="Times New Roman" w:hAnsi="Times New Roman" w:cs="Times New Roman"/>
          <w:b/>
          <w:bCs/>
          <w:sz w:val="20"/>
          <w:szCs w:val="20"/>
        </w:rPr>
        <w:t>t-ServiceStart-r18</w:t>
      </w:r>
      <w:r w:rsidRPr="00672C1A">
        <w:rPr>
          <w:rFonts w:ascii="Times New Roman" w:eastAsia="宋体" w:hAnsi="Times New Roman" w:cs="Times New Roman"/>
          <w:b/>
          <w:bCs/>
          <w:sz w:val="20"/>
          <w:szCs w:val="20"/>
        </w:rPr>
        <w:t>” should be configured in “</w:t>
      </w:r>
      <w:r w:rsidRPr="00672C1A">
        <w:rPr>
          <w:rFonts w:ascii="Times New Roman" w:eastAsia="宋体" w:hAnsi="Times New Roman" w:cs="Times New Roman"/>
          <w:b/>
          <w:bCs/>
          <w:sz w:val="20"/>
          <w:szCs w:val="20"/>
          <w:lang w:val="en-GB"/>
        </w:rPr>
        <w:t>SatSwitchWithReSync-r18</w:t>
      </w:r>
      <w:r w:rsidRPr="00672C1A">
        <w:rPr>
          <w:rFonts w:ascii="Times New Roman" w:eastAsia="宋体" w:hAnsi="Times New Roman" w:cs="Times New Roman"/>
          <w:b/>
          <w:bCs/>
          <w:sz w:val="20"/>
          <w:szCs w:val="20"/>
        </w:rPr>
        <w:t xml:space="preserve">” and the value is earlier than t-Service. </w:t>
      </w:r>
    </w:p>
    <w:p w14:paraId="327097D2" w14:textId="77777777" w:rsidR="009D2F06" w:rsidRPr="00C1391A" w:rsidRDefault="009D2F06" w:rsidP="009D2F06">
      <w:pPr>
        <w:spacing w:beforeLines="50" w:before="120" w:afterLines="50" w:after="120"/>
        <w:jc w:val="left"/>
        <w:rPr>
          <w:rFonts w:ascii="Times New Roman" w:eastAsia="宋体" w:hAnsi="Times New Roman" w:cs="Times New Roman"/>
          <w:b/>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4: Support to define the test case for NTN to NTN RACH-less HO.</w:t>
      </w:r>
      <w:r w:rsidRPr="00C1391A">
        <w:rPr>
          <w:rFonts w:ascii="Times New Roman" w:eastAsia="宋体" w:hAnsi="Times New Roman" w:cs="Times New Roman"/>
          <w:b/>
          <w:sz w:val="20"/>
          <w:szCs w:val="20"/>
        </w:rPr>
        <w:t xml:space="preserve"> The test comprises of two Cells and three successive time periods. At the start of T1, UE camps on Cell 1. And NTN Cell send a RRC message implying RACH-less HO to cell 2 during T2. After the UE reported Event A3, the PUSCH transmission in Cell 2 is configured in the RRC message from Cell 1. The UE shall stat to transmit PUSCH to Cell 2 less than the “</w:t>
      </w:r>
      <w:r w:rsidRPr="00C1391A">
        <w:rPr>
          <w:rFonts w:ascii="Times New Roman" w:hAnsi="Times New Roman" w:cs="Times New Roman"/>
          <w:b/>
          <w:sz w:val="20"/>
          <w:szCs w:val="20"/>
        </w:rPr>
        <w:t xml:space="preserve">RRC procedure delay + </w:t>
      </w:r>
      <w:proofErr w:type="spellStart"/>
      <w:r w:rsidRPr="00C1391A">
        <w:rPr>
          <w:rFonts w:ascii="Times New Roman" w:hAnsi="Times New Roman" w:cs="Times New Roman"/>
          <w:b/>
          <w:sz w:val="20"/>
          <w:szCs w:val="20"/>
        </w:rPr>
        <w:t>T</w:t>
      </w:r>
      <w:r w:rsidRPr="00C1391A">
        <w:rPr>
          <w:rFonts w:ascii="Times New Roman" w:hAnsi="Times New Roman" w:cs="Times New Roman"/>
          <w:b/>
          <w:sz w:val="20"/>
          <w:szCs w:val="20"/>
          <w:vertAlign w:val="subscript"/>
        </w:rPr>
        <w:t>interrupt</w:t>
      </w:r>
      <w:proofErr w:type="spellEnd"/>
      <w:r w:rsidRPr="00C1391A">
        <w:rPr>
          <w:rFonts w:ascii="Times New Roman" w:hAnsi="Times New Roman" w:cs="Times New Roman"/>
          <w:b/>
          <w:sz w:val="20"/>
          <w:szCs w:val="20"/>
          <w:vertAlign w:val="subscript"/>
        </w:rPr>
        <w:t xml:space="preserve"> </w:t>
      </w:r>
      <w:r w:rsidRPr="00C1391A">
        <w:rPr>
          <w:rFonts w:ascii="Times New Roman" w:hAnsi="Times New Roman" w:cs="Times New Roman"/>
          <w:b/>
          <w:sz w:val="20"/>
          <w:szCs w:val="20"/>
        </w:rPr>
        <w:t>(Interruption time for RACH-less HO)</w:t>
      </w:r>
      <w:r w:rsidRPr="00C1391A">
        <w:rPr>
          <w:rFonts w:ascii="Times New Roman" w:eastAsia="宋体" w:hAnsi="Times New Roman" w:cs="Times New Roman"/>
          <w:b/>
          <w:sz w:val="20"/>
          <w:szCs w:val="20"/>
        </w:rPr>
        <w:t>” from the beginning of time period T3.</w:t>
      </w:r>
    </w:p>
    <w:p w14:paraId="3D4AC57B" w14:textId="2DDB1445" w:rsidR="00CD68C1" w:rsidRPr="00CD68C1" w:rsidRDefault="00CD68C1" w:rsidP="00CD68C1">
      <w:pPr>
        <w:spacing w:line="276" w:lineRule="auto"/>
        <w:rPr>
          <w:rFonts w:ascii="Times New Roman" w:eastAsia="宋体" w:hAnsi="Times New Roman" w:cs="Times New Roman"/>
          <w:b/>
          <w:sz w:val="20"/>
          <w:szCs w:val="20"/>
        </w:rPr>
      </w:pPr>
      <w:r w:rsidRPr="00CD68C1">
        <w:rPr>
          <w:rFonts w:ascii="Times New Roman" w:eastAsia="宋体" w:hAnsi="Times New Roman" w:cs="Times New Roman"/>
          <w:b/>
          <w:sz w:val="20"/>
          <w:szCs w:val="20"/>
        </w:rPr>
        <w:t>Proposal 5: For test case of “</w:t>
      </w:r>
      <w:r w:rsidRPr="00CD68C1">
        <w:rPr>
          <w:rFonts w:ascii="Times New Roman" w:hAnsi="Times New Roman" w:cs="Times New Roman"/>
          <w:b/>
          <w:sz w:val="20"/>
          <w:szCs w:val="20"/>
          <w:lang w:eastAsia="ja-JP"/>
        </w:rPr>
        <w:t>NTN to NTN time-based trigger CHO enhancements</w:t>
      </w:r>
      <w:r w:rsidRPr="00CD68C1">
        <w:rPr>
          <w:rFonts w:ascii="Times New Roman" w:eastAsia="宋体" w:hAnsi="Times New Roman" w:cs="Times New Roman"/>
          <w:b/>
          <w:sz w:val="20"/>
          <w:szCs w:val="20"/>
        </w:rPr>
        <w:t>”, the test configuration in the Rel-17 NTN test case of “A.14.2.1.4” can be reused. The test requirements shall be updated according to core requirements</w:t>
      </w:r>
      <w:r w:rsidR="00765371">
        <w:rPr>
          <w:rFonts w:ascii="Times New Roman" w:eastAsia="宋体" w:hAnsi="Times New Roman" w:cs="Times New Roman"/>
          <w:b/>
          <w:sz w:val="20"/>
          <w:szCs w:val="20"/>
        </w:rPr>
        <w:t xml:space="preserve"> </w:t>
      </w:r>
      <w:r w:rsidR="00765371">
        <w:rPr>
          <w:rFonts w:ascii="Times New Roman" w:eastAsia="宋体" w:hAnsi="Times New Roman" w:cs="Times New Roman"/>
          <w:b/>
          <w:sz w:val="20"/>
          <w:szCs w:val="20"/>
        </w:rPr>
        <w:t xml:space="preserve">to remove </w:t>
      </w:r>
      <w:proofErr w:type="spellStart"/>
      <w:r w:rsidR="00765371">
        <w:rPr>
          <w:rFonts w:ascii="Times New Roman" w:eastAsia="宋体" w:hAnsi="Times New Roman" w:cs="Times New Roman"/>
          <w:b/>
          <w:sz w:val="20"/>
          <w:szCs w:val="20"/>
        </w:rPr>
        <w:t>Tmeasure</w:t>
      </w:r>
      <w:proofErr w:type="spellEnd"/>
      <w:r w:rsidR="00765371">
        <w:rPr>
          <w:rFonts w:ascii="Times New Roman" w:eastAsia="宋体" w:hAnsi="Times New Roman" w:cs="Times New Roman"/>
          <w:b/>
          <w:sz w:val="20"/>
          <w:szCs w:val="20"/>
        </w:rPr>
        <w:t xml:space="preserve"> and add </w:t>
      </w:r>
      <w:proofErr w:type="spellStart"/>
      <w:r w:rsidR="00765371">
        <w:rPr>
          <w:rFonts w:ascii="Times New Roman" w:eastAsia="宋体" w:hAnsi="Times New Roman" w:cs="Times New Roman"/>
          <w:b/>
          <w:sz w:val="20"/>
          <w:szCs w:val="20"/>
        </w:rPr>
        <w:t>Tsearch</w:t>
      </w:r>
      <w:proofErr w:type="spellEnd"/>
      <w:r w:rsidR="00765371">
        <w:rPr>
          <w:rFonts w:ascii="Times New Roman" w:eastAsia="宋体" w:hAnsi="Times New Roman" w:cs="Times New Roman"/>
          <w:b/>
          <w:sz w:val="20"/>
          <w:szCs w:val="20"/>
        </w:rPr>
        <w:t xml:space="preserve"> to </w:t>
      </w:r>
      <w:proofErr w:type="spellStart"/>
      <w:r w:rsidR="00765371">
        <w:rPr>
          <w:rFonts w:ascii="Times New Roman" w:eastAsia="宋体" w:hAnsi="Times New Roman" w:cs="Times New Roman"/>
          <w:b/>
          <w:sz w:val="20"/>
          <w:szCs w:val="20"/>
        </w:rPr>
        <w:t>Tinterrupt</w:t>
      </w:r>
      <w:proofErr w:type="spellEnd"/>
      <w:r w:rsidRPr="00CD68C1">
        <w:rPr>
          <w:rFonts w:ascii="Times New Roman" w:eastAsia="宋体" w:hAnsi="Times New Roman" w:cs="Times New Roman"/>
          <w:b/>
          <w:sz w:val="20"/>
          <w:szCs w:val="20"/>
        </w:rPr>
        <w:t xml:space="preserve">. </w:t>
      </w:r>
    </w:p>
    <w:p w14:paraId="059D87E9" w14:textId="77777777" w:rsidR="00B3281A" w:rsidRPr="00CD68C1" w:rsidRDefault="00B3281A" w:rsidP="00D35804">
      <w:pPr>
        <w:spacing w:beforeLines="50" w:before="120" w:afterLines="50" w:after="120"/>
        <w:jc w:val="left"/>
        <w:rPr>
          <w:rFonts w:ascii="Times New Roman" w:eastAsia="宋体" w:hAnsi="Times New Roman" w:cs="Times New Roman"/>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4E11B831"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R4-</w:t>
      </w:r>
      <w:r w:rsidR="00EB38AB">
        <w:rPr>
          <w:rFonts w:ascii="Times New Roman" w:eastAsia="宋体" w:hAnsi="Times New Roman" w:cs="Times New Roman"/>
          <w:sz w:val="20"/>
          <w:szCs w:val="20"/>
        </w:rPr>
        <w:t>2406430</w:t>
      </w:r>
      <w:r>
        <w:rPr>
          <w:rFonts w:ascii="Times New Roman" w:eastAsia="宋体" w:hAnsi="Times New Roman" w:cs="Times New Roman"/>
          <w:sz w:val="20"/>
          <w:szCs w:val="20"/>
        </w:rPr>
        <w:t xml:space="preserve">, </w:t>
      </w:r>
      <w:r w:rsidR="006966B6" w:rsidRPr="006966B6">
        <w:rPr>
          <w:rFonts w:ascii="Times New Roman" w:eastAsia="宋体" w:hAnsi="Times New Roman" w:cs="Times New Roman"/>
          <w:sz w:val="20"/>
          <w:szCs w:val="20"/>
        </w:rPr>
        <w:t xml:space="preserve">WF on </w:t>
      </w:r>
      <w:r w:rsidR="00EB38AB" w:rsidRPr="00EB38AB">
        <w:rPr>
          <w:rFonts w:ascii="Times New Roman" w:eastAsia="宋体" w:hAnsi="Times New Roman" w:cs="Times New Roman"/>
          <w:sz w:val="20"/>
          <w:szCs w:val="20"/>
        </w:rPr>
        <w:t xml:space="preserve">RRM requirements for </w:t>
      </w:r>
      <w:proofErr w:type="spellStart"/>
      <w:r w:rsidR="00EB38AB" w:rsidRPr="00EB38AB">
        <w:rPr>
          <w:rFonts w:ascii="Times New Roman" w:eastAsia="宋体" w:hAnsi="Times New Roman" w:cs="Times New Roman"/>
          <w:sz w:val="20"/>
          <w:szCs w:val="20"/>
        </w:rPr>
        <w:t>NR_NTN_enh</w:t>
      </w:r>
      <w:proofErr w:type="spellEnd"/>
      <w:r>
        <w:rPr>
          <w:rFonts w:ascii="Times New Roman" w:eastAsia="宋体" w:hAnsi="Times New Roman" w:cs="Times New Roman"/>
          <w:sz w:val="20"/>
          <w:szCs w:val="20"/>
        </w:rPr>
        <w:t xml:space="preserve">, </w:t>
      </w:r>
      <w:r w:rsidR="00EB38AB">
        <w:rPr>
          <w:rFonts w:ascii="Times New Roman" w:eastAsia="宋体" w:hAnsi="Times New Roman" w:cs="Times New Roman"/>
          <w:sz w:val="20"/>
          <w:szCs w:val="20"/>
        </w:rPr>
        <w:t>Qualcomm</w:t>
      </w:r>
    </w:p>
    <w:p w14:paraId="18D41D59" w14:textId="44440EB0" w:rsidR="00D04D3C" w:rsidRDefault="00D04D3C"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R4-2403492, WF on RRM requirements for </w:t>
      </w:r>
      <w:proofErr w:type="spellStart"/>
      <w:r>
        <w:rPr>
          <w:rFonts w:ascii="Times New Roman" w:eastAsia="宋体" w:hAnsi="Times New Roman" w:cs="Times New Roman"/>
          <w:sz w:val="20"/>
          <w:szCs w:val="20"/>
        </w:rPr>
        <w:t>NR_NTN_enh</w:t>
      </w:r>
      <w:proofErr w:type="spellEnd"/>
      <w:r>
        <w:rPr>
          <w:rFonts w:ascii="Times New Roman" w:eastAsia="宋体" w:hAnsi="Times New Roman" w:cs="Times New Roman"/>
          <w:sz w:val="20"/>
          <w:szCs w:val="20"/>
        </w:rPr>
        <w:t>, Qualcomm</w:t>
      </w:r>
    </w:p>
    <w:sectPr w:rsidR="00D04D3C"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FF45B" w14:textId="77777777" w:rsidR="009D3621" w:rsidRDefault="009D3621" w:rsidP="00F57816">
      <w:r>
        <w:separator/>
      </w:r>
    </w:p>
  </w:endnote>
  <w:endnote w:type="continuationSeparator" w:id="0">
    <w:p w14:paraId="1D03BCF2" w14:textId="77777777" w:rsidR="009D3621" w:rsidRDefault="009D3621"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7C354" w14:textId="77777777" w:rsidR="009D3621" w:rsidRDefault="009D3621" w:rsidP="00F57816">
      <w:r>
        <w:separator/>
      </w:r>
    </w:p>
  </w:footnote>
  <w:footnote w:type="continuationSeparator" w:id="0">
    <w:p w14:paraId="746796BF" w14:textId="77777777" w:rsidR="009D3621" w:rsidRDefault="009D3621"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A646016"/>
    <w:multiLevelType w:val="hybridMultilevel"/>
    <w:tmpl w:val="0CB60DEA"/>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3EB272C2"/>
    <w:multiLevelType w:val="hybridMultilevel"/>
    <w:tmpl w:val="856868CE"/>
    <w:lvl w:ilvl="0" w:tplc="44721B8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247BF3"/>
    <w:multiLevelType w:val="hybridMultilevel"/>
    <w:tmpl w:val="F412E69A"/>
    <w:lvl w:ilvl="0" w:tplc="1828FAA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C800EBE"/>
    <w:multiLevelType w:val="hybridMultilevel"/>
    <w:tmpl w:val="643264AE"/>
    <w:lvl w:ilvl="0" w:tplc="80FCADF6">
      <w:start w:val="2"/>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4"/>
  </w:num>
  <w:num w:numId="2">
    <w:abstractNumId w:val="12"/>
  </w:num>
  <w:num w:numId="3">
    <w:abstractNumId w:val="9"/>
  </w:num>
  <w:num w:numId="4">
    <w:abstractNumId w:val="1"/>
  </w:num>
  <w:num w:numId="5">
    <w:abstractNumId w:val="8"/>
  </w:num>
  <w:num w:numId="6">
    <w:abstractNumId w:val="3"/>
  </w:num>
  <w:num w:numId="7">
    <w:abstractNumId w:val="14"/>
  </w:num>
  <w:num w:numId="8">
    <w:abstractNumId w:val="10"/>
  </w:num>
  <w:num w:numId="9">
    <w:abstractNumId w:val="0"/>
  </w:num>
  <w:num w:numId="10">
    <w:abstractNumId w:val="11"/>
  </w:num>
  <w:num w:numId="11">
    <w:abstractNumId w:val="13"/>
  </w:num>
  <w:num w:numId="12">
    <w:abstractNumId w:val="2"/>
  </w:num>
  <w:num w:numId="13">
    <w:abstractNumId w:val="7"/>
  </w:num>
  <w:num w:numId="14">
    <w:abstractNumId w:val="5"/>
  </w:num>
  <w:num w:numId="15">
    <w:abstractNumId w:val="15"/>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293B"/>
    <w:rsid w:val="00012F9D"/>
    <w:rsid w:val="00015DAB"/>
    <w:rsid w:val="00022DA2"/>
    <w:rsid w:val="00026B9A"/>
    <w:rsid w:val="00052CA4"/>
    <w:rsid w:val="00053818"/>
    <w:rsid w:val="00057C23"/>
    <w:rsid w:val="00073F55"/>
    <w:rsid w:val="00074587"/>
    <w:rsid w:val="00096EF2"/>
    <w:rsid w:val="000A1902"/>
    <w:rsid w:val="000D3C85"/>
    <w:rsid w:val="000E5597"/>
    <w:rsid w:val="000E58AC"/>
    <w:rsid w:val="000E7C20"/>
    <w:rsid w:val="000F04B7"/>
    <w:rsid w:val="000F374B"/>
    <w:rsid w:val="00100486"/>
    <w:rsid w:val="001026F0"/>
    <w:rsid w:val="00102FEA"/>
    <w:rsid w:val="00112570"/>
    <w:rsid w:val="0011584F"/>
    <w:rsid w:val="001178E9"/>
    <w:rsid w:val="001458A1"/>
    <w:rsid w:val="00146A88"/>
    <w:rsid w:val="00165C69"/>
    <w:rsid w:val="0017202C"/>
    <w:rsid w:val="001726B2"/>
    <w:rsid w:val="001A7751"/>
    <w:rsid w:val="001B16CB"/>
    <w:rsid w:val="001C48EF"/>
    <w:rsid w:val="001D1A6A"/>
    <w:rsid w:val="001D4F2C"/>
    <w:rsid w:val="001E2D51"/>
    <w:rsid w:val="001E739A"/>
    <w:rsid w:val="001F1761"/>
    <w:rsid w:val="001F6AC6"/>
    <w:rsid w:val="002059F8"/>
    <w:rsid w:val="00214063"/>
    <w:rsid w:val="0023072D"/>
    <w:rsid w:val="00245EDD"/>
    <w:rsid w:val="00276972"/>
    <w:rsid w:val="00296592"/>
    <w:rsid w:val="002A7244"/>
    <w:rsid w:val="002B66D0"/>
    <w:rsid w:val="002C4587"/>
    <w:rsid w:val="002E1354"/>
    <w:rsid w:val="002F5473"/>
    <w:rsid w:val="00300FDE"/>
    <w:rsid w:val="00303839"/>
    <w:rsid w:val="00327BA9"/>
    <w:rsid w:val="00341B29"/>
    <w:rsid w:val="00355717"/>
    <w:rsid w:val="00362ACD"/>
    <w:rsid w:val="00391015"/>
    <w:rsid w:val="00393BA4"/>
    <w:rsid w:val="003947EF"/>
    <w:rsid w:val="003A5115"/>
    <w:rsid w:val="003B08A2"/>
    <w:rsid w:val="003B7F90"/>
    <w:rsid w:val="003C30BC"/>
    <w:rsid w:val="003C5D6B"/>
    <w:rsid w:val="003D3480"/>
    <w:rsid w:val="003D417F"/>
    <w:rsid w:val="003D4695"/>
    <w:rsid w:val="003F3A6C"/>
    <w:rsid w:val="003F50CD"/>
    <w:rsid w:val="003F698A"/>
    <w:rsid w:val="004165ED"/>
    <w:rsid w:val="004240B9"/>
    <w:rsid w:val="00434EDB"/>
    <w:rsid w:val="00440080"/>
    <w:rsid w:val="00440BB6"/>
    <w:rsid w:val="00443D60"/>
    <w:rsid w:val="00463876"/>
    <w:rsid w:val="00471F53"/>
    <w:rsid w:val="00483FE7"/>
    <w:rsid w:val="004A0FAE"/>
    <w:rsid w:val="004A6914"/>
    <w:rsid w:val="004B1AE1"/>
    <w:rsid w:val="004C3E0B"/>
    <w:rsid w:val="004C4FED"/>
    <w:rsid w:val="004C5279"/>
    <w:rsid w:val="004C6CD5"/>
    <w:rsid w:val="004D7374"/>
    <w:rsid w:val="004F31BC"/>
    <w:rsid w:val="0050286C"/>
    <w:rsid w:val="00503393"/>
    <w:rsid w:val="005058B0"/>
    <w:rsid w:val="00506CD8"/>
    <w:rsid w:val="00512B6A"/>
    <w:rsid w:val="00517F69"/>
    <w:rsid w:val="00523EA1"/>
    <w:rsid w:val="00526F1B"/>
    <w:rsid w:val="00533C74"/>
    <w:rsid w:val="0053594D"/>
    <w:rsid w:val="005454E5"/>
    <w:rsid w:val="00545A98"/>
    <w:rsid w:val="0055605A"/>
    <w:rsid w:val="00570CF6"/>
    <w:rsid w:val="00571E73"/>
    <w:rsid w:val="00576B45"/>
    <w:rsid w:val="00586C22"/>
    <w:rsid w:val="005A12DD"/>
    <w:rsid w:val="005B53B3"/>
    <w:rsid w:val="005C4511"/>
    <w:rsid w:val="005D1C8D"/>
    <w:rsid w:val="005D1CF9"/>
    <w:rsid w:val="005D5477"/>
    <w:rsid w:val="005E4A63"/>
    <w:rsid w:val="005E4C85"/>
    <w:rsid w:val="00601D78"/>
    <w:rsid w:val="00631E71"/>
    <w:rsid w:val="0064391C"/>
    <w:rsid w:val="0064730C"/>
    <w:rsid w:val="00652015"/>
    <w:rsid w:val="00652CAA"/>
    <w:rsid w:val="0065643C"/>
    <w:rsid w:val="006624A9"/>
    <w:rsid w:val="006673B4"/>
    <w:rsid w:val="00672C1A"/>
    <w:rsid w:val="0067344B"/>
    <w:rsid w:val="00692CA4"/>
    <w:rsid w:val="006966B6"/>
    <w:rsid w:val="006B5F86"/>
    <w:rsid w:val="006B7867"/>
    <w:rsid w:val="006C20A4"/>
    <w:rsid w:val="006D15A5"/>
    <w:rsid w:val="006D53A2"/>
    <w:rsid w:val="006D70D2"/>
    <w:rsid w:val="006D7360"/>
    <w:rsid w:val="006D7FBA"/>
    <w:rsid w:val="006F1C44"/>
    <w:rsid w:val="006F3D67"/>
    <w:rsid w:val="006F698B"/>
    <w:rsid w:val="007117D5"/>
    <w:rsid w:val="007140DD"/>
    <w:rsid w:val="007246E9"/>
    <w:rsid w:val="00741CE8"/>
    <w:rsid w:val="00744AB2"/>
    <w:rsid w:val="00755947"/>
    <w:rsid w:val="00765371"/>
    <w:rsid w:val="00773571"/>
    <w:rsid w:val="007749B6"/>
    <w:rsid w:val="00777D0A"/>
    <w:rsid w:val="0078027D"/>
    <w:rsid w:val="00785662"/>
    <w:rsid w:val="007B0F65"/>
    <w:rsid w:val="007D0AA7"/>
    <w:rsid w:val="007E4DED"/>
    <w:rsid w:val="00837413"/>
    <w:rsid w:val="00844836"/>
    <w:rsid w:val="008525C5"/>
    <w:rsid w:val="00865AB8"/>
    <w:rsid w:val="00873F19"/>
    <w:rsid w:val="00887377"/>
    <w:rsid w:val="008C38EF"/>
    <w:rsid w:val="008C522B"/>
    <w:rsid w:val="008E32CA"/>
    <w:rsid w:val="008E6C0B"/>
    <w:rsid w:val="008F3910"/>
    <w:rsid w:val="00900EB0"/>
    <w:rsid w:val="00910075"/>
    <w:rsid w:val="00912107"/>
    <w:rsid w:val="00915831"/>
    <w:rsid w:val="00917FB2"/>
    <w:rsid w:val="00921160"/>
    <w:rsid w:val="00927F7D"/>
    <w:rsid w:val="0094306E"/>
    <w:rsid w:val="009538A0"/>
    <w:rsid w:val="009739F0"/>
    <w:rsid w:val="00974A23"/>
    <w:rsid w:val="009767E7"/>
    <w:rsid w:val="00980C2C"/>
    <w:rsid w:val="009C3146"/>
    <w:rsid w:val="009C3A8B"/>
    <w:rsid w:val="009C58BC"/>
    <w:rsid w:val="009D2F06"/>
    <w:rsid w:val="009D3621"/>
    <w:rsid w:val="009F6EF0"/>
    <w:rsid w:val="00A0726B"/>
    <w:rsid w:val="00A24246"/>
    <w:rsid w:val="00A65BBA"/>
    <w:rsid w:val="00A718CA"/>
    <w:rsid w:val="00A823F0"/>
    <w:rsid w:val="00A85332"/>
    <w:rsid w:val="00A85CB9"/>
    <w:rsid w:val="00A86971"/>
    <w:rsid w:val="00A87A40"/>
    <w:rsid w:val="00A91068"/>
    <w:rsid w:val="00A92D96"/>
    <w:rsid w:val="00AA009D"/>
    <w:rsid w:val="00AA4BE9"/>
    <w:rsid w:val="00AB298C"/>
    <w:rsid w:val="00AC61FB"/>
    <w:rsid w:val="00AF3C60"/>
    <w:rsid w:val="00B11EF7"/>
    <w:rsid w:val="00B13C26"/>
    <w:rsid w:val="00B22117"/>
    <w:rsid w:val="00B3281A"/>
    <w:rsid w:val="00B3285E"/>
    <w:rsid w:val="00B41191"/>
    <w:rsid w:val="00B413DA"/>
    <w:rsid w:val="00B453FB"/>
    <w:rsid w:val="00B8025D"/>
    <w:rsid w:val="00BB7153"/>
    <w:rsid w:val="00BD593A"/>
    <w:rsid w:val="00BD7BB9"/>
    <w:rsid w:val="00BE3587"/>
    <w:rsid w:val="00C02404"/>
    <w:rsid w:val="00C1391A"/>
    <w:rsid w:val="00C260AF"/>
    <w:rsid w:val="00C260F5"/>
    <w:rsid w:val="00C302C5"/>
    <w:rsid w:val="00C33EB8"/>
    <w:rsid w:val="00C45319"/>
    <w:rsid w:val="00C54619"/>
    <w:rsid w:val="00C56036"/>
    <w:rsid w:val="00C72589"/>
    <w:rsid w:val="00C77489"/>
    <w:rsid w:val="00C84AA7"/>
    <w:rsid w:val="00C938E5"/>
    <w:rsid w:val="00CD68C1"/>
    <w:rsid w:val="00CE06E6"/>
    <w:rsid w:val="00CE6961"/>
    <w:rsid w:val="00CF06BB"/>
    <w:rsid w:val="00D04D3C"/>
    <w:rsid w:val="00D05B8D"/>
    <w:rsid w:val="00D1545A"/>
    <w:rsid w:val="00D23ECE"/>
    <w:rsid w:val="00D3570E"/>
    <w:rsid w:val="00D35804"/>
    <w:rsid w:val="00D450A6"/>
    <w:rsid w:val="00D46823"/>
    <w:rsid w:val="00D47DB9"/>
    <w:rsid w:val="00D61093"/>
    <w:rsid w:val="00D630CC"/>
    <w:rsid w:val="00D72411"/>
    <w:rsid w:val="00D732E5"/>
    <w:rsid w:val="00D80EFF"/>
    <w:rsid w:val="00D8309A"/>
    <w:rsid w:val="00DA5CDF"/>
    <w:rsid w:val="00DA71A7"/>
    <w:rsid w:val="00DD44CA"/>
    <w:rsid w:val="00DE12E5"/>
    <w:rsid w:val="00DF03CD"/>
    <w:rsid w:val="00DF0CA7"/>
    <w:rsid w:val="00DF3B48"/>
    <w:rsid w:val="00E113CA"/>
    <w:rsid w:val="00E140A1"/>
    <w:rsid w:val="00E42BCF"/>
    <w:rsid w:val="00E50B9C"/>
    <w:rsid w:val="00E57D89"/>
    <w:rsid w:val="00E67234"/>
    <w:rsid w:val="00E6778E"/>
    <w:rsid w:val="00E778F9"/>
    <w:rsid w:val="00E92A89"/>
    <w:rsid w:val="00EA0D2D"/>
    <w:rsid w:val="00EA7A4F"/>
    <w:rsid w:val="00EB38AB"/>
    <w:rsid w:val="00EC48C7"/>
    <w:rsid w:val="00EE74EC"/>
    <w:rsid w:val="00EF3874"/>
    <w:rsid w:val="00F006CF"/>
    <w:rsid w:val="00F14827"/>
    <w:rsid w:val="00F150B5"/>
    <w:rsid w:val="00F26510"/>
    <w:rsid w:val="00F3059E"/>
    <w:rsid w:val="00F342A7"/>
    <w:rsid w:val="00F3469B"/>
    <w:rsid w:val="00F479E8"/>
    <w:rsid w:val="00F50A2C"/>
    <w:rsid w:val="00F57816"/>
    <w:rsid w:val="00F6127D"/>
    <w:rsid w:val="00F75060"/>
    <w:rsid w:val="00F80098"/>
    <w:rsid w:val="00F81A34"/>
    <w:rsid w:val="00F948A5"/>
    <w:rsid w:val="00FA6BAD"/>
    <w:rsid w:val="00FB33E3"/>
    <w:rsid w:val="00FB48BC"/>
    <w:rsid w:val="00FB725F"/>
    <w:rsid w:val="00FC3662"/>
    <w:rsid w:val="00FD190A"/>
    <w:rsid w:val="00FD5630"/>
    <w:rsid w:val="00FE2F71"/>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PLChar">
    <w:name w:val="PL Char"/>
    <w:link w:val="PL"/>
    <w:qFormat/>
    <w:locked/>
    <w:rsid w:val="004A0FA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A0F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22934">
      <w:bodyDiv w:val="1"/>
      <w:marLeft w:val="0"/>
      <w:marRight w:val="0"/>
      <w:marTop w:val="0"/>
      <w:marBottom w:val="0"/>
      <w:divBdr>
        <w:top w:val="none" w:sz="0" w:space="0" w:color="auto"/>
        <w:left w:val="none" w:sz="0" w:space="0" w:color="auto"/>
        <w:bottom w:val="none" w:sz="0" w:space="0" w:color="auto"/>
        <w:right w:val="none" w:sz="0" w:space="0" w:color="auto"/>
      </w:divBdr>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884021870">
      <w:bodyDiv w:val="1"/>
      <w:marLeft w:val="0"/>
      <w:marRight w:val="0"/>
      <w:marTop w:val="0"/>
      <w:marBottom w:val="0"/>
      <w:divBdr>
        <w:top w:val="none" w:sz="0" w:space="0" w:color="auto"/>
        <w:left w:val="none" w:sz="0" w:space="0" w:color="auto"/>
        <w:bottom w:val="none" w:sz="0" w:space="0" w:color="auto"/>
        <w:right w:val="none" w:sz="0" w:space="0" w:color="auto"/>
      </w:divBdr>
    </w:div>
    <w:div w:id="920406492">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212457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712</TotalTime>
  <Pages>4</Pages>
  <Words>1729</Words>
  <Characters>9859</Characters>
  <Application>Microsoft Office Word</Application>
  <DocSecurity>0</DocSecurity>
  <Lines>82</Lines>
  <Paragraphs>23</Paragraphs>
  <ScaleCrop>false</ScaleCrop>
  <Company/>
  <LinksUpToDate>false</LinksUpToDate>
  <CharactersWithSpaces>11565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RAN4#111</cp:lastModifiedBy>
  <cp:revision>107</cp:revision>
  <dcterms:created xsi:type="dcterms:W3CDTF">2024-01-08T02:26:00Z</dcterms:created>
  <dcterms:modified xsi:type="dcterms:W3CDTF">2024-05-13T08:43:00Z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