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71284" w14:textId="0D1936FA" w:rsidR="00C444FC" w:rsidRPr="00AF6246" w:rsidRDefault="00C444FC" w:rsidP="00C444FC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 w:hint="eastAsia"/>
          <w:b/>
          <w:noProof/>
          <w:kern w:val="0"/>
          <w:sz w:val="24"/>
          <w:szCs w:val="24"/>
        </w:rPr>
      </w:pPr>
      <w:bookmarkStart w:id="0" w:name="_Hlk127172467"/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 w:rsidRPr="00AF6246"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 w:rsidRPr="00AF6246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 w:rsidR="0057795F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="00931CF0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</w:t>
      </w:r>
      <w:r w:rsidR="00931CF0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 w:rsidR="00B97EE3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</w:t>
      </w:r>
      <w:r w:rsidR="00E9634D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</w:t>
      </w:r>
      <w:r w:rsidR="00AF53D8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Pr="00AF6246"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</w:t>
      </w:r>
      <w:r w:rsidR="00E9634D" w:rsidRPr="00E9634D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R4-240795</w:t>
      </w:r>
      <w:r w:rsidR="00E9634D">
        <w:rPr>
          <w:rFonts w:ascii="Arial" w:hAnsi="Arial" w:cs="Arial" w:hint="eastAsia"/>
          <w:b/>
          <w:noProof/>
          <w:kern w:val="0"/>
          <w:sz w:val="24"/>
          <w:szCs w:val="24"/>
        </w:rPr>
        <w:t>1</w:t>
      </w:r>
    </w:p>
    <w:p w14:paraId="3CCE2C9B" w14:textId="253BCAD0" w:rsidR="00BA60BF" w:rsidRDefault="00DE014F" w:rsidP="00C444F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E014F">
        <w:rPr>
          <w:rFonts w:ascii="Arial" w:hAnsi="Arial" w:cs="Arial"/>
          <w:b/>
          <w:noProof/>
          <w:kern w:val="0"/>
          <w:sz w:val="24"/>
          <w:szCs w:val="24"/>
        </w:rPr>
        <w:t>Fukuoka, Japan, 20 May – 24 May, 2024</w:t>
      </w:r>
    </w:p>
    <w:bookmarkEnd w:id="0"/>
    <w:p w14:paraId="4C921A30" w14:textId="77777777" w:rsidR="00BA60BF" w:rsidRDefault="00BA60BF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316E4985" w:rsidR="00BA60BF" w:rsidRPr="00C22A88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>10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.8.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>2.1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7C4BF82C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(</w:t>
      </w:r>
      <w:proofErr w:type="spellStart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NR_ATG_enh</w:t>
      </w:r>
      <w:proofErr w:type="spellEnd"/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>-Core)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Discussion on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>UE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 with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i</w:t>
      </w:r>
      <w:r w:rsidR="00C22A88" w:rsidRPr="00C22A88">
        <w:rPr>
          <w:rFonts w:ascii="Arial" w:eastAsiaTheme="minorEastAsia" w:hAnsi="Arial" w:cs="Arial"/>
          <w:b/>
          <w:sz w:val="24"/>
          <w:szCs w:val="24"/>
        </w:rPr>
        <w:t>ntra-band</w:t>
      </w:r>
      <w:r w:rsidR="00C22A88">
        <w:rPr>
          <w:rFonts w:ascii="Arial" w:eastAsiaTheme="minorEastAsia" w:hAnsi="Arial" w:cs="Arial" w:hint="eastAsia"/>
          <w:b/>
          <w:sz w:val="24"/>
          <w:szCs w:val="24"/>
        </w:rPr>
        <w:t xml:space="preserve"> </w:t>
      </w:r>
      <w:r w:rsidR="00C22A88" w:rsidRPr="00C22A88">
        <w:rPr>
          <w:rFonts w:ascii="Arial" w:eastAsiaTheme="minorEastAsia" w:hAnsi="Arial" w:cs="Arial"/>
          <w:b/>
          <w:sz w:val="24"/>
          <w:szCs w:val="24"/>
        </w:rPr>
        <w:t>contiguous</w:t>
      </w:r>
      <w:r w:rsidR="00B97EE3" w:rsidRPr="00B97EE3">
        <w:rPr>
          <w:rFonts w:ascii="Arial" w:eastAsia="MS Mincho" w:hAnsi="Arial" w:cs="Arial"/>
          <w:b/>
          <w:sz w:val="24"/>
          <w:szCs w:val="24"/>
          <w:lang w:eastAsia="en-US"/>
        </w:rPr>
        <w:t xml:space="preserve"> CA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1CCDD61D" w:rsidR="00BA60BF" w:rsidRPr="00C444FC" w:rsidRDefault="00C444FC" w:rsidP="00C444FC">
      <w:pPr>
        <w:rPr>
          <w:rFonts w:ascii="Times New Roman" w:hAnsi="Times New Roman"/>
          <w:sz w:val="20"/>
          <w:szCs w:val="21"/>
        </w:rPr>
      </w:pPr>
      <w:r w:rsidRPr="00AF6246">
        <w:rPr>
          <w:rFonts w:ascii="Times New Roman" w:hAnsi="Times New Roman"/>
          <w:sz w:val="20"/>
          <w:szCs w:val="21"/>
        </w:rPr>
        <w:t>RAN#</w:t>
      </w:r>
      <w:r>
        <w:rPr>
          <w:rFonts w:ascii="Times New Roman" w:hAnsi="Times New Roman" w:hint="eastAsia"/>
          <w:sz w:val="20"/>
          <w:szCs w:val="21"/>
        </w:rPr>
        <w:t>103</w:t>
      </w:r>
      <w:r w:rsidRPr="00AF6246">
        <w:rPr>
          <w:rFonts w:ascii="Times New Roman" w:hAnsi="Times New Roman"/>
          <w:sz w:val="20"/>
          <w:szCs w:val="21"/>
        </w:rPr>
        <w:t xml:space="preserve"> meeting approved </w:t>
      </w:r>
      <w:r w:rsidRPr="001561A3">
        <w:rPr>
          <w:rFonts w:ascii="Times New Roman" w:hAnsi="Times New Roman"/>
          <w:sz w:val="20"/>
          <w:szCs w:val="21"/>
        </w:rPr>
        <w:t>New WID on Enhancements for Air-to-ground network for NR</w:t>
      </w:r>
      <w:r w:rsidRPr="00AF6246">
        <w:rPr>
          <w:rFonts w:ascii="Times New Roman" w:hAnsi="Times New Roman"/>
          <w:sz w:val="20"/>
          <w:szCs w:val="21"/>
        </w:rPr>
        <w:t xml:space="preserve"> in Rel</w:t>
      </w:r>
      <w:r w:rsidRPr="00AF6246">
        <w:rPr>
          <w:rFonts w:ascii="Times New Roman" w:hAnsi="Times New Roman" w:hint="eastAsia"/>
          <w:sz w:val="20"/>
          <w:szCs w:val="21"/>
        </w:rPr>
        <w:t>-</w:t>
      </w:r>
      <w:r w:rsidRPr="00AF6246">
        <w:rPr>
          <w:rFonts w:ascii="Times New Roman" w:hAnsi="Times New Roman"/>
          <w:sz w:val="20"/>
          <w:szCs w:val="21"/>
        </w:rPr>
        <w:t>1</w:t>
      </w:r>
      <w:r>
        <w:rPr>
          <w:rFonts w:ascii="Times New Roman" w:hAnsi="Times New Roman" w:hint="eastAsia"/>
          <w:sz w:val="20"/>
          <w:szCs w:val="21"/>
        </w:rPr>
        <w:t>9</w:t>
      </w:r>
      <w:r w:rsidRPr="00AF6246">
        <w:rPr>
          <w:rFonts w:ascii="Times New Roman" w:hAnsi="Times New Roman"/>
          <w:sz w:val="20"/>
          <w:szCs w:val="21"/>
        </w:rPr>
        <w:t>.</w:t>
      </w:r>
      <w:r>
        <w:rPr>
          <w:rFonts w:ascii="Times New Roman" w:hAnsi="Times New Roman" w:hint="eastAsia"/>
          <w:sz w:val="20"/>
          <w:szCs w:val="21"/>
        </w:rPr>
        <w:t xml:space="preserve"> 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RF core requirements for intra-band co-located and inter-band co-located DL CA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 shall be s</w:t>
      </w:r>
      <w:r w:rsidR="002E4AD2" w:rsidRPr="001561A3">
        <w:rPr>
          <w:rFonts w:ascii="Times" w:eastAsia="等线" w:hAnsi="Times"/>
          <w:kern w:val="0"/>
          <w:sz w:val="20"/>
          <w:szCs w:val="24"/>
          <w:lang w:val="en-GB"/>
        </w:rPr>
        <w:t>pecif</w:t>
      </w:r>
      <w:r w:rsidR="002E4AD2">
        <w:rPr>
          <w:rFonts w:ascii="Times" w:eastAsia="等线" w:hAnsi="Times" w:hint="eastAsia"/>
          <w:kern w:val="0"/>
          <w:sz w:val="20"/>
          <w:szCs w:val="24"/>
          <w:lang w:val="en-GB"/>
        </w:rPr>
        <w:t xml:space="preserve">ied </w:t>
      </w:r>
      <w:r w:rsidR="00B513FE">
        <w:rPr>
          <w:rFonts w:ascii="Times" w:eastAsia="等线" w:hAnsi="Times" w:hint="eastAsia"/>
          <w:kern w:val="0"/>
          <w:sz w:val="20"/>
          <w:szCs w:val="24"/>
          <w:lang w:val="en-GB"/>
        </w:rPr>
        <w:t>in this WID.</w:t>
      </w:r>
      <w:r w:rsidR="002E4AD2">
        <w:rPr>
          <w:rFonts w:ascii="Times New Roman" w:hAnsi="Times New Roman" w:hint="eastAsia"/>
          <w:sz w:val="20"/>
          <w:szCs w:val="21"/>
        </w:rPr>
        <w:t xml:space="preserve"> </w:t>
      </w:r>
      <w:r w:rsidR="00784757" w:rsidRPr="00784757">
        <w:rPr>
          <w:rFonts w:ascii="Times New Roman" w:hAnsi="Times New Roman"/>
          <w:sz w:val="20"/>
          <w:szCs w:val="21"/>
        </w:rPr>
        <w:t>In RAN4#1</w:t>
      </w:r>
      <w:r w:rsidR="00784757">
        <w:rPr>
          <w:rFonts w:ascii="Times New Roman" w:hAnsi="Times New Roman" w:hint="eastAsia"/>
          <w:sz w:val="20"/>
          <w:szCs w:val="21"/>
        </w:rPr>
        <w:t>10bis</w:t>
      </w:r>
      <w:r w:rsidR="00784757" w:rsidRPr="00784757">
        <w:rPr>
          <w:rFonts w:ascii="Times New Roman" w:hAnsi="Times New Roman"/>
          <w:sz w:val="20"/>
          <w:szCs w:val="21"/>
        </w:rPr>
        <w:t xml:space="preserve"> meeting, WF</w:t>
      </w:r>
      <w:r w:rsidR="00A51DD3">
        <w:rPr>
          <w:rFonts w:ascii="Times New Roman" w:hAnsi="Times New Roman" w:hint="eastAsia"/>
          <w:sz w:val="20"/>
          <w:szCs w:val="21"/>
        </w:rPr>
        <w:t xml:space="preserve"> [1]</w:t>
      </w:r>
      <w:r w:rsidR="00784757" w:rsidRPr="00784757">
        <w:rPr>
          <w:rFonts w:ascii="Times New Roman" w:hAnsi="Times New Roman"/>
          <w:sz w:val="20"/>
          <w:szCs w:val="21"/>
        </w:rPr>
        <w:t xml:space="preserve"> was approved. In this contribution, we’d like to provide our views on UE RF requirements for ATG with intra-band contiguous CA.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0D442B2F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CB752C">
        <w:rPr>
          <w:rFonts w:ascii="Arial" w:hAnsi="Arial" w:cs="Arial" w:hint="eastAsia"/>
          <w:sz w:val="28"/>
          <w:szCs w:val="28"/>
        </w:rPr>
        <w:t>BCS for CA_n79C</w:t>
      </w:r>
    </w:p>
    <w:p w14:paraId="20EEE8A3" w14:textId="2B3D796A" w:rsidR="00784757" w:rsidRPr="00784757" w:rsidRDefault="00784757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  <w:bookmarkStart w:id="4" w:name="_Hlk166000983"/>
      <w:bookmarkEnd w:id="3"/>
      <w:r w:rsidRPr="00784757">
        <w:rPr>
          <w:rFonts w:ascii="Times New Roman" w:hAnsi="Times New Roman"/>
          <w:bCs/>
          <w:sz w:val="20"/>
          <w:szCs w:val="20"/>
        </w:rPr>
        <w:t>To ensure the diversity of ATG CA BCS as much as possible</w:t>
      </w:r>
      <w:r>
        <w:rPr>
          <w:rFonts w:ascii="Times New Roman" w:hAnsi="Times New Roman" w:hint="eastAsia"/>
          <w:bCs/>
          <w:sz w:val="20"/>
          <w:szCs w:val="20"/>
        </w:rPr>
        <w:t>, the BCS in TS 38.101-1 for TN UE could be reused for ATG CA_n79C.</w:t>
      </w:r>
    </w:p>
    <w:p w14:paraId="4BD9631C" w14:textId="3DD588DB" w:rsidR="00AF53D8" w:rsidRPr="00CB752C" w:rsidRDefault="00CB752C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CB752C">
        <w:rPr>
          <w:rFonts w:ascii="Times New Roman" w:hAnsi="Times New Roman"/>
          <w:b/>
          <w:sz w:val="20"/>
          <w:szCs w:val="20"/>
        </w:rPr>
        <w:t xml:space="preserve">Proposal 1: </w:t>
      </w:r>
      <w:r w:rsidR="00784757">
        <w:rPr>
          <w:rFonts w:ascii="Times New Roman" w:hAnsi="Times New Roman" w:hint="eastAsia"/>
          <w:b/>
          <w:sz w:val="20"/>
          <w:szCs w:val="20"/>
        </w:rPr>
        <w:t>Use the following BCS for CA_n79C.</w:t>
      </w:r>
    </w:p>
    <w:p w14:paraId="4F192E6A" w14:textId="313E1D4A" w:rsidR="00CB752C" w:rsidRPr="00A1115A" w:rsidRDefault="00CB752C" w:rsidP="00CB752C">
      <w:pPr>
        <w:pStyle w:val="TH"/>
      </w:pPr>
      <w:r w:rsidRPr="00A1115A">
        <w:t xml:space="preserve">Table 1: </w:t>
      </w:r>
      <w:r>
        <w:rPr>
          <w:rFonts w:hint="eastAsia"/>
        </w:rPr>
        <w:t>BCS</w:t>
      </w:r>
      <w:r w:rsidRPr="00A1115A">
        <w:t xml:space="preserve"> for CA</w:t>
      </w:r>
      <w:r>
        <w:rPr>
          <w:rFonts w:hint="eastAsia"/>
        </w:rPr>
        <w:t>_n79C</w:t>
      </w:r>
      <w:r w:rsidRPr="00A1115A">
        <w:t xml:space="preserve">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CB752C" w:rsidRPr="00803A4E" w14:paraId="3C728EE7" w14:textId="77777777" w:rsidTr="00631280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167426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NR CA configuration / Bandwidth combination set</w:t>
            </w:r>
          </w:p>
        </w:tc>
      </w:tr>
      <w:tr w:rsidR="00CB752C" w:rsidRPr="00803A4E" w14:paraId="1A3307E4" w14:textId="77777777" w:rsidTr="00631280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F722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NR CA configuration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8434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Uplink CA configurations or single uplink carrier</w:t>
            </w:r>
            <w:r w:rsidRPr="00803A4E">
              <w:rPr>
                <w:rFonts w:eastAsia="宋体" w:hint="eastAsia"/>
                <w:vertAlign w:val="superscript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DA936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733B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E6697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2859F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D0BA3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551E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 xml:space="preserve">Maximum aggregated </w:t>
            </w:r>
            <w:r w:rsidRPr="00803A4E">
              <w:rPr>
                <w:rFonts w:eastAsia="宋体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EC3" w14:textId="77777777" w:rsidR="00CB752C" w:rsidRPr="00803A4E" w:rsidRDefault="00CB752C" w:rsidP="00631280">
            <w:pPr>
              <w:pStyle w:val="TAH"/>
              <w:rPr>
                <w:rFonts w:eastAsia="宋体"/>
              </w:rPr>
            </w:pPr>
            <w:r w:rsidRPr="00803A4E">
              <w:rPr>
                <w:rFonts w:eastAsia="宋体"/>
              </w:rPr>
              <w:t>Bandwidth combination set</w:t>
            </w:r>
          </w:p>
        </w:tc>
      </w:tr>
      <w:tr w:rsidR="00CB752C" w:rsidRPr="00803A4E" w14:paraId="05826B91" w14:textId="77777777" w:rsidTr="00631280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D7191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CA</w:t>
            </w:r>
            <w:r w:rsidRPr="00803A4E">
              <w:rPr>
                <w:rFonts w:eastAsia="宋体"/>
                <w:lang w:eastAsia="zh-CN"/>
              </w:rPr>
              <w:t>_n79C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AB512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CA</w:t>
            </w:r>
            <w:r w:rsidRPr="00803A4E">
              <w:rPr>
                <w:rFonts w:eastAsia="宋体"/>
                <w:lang w:eastAsia="zh-CN"/>
              </w:rPr>
              <w:t>_n79C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154DF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1C6FB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481A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DAC5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EAA2CA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3F68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2</w:t>
            </w:r>
            <w:r w:rsidRPr="00803A4E">
              <w:rPr>
                <w:rFonts w:eastAsia="宋体"/>
                <w:lang w:eastAsia="zh-CN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C5560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0</w:t>
            </w:r>
          </w:p>
        </w:tc>
      </w:tr>
      <w:tr w:rsidR="00CB752C" w:rsidRPr="00803A4E" w14:paraId="18A9EA01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55A6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4A6BF4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1C2237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98920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4EE4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587F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30DE8C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6759A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A7F7F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B752C" w:rsidRPr="00803A4E" w14:paraId="6753792A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2EB0D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01E8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1FDB7C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417F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Yu Mincho" w:hint="eastAsia"/>
              </w:rPr>
              <w:t>80</w:t>
            </w:r>
            <w:r w:rsidRPr="00803A4E">
              <w:rPr>
                <w:rFonts w:eastAsia="Yu Mincho"/>
              </w:rPr>
              <w:t>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1222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6D0D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08F99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1AE6F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DA79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B752C" w:rsidRPr="00803A4E" w14:paraId="62F917A1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C1F45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859D4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B09F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Yu Mincho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E415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Yu Mincho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FB891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82B1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AAF6B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8406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A03C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CB752C" w:rsidRPr="00803A4E" w14:paraId="7E50E1DC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62D1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B1E9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B10425" w14:textId="77777777" w:rsidR="00CB752C" w:rsidRPr="00803A4E" w:rsidRDefault="00CB752C" w:rsidP="00631280">
            <w:pPr>
              <w:pStyle w:val="TAC"/>
              <w:rPr>
                <w:rFonts w:eastAsia="Yu Mincho"/>
              </w:rPr>
            </w:pPr>
            <w:r w:rsidRPr="00803A4E">
              <w:rPr>
                <w:rFonts w:eastAsia="宋体" w:cs="Arial"/>
                <w:szCs w:val="18"/>
              </w:rPr>
              <w:t>See n79 channel bandwidths in Table 5.3.5-1 for each carrier</w:t>
            </w:r>
            <w:r w:rsidRPr="00803A4E">
              <w:rPr>
                <w:rFonts w:eastAsia="宋体" w:cs="Arial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EABD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232B2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6FAEEF" w14:textId="77777777" w:rsidR="00CB752C" w:rsidRPr="00803A4E" w:rsidRDefault="00CB752C" w:rsidP="00631280">
            <w:pPr>
              <w:pStyle w:val="TAC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B940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/>
                <w:lang w:eastAsia="zh-CN"/>
              </w:rPr>
              <w:t>200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DAF74" w14:textId="77777777" w:rsidR="00CB752C" w:rsidRPr="00803A4E" w:rsidRDefault="00CB752C" w:rsidP="00631280">
            <w:pPr>
              <w:pStyle w:val="TAC"/>
              <w:rPr>
                <w:rFonts w:eastAsia="宋体"/>
                <w:lang w:eastAsia="zh-CN"/>
              </w:rPr>
            </w:pPr>
            <w:r w:rsidRPr="00803A4E">
              <w:rPr>
                <w:rFonts w:eastAsia="宋体" w:hint="eastAsia"/>
                <w:lang w:eastAsia="zh-CN"/>
              </w:rPr>
              <w:t>4</w:t>
            </w:r>
            <w:r w:rsidRPr="00803A4E">
              <w:rPr>
                <w:rFonts w:eastAsia="宋体"/>
                <w:lang w:eastAsia="zh-CN"/>
              </w:rPr>
              <w:t xml:space="preserve"> and 5</w:t>
            </w:r>
          </w:p>
        </w:tc>
      </w:tr>
      <w:bookmarkEnd w:id="4"/>
    </w:tbl>
    <w:p w14:paraId="7A2E933D" w14:textId="77777777" w:rsidR="00CB752C" w:rsidRDefault="00CB752C" w:rsidP="00AF53D8">
      <w:pPr>
        <w:widowControl/>
        <w:spacing w:after="180"/>
        <w:jc w:val="left"/>
        <w:rPr>
          <w:rFonts w:ascii="Times New Roman" w:hAnsi="Times New Roman"/>
          <w:bCs/>
          <w:sz w:val="20"/>
          <w:szCs w:val="20"/>
        </w:rPr>
      </w:pPr>
    </w:p>
    <w:p w14:paraId="2C0C60E1" w14:textId="5A205B55" w:rsidR="00CB752C" w:rsidRPr="00CB752C" w:rsidRDefault="00CB752C" w:rsidP="00CB752C">
      <w:pPr>
        <w:outlineLvl w:val="1"/>
        <w:rPr>
          <w:rFonts w:ascii="Arial" w:hAnsi="Arial" w:cs="Arial"/>
          <w:sz w:val="28"/>
          <w:szCs w:val="28"/>
        </w:rPr>
      </w:pPr>
      <w:r w:rsidRPr="00CB752C">
        <w:rPr>
          <w:rFonts w:ascii="Arial" w:hAnsi="Arial" w:cs="Arial"/>
          <w:sz w:val="28"/>
          <w:szCs w:val="28"/>
        </w:rPr>
        <w:t>2.</w:t>
      </w:r>
      <w:r>
        <w:rPr>
          <w:rFonts w:ascii="Arial" w:hAnsi="Arial" w:cs="Arial" w:hint="eastAsia"/>
          <w:sz w:val="28"/>
          <w:szCs w:val="28"/>
        </w:rPr>
        <w:t>2</w:t>
      </w:r>
      <w:r w:rsidRPr="00CB752C">
        <w:rPr>
          <w:rFonts w:ascii="Arial" w:hAnsi="Arial" w:cs="Arial"/>
          <w:sz w:val="28"/>
          <w:szCs w:val="28"/>
        </w:rPr>
        <w:t xml:space="preserve">. </w:t>
      </w:r>
      <w:r w:rsidR="004952FF" w:rsidRPr="004952FF">
        <w:rPr>
          <w:rFonts w:ascii="Arial" w:hAnsi="Arial" w:cs="Arial"/>
          <w:sz w:val="28"/>
          <w:szCs w:val="28"/>
        </w:rPr>
        <w:t>Rx requirements for intra-band CA</w:t>
      </w:r>
    </w:p>
    <w:p w14:paraId="4DF4B6FF" w14:textId="1A6FFFCB" w:rsidR="004952FF" w:rsidRDefault="004952FF" w:rsidP="00AF53D8">
      <w:pPr>
        <w:widowControl/>
        <w:spacing w:after="180"/>
        <w:jc w:val="left"/>
        <w:rPr>
          <w:rFonts w:ascii="Times New Roman" w:hAnsi="Times New Roman" w:hint="eastAsia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Last meeting WF listed the Rx requirements that may be affected by ATG with intra-band CA. </w:t>
      </w:r>
      <w:r w:rsidR="00E9634D">
        <w:rPr>
          <w:rFonts w:ascii="Times New Roman" w:hAnsi="Times New Roman" w:hint="eastAsia"/>
          <w:bCs/>
          <w:sz w:val="20"/>
          <w:szCs w:val="20"/>
        </w:rPr>
        <w:t>The following table shows our analysis.</w:t>
      </w:r>
    </w:p>
    <w:p w14:paraId="538CDE0B" w14:textId="7CBF08B9" w:rsidR="00D127A0" w:rsidRPr="004A3754" w:rsidRDefault="00D127A0" w:rsidP="00D127A0">
      <w:pPr>
        <w:widowControl/>
        <w:spacing w:after="180"/>
        <w:jc w:val="center"/>
        <w:rPr>
          <w:rFonts w:ascii="Times New Roman" w:hAnsi="Times New Roman"/>
          <w:b/>
          <w:sz w:val="20"/>
          <w:szCs w:val="20"/>
        </w:rPr>
      </w:pPr>
      <w:bookmarkStart w:id="5" w:name="OLE_LINK4"/>
      <w:r w:rsidRPr="004A3754">
        <w:rPr>
          <w:rFonts w:ascii="Times New Roman" w:hAnsi="Times New Roman" w:hint="eastAsia"/>
          <w:b/>
          <w:sz w:val="20"/>
          <w:szCs w:val="20"/>
        </w:rPr>
        <w:lastRenderedPageBreak/>
        <w:t xml:space="preserve">Table </w:t>
      </w:r>
      <w:r w:rsidR="00040FAD">
        <w:rPr>
          <w:rFonts w:ascii="Times New Roman" w:hAnsi="Times New Roman" w:hint="eastAsia"/>
          <w:b/>
          <w:sz w:val="20"/>
          <w:szCs w:val="20"/>
        </w:rPr>
        <w:t>2</w:t>
      </w:r>
      <w:r w:rsidRPr="004A3754">
        <w:rPr>
          <w:rFonts w:ascii="Times New Roman" w:hAnsi="Times New Roman" w:hint="eastAsia"/>
          <w:b/>
          <w:sz w:val="20"/>
          <w:szCs w:val="20"/>
        </w:rPr>
        <w:t>. Summary of the proposals for ATG UE requirements</w:t>
      </w:r>
      <w:r>
        <w:rPr>
          <w:rFonts w:ascii="Times New Roman" w:hAnsi="Times New Roman" w:hint="eastAsia"/>
          <w:b/>
          <w:sz w:val="20"/>
          <w:szCs w:val="20"/>
        </w:rPr>
        <w:t xml:space="preserve"> with DL intra-band CA</w:t>
      </w:r>
    </w:p>
    <w:tbl>
      <w:tblPr>
        <w:tblStyle w:val="af3"/>
        <w:tblW w:w="9674" w:type="dxa"/>
        <w:tblLayout w:type="fixed"/>
        <w:tblLook w:val="04A0" w:firstRow="1" w:lastRow="0" w:firstColumn="1" w:lastColumn="0" w:noHBand="0" w:noVBand="1"/>
      </w:tblPr>
      <w:tblGrid>
        <w:gridCol w:w="2235"/>
        <w:gridCol w:w="7439"/>
      </w:tblGrid>
      <w:tr w:rsidR="00D127A0" w:rsidRPr="004A3754" w14:paraId="2D67E070" w14:textId="77777777" w:rsidTr="00D46AB4">
        <w:trPr>
          <w:trHeight w:val="495"/>
        </w:trPr>
        <w:tc>
          <w:tcPr>
            <w:tcW w:w="2235" w:type="dxa"/>
            <w:shd w:val="clear" w:color="auto" w:fill="D8D8D8" w:themeFill="background1" w:themeFillShade="D8"/>
          </w:tcPr>
          <w:p w14:paraId="5E2F332C" w14:textId="77777777" w:rsidR="00D127A0" w:rsidRPr="004A3754" w:rsidRDefault="00D127A0" w:rsidP="00631280">
            <w:pPr>
              <w:widowControl/>
              <w:spacing w:before="0" w:after="18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A3754">
              <w:rPr>
                <w:rFonts w:ascii="Times New Roman" w:hAnsi="Times New Roman"/>
                <w:b/>
                <w:sz w:val="20"/>
                <w:szCs w:val="20"/>
              </w:rPr>
              <w:t>Requirement</w:t>
            </w:r>
          </w:p>
        </w:tc>
        <w:tc>
          <w:tcPr>
            <w:tcW w:w="7439" w:type="dxa"/>
            <w:shd w:val="clear" w:color="auto" w:fill="D8D8D8" w:themeFill="background1" w:themeFillShade="D8"/>
          </w:tcPr>
          <w:p w14:paraId="53CAFD65" w14:textId="77777777" w:rsidR="00D127A0" w:rsidRPr="004A3754" w:rsidRDefault="00D127A0" w:rsidP="00631280">
            <w:pPr>
              <w:widowControl/>
              <w:spacing w:before="0" w:after="18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4A375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Applicability </w:t>
            </w:r>
          </w:p>
        </w:tc>
      </w:tr>
      <w:tr w:rsidR="00D127A0" w:rsidRPr="007E53DC" w14:paraId="1359A979" w14:textId="77777777" w:rsidTr="00D46AB4">
        <w:trPr>
          <w:trHeight w:val="699"/>
        </w:trPr>
        <w:tc>
          <w:tcPr>
            <w:tcW w:w="2235" w:type="dxa"/>
          </w:tcPr>
          <w:p w14:paraId="0519ECE0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Reference sensitivity</w:t>
            </w:r>
          </w:p>
        </w:tc>
        <w:tc>
          <w:tcPr>
            <w:tcW w:w="7439" w:type="dxa"/>
          </w:tcPr>
          <w:p w14:paraId="6729A07F" w14:textId="2C867964" w:rsid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During last meeting we have reached the agreement that</w:t>
            </w:r>
          </w:p>
          <w:p w14:paraId="4C8A5E00" w14:textId="1B58B5A7" w:rsidR="00D127A0" w:rsidRPr="00D127A0" w:rsidRDefault="00D127A0" w:rsidP="00D127A0">
            <w:pPr>
              <w:pStyle w:val="af6"/>
              <w:widowControl/>
              <w:numPr>
                <w:ilvl w:val="0"/>
                <w:numId w:val="3"/>
              </w:numPr>
              <w:spacing w:after="180"/>
              <w:ind w:firstLineChars="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D127A0">
              <w:rPr>
                <w:rFonts w:ascii="Times New Roman" w:hAnsi="Times New Roman"/>
                <w:bCs/>
                <w:sz w:val="20"/>
                <w:szCs w:val="20"/>
              </w:rPr>
              <w:t>Only consider contiguous DL CA case for ATG UE intra-band CA.</w:t>
            </w:r>
          </w:p>
          <w:p w14:paraId="196267DB" w14:textId="240FFEBC" w:rsidR="00D127A0" w:rsidRPr="00D127A0" w:rsidRDefault="00D127A0" w:rsidP="00D127A0">
            <w:pPr>
              <w:pStyle w:val="af6"/>
              <w:widowControl/>
              <w:numPr>
                <w:ilvl w:val="0"/>
                <w:numId w:val="3"/>
              </w:numPr>
              <w:spacing w:after="180"/>
              <w:ind w:firstLineChars="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 w:rsidRPr="00D127A0">
              <w:rPr>
                <w:rFonts w:ascii="Times New Roman" w:hAnsi="Times New Roman"/>
                <w:bCs/>
                <w:sz w:val="20"/>
                <w:szCs w:val="20"/>
              </w:rPr>
              <w:t>The example band combination for intra-band contiguous CA is CA_n79C</w:t>
            </w:r>
            <w:r w:rsidRPr="00D127A0">
              <w:rPr>
                <w:rFonts w:ascii="Times New Roman" w:hAnsi="Times New Roman" w:hint="eastAsia"/>
                <w:bCs/>
                <w:sz w:val="20"/>
                <w:szCs w:val="20"/>
                <w:lang w:eastAsia="zh-CN"/>
              </w:rPr>
              <w:t>.</w:t>
            </w:r>
          </w:p>
          <w:p w14:paraId="5ED50796" w14:textId="0864E471" w:rsidR="00CC3E2F" w:rsidRDefault="00CC3E2F" w:rsidP="00CC3E2F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 w:rsidRPr="00CC3E2F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REFSENS</w:t>
            </w: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 requirements for TN UE is reused for</w:t>
            </w:r>
            <w:r w:rsidRPr="00CC3E2F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 xml:space="preserve"> ATG UE </w:t>
            </w: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without CA</w:t>
            </w:r>
            <w:r w:rsidRPr="00CC3E2F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.</w:t>
            </w: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 Since the agreement that we only consider contiguous intra-band CA, the </w:t>
            </w:r>
            <w:r w:rsidRPr="00CC3E2F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principle</w:t>
            </w: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 in TS 38.101-1 sub-clause 7.3A.2.1 for TDD band could be reused.</w:t>
            </w:r>
          </w:p>
          <w:p w14:paraId="4EA10C17" w14:textId="5E7F5ED0" w:rsidR="00D127A0" w:rsidRPr="00D46AB4" w:rsidRDefault="00CC3E2F" w:rsidP="00CC3E2F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46AB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Proposal </w:t>
            </w:r>
            <w:r w:rsidR="00173716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2</w:t>
            </w:r>
            <w:r w:rsidRPr="00D46AB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: Requirements of TDD contiguous intra-band CA in TS 38.101-1 sub-clause 7.3A.2.1 could be reused for ATG UE with intra-band CA</w:t>
            </w:r>
            <w:r w:rsidR="00D46AB4" w:rsidRPr="00D46AB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.</w:t>
            </w:r>
          </w:p>
        </w:tc>
      </w:tr>
      <w:tr w:rsidR="00D127A0" w:rsidRPr="004A3754" w14:paraId="739BE82C" w14:textId="77777777" w:rsidTr="00D46AB4">
        <w:trPr>
          <w:trHeight w:val="699"/>
        </w:trPr>
        <w:tc>
          <w:tcPr>
            <w:tcW w:w="2235" w:type="dxa"/>
          </w:tcPr>
          <w:p w14:paraId="71C735A2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Maximum input level</w:t>
            </w:r>
          </w:p>
        </w:tc>
        <w:tc>
          <w:tcPr>
            <w:tcW w:w="7439" w:type="dxa"/>
          </w:tcPr>
          <w:p w14:paraId="41B34031" w14:textId="6EDE4365" w:rsidR="00040FAD" w:rsidRDefault="00040FAD" w:rsidP="00040FAD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Max input level for ATG UE had been discussion </w:t>
            </w:r>
            <w:r w:rsidR="00F31732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in R18 ATG, and the requirements had been </w:t>
            </w:r>
            <w:r w:rsidR="00F31732" w:rsidRPr="00F31732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specif</w:t>
            </w:r>
            <w:r w:rsidR="00F31732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ied in TS 38.101-1 sub-clause 7.4J-1. </w:t>
            </w:r>
            <w:r w:rsidR="00173716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Since there are two antenna types for ATG UE, the max input level for ATG UE with intra-band CA could be specified in table 3, and the </w:t>
            </w:r>
            <w:r w:rsidR="00173716" w:rsidRPr="00173716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principle in TS 38.101-1 sub-clause 7.</w:t>
            </w:r>
            <w:r w:rsidR="00173716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4</w:t>
            </w:r>
            <w:r w:rsidR="00173716" w:rsidRPr="00173716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A.1 could be reused</w:t>
            </w:r>
            <w:r w:rsidR="00173716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.</w:t>
            </w:r>
          </w:p>
          <w:p w14:paraId="1C7E9B7F" w14:textId="00FFBFCD" w:rsidR="00040FAD" w:rsidRPr="00505542" w:rsidRDefault="00040FAD" w:rsidP="00040FAD">
            <w:pPr>
              <w:pStyle w:val="TH"/>
              <w:rPr>
                <w:sz w:val="18"/>
                <w:szCs w:val="18"/>
                <w:lang w:eastAsia="zh-CN"/>
              </w:rPr>
            </w:pPr>
            <w:r w:rsidRPr="00505542">
              <w:rPr>
                <w:sz w:val="18"/>
                <w:szCs w:val="18"/>
              </w:rPr>
              <w:t xml:space="preserve">Table </w:t>
            </w:r>
            <w:r w:rsidRPr="00505542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Pr="00505542">
              <w:rPr>
                <w:sz w:val="18"/>
                <w:szCs w:val="18"/>
              </w:rPr>
              <w:t>: Maximum input level for ATG</w:t>
            </w:r>
            <w:r w:rsidR="00D11EA0" w:rsidRPr="00505542">
              <w:rPr>
                <w:rFonts w:hint="eastAsia"/>
                <w:sz w:val="18"/>
                <w:szCs w:val="18"/>
                <w:lang w:eastAsia="zh-CN"/>
              </w:rPr>
              <w:t xml:space="preserve"> with CA_n79C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7"/>
              <w:gridCol w:w="788"/>
              <w:gridCol w:w="2541"/>
              <w:gridCol w:w="1875"/>
            </w:tblGrid>
            <w:tr w:rsidR="00D46AB4" w:rsidRPr="00A1115A" w14:paraId="73FED7B1" w14:textId="77777777" w:rsidTr="00040FAD">
              <w:trPr>
                <w:trHeight w:val="187"/>
              </w:trPr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9D2933C" w14:textId="77777777" w:rsidR="00D46AB4" w:rsidRPr="00A1115A" w:rsidRDefault="00D46AB4" w:rsidP="00D46AB4">
                  <w:pPr>
                    <w:pStyle w:val="TAH"/>
                  </w:pPr>
                  <w:r w:rsidRPr="00A1115A">
                    <w:t>Rx Parameter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E6737E4" w14:textId="77777777" w:rsidR="00D46AB4" w:rsidRPr="00A1115A" w:rsidRDefault="00D46AB4" w:rsidP="00D46AB4">
                  <w:pPr>
                    <w:pStyle w:val="TAH"/>
                  </w:pPr>
                  <w:r w:rsidRPr="00A1115A">
                    <w:t xml:space="preserve">Units </w:t>
                  </w:r>
                </w:p>
              </w:tc>
              <w:tc>
                <w:tcPr>
                  <w:tcW w:w="44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D81086" w14:textId="543E4DB5" w:rsidR="00D46AB4" w:rsidRPr="00D11EA0" w:rsidRDefault="00D11EA0" w:rsidP="00D46AB4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 w:rsidRPr="00D11EA0">
                    <w:t>ATG UE Types</w:t>
                  </w:r>
                </w:p>
              </w:tc>
            </w:tr>
            <w:tr w:rsidR="00D11EA0" w:rsidRPr="00A1115A" w14:paraId="261EB571" w14:textId="77777777" w:rsidTr="00D11EA0">
              <w:trPr>
                <w:trHeight w:val="187"/>
              </w:trPr>
              <w:tc>
                <w:tcPr>
                  <w:tcW w:w="18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A59A8A" w14:textId="77777777" w:rsidR="00D11EA0" w:rsidRPr="00A1115A" w:rsidRDefault="00D11EA0" w:rsidP="00D46AB4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264FB6" w14:textId="77777777" w:rsidR="00D11EA0" w:rsidRPr="00A1115A" w:rsidRDefault="00D11EA0" w:rsidP="00D46AB4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2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BCDC31" w14:textId="12A55B58" w:rsidR="00D11EA0" w:rsidRPr="00D11EA0" w:rsidRDefault="00D11EA0" w:rsidP="00D11EA0">
                  <w:pPr>
                    <w:pStyle w:val="TAH"/>
                    <w:rPr>
                      <w:rFonts w:eastAsiaTheme="minorEastAsia"/>
                      <w:bCs/>
                      <w:lang w:eastAsia="zh-CN"/>
                    </w:rPr>
                  </w:pPr>
                  <w:r w:rsidRPr="00D11EA0">
                    <w:rPr>
                      <w:bCs/>
                      <w:lang w:eastAsia="zh-CN"/>
                    </w:rPr>
                    <w:t>Omni-directional antenna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A369CC" w14:textId="3DA526CC" w:rsidR="00D11EA0" w:rsidRPr="00A1115A" w:rsidRDefault="00D11EA0" w:rsidP="00D46AB4">
                  <w:pPr>
                    <w:pStyle w:val="TAH"/>
                    <w:rPr>
                      <w:bCs/>
                      <w:lang w:eastAsia="zh-CN"/>
                    </w:rPr>
                  </w:pPr>
                  <w:r w:rsidRPr="00D11EA0">
                    <w:rPr>
                      <w:bCs/>
                      <w:lang w:eastAsia="zh-CN"/>
                    </w:rPr>
                    <w:t>Antenna array</w:t>
                  </w:r>
                </w:p>
              </w:tc>
            </w:tr>
            <w:tr w:rsidR="00D11EA0" w:rsidRPr="00A1115A" w14:paraId="0C7A5588" w14:textId="77777777" w:rsidTr="0043314B">
              <w:trPr>
                <w:trHeight w:val="544"/>
              </w:trPr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236CF9" w14:textId="738595E4" w:rsidR="00D11EA0" w:rsidRPr="00D11EA0" w:rsidRDefault="00D11EA0" w:rsidP="00D11EA0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A1115A">
                    <w:t xml:space="preserve">Power in largest transmission bandwidth configuration CC, </w:t>
                  </w: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largest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BW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18336D" w14:textId="77777777" w:rsidR="00D11EA0" w:rsidRPr="00A1115A" w:rsidRDefault="00D11EA0" w:rsidP="00D11EA0">
                  <w:pPr>
                    <w:pStyle w:val="TAC"/>
                  </w:pPr>
                  <w:r w:rsidRPr="00A1115A">
                    <w:t>dBm</w:t>
                  </w:r>
                </w:p>
              </w:tc>
              <w:tc>
                <w:tcPr>
                  <w:tcW w:w="2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435C9" w14:textId="203A5A75" w:rsidR="00D11EA0" w:rsidRPr="00D11EA0" w:rsidRDefault="00D11EA0" w:rsidP="00D11EA0">
                  <w:pPr>
                    <w:pStyle w:val="TAC"/>
                    <w:rPr>
                      <w:rFonts w:eastAsiaTheme="minorEastAsia"/>
                      <w:lang w:eastAsia="zh-CN"/>
                    </w:rPr>
                  </w:pPr>
                  <w:r w:rsidRPr="00A1115A">
                    <w:t>-</w:t>
                  </w:r>
                  <w:r>
                    <w:rPr>
                      <w:rFonts w:eastAsiaTheme="minorEastAsia" w:hint="eastAsia"/>
                      <w:lang w:eastAsia="zh-CN"/>
                    </w:rPr>
                    <w:t>42</w:t>
                  </w:r>
                  <w:r w:rsidRPr="00A1115A"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0B2DC" w14:textId="5D07C49D" w:rsidR="00D11EA0" w:rsidRPr="00A1115A" w:rsidRDefault="00D11EA0" w:rsidP="00D11EA0">
                  <w:pPr>
                    <w:pStyle w:val="TAC"/>
                    <w:rPr>
                      <w:lang w:eastAsia="zh-CN"/>
                    </w:rPr>
                  </w:pPr>
                  <w:r w:rsidRPr="00A1115A">
                    <w:t>-</w:t>
                  </w:r>
                  <w:r>
                    <w:rPr>
                      <w:rFonts w:eastAsiaTheme="minorEastAsia" w:hint="eastAsia"/>
                      <w:lang w:eastAsia="zh-CN"/>
                    </w:rPr>
                    <w:t>30</w:t>
                  </w:r>
                  <w:r w:rsidRPr="00A1115A"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 w:rsidR="00D11EA0" w:rsidRPr="00A1115A" w14:paraId="0E574D3C" w14:textId="77777777" w:rsidTr="00242DA9">
              <w:trPr>
                <w:trHeight w:val="187"/>
              </w:trPr>
              <w:tc>
                <w:tcPr>
                  <w:tcW w:w="18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300380" w14:textId="77777777" w:rsidR="00D11EA0" w:rsidRPr="00A1115A" w:rsidRDefault="00D11EA0" w:rsidP="00D11EA0">
                  <w:pPr>
                    <w:pStyle w:val="TAL"/>
                    <w:rPr>
                      <w:rFonts w:cs="Arial"/>
                    </w:rPr>
                  </w:pPr>
                </w:p>
              </w:tc>
              <w:tc>
                <w:tcPr>
                  <w:tcW w:w="7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9032144" w14:textId="77777777" w:rsidR="00D11EA0" w:rsidRPr="00A1115A" w:rsidRDefault="00D11EA0" w:rsidP="00D11EA0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25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A41D6" w14:textId="5A756CA1" w:rsidR="00D11EA0" w:rsidRPr="00D11EA0" w:rsidRDefault="00D11EA0" w:rsidP="00D11EA0">
                  <w:pPr>
                    <w:pStyle w:val="TAC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  <w:r>
                    <w:rPr>
                      <w:rFonts w:eastAsiaTheme="minorEastAsia" w:hint="eastAsia"/>
                      <w:lang w:eastAsia="zh-CN"/>
                    </w:rPr>
                    <w:t>44</w:t>
                  </w:r>
                  <w:r>
                    <w:rPr>
                      <w:vertAlign w:val="superscript"/>
                      <w:lang w:eastAsia="zh-CN"/>
                    </w:rPr>
                    <w:t>3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DA387" w14:textId="0E0EA968" w:rsidR="00D11EA0" w:rsidRPr="00A1115A" w:rsidRDefault="00D11EA0" w:rsidP="00D11EA0">
                  <w:pPr>
                    <w:pStyle w:val="TAC"/>
                  </w:pPr>
                  <w:r w:rsidRPr="00A1115A">
                    <w:t>-</w:t>
                  </w:r>
                  <w:r>
                    <w:rPr>
                      <w:rFonts w:eastAsiaTheme="minorEastAsia" w:hint="eastAsia"/>
                      <w:lang w:eastAsia="zh-CN"/>
                    </w:rPr>
                    <w:t>32</w:t>
                  </w:r>
                  <w:r>
                    <w:rPr>
                      <w:vertAlign w:val="superscript"/>
                      <w:lang w:eastAsia="zh-CN"/>
                    </w:rPr>
                    <w:t>3</w:t>
                  </w:r>
                </w:p>
              </w:tc>
            </w:tr>
            <w:tr w:rsidR="00D11EA0" w:rsidRPr="00A1115A" w14:paraId="09B054DA" w14:textId="77777777" w:rsidTr="00040FAD">
              <w:trPr>
                <w:trHeight w:val="187"/>
              </w:trPr>
              <w:tc>
                <w:tcPr>
                  <w:tcW w:w="1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AAC72" w14:textId="77777777" w:rsidR="00D11EA0" w:rsidRPr="00A1115A" w:rsidRDefault="00D11EA0" w:rsidP="00D11EA0">
                  <w:pPr>
                    <w:pStyle w:val="TAC"/>
                    <w:jc w:val="left"/>
                  </w:pPr>
                  <w:r w:rsidRPr="00A1115A">
                    <w:t>Power in each other CC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66D5A" w14:textId="77777777" w:rsidR="00D11EA0" w:rsidRPr="00A1115A" w:rsidRDefault="00D11EA0" w:rsidP="00D11EA0">
                  <w:pPr>
                    <w:pStyle w:val="TAC"/>
                    <w:rPr>
                      <w:rFonts w:cs="Arial"/>
                    </w:rPr>
                  </w:pPr>
                  <w:r w:rsidRPr="00A1115A">
                    <w:t>dBm</w:t>
                  </w:r>
                </w:p>
              </w:tc>
              <w:tc>
                <w:tcPr>
                  <w:tcW w:w="441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FCDEAAA" w14:textId="77777777" w:rsidR="00D11EA0" w:rsidRPr="00A1115A" w:rsidRDefault="00D11EA0" w:rsidP="00D11EA0">
                  <w:pPr>
                    <w:pStyle w:val="TAC"/>
                    <w:rPr>
                      <w:vertAlign w:val="superscript"/>
                    </w:rPr>
                  </w:pP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largest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BW</w:t>
                  </w:r>
                  <w:r w:rsidRPr="00A1115A">
                    <w:rPr>
                      <w:lang w:eastAsia="zh-CN"/>
                    </w:rPr>
                    <w:t xml:space="preserve"> +10*log{(</w:t>
                  </w:r>
                  <w:proofErr w:type="spellStart"/>
                  <w:proofErr w:type="gramStart"/>
                  <w:r w:rsidRPr="00A1115A">
                    <w:rPr>
                      <w:lang w:eastAsia="zh-CN"/>
                    </w:rPr>
                    <w:t>N</w:t>
                  </w:r>
                  <w:r w:rsidRPr="00A1115A">
                    <w:rPr>
                      <w:vertAlign w:val="subscript"/>
                      <w:lang w:eastAsia="zh-CN"/>
                    </w:rPr>
                    <w:t>RB,c</w:t>
                  </w:r>
                  <w:proofErr w:type="spellEnd"/>
                  <w:proofErr w:type="gramEnd"/>
                  <w:r w:rsidRPr="00A1115A">
                    <w:rPr>
                      <w:lang w:eastAsia="zh-CN"/>
                    </w:rPr>
                    <w:t>*</w:t>
                  </w:r>
                  <w:proofErr w:type="spellStart"/>
                  <w:r w:rsidRPr="00A1115A">
                    <w:rPr>
                      <w:lang w:eastAsia="zh-CN"/>
                    </w:rPr>
                    <w:t>SCS</w:t>
                  </w:r>
                  <w:r w:rsidRPr="00A1115A">
                    <w:rPr>
                      <w:vertAlign w:val="subscript"/>
                      <w:lang w:eastAsia="zh-CN"/>
                    </w:rPr>
                    <w:t>c</w:t>
                  </w:r>
                  <w:proofErr w:type="spellEnd"/>
                  <w:r w:rsidRPr="00A1115A">
                    <w:rPr>
                      <w:lang w:eastAsia="zh-CN"/>
                    </w:rPr>
                    <w:t>)/(</w:t>
                  </w:r>
                  <w:proofErr w:type="spellStart"/>
                  <w:r w:rsidRPr="00A1115A">
                    <w:rPr>
                      <w:lang w:eastAsia="zh-CN"/>
                    </w:rPr>
                    <w:t>N</w:t>
                  </w:r>
                  <w:r w:rsidRPr="00A1115A">
                    <w:rPr>
                      <w:vertAlign w:val="subscript"/>
                      <w:lang w:eastAsia="zh-CN"/>
                    </w:rPr>
                    <w:t>RB,largest</w:t>
                  </w:r>
                  <w:proofErr w:type="spellEnd"/>
                  <w:r w:rsidRPr="00A1115A">
                    <w:rPr>
                      <w:vertAlign w:val="subscript"/>
                      <w:lang w:eastAsia="zh-CN"/>
                    </w:rPr>
                    <w:t xml:space="preserve"> BW</w:t>
                  </w:r>
                  <w:r w:rsidRPr="00A1115A">
                    <w:rPr>
                      <w:lang w:eastAsia="zh-CN"/>
                    </w:rPr>
                    <w:t>*</w:t>
                  </w:r>
                  <w:proofErr w:type="spellStart"/>
                  <w:r w:rsidRPr="00A1115A">
                    <w:rPr>
                      <w:lang w:eastAsia="zh-CN"/>
                    </w:rPr>
                    <w:t>SCS</w:t>
                  </w:r>
                  <w:r w:rsidRPr="00A1115A">
                    <w:rPr>
                      <w:vertAlign w:val="subscript"/>
                      <w:lang w:eastAsia="zh-CN"/>
                    </w:rPr>
                    <w:t>largest</w:t>
                  </w:r>
                  <w:proofErr w:type="spellEnd"/>
                  <w:r w:rsidRPr="00A1115A">
                    <w:rPr>
                      <w:vertAlign w:val="subscript"/>
                      <w:lang w:eastAsia="zh-CN"/>
                    </w:rPr>
                    <w:t xml:space="preserve"> BW</w:t>
                  </w:r>
                  <w:r w:rsidRPr="00A1115A">
                    <w:rPr>
                      <w:lang w:eastAsia="zh-CN"/>
                    </w:rPr>
                    <w:t>)}</w:t>
                  </w:r>
                </w:p>
              </w:tc>
            </w:tr>
            <w:tr w:rsidR="00D11EA0" w:rsidRPr="00A1115A" w14:paraId="0776F297" w14:textId="77777777" w:rsidTr="00D46AB4">
              <w:trPr>
                <w:trHeight w:val="1262"/>
              </w:trPr>
              <w:tc>
                <w:tcPr>
                  <w:tcW w:w="701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B3E18C" w14:textId="77777777" w:rsidR="00D11EA0" w:rsidRPr="00A1115A" w:rsidRDefault="00D11EA0" w:rsidP="00D11EA0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  <w:t xml:space="preserve">The transmitter shall be set to 4 dB below </w:t>
                  </w: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CMAX_</w:t>
                  </w:r>
                  <w:proofErr w:type="gramStart"/>
                  <w:r w:rsidRPr="00A1115A">
                    <w:rPr>
                      <w:vertAlign w:val="subscript"/>
                    </w:rPr>
                    <w:t>L,f</w:t>
                  </w:r>
                  <w:proofErr w:type="gramEnd"/>
                  <w:r w:rsidRPr="00A1115A">
                    <w:rPr>
                      <w:vertAlign w:val="subscript"/>
                    </w:rPr>
                    <w:t>,c</w:t>
                  </w:r>
                  <w:proofErr w:type="spellEnd"/>
                  <w:r w:rsidRPr="00A1115A">
                    <w:t xml:space="preserve"> at the minimum uplink configuration specified in Table 7.3.2-3 </w:t>
                  </w:r>
                  <w:r>
                    <w:t xml:space="preserve">and </w:t>
                  </w:r>
                  <w:bookmarkStart w:id="6" w:name="_Hlk118195090"/>
                  <w:r>
                    <w:t xml:space="preserve">7.3F.2-3 </w:t>
                  </w:r>
                  <w:bookmarkEnd w:id="6"/>
                  <w:r>
                    <w:t xml:space="preserve">for shared spectrum channel access operation </w:t>
                  </w:r>
                  <w:r w:rsidRPr="00A1115A">
                    <w:t xml:space="preserve">with </w:t>
                  </w: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CMAX_L,f,c</w:t>
                  </w:r>
                  <w:proofErr w:type="spellEnd"/>
                  <w:r w:rsidRPr="00A1115A">
                    <w:t xml:space="preserve"> as defined in clause 6.2.4.</w:t>
                  </w:r>
                </w:p>
                <w:p w14:paraId="2BE09419" w14:textId="77777777" w:rsidR="00D11EA0" w:rsidRPr="00A1115A" w:rsidRDefault="00D11EA0" w:rsidP="00D11EA0">
                  <w:pPr>
                    <w:pStyle w:val="TAN"/>
                  </w:pPr>
                  <w:r w:rsidRPr="00A1115A">
                    <w:t>NOTE 2:</w:t>
                  </w:r>
                  <w:r w:rsidRPr="00A1115A">
                    <w:tab/>
                    <w:t>Reference measurement channel is A.3.2.3 or A.3.3.3 for 64 QAM.</w:t>
                  </w:r>
                </w:p>
                <w:p w14:paraId="619E4D8F" w14:textId="77777777" w:rsidR="00D11EA0" w:rsidRPr="00D61780" w:rsidRDefault="00D11EA0" w:rsidP="00D11EA0">
                  <w:pPr>
                    <w:keepNext/>
                    <w:keepLines/>
                    <w:ind w:left="851" w:hanging="851"/>
                    <w:rPr>
                      <w:rFonts w:ascii="Arial" w:eastAsiaTheme="minorEastAsia" w:hAnsi="Arial"/>
                      <w:sz w:val="18"/>
                    </w:rPr>
                  </w:pPr>
                  <w:r w:rsidRPr="00D61780">
                    <w:rPr>
                      <w:rFonts w:ascii="Arial" w:eastAsiaTheme="minorEastAsia" w:hAnsi="Arial"/>
                      <w:sz w:val="18"/>
                    </w:rPr>
                    <w:t>NOTE 3:</w:t>
                  </w:r>
                  <w:r w:rsidRPr="00D61780">
                    <w:rPr>
                      <w:rFonts w:ascii="Arial" w:eastAsiaTheme="minorEastAsia" w:hAnsi="Arial"/>
                      <w:sz w:val="18"/>
                    </w:rPr>
                    <w:tab/>
                    <w:t>Reference measurement channel is A.3.2.4 or A.3.3.4 for 256 QAM.</w:t>
                  </w:r>
                </w:p>
                <w:p w14:paraId="111255EC" w14:textId="77777777" w:rsidR="00D11EA0" w:rsidRPr="00A1115A" w:rsidRDefault="00D11EA0" w:rsidP="00D11EA0">
                  <w:pPr>
                    <w:pStyle w:val="TAN"/>
                    <w:rPr>
                      <w:b/>
                      <w:szCs w:val="18"/>
                    </w:rPr>
                  </w:pPr>
                  <w:r w:rsidRPr="00312588">
                    <w:rPr>
                      <w:rFonts w:eastAsia="等线" w:hint="eastAsia"/>
                      <w:lang w:eastAsia="zh-CN"/>
                    </w:rPr>
                    <w:t>NOTE 4:</w:t>
                  </w:r>
                  <w:r w:rsidRPr="00312588">
                    <w:rPr>
                      <w:rFonts w:eastAsia="等线"/>
                    </w:rPr>
                    <w:t xml:space="preserve"> </w:t>
                  </w:r>
                  <w:r w:rsidRPr="00312588">
                    <w:rPr>
                      <w:rFonts w:eastAsia="等线"/>
                    </w:rPr>
                    <w:tab/>
                    <w:t xml:space="preserve">Reference measurement channel is </w:t>
                  </w:r>
                  <w:r w:rsidRPr="00312588">
                    <w:rPr>
                      <w:rFonts w:eastAsia="等线"/>
                      <w:lang w:val="en-US" w:eastAsia="zh-CN"/>
                    </w:rPr>
                    <w:t>A.3.2.</w:t>
                  </w:r>
                  <w:r w:rsidRPr="00312588">
                    <w:rPr>
                      <w:rFonts w:eastAsia="等线"/>
                    </w:rPr>
                    <w:t xml:space="preserve">5 or A.3.3.5 for </w:t>
                  </w:r>
                  <w:r w:rsidRPr="00312588">
                    <w:rPr>
                      <w:rFonts w:eastAsia="等线" w:hint="eastAsia"/>
                      <w:lang w:eastAsia="zh-CN"/>
                    </w:rPr>
                    <w:t>1024</w:t>
                  </w:r>
                  <w:r w:rsidRPr="00312588">
                    <w:rPr>
                      <w:rFonts w:eastAsia="等线"/>
                    </w:rPr>
                    <w:t xml:space="preserve"> QAM.</w:t>
                  </w:r>
                </w:p>
              </w:tc>
            </w:tr>
          </w:tbl>
          <w:p w14:paraId="02618E47" w14:textId="011D0583" w:rsidR="00D127A0" w:rsidRPr="00D46AB4" w:rsidRDefault="00173716" w:rsidP="00631280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 </w:t>
            </w:r>
            <w:r w:rsidRPr="00D46AB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Proposal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3</w:t>
            </w:r>
            <w:r w:rsidRPr="00D46AB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T</w:t>
            </w:r>
            <w:r w:rsidRPr="00173716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he max input level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 requirements</w:t>
            </w:r>
            <w:r w:rsidRPr="00173716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 for ATG UE with intra-band CA could be specified in table 3, and the principle in TS 38.101-1 sub-clause 7.4A.1 could be reused</w:t>
            </w:r>
            <w:r w:rsidRPr="00D46AB4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.</w:t>
            </w:r>
          </w:p>
        </w:tc>
      </w:tr>
      <w:tr w:rsidR="00D127A0" w:rsidRPr="004A3754" w14:paraId="58A5D053" w14:textId="77777777" w:rsidTr="00D46AB4">
        <w:trPr>
          <w:trHeight w:val="699"/>
        </w:trPr>
        <w:tc>
          <w:tcPr>
            <w:tcW w:w="2235" w:type="dxa"/>
          </w:tcPr>
          <w:p w14:paraId="3F26CA89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ACS</w:t>
            </w:r>
          </w:p>
        </w:tc>
        <w:tc>
          <w:tcPr>
            <w:tcW w:w="7439" w:type="dxa"/>
          </w:tcPr>
          <w:p w14:paraId="63933DB9" w14:textId="559DC0E2" w:rsidR="00505542" w:rsidRDefault="00DA4B75" w:rsidP="00631280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ACS requirements for ATG UE without CA had been </w:t>
            </w:r>
            <w:r w:rsidRPr="00F31732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specif</w:t>
            </w: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ied in TS 38.101-1 sub-clause 7.5J. Since the example band combination is CA_n79C, we only consider case </w:t>
            </w:r>
            <w:r w:rsidR="00505542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that frequency range larger than 3300MHz. The ACS value</w:t>
            </w:r>
            <w:r w:rsidR="003424FB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 in clause 7.5A.1</w:t>
            </w:r>
            <w:r w:rsidR="00505542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 could be </w:t>
            </w:r>
            <w:r w:rsidR="003424FB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 xml:space="preserve">reused or </w:t>
            </w:r>
            <w:r w:rsidR="00505542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specified as the following tables.</w:t>
            </w:r>
          </w:p>
          <w:p w14:paraId="49FBEE4F" w14:textId="661EA4FE" w:rsidR="00505542" w:rsidRPr="00505542" w:rsidRDefault="00505542" w:rsidP="00505542">
            <w:pPr>
              <w:pStyle w:val="TH"/>
              <w:rPr>
                <w:sz w:val="18"/>
                <w:szCs w:val="18"/>
              </w:rPr>
            </w:pPr>
            <w:r w:rsidRPr="00505542">
              <w:rPr>
                <w:sz w:val="18"/>
                <w:szCs w:val="18"/>
              </w:rPr>
              <w:t xml:space="preserve">Table </w:t>
            </w:r>
            <w:r w:rsidRPr="00505542">
              <w:rPr>
                <w:rFonts w:hint="eastAsia"/>
                <w:sz w:val="18"/>
                <w:szCs w:val="18"/>
                <w:lang w:eastAsia="zh-CN"/>
              </w:rPr>
              <w:t>4</w:t>
            </w:r>
            <w:r w:rsidRPr="00505542">
              <w:rPr>
                <w:sz w:val="18"/>
                <w:szCs w:val="18"/>
              </w:rPr>
              <w:t xml:space="preserve">: </w:t>
            </w:r>
            <w:r w:rsidRPr="00505542">
              <w:rPr>
                <w:rFonts w:cs="Arial"/>
                <w:sz w:val="18"/>
                <w:szCs w:val="18"/>
              </w:rPr>
              <w:t xml:space="preserve">ACS for intra-band contiguous CA with </w:t>
            </w:r>
            <w:proofErr w:type="spellStart"/>
            <w:r w:rsidRPr="00505542">
              <w:rPr>
                <w:rFonts w:cs="Arial"/>
                <w:sz w:val="18"/>
                <w:szCs w:val="18"/>
              </w:rPr>
              <w:t>F</w:t>
            </w:r>
            <w:r w:rsidRPr="00505542">
              <w:rPr>
                <w:rFonts w:cs="Arial"/>
                <w:sz w:val="18"/>
                <w:szCs w:val="18"/>
                <w:vertAlign w:val="subscript"/>
              </w:rPr>
              <w:t>DL_low</w:t>
            </w:r>
            <w:proofErr w:type="spellEnd"/>
            <w:r w:rsidRPr="00505542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505542">
              <w:rPr>
                <w:rFonts w:cs="Arial"/>
                <w:sz w:val="18"/>
                <w:szCs w:val="18"/>
              </w:rPr>
              <w:t xml:space="preserve">≥ 3300 MHz and </w:t>
            </w:r>
            <w:proofErr w:type="spellStart"/>
            <w:r w:rsidRPr="00505542">
              <w:rPr>
                <w:rFonts w:cs="Arial"/>
                <w:sz w:val="18"/>
                <w:szCs w:val="18"/>
              </w:rPr>
              <w:t>F</w:t>
            </w:r>
            <w:r w:rsidRPr="00505542">
              <w:rPr>
                <w:rFonts w:cs="Arial"/>
                <w:sz w:val="18"/>
                <w:szCs w:val="18"/>
                <w:vertAlign w:val="subscript"/>
              </w:rPr>
              <w:t>UL_low</w:t>
            </w:r>
            <w:proofErr w:type="spellEnd"/>
            <w:r w:rsidRPr="00505542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505542">
              <w:rPr>
                <w:rFonts w:cs="Arial"/>
                <w:sz w:val="18"/>
                <w:szCs w:val="18"/>
              </w:rPr>
              <w:t>≥ 3300 MHz</w:t>
            </w:r>
          </w:p>
          <w:tbl>
            <w:tblPr>
              <w:tblW w:w="450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12"/>
              <w:gridCol w:w="878"/>
              <w:gridCol w:w="2419"/>
            </w:tblGrid>
            <w:tr w:rsidR="00505542" w:rsidRPr="00A1115A" w14:paraId="13A27B63" w14:textId="77777777" w:rsidTr="00631280">
              <w:trPr>
                <w:trHeight w:val="187"/>
                <w:jc w:val="center"/>
              </w:trPr>
              <w:tc>
                <w:tcPr>
                  <w:tcW w:w="1212" w:type="dxa"/>
                </w:tcPr>
                <w:p w14:paraId="375452BE" w14:textId="77777777" w:rsidR="00505542" w:rsidRPr="00A1115A" w:rsidRDefault="00505542" w:rsidP="00505542">
                  <w:pPr>
                    <w:pStyle w:val="TAH"/>
                  </w:pPr>
                </w:p>
              </w:tc>
              <w:tc>
                <w:tcPr>
                  <w:tcW w:w="878" w:type="dxa"/>
                </w:tcPr>
                <w:p w14:paraId="38F709AE" w14:textId="77777777" w:rsidR="00505542" w:rsidRPr="00A1115A" w:rsidRDefault="00505542" w:rsidP="00505542">
                  <w:pPr>
                    <w:pStyle w:val="TAH"/>
                  </w:pPr>
                </w:p>
              </w:tc>
              <w:tc>
                <w:tcPr>
                  <w:tcW w:w="2419" w:type="dxa"/>
                </w:tcPr>
                <w:p w14:paraId="783B3D10" w14:textId="77777777" w:rsidR="00505542" w:rsidRPr="00A1115A" w:rsidRDefault="00505542" w:rsidP="00505542">
                  <w:pPr>
                    <w:pStyle w:val="TAH"/>
                  </w:pPr>
                  <w:r w:rsidRPr="00A1115A">
                    <w:t>NR CA bandwidth class</w:t>
                  </w:r>
                </w:p>
              </w:tc>
            </w:tr>
            <w:tr w:rsidR="00505542" w:rsidRPr="00A1115A" w14:paraId="0CC5927E" w14:textId="77777777" w:rsidTr="00631280">
              <w:trPr>
                <w:trHeight w:val="187"/>
                <w:jc w:val="center"/>
              </w:trPr>
              <w:tc>
                <w:tcPr>
                  <w:tcW w:w="1212" w:type="dxa"/>
                </w:tcPr>
                <w:p w14:paraId="5B644015" w14:textId="77777777" w:rsidR="00505542" w:rsidRPr="00A1115A" w:rsidRDefault="00505542" w:rsidP="00505542">
                  <w:pPr>
                    <w:pStyle w:val="TAH"/>
                  </w:pPr>
                  <w:r w:rsidRPr="00A1115A">
                    <w:t>Rx Parameter</w:t>
                  </w:r>
                </w:p>
              </w:tc>
              <w:tc>
                <w:tcPr>
                  <w:tcW w:w="878" w:type="dxa"/>
                </w:tcPr>
                <w:p w14:paraId="2FFB4B88" w14:textId="77777777" w:rsidR="00505542" w:rsidRPr="00A1115A" w:rsidRDefault="00505542" w:rsidP="00505542">
                  <w:pPr>
                    <w:pStyle w:val="TAH"/>
                  </w:pPr>
                  <w:r w:rsidRPr="00A1115A">
                    <w:t>Units</w:t>
                  </w:r>
                </w:p>
              </w:tc>
              <w:tc>
                <w:tcPr>
                  <w:tcW w:w="2419" w:type="dxa"/>
                </w:tcPr>
                <w:p w14:paraId="568D7B71" w14:textId="77777777" w:rsidR="00505542" w:rsidRPr="00505542" w:rsidRDefault="00505542" w:rsidP="00505542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 w:rsidRPr="00A1115A">
                    <w:t>C</w:t>
                  </w:r>
                </w:p>
              </w:tc>
            </w:tr>
            <w:tr w:rsidR="00505542" w:rsidRPr="00A1115A" w14:paraId="005293E9" w14:textId="77777777" w:rsidTr="00631280">
              <w:trPr>
                <w:trHeight w:val="187"/>
                <w:jc w:val="center"/>
              </w:trPr>
              <w:tc>
                <w:tcPr>
                  <w:tcW w:w="1212" w:type="dxa"/>
                  <w:vAlign w:val="center"/>
                </w:tcPr>
                <w:p w14:paraId="1291A998" w14:textId="77777777" w:rsidR="00505542" w:rsidRPr="00A1115A" w:rsidRDefault="00505542" w:rsidP="00505542">
                  <w:pPr>
                    <w:pStyle w:val="TAC"/>
                  </w:pPr>
                  <w:r w:rsidRPr="00A1115A">
                    <w:t>ACS</w:t>
                  </w:r>
                </w:p>
              </w:tc>
              <w:tc>
                <w:tcPr>
                  <w:tcW w:w="878" w:type="dxa"/>
                  <w:vAlign w:val="center"/>
                </w:tcPr>
                <w:p w14:paraId="7923DA12" w14:textId="77777777" w:rsidR="00505542" w:rsidRPr="00A1115A" w:rsidRDefault="00505542" w:rsidP="00505542">
                  <w:pPr>
                    <w:pStyle w:val="TAC"/>
                  </w:pPr>
                  <w:r w:rsidRPr="00A1115A">
                    <w:t>dB</w:t>
                  </w:r>
                </w:p>
              </w:tc>
              <w:tc>
                <w:tcPr>
                  <w:tcW w:w="2419" w:type="dxa"/>
                </w:tcPr>
                <w:p w14:paraId="6F71EB08" w14:textId="77777777" w:rsidR="00505542" w:rsidRPr="00A1115A" w:rsidRDefault="00505542" w:rsidP="00505542">
                  <w:pPr>
                    <w:pStyle w:val="TAC"/>
                  </w:pPr>
                  <w:r w:rsidRPr="00A1115A">
                    <w:t>33.0</w:t>
                  </w:r>
                </w:p>
              </w:tc>
            </w:tr>
          </w:tbl>
          <w:p w14:paraId="73A44C1E" w14:textId="4FB61DCC" w:rsidR="003424FB" w:rsidRPr="003424FB" w:rsidRDefault="003424FB" w:rsidP="003424FB">
            <w:pPr>
              <w:pStyle w:val="TH"/>
              <w:rPr>
                <w:rFonts w:cs="Arial"/>
                <w:sz w:val="18"/>
                <w:szCs w:val="18"/>
              </w:rPr>
            </w:pPr>
            <w:r w:rsidRPr="003424FB">
              <w:rPr>
                <w:rFonts w:cs="Arial"/>
                <w:sz w:val="18"/>
                <w:szCs w:val="18"/>
              </w:rPr>
              <w:t xml:space="preserve">Table </w:t>
            </w:r>
            <w:r w:rsidRPr="003424FB">
              <w:rPr>
                <w:rFonts w:cs="Arial" w:hint="eastAsia"/>
                <w:sz w:val="18"/>
                <w:szCs w:val="18"/>
                <w:lang w:eastAsia="zh-CN"/>
              </w:rPr>
              <w:t>5</w:t>
            </w:r>
            <w:r w:rsidRPr="003424FB">
              <w:rPr>
                <w:rFonts w:cs="Arial"/>
                <w:sz w:val="18"/>
                <w:szCs w:val="18"/>
              </w:rPr>
              <w:t xml:space="preserve">: Test parameters for intra-band contiguous CA with </w:t>
            </w:r>
            <w:proofErr w:type="spellStart"/>
            <w:r w:rsidRPr="003424FB">
              <w:rPr>
                <w:rFonts w:cs="Arial"/>
                <w:sz w:val="18"/>
                <w:szCs w:val="18"/>
              </w:rPr>
              <w:t>F</w:t>
            </w:r>
            <w:r w:rsidRPr="003424FB">
              <w:rPr>
                <w:rFonts w:cs="Arial"/>
                <w:sz w:val="18"/>
                <w:szCs w:val="18"/>
                <w:vertAlign w:val="subscript"/>
              </w:rPr>
              <w:t>DL_low</w:t>
            </w:r>
            <w:proofErr w:type="spellEnd"/>
            <w:r w:rsidRPr="00342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3424FB">
              <w:rPr>
                <w:rFonts w:cs="Arial"/>
                <w:sz w:val="18"/>
                <w:szCs w:val="18"/>
              </w:rPr>
              <w:t xml:space="preserve">≥ 3300 MHz and </w:t>
            </w:r>
            <w:proofErr w:type="spellStart"/>
            <w:r w:rsidRPr="003424FB">
              <w:rPr>
                <w:rFonts w:cs="Arial"/>
                <w:sz w:val="18"/>
                <w:szCs w:val="18"/>
              </w:rPr>
              <w:lastRenderedPageBreak/>
              <w:t>F</w:t>
            </w:r>
            <w:r w:rsidRPr="003424FB">
              <w:rPr>
                <w:rFonts w:cs="Arial"/>
                <w:sz w:val="18"/>
                <w:szCs w:val="18"/>
                <w:vertAlign w:val="subscript"/>
              </w:rPr>
              <w:t>UL_low</w:t>
            </w:r>
            <w:proofErr w:type="spellEnd"/>
            <w:r w:rsidRPr="00342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3424FB">
              <w:rPr>
                <w:rFonts w:cs="Arial"/>
                <w:sz w:val="18"/>
                <w:szCs w:val="18"/>
              </w:rPr>
              <w:t>≥ 3300 MHz, case 1</w:t>
            </w:r>
          </w:p>
          <w:tbl>
            <w:tblPr>
              <w:tblW w:w="66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83"/>
              <w:gridCol w:w="709"/>
              <w:gridCol w:w="4026"/>
            </w:tblGrid>
            <w:tr w:rsidR="003424FB" w:rsidRPr="003424FB" w14:paraId="57897A9C" w14:textId="77777777" w:rsidTr="00631280">
              <w:trPr>
                <w:trHeight w:val="213"/>
                <w:jc w:val="center"/>
              </w:trPr>
              <w:tc>
                <w:tcPr>
                  <w:tcW w:w="1883" w:type="dxa"/>
                  <w:tcBorders>
                    <w:bottom w:val="nil"/>
                  </w:tcBorders>
                  <w:shd w:val="clear" w:color="auto" w:fill="auto"/>
                </w:tcPr>
                <w:p w14:paraId="29541E48" w14:textId="77777777" w:rsidR="003424FB" w:rsidRPr="003424FB" w:rsidRDefault="003424FB" w:rsidP="003424FB">
                  <w:pPr>
                    <w:pStyle w:val="TAH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Rx Parameter</w:t>
                  </w:r>
                </w:p>
              </w:tc>
              <w:tc>
                <w:tcPr>
                  <w:tcW w:w="709" w:type="dxa"/>
                  <w:tcBorders>
                    <w:bottom w:val="nil"/>
                  </w:tcBorders>
                  <w:shd w:val="clear" w:color="auto" w:fill="auto"/>
                </w:tcPr>
                <w:p w14:paraId="1B1A75C4" w14:textId="77777777" w:rsidR="003424FB" w:rsidRPr="003424FB" w:rsidRDefault="003424FB" w:rsidP="003424FB">
                  <w:pPr>
                    <w:pStyle w:val="TAH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 xml:space="preserve">Units </w:t>
                  </w:r>
                </w:p>
              </w:tc>
              <w:tc>
                <w:tcPr>
                  <w:tcW w:w="4026" w:type="dxa"/>
                </w:tcPr>
                <w:p w14:paraId="6124B03A" w14:textId="77777777" w:rsidR="003424FB" w:rsidRPr="003424FB" w:rsidRDefault="003424FB" w:rsidP="003424FB">
                  <w:pPr>
                    <w:pStyle w:val="TAH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NR CA bandwidth class</w:t>
                  </w:r>
                </w:p>
              </w:tc>
            </w:tr>
            <w:tr w:rsidR="003424FB" w:rsidRPr="003424FB" w14:paraId="77220871" w14:textId="77777777" w:rsidTr="00631280">
              <w:trPr>
                <w:trHeight w:val="213"/>
                <w:jc w:val="center"/>
              </w:trPr>
              <w:tc>
                <w:tcPr>
                  <w:tcW w:w="1883" w:type="dxa"/>
                  <w:tcBorders>
                    <w:top w:val="nil"/>
                  </w:tcBorders>
                  <w:shd w:val="clear" w:color="auto" w:fill="auto"/>
                </w:tcPr>
                <w:p w14:paraId="50318ED5" w14:textId="77777777" w:rsidR="003424FB" w:rsidRPr="003424FB" w:rsidRDefault="003424FB" w:rsidP="003424FB">
                  <w:pPr>
                    <w:pStyle w:val="TAH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</w:tcBorders>
                  <w:shd w:val="clear" w:color="auto" w:fill="auto"/>
                </w:tcPr>
                <w:p w14:paraId="18416B41" w14:textId="77777777" w:rsidR="003424FB" w:rsidRPr="003424FB" w:rsidRDefault="003424FB" w:rsidP="003424FB">
                  <w:pPr>
                    <w:pStyle w:val="TAH"/>
                    <w:rPr>
                      <w:sz w:val="16"/>
                      <w:szCs w:val="18"/>
                    </w:rPr>
                  </w:pPr>
                </w:p>
              </w:tc>
              <w:tc>
                <w:tcPr>
                  <w:tcW w:w="4026" w:type="dxa"/>
                </w:tcPr>
                <w:p w14:paraId="20BC6958" w14:textId="77777777" w:rsidR="003424FB" w:rsidRPr="003424FB" w:rsidRDefault="003424FB" w:rsidP="003424FB">
                  <w:pPr>
                    <w:pStyle w:val="TAH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C</w:t>
                  </w:r>
                </w:p>
              </w:tc>
            </w:tr>
            <w:tr w:rsidR="003424FB" w:rsidRPr="003424FB" w14:paraId="6852C56B" w14:textId="77777777" w:rsidTr="00631280">
              <w:trPr>
                <w:trHeight w:val="377"/>
                <w:jc w:val="center"/>
              </w:trPr>
              <w:tc>
                <w:tcPr>
                  <w:tcW w:w="1883" w:type="dxa"/>
                </w:tcPr>
                <w:p w14:paraId="6FAACF15" w14:textId="77777777" w:rsidR="003424FB" w:rsidRPr="003424FB" w:rsidRDefault="003424FB" w:rsidP="003424FB">
                  <w:pPr>
                    <w:pStyle w:val="TAC"/>
                    <w:rPr>
                      <w:b/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Pw in Transmission Bandwidth Configuration, per CC</w:t>
                  </w:r>
                </w:p>
              </w:tc>
              <w:tc>
                <w:tcPr>
                  <w:tcW w:w="709" w:type="dxa"/>
                </w:tcPr>
                <w:p w14:paraId="06D75889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dBm</w:t>
                  </w:r>
                </w:p>
              </w:tc>
              <w:tc>
                <w:tcPr>
                  <w:tcW w:w="4026" w:type="dxa"/>
                </w:tcPr>
                <w:p w14:paraId="0E6C35A5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REFSENS + 14 dB</w:t>
                  </w:r>
                </w:p>
              </w:tc>
            </w:tr>
            <w:tr w:rsidR="003424FB" w:rsidRPr="003424FB" w14:paraId="0DC40757" w14:textId="77777777" w:rsidTr="00631280">
              <w:trPr>
                <w:trHeight w:val="192"/>
                <w:jc w:val="center"/>
              </w:trPr>
              <w:tc>
                <w:tcPr>
                  <w:tcW w:w="1883" w:type="dxa"/>
                </w:tcPr>
                <w:p w14:paraId="4A6C88D7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proofErr w:type="spellStart"/>
                  <w:r w:rsidRPr="003424FB">
                    <w:rPr>
                      <w:bCs/>
                      <w:sz w:val="16"/>
                      <w:szCs w:val="18"/>
                    </w:rPr>
                    <w:t>P</w:t>
                  </w:r>
                  <w:r w:rsidRPr="003424FB">
                    <w:rPr>
                      <w:bCs/>
                      <w:sz w:val="16"/>
                      <w:szCs w:val="18"/>
                      <w:vertAlign w:val="subscript"/>
                    </w:rPr>
                    <w:t>Interferer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0CA7A52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dBm</w:t>
                  </w:r>
                </w:p>
              </w:tc>
              <w:tc>
                <w:tcPr>
                  <w:tcW w:w="4026" w:type="dxa"/>
                </w:tcPr>
                <w:p w14:paraId="32C369F1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Aggregated power + 31.5 dB</w:t>
                  </w:r>
                </w:p>
              </w:tc>
            </w:tr>
            <w:tr w:rsidR="003424FB" w:rsidRPr="003424FB" w14:paraId="1CCF51A7" w14:textId="77777777" w:rsidTr="00631280">
              <w:trPr>
                <w:trHeight w:val="182"/>
                <w:jc w:val="center"/>
              </w:trPr>
              <w:tc>
                <w:tcPr>
                  <w:tcW w:w="1883" w:type="dxa"/>
                </w:tcPr>
                <w:p w14:paraId="345A3E57" w14:textId="77777777" w:rsidR="003424FB" w:rsidRPr="003424FB" w:rsidRDefault="003424FB" w:rsidP="003424FB">
                  <w:pPr>
                    <w:pStyle w:val="TAC"/>
                    <w:rPr>
                      <w:i/>
                      <w:sz w:val="16"/>
                      <w:szCs w:val="18"/>
                    </w:rPr>
                  </w:pPr>
                  <w:proofErr w:type="spellStart"/>
                  <w:r w:rsidRPr="003424FB">
                    <w:rPr>
                      <w:bCs/>
                      <w:sz w:val="16"/>
                      <w:szCs w:val="18"/>
                    </w:rPr>
                    <w:t>BW</w:t>
                  </w:r>
                  <w:r w:rsidRPr="003424FB">
                    <w:rPr>
                      <w:bCs/>
                      <w:sz w:val="16"/>
                      <w:szCs w:val="18"/>
                      <w:vertAlign w:val="subscript"/>
                    </w:rPr>
                    <w:t>Interferer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0516701E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MHz</w:t>
                  </w:r>
                </w:p>
              </w:tc>
              <w:tc>
                <w:tcPr>
                  <w:tcW w:w="4026" w:type="dxa"/>
                </w:tcPr>
                <w:p w14:paraId="48D7E093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proofErr w:type="spellStart"/>
                  <w:r w:rsidRPr="003424FB">
                    <w:rPr>
                      <w:sz w:val="16"/>
                      <w:szCs w:val="18"/>
                    </w:rPr>
                    <w:t>BW</w:t>
                  </w:r>
                  <w:r w:rsidRPr="003424FB">
                    <w:rPr>
                      <w:sz w:val="16"/>
                      <w:szCs w:val="18"/>
                      <w:vertAlign w:val="subscript"/>
                    </w:rPr>
                    <w:t>channel</w:t>
                  </w:r>
                  <w:proofErr w:type="spellEnd"/>
                  <w:r w:rsidRPr="003424FB">
                    <w:rPr>
                      <w:sz w:val="16"/>
                      <w:szCs w:val="18"/>
                      <w:vertAlign w:val="subscript"/>
                    </w:rPr>
                    <w:t xml:space="preserve"> CA</w:t>
                  </w:r>
                </w:p>
              </w:tc>
            </w:tr>
            <w:tr w:rsidR="003424FB" w:rsidRPr="003424FB" w14:paraId="79092920" w14:textId="77777777" w:rsidTr="00631280">
              <w:trPr>
                <w:trHeight w:val="560"/>
                <w:jc w:val="center"/>
              </w:trPr>
              <w:tc>
                <w:tcPr>
                  <w:tcW w:w="1883" w:type="dxa"/>
                </w:tcPr>
                <w:p w14:paraId="587C3CDF" w14:textId="77777777" w:rsidR="003424FB" w:rsidRPr="003424FB" w:rsidRDefault="003424FB" w:rsidP="003424FB">
                  <w:pPr>
                    <w:pStyle w:val="TAC"/>
                    <w:rPr>
                      <w:bCs/>
                      <w:sz w:val="16"/>
                      <w:szCs w:val="18"/>
                    </w:rPr>
                  </w:pPr>
                  <w:proofErr w:type="spellStart"/>
                  <w:r w:rsidRPr="003424FB">
                    <w:rPr>
                      <w:bCs/>
                      <w:sz w:val="16"/>
                      <w:szCs w:val="18"/>
                    </w:rPr>
                    <w:t>F</w:t>
                  </w:r>
                  <w:r w:rsidRPr="003424FB">
                    <w:rPr>
                      <w:bCs/>
                      <w:sz w:val="16"/>
                      <w:szCs w:val="18"/>
                      <w:vertAlign w:val="subscript"/>
                    </w:rPr>
                    <w:t>Interferer</w:t>
                  </w:r>
                  <w:proofErr w:type="spellEnd"/>
                  <w:r w:rsidRPr="003424FB">
                    <w:rPr>
                      <w:bCs/>
                      <w:sz w:val="16"/>
                      <w:szCs w:val="18"/>
                    </w:rPr>
                    <w:t xml:space="preserve"> (offset)</w:t>
                  </w:r>
                </w:p>
              </w:tc>
              <w:tc>
                <w:tcPr>
                  <w:tcW w:w="709" w:type="dxa"/>
                </w:tcPr>
                <w:p w14:paraId="3138229C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MHz</w:t>
                  </w:r>
                </w:p>
              </w:tc>
              <w:tc>
                <w:tcPr>
                  <w:tcW w:w="4026" w:type="dxa"/>
                </w:tcPr>
                <w:p w14:paraId="51948E37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proofErr w:type="spellStart"/>
                  <w:r w:rsidRPr="003424FB">
                    <w:rPr>
                      <w:sz w:val="16"/>
                      <w:szCs w:val="18"/>
                    </w:rPr>
                    <w:t>BW</w:t>
                  </w:r>
                  <w:r w:rsidRPr="003424FB">
                    <w:rPr>
                      <w:sz w:val="16"/>
                      <w:szCs w:val="18"/>
                      <w:vertAlign w:val="subscript"/>
                    </w:rPr>
                    <w:t>channel</w:t>
                  </w:r>
                  <w:proofErr w:type="spellEnd"/>
                  <w:r w:rsidRPr="003424FB">
                    <w:rPr>
                      <w:sz w:val="16"/>
                      <w:szCs w:val="18"/>
                      <w:vertAlign w:val="subscript"/>
                    </w:rPr>
                    <w:t xml:space="preserve"> CA</w:t>
                  </w:r>
                </w:p>
                <w:p w14:paraId="4B20C220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/</w:t>
                  </w:r>
                </w:p>
                <w:p w14:paraId="42C41FEA" w14:textId="77777777" w:rsidR="003424FB" w:rsidRPr="003424FB" w:rsidRDefault="003424FB" w:rsidP="003424FB">
                  <w:pPr>
                    <w:pStyle w:val="TAC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-</w:t>
                  </w:r>
                  <w:proofErr w:type="spellStart"/>
                  <w:r w:rsidRPr="003424FB">
                    <w:rPr>
                      <w:sz w:val="16"/>
                      <w:szCs w:val="18"/>
                    </w:rPr>
                    <w:t>BW</w:t>
                  </w:r>
                  <w:r w:rsidRPr="003424FB">
                    <w:rPr>
                      <w:sz w:val="16"/>
                      <w:szCs w:val="18"/>
                      <w:vertAlign w:val="subscript"/>
                    </w:rPr>
                    <w:t>channel</w:t>
                  </w:r>
                  <w:proofErr w:type="spellEnd"/>
                  <w:r w:rsidRPr="003424FB">
                    <w:rPr>
                      <w:sz w:val="16"/>
                      <w:szCs w:val="18"/>
                      <w:vertAlign w:val="subscript"/>
                    </w:rPr>
                    <w:t xml:space="preserve"> CA</w:t>
                  </w:r>
                </w:p>
              </w:tc>
            </w:tr>
            <w:tr w:rsidR="003424FB" w:rsidRPr="003424FB" w14:paraId="6E995572" w14:textId="77777777" w:rsidTr="00631280">
              <w:trPr>
                <w:trHeight w:val="404"/>
                <w:jc w:val="center"/>
              </w:trPr>
              <w:tc>
                <w:tcPr>
                  <w:tcW w:w="6618" w:type="dxa"/>
                  <w:gridSpan w:val="3"/>
                </w:tcPr>
                <w:p w14:paraId="6F7B97A6" w14:textId="77777777" w:rsidR="003424FB" w:rsidRPr="003424FB" w:rsidRDefault="003424FB" w:rsidP="003424FB">
                  <w:pPr>
                    <w:pStyle w:val="TAN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NOTE 1:</w:t>
                  </w:r>
                  <w:r w:rsidRPr="003424FB">
                    <w:rPr>
                      <w:sz w:val="16"/>
                      <w:szCs w:val="18"/>
                    </w:rPr>
                    <w:tab/>
                    <w:t xml:space="preserve">The transmitter shall be set to 4 dB below </w:t>
                  </w:r>
                  <w:proofErr w:type="spellStart"/>
                  <w:r w:rsidRPr="003424FB">
                    <w:rPr>
                      <w:sz w:val="16"/>
                      <w:szCs w:val="18"/>
                    </w:rPr>
                    <w:t>P</w:t>
                  </w:r>
                  <w:r w:rsidRPr="003424FB">
                    <w:rPr>
                      <w:sz w:val="16"/>
                      <w:szCs w:val="18"/>
                      <w:vertAlign w:val="subscript"/>
                    </w:rPr>
                    <w:t>CMAX_</w:t>
                  </w:r>
                  <w:proofErr w:type="gramStart"/>
                  <w:r w:rsidRPr="003424FB">
                    <w:rPr>
                      <w:sz w:val="16"/>
                      <w:szCs w:val="18"/>
                      <w:vertAlign w:val="subscript"/>
                    </w:rPr>
                    <w:t>L,f</w:t>
                  </w:r>
                  <w:proofErr w:type="gramEnd"/>
                  <w:r w:rsidRPr="003424FB">
                    <w:rPr>
                      <w:sz w:val="16"/>
                      <w:szCs w:val="18"/>
                      <w:vertAlign w:val="subscript"/>
                    </w:rPr>
                    <w:t>,c</w:t>
                  </w:r>
                  <w:proofErr w:type="spellEnd"/>
                  <w:r w:rsidRPr="003424FB">
                    <w:rPr>
                      <w:sz w:val="16"/>
                      <w:szCs w:val="18"/>
                      <w:vertAlign w:val="subscript"/>
                    </w:rPr>
                    <w:t xml:space="preserve"> </w:t>
                  </w:r>
                  <w:r w:rsidRPr="003424FB">
                    <w:rPr>
                      <w:sz w:val="16"/>
                      <w:szCs w:val="18"/>
                    </w:rPr>
                    <w:t xml:space="preserve">at the minimum UL configuration specified in Table 7.3.2-3 with </w:t>
                  </w:r>
                  <w:proofErr w:type="spellStart"/>
                  <w:r w:rsidRPr="003424FB">
                    <w:rPr>
                      <w:sz w:val="16"/>
                      <w:szCs w:val="18"/>
                    </w:rPr>
                    <w:t>P</w:t>
                  </w:r>
                  <w:r w:rsidRPr="003424FB">
                    <w:rPr>
                      <w:sz w:val="16"/>
                      <w:szCs w:val="18"/>
                      <w:vertAlign w:val="subscript"/>
                    </w:rPr>
                    <w:t>CMAX_L,f,c</w:t>
                  </w:r>
                  <w:proofErr w:type="spellEnd"/>
                  <w:r w:rsidRPr="003424FB">
                    <w:rPr>
                      <w:sz w:val="16"/>
                      <w:szCs w:val="18"/>
                      <w:vertAlign w:val="subscript"/>
                    </w:rPr>
                    <w:t xml:space="preserve"> </w:t>
                  </w:r>
                  <w:r w:rsidRPr="003424FB">
                    <w:rPr>
                      <w:sz w:val="16"/>
                      <w:szCs w:val="18"/>
                    </w:rPr>
                    <w:t>defined in clause 6.2.4</w:t>
                  </w:r>
                  <w:r w:rsidRPr="003424FB" w:rsidDel="00201575">
                    <w:rPr>
                      <w:sz w:val="16"/>
                      <w:szCs w:val="18"/>
                    </w:rPr>
                    <w:t xml:space="preserve"> </w:t>
                  </w:r>
                  <w:r w:rsidRPr="003424FB">
                    <w:rPr>
                      <w:sz w:val="16"/>
                      <w:szCs w:val="18"/>
                    </w:rPr>
                    <w:t>.</w:t>
                  </w:r>
                </w:p>
                <w:p w14:paraId="7375B237" w14:textId="77777777" w:rsidR="003424FB" w:rsidRPr="003424FB" w:rsidRDefault="003424FB" w:rsidP="003424FB">
                  <w:pPr>
                    <w:pStyle w:val="TAN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NOTE 2:</w:t>
                  </w:r>
                  <w:r w:rsidRPr="003424FB">
                    <w:rPr>
                      <w:sz w:val="16"/>
                      <w:szCs w:val="18"/>
                    </w:rPr>
                    <w:tab/>
                    <w:t xml:space="preserve">The absolute value of the interferer offset </w:t>
                  </w:r>
                  <w:proofErr w:type="spellStart"/>
                  <w:r w:rsidRPr="003424FB">
                    <w:rPr>
                      <w:sz w:val="16"/>
                      <w:szCs w:val="18"/>
                    </w:rPr>
                    <w:t>F</w:t>
                  </w:r>
                  <w:r w:rsidRPr="003424FB">
                    <w:rPr>
                      <w:sz w:val="16"/>
                      <w:szCs w:val="18"/>
                      <w:vertAlign w:val="subscript"/>
                    </w:rPr>
                    <w:t>interferer</w:t>
                  </w:r>
                  <w:proofErr w:type="spellEnd"/>
                  <w:r w:rsidRPr="003424FB">
                    <w:rPr>
                      <w:sz w:val="16"/>
                      <w:szCs w:val="18"/>
                    </w:rPr>
                    <w:t xml:space="preserve"> (offset) shall be further adjusted to </w:t>
                  </w:r>
                  <w:r w:rsidRPr="003424FB">
                    <w:rPr>
                      <w:sz w:val="16"/>
                      <w:szCs w:val="18"/>
                    </w:rPr>
                    <w:object w:dxaOrig="2659" w:dyaOrig="400" w14:anchorId="5D3A86D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2.15pt;height:10.9pt" o:ole="">
                        <v:imagedata r:id="rId8" o:title=""/>
                      </v:shape>
                      <o:OLEObject Type="Embed" ProgID="Equation.3" ShapeID="_x0000_i1025" DrawAspect="Content" ObjectID="_1777141741" r:id="rId9"/>
                    </w:object>
                  </w:r>
                  <w:r w:rsidRPr="003424FB">
                    <w:rPr>
                      <w:sz w:val="16"/>
                      <w:szCs w:val="18"/>
                    </w:rPr>
                    <w:t xml:space="preserve">MHz with SCS the sub-carrier spacing of the carrier closest to the interferer in </w:t>
                  </w:r>
                  <w:proofErr w:type="spellStart"/>
                  <w:r w:rsidRPr="003424FB">
                    <w:rPr>
                      <w:sz w:val="16"/>
                      <w:szCs w:val="18"/>
                    </w:rPr>
                    <w:t>MHz.</w:t>
                  </w:r>
                  <w:proofErr w:type="spellEnd"/>
                  <w:r w:rsidRPr="003424FB">
                    <w:rPr>
                      <w:sz w:val="16"/>
                      <w:szCs w:val="18"/>
                    </w:rPr>
                    <w:t xml:space="preserve"> The interferer is an NR signal with an SCS equal to that of the closest carrier.</w:t>
                  </w:r>
                </w:p>
                <w:p w14:paraId="0542CC03" w14:textId="77777777" w:rsidR="003424FB" w:rsidRPr="003424FB" w:rsidRDefault="003424FB" w:rsidP="003424FB">
                  <w:pPr>
                    <w:pStyle w:val="TAN"/>
                    <w:rPr>
                      <w:sz w:val="16"/>
                      <w:szCs w:val="18"/>
                    </w:rPr>
                  </w:pPr>
                  <w:r w:rsidRPr="003424FB">
                    <w:rPr>
                      <w:sz w:val="16"/>
                      <w:szCs w:val="18"/>
                    </w:rPr>
                    <w:t>NOTE 3:</w:t>
                  </w:r>
                  <w:r w:rsidRPr="003424FB">
                    <w:rPr>
                      <w:sz w:val="16"/>
                      <w:szCs w:val="18"/>
                    </w:rPr>
                    <w:tab/>
                    <w:t>The interferer consists of the RMC specified in Annexes A.3.2.2 and A.3.3.2 with one sided dynamic OCNG Pattern OP.1 FDD/TDD for the DL-signal as described in Annex A.5.1.1/A.5.2.1.</w:t>
                  </w:r>
                  <w:r w:rsidRPr="003424FB" w:rsidDel="005E7930">
                    <w:rPr>
                      <w:sz w:val="16"/>
                      <w:szCs w:val="18"/>
                    </w:rPr>
                    <w:t xml:space="preserve"> </w:t>
                  </w:r>
                </w:p>
              </w:tc>
            </w:tr>
          </w:tbl>
          <w:p w14:paraId="285C5EA8" w14:textId="7431C6BC" w:rsidR="005556BC" w:rsidRPr="005556BC" w:rsidRDefault="005556BC" w:rsidP="005556BC">
            <w:pPr>
              <w:pStyle w:val="TH"/>
              <w:jc w:val="left"/>
              <w:rPr>
                <w:rFonts w:ascii="Times New Roman" w:hAnsi="Times New Roman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b w:val="0"/>
                <w:bCs/>
                <w:sz w:val="20"/>
                <w:szCs w:val="20"/>
                <w:lang w:val="en-US" w:eastAsia="zh-CN"/>
              </w:rPr>
              <w:t>Test parameters case 2</w:t>
            </w:r>
            <w:r w:rsidRPr="005556BC">
              <w:rPr>
                <w:rFonts w:ascii="Times New Roman" w:hAnsi="Times New Roman"/>
                <w:b w:val="0"/>
                <w:bCs/>
                <w:sz w:val="20"/>
                <w:szCs w:val="20"/>
                <w:lang w:val="en-US" w:eastAsia="zh-CN"/>
              </w:rPr>
              <w:t xml:space="preserve"> in clause 7.5A.1 </w:t>
            </w:r>
            <w:r>
              <w:rPr>
                <w:rFonts w:ascii="Times New Roman" w:hAnsi="Times New Roman" w:hint="eastAsia"/>
                <w:b w:val="0"/>
                <w:bCs/>
                <w:sz w:val="20"/>
                <w:szCs w:val="20"/>
                <w:lang w:val="en-US" w:eastAsia="zh-CN"/>
              </w:rPr>
              <w:t>should</w:t>
            </w:r>
            <w:r w:rsidRPr="005556BC">
              <w:rPr>
                <w:rFonts w:ascii="Times New Roman" w:hAnsi="Times New Roman"/>
                <w:b w:val="0"/>
                <w:bCs/>
                <w:sz w:val="20"/>
                <w:szCs w:val="20"/>
                <w:lang w:val="en-US" w:eastAsia="zh-CN"/>
              </w:rPr>
              <w:t xml:space="preserve"> to be updated.</w:t>
            </w:r>
          </w:p>
          <w:p w14:paraId="0C20DB42" w14:textId="035A2BAE" w:rsidR="003424FB" w:rsidRPr="003424FB" w:rsidRDefault="003424FB" w:rsidP="003424FB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3424FB">
              <w:rPr>
                <w:rFonts w:cs="Arial"/>
                <w:sz w:val="18"/>
                <w:szCs w:val="18"/>
              </w:rPr>
              <w:t xml:space="preserve">Table </w:t>
            </w:r>
            <w:r w:rsidR="005556BC">
              <w:rPr>
                <w:rFonts w:cs="Arial" w:hint="eastAsia"/>
                <w:sz w:val="18"/>
                <w:szCs w:val="18"/>
                <w:lang w:eastAsia="zh-CN"/>
              </w:rPr>
              <w:t>6</w:t>
            </w:r>
            <w:r w:rsidRPr="003424FB">
              <w:rPr>
                <w:rFonts w:cs="Arial"/>
                <w:sz w:val="18"/>
                <w:szCs w:val="18"/>
              </w:rPr>
              <w:t xml:space="preserve">: Test parameters for intra-band contiguous CA with </w:t>
            </w:r>
            <w:proofErr w:type="spellStart"/>
            <w:r w:rsidRPr="003424FB">
              <w:rPr>
                <w:rFonts w:cs="Arial"/>
                <w:sz w:val="18"/>
                <w:szCs w:val="18"/>
              </w:rPr>
              <w:t>F</w:t>
            </w:r>
            <w:r w:rsidRPr="003424FB">
              <w:rPr>
                <w:rFonts w:cs="Arial"/>
                <w:sz w:val="18"/>
                <w:szCs w:val="18"/>
                <w:vertAlign w:val="subscript"/>
              </w:rPr>
              <w:t>DL_low</w:t>
            </w:r>
            <w:proofErr w:type="spellEnd"/>
            <w:r w:rsidRPr="00342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3424FB">
              <w:rPr>
                <w:rFonts w:cs="Arial"/>
                <w:sz w:val="18"/>
                <w:szCs w:val="18"/>
              </w:rPr>
              <w:t xml:space="preserve">≥ 3300 MHz and </w:t>
            </w:r>
            <w:proofErr w:type="spellStart"/>
            <w:r w:rsidRPr="003424FB">
              <w:rPr>
                <w:rFonts w:cs="Arial"/>
                <w:sz w:val="18"/>
                <w:szCs w:val="18"/>
              </w:rPr>
              <w:t>F</w:t>
            </w:r>
            <w:r w:rsidRPr="003424FB">
              <w:rPr>
                <w:rFonts w:cs="Arial"/>
                <w:sz w:val="18"/>
                <w:szCs w:val="18"/>
                <w:vertAlign w:val="subscript"/>
              </w:rPr>
              <w:t>UL_low</w:t>
            </w:r>
            <w:proofErr w:type="spellEnd"/>
            <w:r w:rsidRPr="003424FB">
              <w:rPr>
                <w:rFonts w:cs="Arial"/>
                <w:sz w:val="18"/>
                <w:szCs w:val="18"/>
                <w:vertAlign w:val="subscript"/>
              </w:rPr>
              <w:t xml:space="preserve"> </w:t>
            </w:r>
            <w:r w:rsidRPr="003424FB">
              <w:rPr>
                <w:rFonts w:cs="Arial"/>
                <w:sz w:val="18"/>
                <w:szCs w:val="18"/>
              </w:rPr>
              <w:t xml:space="preserve">≥ 3300 MHz, case 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</w:t>
            </w:r>
          </w:p>
          <w:tbl>
            <w:tblPr>
              <w:tblW w:w="55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83"/>
              <w:gridCol w:w="709"/>
              <w:gridCol w:w="2986"/>
            </w:tblGrid>
            <w:tr w:rsidR="005556BC" w:rsidRPr="00A1115A" w14:paraId="099B5441" w14:textId="77777777" w:rsidTr="00631280">
              <w:trPr>
                <w:trHeight w:val="213"/>
                <w:jc w:val="center"/>
              </w:trPr>
              <w:tc>
                <w:tcPr>
                  <w:tcW w:w="1883" w:type="dxa"/>
                  <w:tcBorders>
                    <w:bottom w:val="nil"/>
                  </w:tcBorders>
                  <w:shd w:val="clear" w:color="auto" w:fill="auto"/>
                </w:tcPr>
                <w:p w14:paraId="7DCCE4C9" w14:textId="77777777" w:rsidR="005556BC" w:rsidRPr="00A1115A" w:rsidRDefault="005556BC" w:rsidP="005556BC">
                  <w:pPr>
                    <w:pStyle w:val="TAH"/>
                  </w:pPr>
                  <w:r w:rsidRPr="00A1115A">
                    <w:t>Rx Parameter</w:t>
                  </w:r>
                </w:p>
              </w:tc>
              <w:tc>
                <w:tcPr>
                  <w:tcW w:w="709" w:type="dxa"/>
                  <w:tcBorders>
                    <w:bottom w:val="nil"/>
                  </w:tcBorders>
                  <w:shd w:val="clear" w:color="auto" w:fill="auto"/>
                </w:tcPr>
                <w:p w14:paraId="3871F6D2" w14:textId="77777777" w:rsidR="005556BC" w:rsidRPr="00A1115A" w:rsidRDefault="005556BC" w:rsidP="005556BC">
                  <w:pPr>
                    <w:pStyle w:val="TAH"/>
                  </w:pPr>
                  <w:r w:rsidRPr="00A1115A">
                    <w:t xml:space="preserve">Units </w:t>
                  </w:r>
                </w:p>
              </w:tc>
              <w:tc>
                <w:tcPr>
                  <w:tcW w:w="2986" w:type="dxa"/>
                </w:tcPr>
                <w:p w14:paraId="07169D40" w14:textId="77777777" w:rsidR="005556BC" w:rsidRPr="00A1115A" w:rsidRDefault="005556BC" w:rsidP="005556BC">
                  <w:pPr>
                    <w:pStyle w:val="TAH"/>
                  </w:pPr>
                  <w:r w:rsidRPr="00A1115A">
                    <w:t>NR CA bandwidth class</w:t>
                  </w:r>
                </w:p>
              </w:tc>
            </w:tr>
            <w:tr w:rsidR="005556BC" w:rsidRPr="003424FB" w14:paraId="69796321" w14:textId="77777777" w:rsidTr="00631280">
              <w:trPr>
                <w:trHeight w:val="213"/>
                <w:jc w:val="center"/>
              </w:trPr>
              <w:tc>
                <w:tcPr>
                  <w:tcW w:w="1883" w:type="dxa"/>
                  <w:tcBorders>
                    <w:top w:val="nil"/>
                  </w:tcBorders>
                  <w:shd w:val="clear" w:color="auto" w:fill="auto"/>
                </w:tcPr>
                <w:p w14:paraId="26FBF757" w14:textId="77777777" w:rsidR="005556BC" w:rsidRPr="00A1115A" w:rsidRDefault="005556BC" w:rsidP="005556BC">
                  <w:pPr>
                    <w:pStyle w:val="TAH"/>
                  </w:pPr>
                </w:p>
              </w:tc>
              <w:tc>
                <w:tcPr>
                  <w:tcW w:w="709" w:type="dxa"/>
                  <w:tcBorders>
                    <w:top w:val="nil"/>
                  </w:tcBorders>
                  <w:shd w:val="clear" w:color="auto" w:fill="auto"/>
                </w:tcPr>
                <w:p w14:paraId="2B4C8126" w14:textId="77777777" w:rsidR="005556BC" w:rsidRPr="00A1115A" w:rsidRDefault="005556BC" w:rsidP="005556BC">
                  <w:pPr>
                    <w:pStyle w:val="TAH"/>
                  </w:pPr>
                </w:p>
              </w:tc>
              <w:tc>
                <w:tcPr>
                  <w:tcW w:w="2986" w:type="dxa"/>
                </w:tcPr>
                <w:p w14:paraId="31035FA7" w14:textId="77777777" w:rsidR="005556BC" w:rsidRPr="003424FB" w:rsidRDefault="005556BC" w:rsidP="005556BC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 w:rsidRPr="00A1115A">
                    <w:t>C</w:t>
                  </w:r>
                </w:p>
              </w:tc>
            </w:tr>
            <w:tr w:rsidR="005556BC" w:rsidRPr="00A1115A" w14:paraId="622D3DD2" w14:textId="77777777" w:rsidTr="00631280">
              <w:trPr>
                <w:trHeight w:val="377"/>
                <w:jc w:val="center"/>
              </w:trPr>
              <w:tc>
                <w:tcPr>
                  <w:tcW w:w="1883" w:type="dxa"/>
                </w:tcPr>
                <w:p w14:paraId="70DCE48B" w14:textId="77777777" w:rsidR="005556BC" w:rsidRPr="00A1115A" w:rsidRDefault="005556BC" w:rsidP="005556BC">
                  <w:pPr>
                    <w:pStyle w:val="TAC"/>
                    <w:rPr>
                      <w:b/>
                    </w:rPr>
                  </w:pPr>
                  <w:r w:rsidRPr="00A1115A">
                    <w:t>Pw in Transmission Bandwidth Configuration, per CC</w:t>
                  </w:r>
                </w:p>
              </w:tc>
              <w:tc>
                <w:tcPr>
                  <w:tcW w:w="709" w:type="dxa"/>
                </w:tcPr>
                <w:p w14:paraId="6538967D" w14:textId="77777777" w:rsidR="005556BC" w:rsidRPr="00A1115A" w:rsidRDefault="005556BC" w:rsidP="005556BC">
                  <w:pPr>
                    <w:pStyle w:val="TAC"/>
                  </w:pPr>
                  <w:r w:rsidRPr="00A1115A">
                    <w:t>dBm</w:t>
                  </w:r>
                </w:p>
              </w:tc>
              <w:tc>
                <w:tcPr>
                  <w:tcW w:w="2986" w:type="dxa"/>
                </w:tcPr>
                <w:p w14:paraId="46F22C20" w14:textId="77777777" w:rsidR="005556BC" w:rsidRDefault="005556BC" w:rsidP="005556BC">
                  <w:pPr>
                    <w:pStyle w:val="TAC"/>
                    <w:rPr>
                      <w:vertAlign w:val="superscript"/>
                      <w:lang w:val="sv-SE"/>
                    </w:rPr>
                  </w:pPr>
                  <w:r>
                    <w:rPr>
                      <w:lang w:val="sv-SE"/>
                    </w:rPr>
                    <w:t>-73.5</w:t>
                  </w:r>
                  <w:r w:rsidRPr="0067285E">
                    <w:rPr>
                      <w:vertAlign w:val="superscript"/>
                      <w:lang w:val="sv-SE"/>
                    </w:rPr>
                    <w:t>4</w:t>
                  </w:r>
                </w:p>
                <w:p w14:paraId="5393A4FC" w14:textId="77777777" w:rsidR="005556BC" w:rsidRPr="00A1115A" w:rsidRDefault="005556BC" w:rsidP="005556BC">
                  <w:pPr>
                    <w:pStyle w:val="TAC"/>
                    <w:rPr>
                      <w:lang w:val="sv-FI"/>
                    </w:rPr>
                  </w:pPr>
                  <w:r>
                    <w:rPr>
                      <w:lang w:val="sv-SE"/>
                    </w:rPr>
                    <w:t>-61.5</w:t>
                  </w:r>
                  <w:r>
                    <w:rPr>
                      <w:vertAlign w:val="superscript"/>
                      <w:lang w:val="sv-SE"/>
                    </w:rPr>
                    <w:t>5</w:t>
                  </w:r>
                </w:p>
              </w:tc>
            </w:tr>
            <w:tr w:rsidR="005556BC" w:rsidRPr="00A1115A" w14:paraId="06572E05" w14:textId="77777777" w:rsidTr="00631280">
              <w:trPr>
                <w:trHeight w:val="192"/>
                <w:jc w:val="center"/>
              </w:trPr>
              <w:tc>
                <w:tcPr>
                  <w:tcW w:w="1883" w:type="dxa"/>
                </w:tcPr>
                <w:p w14:paraId="7CA99F2A" w14:textId="77777777" w:rsidR="005556BC" w:rsidRPr="00A1115A" w:rsidRDefault="005556BC" w:rsidP="005556BC">
                  <w:pPr>
                    <w:pStyle w:val="TAC"/>
                  </w:pPr>
                  <w:proofErr w:type="spellStart"/>
                  <w:r w:rsidRPr="00A1115A">
                    <w:rPr>
                      <w:bCs/>
                    </w:rPr>
                    <w:t>P</w:t>
                  </w:r>
                  <w:r w:rsidRPr="00A1115A">
                    <w:rPr>
                      <w:bCs/>
                      <w:vertAlign w:val="subscript"/>
                    </w:rPr>
                    <w:t>Interferer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24C1475" w14:textId="77777777" w:rsidR="005556BC" w:rsidRPr="00A1115A" w:rsidRDefault="005556BC" w:rsidP="005556BC">
                  <w:pPr>
                    <w:pStyle w:val="TAC"/>
                  </w:pPr>
                  <w:r w:rsidRPr="00A1115A">
                    <w:t>dBm</w:t>
                  </w:r>
                </w:p>
              </w:tc>
              <w:tc>
                <w:tcPr>
                  <w:tcW w:w="2986" w:type="dxa"/>
                </w:tcPr>
                <w:p w14:paraId="0BB98C45" w14:textId="77777777" w:rsidR="005556BC" w:rsidRDefault="005556BC" w:rsidP="005556BC">
                  <w:pPr>
                    <w:pStyle w:val="TAC"/>
                    <w:rPr>
                      <w:lang w:val="sv-SE"/>
                    </w:rPr>
                  </w:pPr>
                  <w:r>
                    <w:rPr>
                      <w:lang w:val="sv-SE"/>
                    </w:rPr>
                    <w:t>-42</w:t>
                  </w:r>
                  <w:r>
                    <w:rPr>
                      <w:vertAlign w:val="superscript"/>
                      <w:lang w:val="sv-SE"/>
                    </w:rPr>
                    <w:t>4</w:t>
                  </w:r>
                </w:p>
                <w:p w14:paraId="6846FCA5" w14:textId="77777777" w:rsidR="005556BC" w:rsidRPr="00A1115A" w:rsidRDefault="005556BC" w:rsidP="005556BC">
                  <w:pPr>
                    <w:pStyle w:val="TAC"/>
                  </w:pPr>
                  <w:r>
                    <w:rPr>
                      <w:lang w:val="sv-SE"/>
                    </w:rPr>
                    <w:t>-30</w:t>
                  </w:r>
                  <w:r>
                    <w:rPr>
                      <w:vertAlign w:val="superscript"/>
                      <w:lang w:val="sv-SE"/>
                    </w:rPr>
                    <w:t>5</w:t>
                  </w:r>
                </w:p>
              </w:tc>
            </w:tr>
            <w:tr w:rsidR="005556BC" w:rsidRPr="00A1115A" w14:paraId="639E9116" w14:textId="77777777" w:rsidTr="00631280">
              <w:trPr>
                <w:trHeight w:val="182"/>
                <w:jc w:val="center"/>
              </w:trPr>
              <w:tc>
                <w:tcPr>
                  <w:tcW w:w="1883" w:type="dxa"/>
                </w:tcPr>
                <w:p w14:paraId="598D34C1" w14:textId="77777777" w:rsidR="005556BC" w:rsidRPr="00A1115A" w:rsidRDefault="005556BC" w:rsidP="005556BC">
                  <w:pPr>
                    <w:pStyle w:val="TAC"/>
                    <w:rPr>
                      <w:i/>
                    </w:rPr>
                  </w:pPr>
                  <w:proofErr w:type="spellStart"/>
                  <w:r w:rsidRPr="00A1115A">
                    <w:rPr>
                      <w:bCs/>
                    </w:rPr>
                    <w:t>BW</w:t>
                  </w:r>
                  <w:r w:rsidRPr="00A1115A">
                    <w:rPr>
                      <w:bCs/>
                      <w:vertAlign w:val="subscript"/>
                    </w:rPr>
                    <w:t>Interferer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92DC022" w14:textId="77777777" w:rsidR="005556BC" w:rsidRPr="00A1115A" w:rsidRDefault="005556BC" w:rsidP="005556BC">
                  <w:pPr>
                    <w:pStyle w:val="TAC"/>
                  </w:pPr>
                  <w:r w:rsidRPr="00A1115A">
                    <w:t>MHz</w:t>
                  </w:r>
                </w:p>
              </w:tc>
              <w:tc>
                <w:tcPr>
                  <w:tcW w:w="2986" w:type="dxa"/>
                </w:tcPr>
                <w:p w14:paraId="0B30A109" w14:textId="77777777" w:rsidR="005556BC" w:rsidRPr="00A1115A" w:rsidRDefault="005556BC" w:rsidP="005556BC">
                  <w:pPr>
                    <w:pStyle w:val="TAC"/>
                  </w:pPr>
                  <w:proofErr w:type="spellStart"/>
                  <w:r w:rsidRPr="00A1115A">
                    <w:t>BW</w:t>
                  </w:r>
                  <w:r w:rsidRPr="00A1115A">
                    <w:rPr>
                      <w:vertAlign w:val="subscript"/>
                    </w:rPr>
                    <w:t>channel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CA</w:t>
                  </w:r>
                </w:p>
              </w:tc>
            </w:tr>
            <w:tr w:rsidR="005556BC" w:rsidRPr="00A1115A" w14:paraId="18663B0A" w14:textId="77777777" w:rsidTr="00631280">
              <w:trPr>
                <w:trHeight w:val="560"/>
                <w:jc w:val="center"/>
              </w:trPr>
              <w:tc>
                <w:tcPr>
                  <w:tcW w:w="1883" w:type="dxa"/>
                </w:tcPr>
                <w:p w14:paraId="5530E962" w14:textId="77777777" w:rsidR="005556BC" w:rsidRPr="00A1115A" w:rsidRDefault="005556BC" w:rsidP="005556BC">
                  <w:pPr>
                    <w:pStyle w:val="TAC"/>
                    <w:rPr>
                      <w:bCs/>
                    </w:rPr>
                  </w:pPr>
                  <w:proofErr w:type="spellStart"/>
                  <w:r w:rsidRPr="00A1115A">
                    <w:rPr>
                      <w:bCs/>
                    </w:rPr>
                    <w:t>F</w:t>
                  </w:r>
                  <w:r w:rsidRPr="00A1115A">
                    <w:rPr>
                      <w:bCs/>
                      <w:vertAlign w:val="subscript"/>
                    </w:rPr>
                    <w:t>Interferer</w:t>
                  </w:r>
                  <w:proofErr w:type="spellEnd"/>
                  <w:r w:rsidRPr="00A1115A">
                    <w:rPr>
                      <w:bCs/>
                    </w:rPr>
                    <w:t xml:space="preserve"> (offset)</w:t>
                  </w:r>
                </w:p>
              </w:tc>
              <w:tc>
                <w:tcPr>
                  <w:tcW w:w="709" w:type="dxa"/>
                </w:tcPr>
                <w:p w14:paraId="5076401F" w14:textId="77777777" w:rsidR="005556BC" w:rsidRPr="00A1115A" w:rsidRDefault="005556BC" w:rsidP="005556BC">
                  <w:pPr>
                    <w:pStyle w:val="TAC"/>
                  </w:pPr>
                  <w:r w:rsidRPr="00A1115A">
                    <w:t>MHz</w:t>
                  </w:r>
                </w:p>
              </w:tc>
              <w:tc>
                <w:tcPr>
                  <w:tcW w:w="2986" w:type="dxa"/>
                </w:tcPr>
                <w:p w14:paraId="6386D833" w14:textId="77777777" w:rsidR="005556BC" w:rsidRPr="00A1115A" w:rsidRDefault="005556BC" w:rsidP="005556BC">
                  <w:pPr>
                    <w:pStyle w:val="TAC"/>
                  </w:pPr>
                  <w:proofErr w:type="spellStart"/>
                  <w:r w:rsidRPr="00A1115A">
                    <w:t>BW</w:t>
                  </w:r>
                  <w:r w:rsidRPr="00A1115A">
                    <w:rPr>
                      <w:vertAlign w:val="subscript"/>
                    </w:rPr>
                    <w:t>channel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CA</w:t>
                  </w:r>
                </w:p>
                <w:p w14:paraId="47210ECB" w14:textId="77777777" w:rsidR="005556BC" w:rsidRPr="00A1115A" w:rsidRDefault="005556BC" w:rsidP="005556BC">
                  <w:pPr>
                    <w:pStyle w:val="TAC"/>
                  </w:pPr>
                  <w:r w:rsidRPr="00A1115A">
                    <w:t>/</w:t>
                  </w:r>
                </w:p>
                <w:p w14:paraId="5A415BA9" w14:textId="77777777" w:rsidR="005556BC" w:rsidRPr="00A1115A" w:rsidRDefault="005556BC" w:rsidP="005556BC">
                  <w:pPr>
                    <w:pStyle w:val="TAC"/>
                  </w:pPr>
                  <w:r w:rsidRPr="00A1115A">
                    <w:t>-</w:t>
                  </w:r>
                  <w:proofErr w:type="spellStart"/>
                  <w:r w:rsidRPr="00A1115A">
                    <w:t>BW</w:t>
                  </w:r>
                  <w:r w:rsidRPr="00A1115A">
                    <w:rPr>
                      <w:vertAlign w:val="subscript"/>
                    </w:rPr>
                    <w:t>channel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CA</w:t>
                  </w:r>
                </w:p>
              </w:tc>
            </w:tr>
            <w:tr w:rsidR="005556BC" w:rsidRPr="00A1115A" w14:paraId="5E353D72" w14:textId="77777777" w:rsidTr="00631280">
              <w:trPr>
                <w:trHeight w:val="404"/>
                <w:jc w:val="center"/>
              </w:trPr>
              <w:tc>
                <w:tcPr>
                  <w:tcW w:w="5578" w:type="dxa"/>
                  <w:gridSpan w:val="3"/>
                </w:tcPr>
                <w:p w14:paraId="24F39D8A" w14:textId="77777777" w:rsidR="005556BC" w:rsidRPr="00A1115A" w:rsidRDefault="005556BC" w:rsidP="005556BC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  <w:t xml:space="preserve">The transmitter shall be set to 24 dB below </w:t>
                  </w: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CMAX_</w:t>
                  </w:r>
                  <w:proofErr w:type="gramStart"/>
                  <w:r w:rsidRPr="00A1115A">
                    <w:rPr>
                      <w:vertAlign w:val="subscript"/>
                    </w:rPr>
                    <w:t>L,f</w:t>
                  </w:r>
                  <w:proofErr w:type="gramEnd"/>
                  <w:r w:rsidRPr="00A1115A">
                    <w:rPr>
                      <w:vertAlign w:val="subscript"/>
                    </w:rPr>
                    <w:t>,c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</w:t>
                  </w:r>
                  <w:r w:rsidRPr="00A1115A">
                    <w:t xml:space="preserve">at the minimum UL configuration specified in Table 7.3.2-3 with </w:t>
                  </w:r>
                  <w:proofErr w:type="spellStart"/>
                  <w:r w:rsidRPr="00A1115A">
                    <w:t>P</w:t>
                  </w:r>
                  <w:r w:rsidRPr="00A1115A">
                    <w:rPr>
                      <w:vertAlign w:val="subscript"/>
                    </w:rPr>
                    <w:t>CMAX_L,f,c</w:t>
                  </w:r>
                  <w:proofErr w:type="spellEnd"/>
                  <w:r w:rsidRPr="00A1115A">
                    <w:rPr>
                      <w:vertAlign w:val="subscript"/>
                    </w:rPr>
                    <w:t xml:space="preserve"> </w:t>
                  </w:r>
                  <w:r w:rsidRPr="00A1115A">
                    <w:t>defined in clause 6.2.4.</w:t>
                  </w:r>
                </w:p>
                <w:p w14:paraId="30EF85BC" w14:textId="77777777" w:rsidR="005556BC" w:rsidRPr="00A1115A" w:rsidRDefault="005556BC" w:rsidP="005556BC">
                  <w:pPr>
                    <w:pStyle w:val="TAN"/>
                  </w:pPr>
                  <w:r w:rsidRPr="00A1115A">
                    <w:t>NOTE 2:</w:t>
                  </w:r>
                  <w:r w:rsidRPr="00A1115A">
                    <w:tab/>
                    <w:t xml:space="preserve">The absolute value of the interferer offset </w:t>
                  </w:r>
                  <w:proofErr w:type="spellStart"/>
                  <w:r w:rsidRPr="00A1115A">
                    <w:t>F</w:t>
                  </w:r>
                  <w:r w:rsidRPr="00A1115A">
                    <w:rPr>
                      <w:vertAlign w:val="subscript"/>
                    </w:rPr>
                    <w:t>interferer</w:t>
                  </w:r>
                  <w:proofErr w:type="spellEnd"/>
                  <w:r w:rsidRPr="00A1115A">
                    <w:t xml:space="preserve"> (offset) shall be further adjusted to </w:t>
                  </w:r>
                  <w:r w:rsidRPr="00A1115A">
                    <w:object w:dxaOrig="2659" w:dyaOrig="400" w14:anchorId="7E362240">
                      <v:shape id="_x0000_i1026" type="#_x0000_t75" style="width:112.15pt;height:10.9pt" o:ole="">
                        <v:imagedata r:id="rId8" o:title=""/>
                      </v:shape>
                      <o:OLEObject Type="Embed" ProgID="Equation.3" ShapeID="_x0000_i1026" DrawAspect="Content" ObjectID="_1777141742" r:id="rId10"/>
                    </w:object>
                  </w:r>
                  <w:r w:rsidRPr="00A1115A">
                    <w:t xml:space="preserve">MHz with SCS the sub-carrier spacing of the carrier closest to the interferer in </w:t>
                  </w:r>
                  <w:proofErr w:type="spellStart"/>
                  <w:r w:rsidRPr="00A1115A">
                    <w:t>MHz.</w:t>
                  </w:r>
                  <w:proofErr w:type="spellEnd"/>
                  <w:r w:rsidRPr="00A1115A">
                    <w:t xml:space="preserve"> The interferer is an NR signal with an SCS equal to that of the closest carrier.</w:t>
                  </w:r>
                </w:p>
                <w:p w14:paraId="6FEA4586" w14:textId="77777777" w:rsidR="005556BC" w:rsidRDefault="005556BC" w:rsidP="005556BC">
                  <w:pPr>
                    <w:pStyle w:val="TAN"/>
                  </w:pPr>
                  <w:r w:rsidRPr="00A1115A">
                    <w:t>NOTE 3:</w:t>
                  </w:r>
                  <w:r w:rsidRPr="00A1115A">
                    <w:tab/>
                    <w:t>The interferer consists of the RMC specified in Annexes A.3.2.2 and A.3.3.2 with one sided dynamic OCNG Pattern OP.1 FDD/TDD for the DL-signal as described in Annex A.5.1.1/A.5.2.1.</w:t>
                  </w:r>
                  <w:r w:rsidRPr="00A1115A" w:rsidDel="005E7930">
                    <w:t xml:space="preserve"> </w:t>
                  </w:r>
                </w:p>
                <w:p w14:paraId="097A29C8" w14:textId="77777777" w:rsidR="005556BC" w:rsidRDefault="005556BC" w:rsidP="005556BC">
                  <w:pPr>
                    <w:pStyle w:val="TAN"/>
                  </w:pPr>
                  <w:r>
                    <w:t>NOTE 4:</w:t>
                  </w:r>
                  <w:r>
                    <w:tab/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interferer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>shall be set to -42dBm for omni-directional antenna.</w:t>
                  </w:r>
                </w:p>
                <w:p w14:paraId="2EA19A20" w14:textId="77777777" w:rsidR="005556BC" w:rsidRDefault="005556BC" w:rsidP="005556BC">
                  <w:pPr>
                    <w:pStyle w:val="TAN"/>
                  </w:pPr>
                  <w:r>
                    <w:t>NOTE 5:</w:t>
                  </w:r>
                  <w:r>
                    <w:tab/>
                  </w:r>
                  <w:proofErr w:type="spellStart"/>
                  <w:r>
                    <w:t>P</w:t>
                  </w:r>
                  <w:r>
                    <w:rPr>
                      <w:vertAlign w:val="subscript"/>
                    </w:rPr>
                    <w:t>interferer</w:t>
                  </w:r>
                  <w:proofErr w:type="spellEnd"/>
                  <w:r>
                    <w:rPr>
                      <w:vertAlign w:val="subscript"/>
                    </w:rPr>
                    <w:t xml:space="preserve"> </w:t>
                  </w:r>
                  <w:r>
                    <w:t>shall be set to -30dBm for antenna</w:t>
                  </w:r>
                  <w:r>
                    <w:rPr>
                      <w:rFonts w:hint="eastAsia"/>
                      <w:lang w:val="en-US" w:eastAsia="zh-CN"/>
                    </w:rPr>
                    <w:t xml:space="preserve"> array</w:t>
                  </w:r>
                  <w:r>
                    <w:t>.</w:t>
                  </w:r>
                </w:p>
                <w:p w14:paraId="08A28782" w14:textId="77777777" w:rsidR="005556BC" w:rsidRPr="00A1115A" w:rsidRDefault="005556BC" w:rsidP="005556BC">
                  <w:pPr>
                    <w:pStyle w:val="TAN"/>
                  </w:pPr>
                </w:p>
              </w:tc>
            </w:tr>
          </w:tbl>
          <w:p w14:paraId="4E34BF90" w14:textId="3999268C" w:rsidR="00D127A0" w:rsidRPr="005556BC" w:rsidRDefault="005556BC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5556BC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Proposal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4</w:t>
            </w:r>
            <w:r w:rsidRPr="005556BC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The ACS </w:t>
            </w:r>
            <w:r w:rsidRPr="005556BC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principle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 and requirements for in clause 7.5A.1 for </w:t>
            </w:r>
            <w:r w:rsidR="00903661" w:rsidRPr="00903661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intra-band contiguous CA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 could be reused expect for the test parameters case 2</w:t>
            </w:r>
            <w:r w:rsidR="00903661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, and case 2 could be defined as Table 6</w:t>
            </w:r>
            <w:r w:rsidRPr="005556BC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.</w:t>
            </w:r>
          </w:p>
        </w:tc>
      </w:tr>
      <w:tr w:rsidR="00D127A0" w:rsidRPr="004A3754" w14:paraId="2FAE5748" w14:textId="77777777" w:rsidTr="00D46AB4">
        <w:trPr>
          <w:trHeight w:val="670"/>
        </w:trPr>
        <w:tc>
          <w:tcPr>
            <w:tcW w:w="2235" w:type="dxa"/>
          </w:tcPr>
          <w:p w14:paraId="6C35F843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lastRenderedPageBreak/>
              <w:t>In-band</w:t>
            </w:r>
            <w:r w:rsidRPr="00D127A0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 blocking</w:t>
            </w:r>
          </w:p>
        </w:tc>
        <w:tc>
          <w:tcPr>
            <w:tcW w:w="7439" w:type="dxa"/>
          </w:tcPr>
          <w:p w14:paraId="50345D34" w14:textId="77E15964" w:rsidR="00D57BDF" w:rsidRPr="00D57BDF" w:rsidRDefault="00D57BDF" w:rsidP="00D57BDF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D57BDF">
              <w:rPr>
                <w:rFonts w:ascii="Times New Roman" w:hAnsi="Times New Roman"/>
                <w:bCs/>
                <w:sz w:val="20"/>
                <w:szCs w:val="20"/>
              </w:rPr>
              <w:t>In-band blocking requirement requirement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s of TN UE</w:t>
            </w:r>
            <w:r w:rsidRPr="00D57BDF">
              <w:rPr>
                <w:rFonts w:ascii="Times New Roman" w:hAnsi="Times New Roman"/>
                <w:bCs/>
                <w:sz w:val="20"/>
                <w:szCs w:val="20"/>
              </w:rPr>
              <w:t xml:space="preserve"> are reused 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>for</w:t>
            </w:r>
            <w:r w:rsidRPr="00D57BDF">
              <w:rPr>
                <w:rFonts w:ascii="Times New Roman" w:hAnsi="Times New Roman"/>
                <w:bCs/>
                <w:sz w:val="20"/>
                <w:szCs w:val="20"/>
              </w:rPr>
              <w:t xml:space="preserve"> single ATG UE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without CA. Since there is no o</w:t>
            </w:r>
            <w:r w:rsidRPr="00D57BDF">
              <w:rPr>
                <w:rFonts w:ascii="Times New Roman" w:hAnsi="Times New Roman"/>
                <w:bCs/>
                <w:sz w:val="20"/>
                <w:szCs w:val="20"/>
              </w:rPr>
              <w:t>bvious effect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for ATG UE with intra-band CA, the requirements specified in clause 7.6A.2.1 could be reused for ATG UE with intra-band </w:t>
            </w:r>
            <w:r w:rsidRPr="00D57BDF">
              <w:rPr>
                <w:rFonts w:ascii="Times New Roman" w:hAnsi="Times New Roman"/>
                <w:bCs/>
                <w:sz w:val="20"/>
                <w:szCs w:val="20"/>
              </w:rPr>
              <w:t>contiguous</w:t>
            </w:r>
            <w:r>
              <w:rPr>
                <w:rFonts w:ascii="Times New Roman" w:hAnsi="Times New Roman" w:hint="eastAsia"/>
                <w:bCs/>
                <w:sz w:val="20"/>
                <w:szCs w:val="20"/>
              </w:rPr>
              <w:t xml:space="preserve"> CA</w:t>
            </w:r>
          </w:p>
          <w:p w14:paraId="6D8202B2" w14:textId="2EE89FA1" w:rsidR="00D127A0" w:rsidRPr="00D57BDF" w:rsidRDefault="00D57BDF" w:rsidP="00D57BDF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bookmarkStart w:id="7" w:name="OLE_LINK7"/>
            <w:r w:rsidRPr="00D57BD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lastRenderedPageBreak/>
              <w:t xml:space="preserve">Proposal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5</w:t>
            </w:r>
            <w:r w:rsidRPr="00D57BD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: </w:t>
            </w:r>
            <w:r w:rsidR="003C352F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T</w:t>
            </w:r>
            <w:r w:rsidR="003C352F" w:rsidRPr="003C352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he requirements specified in clause 7.6A.2.1 could be reused for ATG UE with intra-band contiguous CA</w:t>
            </w:r>
            <w:bookmarkEnd w:id="7"/>
            <w:r w:rsidR="00903661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.</w:t>
            </w:r>
          </w:p>
        </w:tc>
      </w:tr>
      <w:tr w:rsidR="00D127A0" w:rsidRPr="004A3754" w14:paraId="7631EDA6" w14:textId="77777777" w:rsidTr="00D46AB4">
        <w:trPr>
          <w:trHeight w:val="637"/>
        </w:trPr>
        <w:tc>
          <w:tcPr>
            <w:tcW w:w="2235" w:type="dxa"/>
          </w:tcPr>
          <w:p w14:paraId="4E573F4B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lastRenderedPageBreak/>
              <w:t>Out-of-band</w:t>
            </w:r>
            <w:r w:rsidRPr="00D127A0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 blocking</w:t>
            </w:r>
          </w:p>
        </w:tc>
        <w:tc>
          <w:tcPr>
            <w:tcW w:w="7439" w:type="dxa"/>
          </w:tcPr>
          <w:p w14:paraId="29B25C7C" w14:textId="77777777" w:rsidR="00D127A0" w:rsidRDefault="00D57BDF" w:rsidP="00631280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Similar to i</w:t>
            </w:r>
            <w:r w:rsidRPr="00D57BDF">
              <w:rPr>
                <w:rFonts w:ascii="Times New Roman" w:hAnsi="Times New Roman"/>
                <w:bCs/>
                <w:sz w:val="20"/>
                <w:szCs w:val="20"/>
                <w:lang w:val="en-US" w:eastAsia="zh-CN"/>
              </w:rPr>
              <w:t>n-band blocking</w:t>
            </w:r>
            <w:r w:rsidR="003C352F">
              <w:rPr>
                <w:rFonts w:ascii="Times New Roman" w:hAnsi="Times New Roman" w:hint="eastAsia"/>
                <w:bCs/>
                <w:sz w:val="20"/>
                <w:szCs w:val="20"/>
                <w:lang w:val="en-US" w:eastAsia="zh-CN"/>
              </w:rPr>
              <w:t>.</w:t>
            </w:r>
          </w:p>
          <w:p w14:paraId="04240DCC" w14:textId="4E463FD4" w:rsidR="003C352F" w:rsidRPr="003C352F" w:rsidRDefault="003C352F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3C352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Proposal </w:t>
            </w:r>
            <w:r w:rsidRPr="003C352F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6</w:t>
            </w:r>
            <w:r w:rsidRPr="003C352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: The requirements specified in clause 7.6A.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3</w:t>
            </w:r>
            <w:r w:rsidRPr="003C352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.1 could be reused for ATG UE with intra-band contiguous CA</w:t>
            </w:r>
          </w:p>
        </w:tc>
      </w:tr>
      <w:tr w:rsidR="003C352F" w:rsidRPr="004A3754" w14:paraId="4CE9F112" w14:textId="77777777" w:rsidTr="00D46AB4">
        <w:trPr>
          <w:trHeight w:val="637"/>
        </w:trPr>
        <w:tc>
          <w:tcPr>
            <w:tcW w:w="2235" w:type="dxa"/>
          </w:tcPr>
          <w:p w14:paraId="0071FA41" w14:textId="14D74074" w:rsidR="003C352F" w:rsidRPr="00D127A0" w:rsidRDefault="003C352F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3C352F">
              <w:rPr>
                <w:rFonts w:ascii="Times New Roman" w:hAnsi="Times New Roman"/>
                <w:b/>
                <w:sz w:val="20"/>
                <w:szCs w:val="20"/>
              </w:rPr>
              <w:t xml:space="preserve">Narrow band blocking </w:t>
            </w:r>
          </w:p>
        </w:tc>
        <w:tc>
          <w:tcPr>
            <w:tcW w:w="7439" w:type="dxa"/>
          </w:tcPr>
          <w:p w14:paraId="2F9A48DC" w14:textId="4AED5028" w:rsidR="003C352F" w:rsidRDefault="003C352F" w:rsidP="00631280">
            <w:pPr>
              <w:widowControl/>
              <w:spacing w:after="180"/>
              <w:jc w:val="left"/>
              <w:rPr>
                <w:rFonts w:ascii="Times New Roman" w:hAnsi="Times New Roman"/>
                <w:bCs/>
                <w:sz w:val="20"/>
                <w:szCs w:val="20"/>
              </w:rPr>
            </w:pPr>
            <w:r w:rsidRPr="003C352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Proposal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7</w:t>
            </w:r>
            <w:r w:rsidRPr="003C352F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There is no </w:t>
            </w:r>
            <w:r w:rsidR="00DE7069"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narrow band blocking requirement for ATG UE.</w:t>
            </w:r>
          </w:p>
        </w:tc>
      </w:tr>
      <w:tr w:rsidR="00D127A0" w:rsidRPr="004A3754" w14:paraId="284F96C8" w14:textId="77777777" w:rsidTr="00D46AB4">
        <w:trPr>
          <w:trHeight w:val="548"/>
        </w:trPr>
        <w:tc>
          <w:tcPr>
            <w:tcW w:w="2235" w:type="dxa"/>
          </w:tcPr>
          <w:p w14:paraId="7476EF64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Spurious response</w:t>
            </w:r>
          </w:p>
        </w:tc>
        <w:tc>
          <w:tcPr>
            <w:tcW w:w="7439" w:type="dxa"/>
          </w:tcPr>
          <w:p w14:paraId="69E79816" w14:textId="7B246B1C" w:rsidR="00DE7069" w:rsidRDefault="00DE7069" w:rsidP="00631280">
            <w:pPr>
              <w:widowControl/>
              <w:spacing w:after="180"/>
              <w:jc w:val="left"/>
              <w:rPr>
                <w:rFonts w:ascii="Helvetica Neue" w:hAnsi="Helvetica Neue"/>
                <w:color w:val="000000"/>
                <w:lang w:val="en-US" w:eastAsia="zh-CN"/>
              </w:rPr>
            </w:pPr>
            <w:r w:rsidRPr="00DE7069">
              <w:rPr>
                <w:rFonts w:ascii="Helvetica Neue" w:hAnsi="Helvetica Neue"/>
                <w:color w:val="000000"/>
                <w:lang w:val="en-US" w:eastAsia="zh-CN"/>
              </w:rPr>
              <w:t>S</w:t>
            </w:r>
            <w:r>
              <w:rPr>
                <w:rFonts w:ascii="Helvetica Neue" w:hAnsi="Helvetica Neue" w:hint="eastAsia"/>
                <w:color w:val="000000"/>
                <w:lang w:val="en-US" w:eastAsia="zh-CN"/>
              </w:rPr>
              <w:t>ince s</w:t>
            </w:r>
            <w:r w:rsidRPr="00DE7069">
              <w:rPr>
                <w:rFonts w:ascii="Helvetica Neue" w:hAnsi="Helvetica Neue"/>
                <w:color w:val="000000"/>
                <w:lang w:val="en-US" w:eastAsia="zh-CN"/>
              </w:rPr>
              <w:t>purious response requirement requirements of TN UE are reused for single ATG UE without CA</w:t>
            </w:r>
            <w:r>
              <w:rPr>
                <w:rFonts w:ascii="Helvetica Neue" w:hAnsi="Helvetica Neue" w:hint="eastAsia"/>
                <w:color w:val="000000"/>
                <w:lang w:val="en-US" w:eastAsia="zh-CN"/>
              </w:rPr>
              <w:t xml:space="preserve">, </w:t>
            </w:r>
            <w:r w:rsidRPr="00DE7069">
              <w:rPr>
                <w:rFonts w:ascii="Helvetica Neue" w:hAnsi="Helvetica Neue"/>
                <w:color w:val="000000"/>
                <w:lang w:val="en-US" w:eastAsia="zh-CN"/>
              </w:rPr>
              <w:t>the requirements specified in clause 7.</w:t>
            </w:r>
            <w:r>
              <w:rPr>
                <w:rFonts w:ascii="Helvetica Neue" w:hAnsi="Helvetica Neue" w:hint="eastAsia"/>
                <w:color w:val="000000"/>
                <w:lang w:val="en-US" w:eastAsia="zh-CN"/>
              </w:rPr>
              <w:t>7</w:t>
            </w:r>
            <w:r w:rsidRPr="00DE7069">
              <w:rPr>
                <w:rFonts w:ascii="Helvetica Neue" w:hAnsi="Helvetica Neue"/>
                <w:color w:val="000000"/>
                <w:lang w:val="en-US" w:eastAsia="zh-CN"/>
              </w:rPr>
              <w:t>A.1 could be reused for ATG UE with intra-band contiguous CA</w:t>
            </w:r>
          </w:p>
          <w:p w14:paraId="11CAB35C" w14:textId="389CA099" w:rsidR="00D127A0" w:rsidRPr="00DE7069" w:rsidRDefault="00DE7069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Proposal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8</w:t>
            </w: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: The requirements specified in clause 7.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7</w:t>
            </w: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A.1 could be reused for ATG UE with intra-band contiguous CA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.</w:t>
            </w:r>
          </w:p>
        </w:tc>
      </w:tr>
      <w:tr w:rsidR="00D127A0" w:rsidRPr="004A3754" w14:paraId="7C777230" w14:textId="77777777" w:rsidTr="00D46AB4">
        <w:trPr>
          <w:trHeight w:val="675"/>
        </w:trPr>
        <w:tc>
          <w:tcPr>
            <w:tcW w:w="2235" w:type="dxa"/>
          </w:tcPr>
          <w:p w14:paraId="10583FA4" w14:textId="77777777" w:rsidR="00D127A0" w:rsidRPr="00D127A0" w:rsidRDefault="00D127A0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bookmarkStart w:id="8" w:name="OLE_LINK3"/>
            <w:r w:rsidRPr="00D127A0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Intermodulation </w:t>
            </w:r>
            <w:bookmarkEnd w:id="8"/>
          </w:p>
        </w:tc>
        <w:tc>
          <w:tcPr>
            <w:tcW w:w="7439" w:type="dxa"/>
          </w:tcPr>
          <w:p w14:paraId="248E26E9" w14:textId="2FFDEE69" w:rsidR="00D127A0" w:rsidRPr="00DE7069" w:rsidRDefault="00DE7069" w:rsidP="00631280">
            <w:pPr>
              <w:widowControl/>
              <w:spacing w:after="180"/>
              <w:jc w:val="left"/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</w:pP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 xml:space="preserve">Proposal 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9</w:t>
            </w: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: The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 xml:space="preserve"> i</w:t>
            </w: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ntermodulation requirements specified in clause 7.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8</w:t>
            </w: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A</w:t>
            </w:r>
            <w:r>
              <w:rPr>
                <w:rFonts w:ascii="Times New Roman" w:hAnsi="Times New Roman" w:hint="eastAsia"/>
                <w:b/>
                <w:sz w:val="20"/>
                <w:szCs w:val="20"/>
                <w:lang w:val="en-US" w:eastAsia="zh-CN"/>
              </w:rPr>
              <w:t>.2</w:t>
            </w:r>
            <w:r w:rsidRPr="00DE7069">
              <w:rPr>
                <w:rFonts w:ascii="Times New Roman" w:hAnsi="Times New Roman"/>
                <w:b/>
                <w:sz w:val="20"/>
                <w:szCs w:val="20"/>
                <w:lang w:val="en-US" w:eastAsia="zh-CN"/>
              </w:rPr>
              <w:t>.1 could be reused for ATG UE with intra-band contiguous CA.</w:t>
            </w:r>
          </w:p>
        </w:tc>
      </w:tr>
      <w:bookmarkEnd w:id="5"/>
    </w:tbl>
    <w:p w14:paraId="7BC21839" w14:textId="77777777" w:rsidR="00D127A0" w:rsidRPr="00D127A0" w:rsidRDefault="00D127A0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9" w:name="_Hlk115470282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500574E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4A2683">
        <w:rPr>
          <w:rFonts w:ascii="Times New Roman" w:hAnsi="Times New Roman" w:hint="eastAsia"/>
          <w:sz w:val="20"/>
          <w:szCs w:val="20"/>
        </w:rPr>
        <w:t>UE with intra-band CA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7350F4AC" w14:textId="69D82221" w:rsidR="00903661" w:rsidRPr="00903661" w:rsidRDefault="00903661" w:rsidP="00903661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 xml:space="preserve">Proposal 1: </w:t>
      </w:r>
      <w:r w:rsidR="00784757" w:rsidRPr="00784757">
        <w:rPr>
          <w:rFonts w:ascii="Times New Roman" w:hAnsi="Times New Roman"/>
          <w:b/>
          <w:sz w:val="20"/>
          <w:szCs w:val="20"/>
        </w:rPr>
        <w:t>Use the following BCS for CA_n79C.</w:t>
      </w:r>
    </w:p>
    <w:p w14:paraId="03C75EB4" w14:textId="77777777" w:rsidR="00903661" w:rsidRPr="00903661" w:rsidRDefault="00903661" w:rsidP="00903661">
      <w:pPr>
        <w:keepNext/>
        <w:keepLines/>
        <w:spacing w:before="60"/>
        <w:jc w:val="center"/>
        <w:rPr>
          <w:rFonts w:ascii="Arial" w:hAnsi="Arial"/>
          <w:b/>
        </w:rPr>
      </w:pPr>
      <w:r w:rsidRPr="00903661">
        <w:rPr>
          <w:rFonts w:ascii="Arial" w:hAnsi="Arial"/>
          <w:b/>
        </w:rPr>
        <w:t xml:space="preserve">Table 1: </w:t>
      </w:r>
      <w:r w:rsidRPr="00903661">
        <w:rPr>
          <w:rFonts w:ascii="Arial" w:hAnsi="Arial" w:hint="eastAsia"/>
          <w:b/>
        </w:rPr>
        <w:t>BCS</w:t>
      </w:r>
      <w:r w:rsidRPr="00903661">
        <w:rPr>
          <w:rFonts w:ascii="Arial" w:hAnsi="Arial"/>
          <w:b/>
        </w:rPr>
        <w:t xml:space="preserve"> for CA</w:t>
      </w:r>
      <w:r w:rsidRPr="00903661">
        <w:rPr>
          <w:rFonts w:ascii="Arial" w:hAnsi="Arial" w:hint="eastAsia"/>
          <w:b/>
        </w:rPr>
        <w:t>_n79C</w:t>
      </w:r>
      <w:r w:rsidRPr="00903661">
        <w:rPr>
          <w:rFonts w:ascii="Arial" w:hAnsi="Arial"/>
          <w:b/>
        </w:rPr>
        <w:t xml:space="preserve"> 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1176"/>
        <w:gridCol w:w="1134"/>
        <w:gridCol w:w="1276"/>
        <w:gridCol w:w="1134"/>
        <w:gridCol w:w="1134"/>
        <w:gridCol w:w="1076"/>
        <w:gridCol w:w="1080"/>
        <w:gridCol w:w="1318"/>
      </w:tblGrid>
      <w:tr w:rsidR="00903661" w:rsidRPr="00903661" w14:paraId="247BF26E" w14:textId="77777777" w:rsidTr="00631280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88C861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NR CA configuration / Bandwidth combination set</w:t>
            </w:r>
          </w:p>
        </w:tc>
      </w:tr>
      <w:tr w:rsidR="00903661" w:rsidRPr="00903661" w14:paraId="0BFF2F2D" w14:textId="77777777" w:rsidTr="00631280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1A7C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NR CA configuration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ED8C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Uplink CA configurations or single uplink carrier</w:t>
            </w:r>
            <w:r w:rsidRPr="00903661">
              <w:rPr>
                <w:rFonts w:ascii="Arial" w:hAnsi="Arial" w:hint="eastAsia"/>
                <w:b/>
                <w:kern w:val="0"/>
                <w:sz w:val="18"/>
                <w:szCs w:val="20"/>
                <w:vertAlign w:val="superscript"/>
                <w:lang w:val="en-GB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0048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99DB4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CA2C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D445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568C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1FE4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 xml:space="preserve">Maximum aggregated </w:t>
            </w: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17F1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/>
                <w:b/>
                <w:kern w:val="0"/>
                <w:sz w:val="18"/>
                <w:szCs w:val="20"/>
                <w:lang w:val="en-GB" w:eastAsia="ja-JP"/>
              </w:rPr>
              <w:t>Bandwidth combination set</w:t>
            </w:r>
          </w:p>
        </w:tc>
      </w:tr>
      <w:tr w:rsidR="00903661" w:rsidRPr="00903661" w14:paraId="15F7E93F" w14:textId="77777777" w:rsidTr="00631280">
        <w:trPr>
          <w:jc w:val="center"/>
        </w:trPr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C194C8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CA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_n79C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5A8C7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CA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_n79C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D8B842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66E9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5D58E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E8B6A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8751D4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AF034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2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DF1F3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0</w:t>
            </w:r>
          </w:p>
        </w:tc>
      </w:tr>
      <w:tr w:rsidR="00903661" w:rsidRPr="00903661" w14:paraId="35D4995E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BD3ED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E1439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1AA27A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FF02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60, 80, 100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BDA8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85EA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4181B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DBA2F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FC8DB1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903661" w:rsidRPr="00903661" w14:paraId="6DF9D76E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C6B5D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F9BD0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8949E9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  <w:t>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5732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eastAsia="Yu Mincho" w:hAnsi="Arial" w:hint="eastAsia"/>
                <w:kern w:val="0"/>
                <w:sz w:val="18"/>
                <w:szCs w:val="20"/>
                <w:lang w:val="en-GB" w:eastAsia="ja-JP"/>
              </w:rPr>
              <w:t>80</w:t>
            </w:r>
            <w:r w:rsidRPr="00903661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, 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EF433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3CF7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EB3E8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8C5DE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B8F6C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903661" w:rsidRPr="00903661" w14:paraId="3A01A7D0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A95D1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23A56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4ACB1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1C5AA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8C98D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8E1F2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0AB7A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2163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CA67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903661" w:rsidRPr="00903661" w14:paraId="14CBD4EE" w14:textId="77777777" w:rsidTr="00631280">
        <w:trPr>
          <w:jc w:val="center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9A98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B6B9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0BAA2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Yu Mincho" w:hAnsi="Arial"/>
                <w:kern w:val="0"/>
                <w:sz w:val="18"/>
                <w:szCs w:val="20"/>
                <w:lang w:val="en-GB" w:eastAsia="ja-JP"/>
              </w:rPr>
            </w:pPr>
            <w:r w:rsidRPr="00903661">
              <w:rPr>
                <w:rFonts w:ascii="Arial" w:hAnsi="Arial" w:cs="Arial"/>
                <w:kern w:val="0"/>
                <w:sz w:val="18"/>
                <w:szCs w:val="18"/>
                <w:lang w:val="en-GB" w:eastAsia="ja-JP"/>
              </w:rPr>
              <w:t>See n79 channel bandwidths in Table 5.3.5-1 for each carrier</w:t>
            </w:r>
            <w:r w:rsidRPr="00903661">
              <w:rPr>
                <w:rFonts w:ascii="Arial" w:hAnsi="Arial" w:cs="Arial"/>
                <w:kern w:val="0"/>
                <w:sz w:val="18"/>
                <w:szCs w:val="18"/>
                <w:vertAlign w:val="superscript"/>
                <w:lang w:val="en-GB"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DA7B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5D73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3EA88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3082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>200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C18B" w14:textId="77777777" w:rsidR="00903661" w:rsidRPr="00903661" w:rsidRDefault="00903661" w:rsidP="0090366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kern w:val="0"/>
                <w:sz w:val="18"/>
                <w:szCs w:val="20"/>
                <w:lang w:val="en-GB"/>
              </w:rPr>
            </w:pPr>
            <w:r w:rsidRPr="00903661">
              <w:rPr>
                <w:rFonts w:ascii="Arial" w:hAnsi="Arial" w:hint="eastAsia"/>
                <w:kern w:val="0"/>
                <w:sz w:val="18"/>
                <w:szCs w:val="20"/>
                <w:lang w:val="en-GB"/>
              </w:rPr>
              <w:t>4</w:t>
            </w:r>
            <w:r w:rsidRPr="00903661">
              <w:rPr>
                <w:rFonts w:ascii="Arial" w:hAnsi="Arial"/>
                <w:kern w:val="0"/>
                <w:sz w:val="18"/>
                <w:szCs w:val="20"/>
                <w:lang w:val="en-GB"/>
              </w:rPr>
              <w:t xml:space="preserve"> and 5</w:t>
            </w:r>
          </w:p>
        </w:tc>
      </w:tr>
    </w:tbl>
    <w:p w14:paraId="12C9C71A" w14:textId="58140E5F" w:rsidR="00AF53D8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>Proposal 2: Requirements of TDD contiguous intra-band CA in TS 38.101-1 sub-clause 7.3A.2.1 could be reused for ATG UE with intra-band CA.</w:t>
      </w:r>
    </w:p>
    <w:p w14:paraId="63A5EF35" w14:textId="504A83C1" w:rsid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>Proposal 3: The max input level requirements for ATG UE with intra-band CA could be specified in table 3, and the principle in TS 38.101-1 sub-clause 7.4A.1 could be reused.</w:t>
      </w:r>
    </w:p>
    <w:p w14:paraId="6F02A185" w14:textId="4E8A6D03" w:rsid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>Proposal 4: The ACS principle and requirements for in clause 7.5A.1 for intra-band contiguous CA could be reused expect for the test parameters case 2, and case 2 could be defined as Table 6.</w:t>
      </w:r>
    </w:p>
    <w:p w14:paraId="660DAAE8" w14:textId="4C850EC9" w:rsid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lastRenderedPageBreak/>
        <w:t>Proposal 5: The requirements specified in clause 7.6A.2.1 could be reused for ATG UE with intra-band contiguous CA.</w:t>
      </w:r>
    </w:p>
    <w:p w14:paraId="7606FAFB" w14:textId="1228FDF6" w:rsid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>Proposal 6: The requirements specified in clause 7.6A.3.1 could be reused for ATG UE with intra-band contiguous CA</w:t>
      </w:r>
      <w:r>
        <w:rPr>
          <w:rFonts w:ascii="Times New Roman" w:hAnsi="Times New Roman" w:hint="eastAsia"/>
          <w:b/>
          <w:sz w:val="20"/>
          <w:szCs w:val="20"/>
        </w:rPr>
        <w:t>.</w:t>
      </w:r>
    </w:p>
    <w:p w14:paraId="2F7F06F5" w14:textId="0251016F" w:rsid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3C352F"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sz w:val="20"/>
          <w:szCs w:val="20"/>
        </w:rPr>
        <w:t>7</w:t>
      </w:r>
      <w:r w:rsidRPr="003C352F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sz w:val="20"/>
          <w:szCs w:val="20"/>
        </w:rPr>
        <w:t>There is no narrow band blocking requirement for ATG UE.</w:t>
      </w:r>
    </w:p>
    <w:p w14:paraId="40A9F9F4" w14:textId="0763D67C" w:rsidR="00903661" w:rsidRP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>Proposal 8: The requirements specified in clause 7.7A.1 could be reused for ATG UE with intra-band contiguous CA.</w:t>
      </w:r>
    </w:p>
    <w:p w14:paraId="434ECB68" w14:textId="72718E6B" w:rsidR="00903661" w:rsidRPr="00903661" w:rsidRDefault="00903661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903661">
        <w:rPr>
          <w:rFonts w:ascii="Times New Roman" w:hAnsi="Times New Roman"/>
          <w:b/>
          <w:sz w:val="20"/>
          <w:szCs w:val="20"/>
        </w:rPr>
        <w:t>Proposal 9: The intermodulation requirements specified in clause 7.8A.2.1 could be reused for ATG UE with intra-band contiguous CA.</w:t>
      </w:r>
    </w:p>
    <w:bookmarkEnd w:id="9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t>4. References</w:t>
      </w:r>
    </w:p>
    <w:p w14:paraId="16385989" w14:textId="2EBC8A65" w:rsidR="00D46AB4" w:rsidRPr="00A1115A" w:rsidRDefault="00000000" w:rsidP="00903661">
      <w:pPr>
        <w:spacing w:afterLines="50" w:after="156"/>
      </w:pPr>
      <w:r>
        <w:rPr>
          <w:rFonts w:ascii="Times New Roman" w:hAnsi="Times New Roman"/>
          <w:sz w:val="20"/>
          <w:szCs w:val="20"/>
        </w:rPr>
        <w:t xml:space="preserve">[1] </w:t>
      </w:r>
      <w:r w:rsidR="00522EFC" w:rsidRPr="00522EFC">
        <w:rPr>
          <w:rFonts w:ascii="Times New Roman" w:hAnsi="Times New Roman"/>
          <w:sz w:val="20"/>
          <w:szCs w:val="20"/>
        </w:rPr>
        <w:t>R4-2406594</w:t>
      </w:r>
      <w:r w:rsidR="00522EFC">
        <w:rPr>
          <w:rFonts w:ascii="Times New Roman" w:hAnsi="Times New Roman" w:hint="eastAsia"/>
          <w:sz w:val="20"/>
          <w:szCs w:val="20"/>
        </w:rPr>
        <w:t xml:space="preserve">, </w:t>
      </w:r>
      <w:r w:rsidR="00522EFC" w:rsidRPr="00522EFC">
        <w:rPr>
          <w:rFonts w:ascii="Times New Roman" w:hAnsi="Times New Roman"/>
          <w:sz w:val="20"/>
          <w:szCs w:val="20"/>
        </w:rPr>
        <w:t>WF on Rel-19 ATG UE requirements</w:t>
      </w:r>
      <w:r w:rsidR="00522EFC">
        <w:rPr>
          <w:rFonts w:ascii="Times New Roman" w:hAnsi="Times New Roman" w:hint="eastAsia"/>
          <w:sz w:val="20"/>
          <w:szCs w:val="20"/>
        </w:rPr>
        <w:t>, CMCC</w:t>
      </w:r>
    </w:p>
    <w:p w14:paraId="48D535B8" w14:textId="77777777" w:rsidR="00505542" w:rsidRPr="00A1115A" w:rsidRDefault="00505542" w:rsidP="00505542"/>
    <w:p w14:paraId="23C64491" w14:textId="77777777" w:rsidR="00D46AB4" w:rsidRPr="00D46AB4" w:rsidRDefault="00D46AB4">
      <w:pPr>
        <w:spacing w:afterLines="50" w:after="156"/>
        <w:rPr>
          <w:rFonts w:ascii="Times New Roman" w:hAnsi="Times New Roman"/>
          <w:sz w:val="20"/>
          <w:szCs w:val="20"/>
        </w:rPr>
      </w:pPr>
    </w:p>
    <w:sectPr w:rsidR="00D46AB4" w:rsidRPr="00D46AB4">
      <w:head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D86B5" w14:textId="77777777" w:rsidR="00B55864" w:rsidRDefault="00B55864">
      <w:r>
        <w:separator/>
      </w:r>
    </w:p>
  </w:endnote>
  <w:endnote w:type="continuationSeparator" w:id="0">
    <w:p w14:paraId="6153AD97" w14:textId="77777777" w:rsidR="00B55864" w:rsidRDefault="00B5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A10D3" w14:textId="77777777" w:rsidR="00B55864" w:rsidRDefault="00B55864">
      <w:r>
        <w:separator/>
      </w:r>
    </w:p>
  </w:footnote>
  <w:footnote w:type="continuationSeparator" w:id="0">
    <w:p w14:paraId="66FCA69F" w14:textId="77777777" w:rsidR="00B55864" w:rsidRDefault="00B55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0876CD"/>
    <w:multiLevelType w:val="hybridMultilevel"/>
    <w:tmpl w:val="C9AC5646"/>
    <w:lvl w:ilvl="0" w:tplc="0A3C176E"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63D4798B"/>
    <w:multiLevelType w:val="hybridMultilevel"/>
    <w:tmpl w:val="44C45F8E"/>
    <w:lvl w:ilvl="0" w:tplc="C0F4E3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52200766">
    <w:abstractNumId w:val="0"/>
  </w:num>
  <w:num w:numId="2" w16cid:durableId="1025444232">
    <w:abstractNumId w:val="2"/>
  </w:num>
  <w:num w:numId="3" w16cid:durableId="1755930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0FAD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8AC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0D0F"/>
    <w:rsid w:val="000915BB"/>
    <w:rsid w:val="00092C18"/>
    <w:rsid w:val="00093923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26C6"/>
    <w:rsid w:val="001330E3"/>
    <w:rsid w:val="0013477E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2290"/>
    <w:rsid w:val="001725F0"/>
    <w:rsid w:val="00173716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6D1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54F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4FB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52F"/>
    <w:rsid w:val="003C39A7"/>
    <w:rsid w:val="003C466D"/>
    <w:rsid w:val="003C57A7"/>
    <w:rsid w:val="003C5EE0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7F29"/>
    <w:rsid w:val="00401353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2FF"/>
    <w:rsid w:val="004956B2"/>
    <w:rsid w:val="00496A4A"/>
    <w:rsid w:val="004970EB"/>
    <w:rsid w:val="004A0511"/>
    <w:rsid w:val="004A0C2F"/>
    <w:rsid w:val="004A0D82"/>
    <w:rsid w:val="004A157A"/>
    <w:rsid w:val="004A1622"/>
    <w:rsid w:val="004A2683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AE4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5464"/>
    <w:rsid w:val="004F5F34"/>
    <w:rsid w:val="004F5F6B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42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2EFC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56BC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594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47C1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55"/>
    <w:rsid w:val="006179F5"/>
    <w:rsid w:val="006205E0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07A45"/>
    <w:rsid w:val="00710904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28E3"/>
    <w:rsid w:val="00762F9F"/>
    <w:rsid w:val="0076540A"/>
    <w:rsid w:val="007655D8"/>
    <w:rsid w:val="00766235"/>
    <w:rsid w:val="00766289"/>
    <w:rsid w:val="00766C25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757"/>
    <w:rsid w:val="007848E9"/>
    <w:rsid w:val="007849F1"/>
    <w:rsid w:val="00785624"/>
    <w:rsid w:val="007860BB"/>
    <w:rsid w:val="007861BF"/>
    <w:rsid w:val="00786911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0A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661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CF0"/>
    <w:rsid w:val="00931FE0"/>
    <w:rsid w:val="0093223F"/>
    <w:rsid w:val="00932F45"/>
    <w:rsid w:val="00933126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9DD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25C2"/>
    <w:rsid w:val="009E31BE"/>
    <w:rsid w:val="009E36A8"/>
    <w:rsid w:val="009E42B6"/>
    <w:rsid w:val="009E5B07"/>
    <w:rsid w:val="009E5CE7"/>
    <w:rsid w:val="009E5DF4"/>
    <w:rsid w:val="009E6064"/>
    <w:rsid w:val="009E75B5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407A"/>
    <w:rsid w:val="00A1660C"/>
    <w:rsid w:val="00A1685E"/>
    <w:rsid w:val="00A178D0"/>
    <w:rsid w:val="00A200EC"/>
    <w:rsid w:val="00A20232"/>
    <w:rsid w:val="00A22DC6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314D"/>
    <w:rsid w:val="00A44AEE"/>
    <w:rsid w:val="00A44BEA"/>
    <w:rsid w:val="00A453E6"/>
    <w:rsid w:val="00A47464"/>
    <w:rsid w:val="00A5007F"/>
    <w:rsid w:val="00A51424"/>
    <w:rsid w:val="00A51DD3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864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E7E"/>
    <w:rsid w:val="00B77F05"/>
    <w:rsid w:val="00B8012C"/>
    <w:rsid w:val="00B80BF7"/>
    <w:rsid w:val="00B81D56"/>
    <w:rsid w:val="00B82011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86A73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8B1"/>
    <w:rsid w:val="00BF0FCB"/>
    <w:rsid w:val="00BF345A"/>
    <w:rsid w:val="00BF3495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2A88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52C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3E2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EA0"/>
    <w:rsid w:val="00D11FDB"/>
    <w:rsid w:val="00D127A0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A05"/>
    <w:rsid w:val="00D40CD8"/>
    <w:rsid w:val="00D40F34"/>
    <w:rsid w:val="00D41C57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6AB4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BDF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791"/>
    <w:rsid w:val="00DA279D"/>
    <w:rsid w:val="00DA42B9"/>
    <w:rsid w:val="00DA4B75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F84"/>
    <w:rsid w:val="00DE014F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069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DE9"/>
    <w:rsid w:val="00E96141"/>
    <w:rsid w:val="00E9634D"/>
    <w:rsid w:val="00E96388"/>
    <w:rsid w:val="00E96623"/>
    <w:rsid w:val="00EA0371"/>
    <w:rsid w:val="00EA3549"/>
    <w:rsid w:val="00EA3580"/>
    <w:rsid w:val="00EA399C"/>
    <w:rsid w:val="00EA4DBD"/>
    <w:rsid w:val="00EA6E84"/>
    <w:rsid w:val="00EA78E6"/>
    <w:rsid w:val="00EB0DAC"/>
    <w:rsid w:val="00EB1BF8"/>
    <w:rsid w:val="00EB2CEE"/>
    <w:rsid w:val="00EB4B40"/>
    <w:rsid w:val="00EB5E58"/>
    <w:rsid w:val="00EB60B3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2D8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732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A6"/>
    <w:rsid w:val="00F80D9A"/>
    <w:rsid w:val="00F81BC0"/>
    <w:rsid w:val="00F81C46"/>
    <w:rsid w:val="00F8211A"/>
    <w:rsid w:val="00F82151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661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THChar">
    <w:name w:val="TH Char"/>
    <w:link w:val="TH"/>
    <w:qFormat/>
    <w:rsid w:val="00CB752C"/>
    <w:rPr>
      <w:rFonts w:ascii="Arial" w:hAnsi="Arial"/>
      <w:b/>
      <w:kern w:val="2"/>
      <w:sz w:val="21"/>
      <w:szCs w:val="22"/>
    </w:rPr>
  </w:style>
  <w:style w:type="paragraph" w:customStyle="1" w:styleId="TAN">
    <w:name w:val="TAN"/>
    <w:basedOn w:val="TAL"/>
    <w:link w:val="TANChar"/>
    <w:rsid w:val="00D46AB4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en-GB"/>
    </w:rPr>
  </w:style>
  <w:style w:type="character" w:customStyle="1" w:styleId="TANChar">
    <w:name w:val="TAN Char"/>
    <w:link w:val="TAN"/>
    <w:qFormat/>
    <w:rsid w:val="00D46AB4"/>
    <w:rPr>
      <w:rFonts w:ascii="Arial" w:eastAsiaTheme="minorEastAsia" w:hAnsi="Arial"/>
      <w:sz w:val="18"/>
      <w:lang w:val="en-GB" w:eastAsia="en-GB"/>
    </w:rPr>
  </w:style>
  <w:style w:type="character" w:customStyle="1" w:styleId="TALCar">
    <w:name w:val="TAL Car"/>
    <w:qFormat/>
    <w:rsid w:val="00D46AB4"/>
    <w:rPr>
      <w:rFonts w:ascii="Arial" w:hAnsi="Arial"/>
      <w:sz w:val="18"/>
    </w:rPr>
  </w:style>
  <w:style w:type="paragraph" w:styleId="10">
    <w:name w:val="index 1"/>
    <w:basedOn w:val="a"/>
    <w:rsid w:val="005556BC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5</Pages>
  <Words>1405</Words>
  <Characters>8010</Characters>
  <Application>Microsoft Office Word</Application>
  <DocSecurity>0</DocSecurity>
  <Lines>66</Lines>
  <Paragraphs>18</Paragraphs>
  <ScaleCrop>false</ScaleCrop>
  <Company/>
  <LinksUpToDate>false</LinksUpToDate>
  <CharactersWithSpaces>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18</cp:revision>
  <dcterms:created xsi:type="dcterms:W3CDTF">2022-04-25T02:55:00Z</dcterms:created>
  <dcterms:modified xsi:type="dcterms:W3CDTF">2024-05-13T13:43:00Z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