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1E5F57F8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3E4628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A51303">
        <w:rPr>
          <w:b/>
          <w:noProof/>
          <w:sz w:val="24"/>
        </w:rPr>
        <w:t>07</w:t>
      </w:r>
      <w:r w:rsidR="00284722">
        <w:rPr>
          <w:b/>
          <w:noProof/>
          <w:sz w:val="24"/>
        </w:rPr>
        <w:t>5</w:t>
      </w:r>
      <w:r w:rsidR="00A51303">
        <w:rPr>
          <w:b/>
          <w:noProof/>
          <w:sz w:val="24"/>
        </w:rPr>
        <w:t>84</w:t>
      </w:r>
    </w:p>
    <w:p w14:paraId="63C63B34" w14:textId="48D48301" w:rsidR="001512D7" w:rsidRPr="0010618D" w:rsidRDefault="003E462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</w:t>
      </w:r>
      <w:r w:rsidR="00D70005">
        <w:rPr>
          <w:rFonts w:ascii="Arial" w:hAnsi="Arial" w:cs="Arial"/>
          <w:b/>
          <w:sz w:val="24"/>
        </w:rPr>
        <w:t>uo</w:t>
      </w:r>
      <w:r>
        <w:rPr>
          <w:rFonts w:ascii="Arial" w:hAnsi="Arial" w:cs="Arial"/>
          <w:b/>
          <w:sz w:val="24"/>
        </w:rPr>
        <w:t>ka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20</w:t>
      </w:r>
      <w:r w:rsidR="002542A0" w:rsidRPr="002542A0">
        <w:rPr>
          <w:rFonts w:ascii="Arial" w:hAnsi="Arial" w:cs="Arial"/>
          <w:b/>
          <w:sz w:val="24"/>
          <w:vertAlign w:val="superscript"/>
        </w:rPr>
        <w:t>th</w:t>
      </w:r>
      <w:r w:rsidR="002542A0">
        <w:rPr>
          <w:rFonts w:ascii="Arial" w:hAnsi="Arial" w:cs="Arial"/>
          <w:b/>
          <w:sz w:val="24"/>
        </w:rPr>
        <w:t xml:space="preserve"> -</w:t>
      </w:r>
      <w:r>
        <w:rPr>
          <w:rFonts w:ascii="Arial" w:hAnsi="Arial" w:cs="Arial"/>
          <w:b/>
          <w:sz w:val="24"/>
        </w:rPr>
        <w:t>24</w:t>
      </w:r>
      <w:r w:rsidR="002542A0" w:rsidRPr="002542A0">
        <w:rPr>
          <w:rFonts w:ascii="Arial" w:hAnsi="Arial" w:cs="Arial"/>
          <w:b/>
          <w:sz w:val="24"/>
          <w:vertAlign w:val="superscript"/>
        </w:rPr>
        <w:t>th</w:t>
      </w:r>
      <w:r w:rsidR="002542A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3A27AB33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E96C56" w:rsidRPr="00E96C56">
        <w:rPr>
          <w:rFonts w:ascii="Arial" w:hAnsi="Arial" w:cs="Arial"/>
          <w:b/>
          <w:sz w:val="22"/>
          <w:lang w:eastAsia="zh-CN"/>
        </w:rPr>
        <w:t>RF requirements</w:t>
      </w:r>
      <w:r w:rsidR="00574E28">
        <w:rPr>
          <w:rFonts w:ascii="Arial" w:hAnsi="Arial" w:cs="Arial"/>
          <w:b/>
          <w:sz w:val="22"/>
          <w:lang w:eastAsia="zh-CN"/>
        </w:rPr>
        <w:t xml:space="preserve"> for HPUE for CA terrestrial networks</w:t>
      </w:r>
    </w:p>
    <w:p w14:paraId="73CE2741" w14:textId="23FD84DA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E4628">
        <w:rPr>
          <w:rFonts w:ascii="Arial" w:hAnsi="Arial" w:cs="Arial"/>
          <w:b/>
        </w:rPr>
        <w:t>10</w:t>
      </w:r>
      <w:r w:rsidR="00574E28">
        <w:rPr>
          <w:rFonts w:ascii="Arial" w:hAnsi="Arial" w:cs="Arial"/>
          <w:b/>
        </w:rPr>
        <w:t>.1.</w:t>
      </w:r>
      <w:r w:rsidR="003E4628">
        <w:rPr>
          <w:rFonts w:ascii="Arial" w:hAnsi="Arial" w:cs="Arial"/>
          <w:b/>
        </w:rPr>
        <w:t>1.2.1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0691BA7A" w:rsidR="00A35B3D" w:rsidRPr="00313B11" w:rsidRDefault="006F278A" w:rsidP="00313B11">
      <w:r>
        <w:t xml:space="preserve">In </w:t>
      </w:r>
      <w:r w:rsidR="00E364DC">
        <w:t>RAN</w:t>
      </w:r>
      <w:r w:rsidR="00BE7ABC">
        <w:t>4#110-bis there w</w:t>
      </w:r>
      <w:r w:rsidR="0062497E">
        <w:t xml:space="preserve">ere </w:t>
      </w:r>
      <w:r w:rsidR="00BE7ABC">
        <w:t xml:space="preserve">preliminary discussions on the </w:t>
      </w:r>
      <w:r w:rsidR="00C21FD5">
        <w:t xml:space="preserve">new work item to study HPUE for carrier aggregation for terrestrial networks. In this paper we present </w:t>
      </w:r>
      <w:r w:rsidR="00BE7ABC">
        <w:t>further</w:t>
      </w:r>
      <w:r w:rsidR="00C21FD5">
        <w:t xml:space="preserve"> views on issues that need to be studied in this work item. </w:t>
      </w:r>
      <w:r w:rsidR="0005168A">
        <w:t xml:space="preserve"> 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1C501B3" w14:textId="6EF983CE" w:rsidR="004848F5" w:rsidRDefault="28628E09" w:rsidP="009F1196">
      <w:pPr>
        <w:pStyle w:val="Heading2"/>
      </w:pPr>
      <w:r>
        <w:t>2.1 Power class 1.5 for intra-band conti</w:t>
      </w:r>
      <w:r w:rsidR="49105534">
        <w:t>guous and non-contiguous CA with 2 Tx</w:t>
      </w:r>
    </w:p>
    <w:p w14:paraId="1BF63810" w14:textId="4AA2A9B3" w:rsidR="008B5F19" w:rsidRDefault="00703A05" w:rsidP="005C3712"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B18BDB" wp14:editId="557B4830">
                <wp:simplePos x="0" y="0"/>
                <wp:positionH relativeFrom="column">
                  <wp:posOffset>-219173</wp:posOffset>
                </wp:positionH>
                <wp:positionV relativeFrom="paragraph">
                  <wp:posOffset>370547</wp:posOffset>
                </wp:positionV>
                <wp:extent cx="6543675" cy="4400550"/>
                <wp:effectExtent l="0" t="0" r="28575" b="19050"/>
                <wp:wrapNone/>
                <wp:docPr id="63476781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4400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D8E30E" id="Rectangle 2" o:spid="_x0000_s1026" style="position:absolute;margin-left:-17.25pt;margin-top:29.2pt;width:515.25pt;height:34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" filled="f" strokecolor="black [3213]" strokeweight="1pt"/>
            </w:pict>
          </mc:Fallback>
        </mc:AlternateContent>
      </w:r>
      <w:r w:rsidR="008B5F19">
        <w:t xml:space="preserve">In RAN4#110-bis there were many agreements captured in </w:t>
      </w:r>
      <w:r w:rsidR="00117B4D">
        <w:t xml:space="preserve">the WF </w:t>
      </w:r>
      <w:r w:rsidR="008B5F19">
        <w:t xml:space="preserve">[1]. However, there </w:t>
      </w:r>
      <w:r w:rsidR="00117B4D">
        <w:t>are</w:t>
      </w:r>
      <w:r w:rsidR="008B5F19">
        <w:t xml:space="preserve"> some issues that </w:t>
      </w:r>
      <w:r w:rsidR="001510B0">
        <w:t>have</w:t>
      </w:r>
      <w:r w:rsidR="008B5F19">
        <w:t xml:space="preserve"> yet to be resolved as outlined in [1] which are stated below:</w:t>
      </w:r>
    </w:p>
    <w:p w14:paraId="582C53AE" w14:textId="46406787" w:rsidR="00D460D5" w:rsidRPr="00431D02" w:rsidRDefault="00D460D5" w:rsidP="00D460D5">
      <w:pPr>
        <w:pStyle w:val="Heading2"/>
        <w:rPr>
          <w:sz w:val="24"/>
          <w:lang w:eastAsia="zh-CN"/>
        </w:rPr>
      </w:pPr>
      <w:r>
        <w:rPr>
          <w:sz w:val="24"/>
        </w:rPr>
        <w:t>1.2</w:t>
      </w:r>
      <w:r w:rsidRPr="00431D02">
        <w:rPr>
          <w:sz w:val="24"/>
        </w:rPr>
        <w:t xml:space="preserve"> </w:t>
      </w:r>
      <w:r>
        <w:rPr>
          <w:sz w:val="24"/>
        </w:rPr>
        <w:t>SAR solution</w:t>
      </w:r>
    </w:p>
    <w:p w14:paraId="37932A9B" w14:textId="2EB02603" w:rsidR="00D460D5" w:rsidRDefault="00D460D5" w:rsidP="00D460D5">
      <w:pPr>
        <w:spacing w:line="360" w:lineRule="auto"/>
        <w:rPr>
          <w:lang w:eastAsia="zh-CN"/>
        </w:rPr>
      </w:pPr>
      <w:r>
        <w:rPr>
          <w:b/>
          <w:lang w:eastAsia="zh-CN"/>
        </w:rPr>
        <w:t xml:space="preserve">Way forward: </w:t>
      </w:r>
      <w:r>
        <w:rPr>
          <w:lang w:eastAsia="zh-CN"/>
        </w:rPr>
        <w:t>P-MPR solution is adopted for all HPUE scenarios in this WI including “</w:t>
      </w:r>
      <w:r w:rsidRPr="0038453D">
        <w:t>increasing UE transmission power limit</w:t>
      </w:r>
      <w:r>
        <w:t>”</w:t>
      </w:r>
      <w:r>
        <w:rPr>
          <w:lang w:eastAsia="zh-CN"/>
        </w:rPr>
        <w:t>, FFS on following options for duty-cycle solution.</w:t>
      </w:r>
    </w:p>
    <w:p w14:paraId="23D64178" w14:textId="77777777" w:rsidR="00D460D5" w:rsidRDefault="00D460D5" w:rsidP="00D460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1: Duty-cycle solution is not considered for all HPUE scenarios in this WI</w:t>
      </w:r>
    </w:p>
    <w:p w14:paraId="6D9A652B" w14:textId="77777777" w:rsidR="00D460D5" w:rsidRDefault="00D460D5" w:rsidP="00D460D5">
      <w:pPr>
        <w:pStyle w:val="B1"/>
        <w:rPr>
          <w:lang w:eastAsia="zh-CN"/>
        </w:rPr>
      </w:pPr>
      <w:r>
        <w:rPr>
          <w:lang w:eastAsia="zh-CN"/>
        </w:rPr>
        <w:t>-  Option 2：Duty-cycle solution is considered for all HPUE scenarios in this WI</w:t>
      </w:r>
    </w:p>
    <w:p w14:paraId="572814E3" w14:textId="77777777" w:rsidR="00D460D5" w:rsidRPr="003960CF" w:rsidRDefault="00D460D5" w:rsidP="00D460D5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  Option 3：Duty-cycle solution is considered for all HPUE scenarios in this WI except for “</w:t>
      </w:r>
      <w:r w:rsidRPr="0038453D">
        <w:t xml:space="preserve">increasing UE transmission power </w:t>
      </w:r>
      <w:proofErr w:type="gramStart"/>
      <w:r w:rsidRPr="0038453D">
        <w:t>limit</w:t>
      </w:r>
      <w:r>
        <w:rPr>
          <w:lang w:eastAsia="zh-CN"/>
        </w:rPr>
        <w:t>”</w:t>
      </w:r>
      <w:proofErr w:type="gramEnd"/>
    </w:p>
    <w:p w14:paraId="37B62274" w14:textId="77777777" w:rsidR="00D460D5" w:rsidRDefault="00D460D5" w:rsidP="00D460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4: Duty-cycle solution is considered for limited scenarios, further study which scenarios to consider</w:t>
      </w:r>
    </w:p>
    <w:p w14:paraId="525513AE" w14:textId="77777777" w:rsidR="008B5F19" w:rsidRDefault="008B5F19" w:rsidP="005C3712"/>
    <w:p w14:paraId="38ECBB6D" w14:textId="77777777" w:rsidR="00D460D5" w:rsidRPr="00431D02" w:rsidRDefault="00D460D5" w:rsidP="00D460D5">
      <w:pPr>
        <w:pStyle w:val="Heading2"/>
        <w:rPr>
          <w:sz w:val="24"/>
          <w:lang w:eastAsia="zh-CN"/>
        </w:rPr>
      </w:pPr>
      <w:r>
        <w:rPr>
          <w:sz w:val="24"/>
        </w:rPr>
        <w:t>2</w:t>
      </w:r>
      <w:r w:rsidRPr="00431D02">
        <w:rPr>
          <w:sz w:val="24"/>
        </w:rPr>
        <w:t xml:space="preserve">.1 </w:t>
      </w:r>
      <w:r w:rsidRPr="003960CF">
        <w:rPr>
          <w:sz w:val="24"/>
        </w:rPr>
        <w:t xml:space="preserve">Assumed UE architectures for MPR/A-MPR </w:t>
      </w:r>
      <w:proofErr w:type="gramStart"/>
      <w:r w:rsidRPr="003960CF">
        <w:rPr>
          <w:sz w:val="24"/>
        </w:rPr>
        <w:t>evaluation</w:t>
      </w:r>
      <w:proofErr w:type="gramEnd"/>
      <w:r w:rsidRPr="00431D02">
        <w:rPr>
          <w:sz w:val="24"/>
        </w:rPr>
        <w:t xml:space="preserve"> </w:t>
      </w:r>
    </w:p>
    <w:p w14:paraId="6CDF1225" w14:textId="12A75EDF" w:rsidR="00D460D5" w:rsidRPr="003960CF" w:rsidRDefault="00D460D5" w:rsidP="00D460D5">
      <w:pPr>
        <w:spacing w:after="120"/>
        <w:ind w:firstLineChars="100" w:firstLine="200"/>
        <w:jc w:val="both"/>
        <w:rPr>
          <w:lang w:eastAsia="zh-CN"/>
        </w:rPr>
      </w:pPr>
      <w:r>
        <w:rPr>
          <w:lang w:eastAsia="zh-CN"/>
        </w:rPr>
        <w:t xml:space="preserve">-  </w:t>
      </w:r>
      <w:r w:rsidRPr="003960CF">
        <w:rPr>
          <w:lang w:eastAsia="zh-CN"/>
        </w:rPr>
        <w:t>Option 1: (Xiaomi, Samsung, Huawei)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991"/>
        <w:gridCol w:w="1864"/>
        <w:gridCol w:w="1681"/>
        <w:gridCol w:w="1691"/>
      </w:tblGrid>
      <w:tr w:rsidR="00D460D5" w:rsidRPr="003960CF" w14:paraId="5A817689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44C81592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Architecture</w:t>
            </w:r>
          </w:p>
        </w:tc>
        <w:tc>
          <w:tcPr>
            <w:tcW w:w="0" w:type="auto"/>
            <w:shd w:val="clear" w:color="auto" w:fill="auto"/>
          </w:tcPr>
          <w:p w14:paraId="4AF04CE4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Description</w:t>
            </w:r>
          </w:p>
        </w:tc>
        <w:tc>
          <w:tcPr>
            <w:tcW w:w="0" w:type="auto"/>
          </w:tcPr>
          <w:p w14:paraId="7FC2B246" w14:textId="2118AC9C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Indicated capability</w:t>
            </w:r>
          </w:p>
        </w:tc>
        <w:tc>
          <w:tcPr>
            <w:tcW w:w="0" w:type="auto"/>
            <w:shd w:val="clear" w:color="auto" w:fill="auto"/>
          </w:tcPr>
          <w:p w14:paraId="6B3E1366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Support UL MIMO</w:t>
            </w:r>
          </w:p>
        </w:tc>
        <w:tc>
          <w:tcPr>
            <w:tcW w:w="0" w:type="auto"/>
          </w:tcPr>
          <w:p w14:paraId="477B2684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 w:hint="eastAsia"/>
                <w:b/>
                <w:lang w:eastAsia="zh-CN"/>
              </w:rPr>
              <w:t>A</w:t>
            </w:r>
            <w:r w:rsidRPr="003960CF">
              <w:rPr>
                <w:rFonts w:ascii="Arial" w:eastAsia="SimSun" w:hAnsi="Arial" w:cs="Arial"/>
                <w:b/>
                <w:lang w:eastAsia="zh-CN"/>
              </w:rPr>
              <w:t>pplicable cases</w:t>
            </w:r>
          </w:p>
        </w:tc>
      </w:tr>
      <w:tr w:rsidR="00D460D5" w:rsidRPr="003960CF" w14:paraId="4B0E70F8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33AD44C8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#</w:t>
            </w:r>
            <w:r w:rsidRPr="003960CF">
              <w:rPr>
                <w:rFonts w:eastAsia="SimSun"/>
                <w:bCs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346C6C" w14:textId="31143F21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2</w:t>
            </w:r>
            <w:r w:rsidRPr="003960CF">
              <w:rPr>
                <w:rFonts w:eastAsia="SimSun"/>
                <w:bCs/>
                <w:lang w:eastAsia="zh-CN"/>
              </w:rPr>
              <w:t>x26 dBm PA + 2 LO with 100MHz BW</w:t>
            </w:r>
          </w:p>
        </w:tc>
        <w:tc>
          <w:tcPr>
            <w:tcW w:w="0" w:type="auto"/>
          </w:tcPr>
          <w:p w14:paraId="0B3034D1" w14:textId="5E7984FD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i/>
                <w:lang w:eastAsia="zh-CN"/>
              </w:rPr>
            </w:pPr>
            <w:r w:rsidRPr="003960CF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0" w:type="auto"/>
            <w:shd w:val="clear" w:color="auto" w:fill="auto"/>
          </w:tcPr>
          <w:p w14:paraId="5366F7A3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0" w:type="auto"/>
          </w:tcPr>
          <w:p w14:paraId="30370D85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C</w:t>
            </w:r>
            <w:r w:rsidRPr="003960CF">
              <w:rPr>
                <w:rFonts w:eastAsia="SimSun"/>
                <w:bCs/>
                <w:lang w:eastAsia="zh-CN"/>
              </w:rPr>
              <w:t>/NC CA</w:t>
            </w:r>
          </w:p>
        </w:tc>
      </w:tr>
      <w:tr w:rsidR="00D460D5" w:rsidRPr="003960CF" w14:paraId="697403C9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0410C924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#</w:t>
            </w:r>
            <w:r w:rsidRPr="003960CF"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0124E6" w14:textId="56E61434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2</w:t>
            </w:r>
            <w:r w:rsidRPr="003960CF">
              <w:rPr>
                <w:rFonts w:eastAsia="SimSun"/>
                <w:bCs/>
                <w:lang w:eastAsia="zh-CN"/>
              </w:rPr>
              <w:t>x26 dBm PA + 1 LO with 200MHz BW</w:t>
            </w:r>
          </w:p>
        </w:tc>
        <w:tc>
          <w:tcPr>
            <w:tcW w:w="0" w:type="auto"/>
          </w:tcPr>
          <w:p w14:paraId="2DF15596" w14:textId="1B451B03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i/>
                <w:lang w:eastAsia="zh-CN"/>
              </w:rPr>
            </w:pPr>
            <w:r w:rsidRPr="003960CF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0" w:type="auto"/>
            <w:shd w:val="clear" w:color="auto" w:fill="auto"/>
          </w:tcPr>
          <w:p w14:paraId="1E6D20A7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Y</w:t>
            </w:r>
            <w:r w:rsidRPr="003960CF"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0" w:type="auto"/>
          </w:tcPr>
          <w:p w14:paraId="5B8A733E" w14:textId="01820E64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C</w:t>
            </w:r>
            <w:r w:rsidRPr="003960CF">
              <w:rPr>
                <w:rFonts w:eastAsia="SimSun"/>
                <w:bCs/>
                <w:lang w:eastAsia="zh-CN"/>
              </w:rPr>
              <w:t>/NC CA</w:t>
            </w:r>
          </w:p>
        </w:tc>
      </w:tr>
    </w:tbl>
    <w:p w14:paraId="22C2364D" w14:textId="66C20C9F" w:rsidR="00D460D5" w:rsidRPr="003960CF" w:rsidRDefault="00D460D5" w:rsidP="00D460D5">
      <w:pPr>
        <w:spacing w:beforeLines="50" w:before="120" w:after="120"/>
        <w:ind w:left="1285" w:firstLineChars="233" w:firstLine="419"/>
        <w:jc w:val="both"/>
        <w:rPr>
          <w:rFonts w:eastAsia="SimSun"/>
          <w:szCs w:val="24"/>
          <w:lang w:eastAsia="zh-CN"/>
        </w:rPr>
      </w:pPr>
      <w:r w:rsidRPr="003960CF">
        <w:rPr>
          <w:rFonts w:eastAsia="SimSun"/>
          <w:sz w:val="18"/>
          <w:szCs w:val="24"/>
          <w:lang w:eastAsia="zh-CN"/>
        </w:rPr>
        <w:t>NOTE: support UL MIMO here doesn’t mean UE has to support the feature, it depends on UE capability reporting</w:t>
      </w:r>
    </w:p>
    <w:p w14:paraId="0FA9DA41" w14:textId="3D6B29AC" w:rsidR="00D460D5" w:rsidRPr="00430255" w:rsidRDefault="00703A05" w:rsidP="00D460D5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20"/>
        <w:contextualSpacing w:val="0"/>
        <w:jc w:val="both"/>
        <w:rPr>
          <w:rFonts w:eastAsia="SimSun"/>
          <w:szCs w:val="24"/>
          <w:lang w:eastAsia="zh-CN"/>
        </w:rPr>
      </w:pPr>
      <w:r>
        <w:rPr>
          <w:rFonts w:eastAsia="SimSun"/>
          <w:noProof/>
          <w:szCs w:val="24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17922" wp14:editId="2EE4B70E">
                <wp:simplePos x="0" y="0"/>
                <wp:positionH relativeFrom="column">
                  <wp:posOffset>-95201</wp:posOffset>
                </wp:positionH>
                <wp:positionV relativeFrom="paragraph">
                  <wp:posOffset>-99060</wp:posOffset>
                </wp:positionV>
                <wp:extent cx="6572250" cy="4765431"/>
                <wp:effectExtent l="0" t="0" r="19050" b="16510"/>
                <wp:wrapNone/>
                <wp:docPr id="14235016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47654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F797CC" w14:textId="5B1B0E9B" w:rsidR="006A1285" w:rsidRDefault="006A1285" w:rsidP="006A1285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17922" id="Rectangle 1" o:spid="_x0000_s1026" style="position:absolute;left:0;text-align:left;margin-left:-7.5pt;margin-top:-7.8pt;width:517.5pt;height:375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" filled="f" strokecolor="black [3213]" strokeweight="1pt">
                <v:textbox>
                  <w:txbxContent>
                    <w:p w14:paraId="7FF797CC" w14:textId="5B1B0E9B" w:rsidR="006A1285" w:rsidRDefault="006A1285" w:rsidP="006A1285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</w:pict>
          </mc:Fallback>
        </mc:AlternateContent>
      </w:r>
      <w:r w:rsidR="00D460D5" w:rsidRPr="00430255">
        <w:rPr>
          <w:rFonts w:eastAsia="SimSun"/>
          <w:szCs w:val="24"/>
          <w:lang w:eastAsia="zh-CN"/>
        </w:rPr>
        <w:t>Option 2: (Apple, vivo, Skyworks, Meta)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991"/>
        <w:gridCol w:w="1864"/>
        <w:gridCol w:w="1681"/>
        <w:gridCol w:w="1691"/>
      </w:tblGrid>
      <w:tr w:rsidR="00D460D5" w:rsidRPr="003960CF" w14:paraId="699AE070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02269E86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Architecture</w:t>
            </w:r>
          </w:p>
        </w:tc>
        <w:tc>
          <w:tcPr>
            <w:tcW w:w="0" w:type="auto"/>
            <w:shd w:val="clear" w:color="auto" w:fill="auto"/>
          </w:tcPr>
          <w:p w14:paraId="1E9C22EB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Description</w:t>
            </w:r>
          </w:p>
        </w:tc>
        <w:tc>
          <w:tcPr>
            <w:tcW w:w="0" w:type="auto"/>
          </w:tcPr>
          <w:p w14:paraId="66F4599A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Indicated capability</w:t>
            </w:r>
          </w:p>
        </w:tc>
        <w:tc>
          <w:tcPr>
            <w:tcW w:w="0" w:type="auto"/>
            <w:shd w:val="clear" w:color="auto" w:fill="auto"/>
          </w:tcPr>
          <w:p w14:paraId="471E5DAF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Support UL MIMO</w:t>
            </w:r>
          </w:p>
        </w:tc>
        <w:tc>
          <w:tcPr>
            <w:tcW w:w="0" w:type="auto"/>
          </w:tcPr>
          <w:p w14:paraId="72FCDC43" w14:textId="77777777" w:rsidR="00D460D5" w:rsidRPr="003960CF" w:rsidRDefault="00D460D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Applicable cases</w:t>
            </w:r>
          </w:p>
        </w:tc>
      </w:tr>
      <w:tr w:rsidR="00D460D5" w:rsidRPr="003960CF" w14:paraId="702C3EA8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75A10A51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0" w:type="auto"/>
            <w:shd w:val="clear" w:color="auto" w:fill="auto"/>
          </w:tcPr>
          <w:p w14:paraId="3E15B944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/>
                <w:bCs/>
                <w:lang w:eastAsia="zh-CN"/>
              </w:rPr>
              <w:t>2x26 dBm PA + 2 LO with 100MHz BW</w:t>
            </w:r>
          </w:p>
        </w:tc>
        <w:tc>
          <w:tcPr>
            <w:tcW w:w="0" w:type="auto"/>
          </w:tcPr>
          <w:p w14:paraId="627138A6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i/>
                <w:lang w:eastAsia="zh-CN"/>
              </w:rPr>
            </w:pPr>
            <w:r w:rsidRPr="003960CF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0" w:type="auto"/>
            <w:shd w:val="clear" w:color="auto" w:fill="auto"/>
          </w:tcPr>
          <w:p w14:paraId="2C971511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0" w:type="auto"/>
          </w:tcPr>
          <w:p w14:paraId="3B100212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/>
                <w:bCs/>
                <w:lang w:eastAsia="zh-CN"/>
              </w:rPr>
              <w:t>NC CA</w:t>
            </w:r>
          </w:p>
        </w:tc>
      </w:tr>
      <w:tr w:rsidR="00D460D5" w:rsidRPr="003960CF" w14:paraId="7A4D8F61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6C6CB63A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#</w:t>
            </w:r>
            <w:r w:rsidRPr="003960CF">
              <w:rPr>
                <w:rFonts w:eastAsia="SimSun"/>
                <w:bCs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197D15F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2</w:t>
            </w:r>
            <w:r w:rsidRPr="003960CF">
              <w:rPr>
                <w:rFonts w:eastAsia="SimSun"/>
                <w:bCs/>
                <w:lang w:eastAsia="zh-CN"/>
              </w:rPr>
              <w:t>x26 dBm PA + 1 LO with 200MHz BW</w:t>
            </w:r>
          </w:p>
        </w:tc>
        <w:tc>
          <w:tcPr>
            <w:tcW w:w="0" w:type="auto"/>
          </w:tcPr>
          <w:p w14:paraId="5847FE8E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i/>
                <w:lang w:eastAsia="zh-CN"/>
              </w:rPr>
            </w:pPr>
            <w:r w:rsidRPr="003960CF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0" w:type="auto"/>
            <w:shd w:val="clear" w:color="auto" w:fill="auto"/>
          </w:tcPr>
          <w:p w14:paraId="5CFD6DA4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Y</w:t>
            </w:r>
            <w:r w:rsidRPr="003960CF"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0" w:type="auto"/>
          </w:tcPr>
          <w:p w14:paraId="0164278A" w14:textId="77777777" w:rsidR="00D460D5" w:rsidRPr="003960CF" w:rsidRDefault="00D460D5" w:rsidP="004C49FF">
            <w:pPr>
              <w:spacing w:after="0"/>
              <w:jc w:val="center"/>
              <w:rPr>
                <w:rFonts w:eastAsia="SimSun"/>
                <w:bCs/>
                <w:lang w:eastAsia="zh-CN"/>
              </w:rPr>
            </w:pPr>
            <w:r w:rsidRPr="003960CF">
              <w:rPr>
                <w:rFonts w:eastAsia="SimSun" w:hint="eastAsia"/>
                <w:bCs/>
                <w:lang w:eastAsia="zh-CN"/>
              </w:rPr>
              <w:t>C</w:t>
            </w:r>
            <w:r w:rsidRPr="003960CF">
              <w:rPr>
                <w:rFonts w:eastAsia="SimSun"/>
                <w:bCs/>
                <w:lang w:eastAsia="zh-CN"/>
              </w:rPr>
              <w:t>ontiguous CA</w:t>
            </w:r>
          </w:p>
        </w:tc>
      </w:tr>
    </w:tbl>
    <w:p w14:paraId="4875F687" w14:textId="77777777" w:rsidR="00D460D5" w:rsidRDefault="00D460D5" w:rsidP="005C3712"/>
    <w:p w14:paraId="676F36DA" w14:textId="77777777" w:rsidR="00D460D5" w:rsidRDefault="00D460D5" w:rsidP="005C3712"/>
    <w:p w14:paraId="4901CF8D" w14:textId="77777777" w:rsidR="00D460D5" w:rsidRPr="00A44FD9" w:rsidRDefault="00D460D5" w:rsidP="00D460D5">
      <w:pPr>
        <w:pStyle w:val="Heading2"/>
        <w:rPr>
          <w:sz w:val="24"/>
          <w:lang w:eastAsia="zh-CN"/>
        </w:rPr>
      </w:pPr>
      <w:r w:rsidRPr="00A44FD9">
        <w:rPr>
          <w:sz w:val="24"/>
        </w:rPr>
        <w:t>2.2 General consideration for MPR/P</w:t>
      </w:r>
      <w:r w:rsidRPr="00A44FD9">
        <w:rPr>
          <w:sz w:val="24"/>
          <w:vertAlign w:val="subscript"/>
        </w:rPr>
        <w:t>CMAX</w:t>
      </w:r>
      <w:r w:rsidRPr="00A44FD9">
        <w:rPr>
          <w:sz w:val="24"/>
        </w:rPr>
        <w:t>/</w:t>
      </w:r>
      <w:proofErr w:type="gramStart"/>
      <w:r w:rsidRPr="00A44FD9">
        <w:rPr>
          <w:sz w:val="24"/>
        </w:rPr>
        <w:t>P</w:t>
      </w:r>
      <w:r w:rsidRPr="00A44FD9">
        <w:rPr>
          <w:sz w:val="24"/>
          <w:vertAlign w:val="subscript"/>
        </w:rPr>
        <w:t>CMAX,c</w:t>
      </w:r>
      <w:proofErr w:type="gramEnd"/>
      <w:r w:rsidRPr="00A44FD9">
        <w:rPr>
          <w:sz w:val="24"/>
          <w:vertAlign w:val="subscript"/>
        </w:rPr>
        <w:t xml:space="preserve"> </w:t>
      </w:r>
    </w:p>
    <w:p w14:paraId="6584267E" w14:textId="77777777" w:rsidR="00D460D5" w:rsidRPr="00A44FD9" w:rsidRDefault="00D460D5" w:rsidP="00D460D5">
      <w:pPr>
        <w:rPr>
          <w:lang w:eastAsia="zh-CN"/>
        </w:rPr>
      </w:pPr>
      <w:r w:rsidRPr="00A44FD9">
        <w:rPr>
          <w:b/>
          <w:lang w:eastAsia="zh-CN"/>
        </w:rPr>
        <w:t>Agreement</w:t>
      </w:r>
      <w:r w:rsidRPr="00A44FD9">
        <w:rPr>
          <w:lang w:eastAsia="zh-CN"/>
        </w:rPr>
        <w:t>:</w:t>
      </w:r>
      <w:r w:rsidRPr="00A44FD9">
        <w:rPr>
          <w:color w:val="4472C4" w:themeColor="accent1"/>
          <w:lang w:eastAsia="zh-CN"/>
        </w:rPr>
        <w:t xml:space="preserve"> (Depending on the outcome of 2.1, the following can be modified)</w:t>
      </w:r>
    </w:p>
    <w:p w14:paraId="19C59A8D" w14:textId="77777777" w:rsidR="00D460D5" w:rsidRPr="00A44FD9" w:rsidRDefault="00D460D5" w:rsidP="00D460D5">
      <w:pPr>
        <w:pStyle w:val="B1"/>
        <w:rPr>
          <w:lang w:eastAsia="zh-CN"/>
        </w:rPr>
      </w:pPr>
      <w:r w:rsidRPr="00A44FD9">
        <w:rPr>
          <w:lang w:eastAsia="zh-CN"/>
        </w:rPr>
        <w:t>-</w:t>
      </w:r>
      <w:r w:rsidRPr="00A44FD9">
        <w:rPr>
          <w:lang w:eastAsia="zh-CN"/>
        </w:rPr>
        <w:tab/>
      </w:r>
      <w:r w:rsidRPr="00A44FD9">
        <w:rPr>
          <w:rFonts w:eastAsia="SimSun"/>
          <w:szCs w:val="24"/>
          <w:lang w:eastAsia="zh-CN"/>
        </w:rPr>
        <w:t>For PC1.5, intra-band contiguous ULCA with UL MIMO can reuse the MPR requirements of intra-band contiguous ULCA without UL MIMO and with dual Tx (TxD)</w:t>
      </w:r>
    </w:p>
    <w:p w14:paraId="4CC6C07B" w14:textId="77777777" w:rsidR="00D460D5" w:rsidRPr="00A44FD9" w:rsidRDefault="00D460D5" w:rsidP="00D460D5">
      <w:pPr>
        <w:pStyle w:val="B1"/>
        <w:rPr>
          <w:rFonts w:eastAsiaTheme="minorEastAsia"/>
          <w:lang w:eastAsia="zh-CN"/>
        </w:rPr>
      </w:pPr>
      <w:r w:rsidRPr="00A44FD9">
        <w:rPr>
          <w:rFonts w:eastAsiaTheme="minorEastAsia" w:hint="eastAsia"/>
          <w:lang w:eastAsia="zh-CN"/>
        </w:rPr>
        <w:t>-</w:t>
      </w:r>
      <w:r w:rsidRPr="00A44FD9">
        <w:rPr>
          <w:rFonts w:eastAsiaTheme="minorEastAsia"/>
          <w:lang w:eastAsia="zh-CN"/>
        </w:rPr>
        <w:t xml:space="preserve">  </w:t>
      </w:r>
      <w:r w:rsidRPr="00A44FD9">
        <w:rPr>
          <w:rFonts w:eastAsia="SimSun"/>
          <w:szCs w:val="24"/>
          <w:lang w:eastAsia="zh-CN"/>
        </w:rPr>
        <w:t>Study and if necessary, specify the MPR requirements for both small and large form factor UEs, i.e. minimum antenna isolation = 10 or 20dB</w:t>
      </w:r>
    </w:p>
    <w:p w14:paraId="7FD2FD6E" w14:textId="77777777" w:rsidR="00D460D5" w:rsidRPr="00A44FD9" w:rsidRDefault="00D460D5" w:rsidP="00D460D5">
      <w:pPr>
        <w:pStyle w:val="B1"/>
        <w:rPr>
          <w:rFonts w:eastAsia="SimSun"/>
          <w:szCs w:val="24"/>
          <w:lang w:eastAsia="zh-CN"/>
        </w:rPr>
      </w:pPr>
      <w:r w:rsidRPr="00A44FD9">
        <w:rPr>
          <w:rFonts w:eastAsiaTheme="minorEastAsia"/>
          <w:lang w:eastAsia="zh-CN"/>
        </w:rPr>
        <w:t xml:space="preserve">- </w:t>
      </w:r>
      <w:r w:rsidRPr="00A44FD9">
        <w:rPr>
          <w:rFonts w:eastAsia="SimSun"/>
          <w:szCs w:val="24"/>
          <w:lang w:eastAsia="zh-CN"/>
        </w:rPr>
        <w:t xml:space="preserve"> For R19 PC1.5 intra-band non-contiguous [/contiguous] ULCA with two 26dBm PAs and one PA per CC, consider </w:t>
      </w:r>
      <w:proofErr w:type="gramStart"/>
      <w:r w:rsidRPr="00A44FD9">
        <w:rPr>
          <w:rFonts w:eastAsia="SimSun"/>
          <w:szCs w:val="24"/>
          <w:lang w:eastAsia="zh-CN"/>
        </w:rPr>
        <w:t>P</w:t>
      </w:r>
      <w:r w:rsidRPr="00A44FD9">
        <w:rPr>
          <w:rFonts w:eastAsia="SimSun"/>
          <w:szCs w:val="24"/>
          <w:vertAlign w:val="subscript"/>
          <w:lang w:eastAsia="zh-CN"/>
        </w:rPr>
        <w:t>CMAX,,</w:t>
      </w:r>
      <w:proofErr w:type="gramEnd"/>
      <w:r w:rsidRPr="00A44FD9">
        <w:rPr>
          <w:rFonts w:eastAsia="SimSun"/>
          <w:szCs w:val="24"/>
          <w:vertAlign w:val="subscript"/>
          <w:lang w:eastAsia="zh-CN"/>
        </w:rPr>
        <w:t>c</w:t>
      </w:r>
      <w:r w:rsidRPr="00A44FD9">
        <w:rPr>
          <w:rFonts w:eastAsia="SimSun"/>
          <w:szCs w:val="24"/>
          <w:lang w:eastAsia="zh-CN"/>
        </w:rPr>
        <w:t xml:space="preserve"> limitation (i.e., 26dBm) for each component carrier, which have impact on MOP, P</w:t>
      </w:r>
      <w:r w:rsidRPr="00A44FD9">
        <w:rPr>
          <w:rFonts w:eastAsia="SimSun"/>
          <w:szCs w:val="24"/>
          <w:vertAlign w:val="subscript"/>
          <w:lang w:eastAsia="zh-CN"/>
        </w:rPr>
        <w:t>CMAX</w:t>
      </w:r>
      <w:r w:rsidRPr="00A44FD9">
        <w:rPr>
          <w:rFonts w:eastAsia="SimSun"/>
          <w:szCs w:val="24"/>
          <w:lang w:eastAsia="zh-CN"/>
        </w:rPr>
        <w:t xml:space="preserve"> tolerance and MPR/A-MPR evaluation</w:t>
      </w:r>
    </w:p>
    <w:p w14:paraId="5C51617E" w14:textId="77777777" w:rsidR="00D460D5" w:rsidRPr="00A44FD9" w:rsidRDefault="00D460D5" w:rsidP="00D460D5">
      <w:pPr>
        <w:pStyle w:val="B1"/>
        <w:rPr>
          <w:rFonts w:eastAsia="SimSun"/>
          <w:szCs w:val="24"/>
          <w:lang w:eastAsia="zh-CN"/>
        </w:rPr>
      </w:pPr>
      <w:r w:rsidRPr="00A44FD9">
        <w:rPr>
          <w:rFonts w:eastAsia="SimSun" w:hint="eastAsia"/>
          <w:szCs w:val="24"/>
          <w:lang w:eastAsia="zh-CN"/>
        </w:rPr>
        <w:t>-</w:t>
      </w:r>
      <w:r w:rsidRPr="00A44FD9">
        <w:rPr>
          <w:rFonts w:eastAsia="SimSun"/>
          <w:szCs w:val="24"/>
          <w:lang w:eastAsia="zh-CN"/>
        </w:rPr>
        <w:t xml:space="preserve">  For R19 PC1.5 intra-band non-contiguous [/contiguous] ULCA with two 26dBm PAs and one PA per CC, the P</w:t>
      </w:r>
      <w:r w:rsidRPr="00A44FD9">
        <w:rPr>
          <w:rFonts w:eastAsia="SimSun"/>
          <w:szCs w:val="24"/>
          <w:vertAlign w:val="subscript"/>
          <w:lang w:eastAsia="zh-CN"/>
        </w:rPr>
        <w:t>CMAX</w:t>
      </w:r>
      <w:r w:rsidRPr="00A44FD9">
        <w:rPr>
          <w:rFonts w:eastAsia="SimSun"/>
          <w:szCs w:val="24"/>
          <w:lang w:eastAsia="zh-CN"/>
        </w:rPr>
        <w:t xml:space="preserve"> is modified as follows to account for RB BW imbalances </w:t>
      </w:r>
    </w:p>
    <w:p w14:paraId="3915F46B" w14:textId="77777777" w:rsidR="00D460D5" w:rsidRPr="00016CFA" w:rsidRDefault="00D460D5" w:rsidP="00D460D5">
      <w:pPr>
        <w:spacing w:after="120"/>
        <w:ind w:firstLineChars="600" w:firstLine="1200"/>
        <w:jc w:val="both"/>
        <w:rPr>
          <w:rFonts w:eastAsia="SimSun"/>
          <w:szCs w:val="24"/>
          <w:lang w:eastAsia="zh-CN"/>
        </w:rPr>
      </w:pPr>
      <w:r w:rsidRPr="00A44FD9">
        <w:rPr>
          <w:rFonts w:eastAsia="SimSun"/>
          <w:szCs w:val="24"/>
          <w:lang w:eastAsia="zh-CN"/>
        </w:rPr>
        <w:t>P</w:t>
      </w:r>
      <w:r w:rsidRPr="00A44FD9">
        <w:rPr>
          <w:rFonts w:eastAsia="SimSun"/>
          <w:szCs w:val="24"/>
          <w:vertAlign w:val="subscript"/>
          <w:lang w:eastAsia="zh-CN"/>
        </w:rPr>
        <w:t>Cmax</w:t>
      </w:r>
      <w:r w:rsidRPr="00A44FD9">
        <w:rPr>
          <w:rFonts w:eastAsia="SimSun"/>
          <w:szCs w:val="24"/>
          <w:lang w:eastAsia="zh-CN"/>
        </w:rPr>
        <w:t>=10*</w:t>
      </w:r>
      <w:proofErr w:type="gramStart"/>
      <w:r w:rsidRPr="00A44FD9">
        <w:rPr>
          <w:rFonts w:eastAsia="SimSun"/>
          <w:szCs w:val="24"/>
          <w:lang w:eastAsia="zh-CN"/>
        </w:rPr>
        <w:t>log(</w:t>
      </w:r>
      <w:proofErr w:type="gramEnd"/>
      <w:r w:rsidRPr="00A44FD9">
        <w:rPr>
          <w:rFonts w:eastAsia="SimSun"/>
          <w:szCs w:val="24"/>
          <w:lang w:eastAsia="zh-CN"/>
        </w:rPr>
        <w:t>10^(26/10) + 10^((26-10*log(LCRB1*SCS1/LCRB2*SCS2))/10))</w:t>
      </w:r>
      <w:r w:rsidRPr="00016CFA">
        <w:rPr>
          <w:rFonts w:eastAsia="SimSun"/>
          <w:szCs w:val="24"/>
          <w:lang w:eastAsia="zh-CN"/>
        </w:rPr>
        <w:t xml:space="preserve"> </w:t>
      </w:r>
    </w:p>
    <w:p w14:paraId="5D2DA0C2" w14:textId="77777777" w:rsidR="00D460D5" w:rsidRDefault="00D460D5" w:rsidP="005C3712"/>
    <w:p w14:paraId="6F2DD8F8" w14:textId="77777777" w:rsidR="00D460D5" w:rsidRDefault="00D460D5" w:rsidP="005C3712"/>
    <w:p w14:paraId="3660B942" w14:textId="31E258F8" w:rsidR="00D460D5" w:rsidRDefault="00F76434" w:rsidP="005C3712">
      <w:r>
        <w:t xml:space="preserve">In RAN4#110-bis it was </w:t>
      </w:r>
      <w:r w:rsidR="00703A05">
        <w:t>decided</w:t>
      </w:r>
      <w:r>
        <w:t xml:space="preserve"> </w:t>
      </w:r>
      <w:r w:rsidR="001946E8">
        <w:t xml:space="preserve">that the UE architectures for MPR/A-MPR evaluation would </w:t>
      </w:r>
      <w:r w:rsidR="00B253F4">
        <w:t xml:space="preserve">be </w:t>
      </w:r>
      <w:r w:rsidR="001946E8">
        <w:t>based on the above</w:t>
      </w:r>
      <w:r w:rsidR="00456024">
        <w:t xml:space="preserve"> </w:t>
      </w:r>
      <w:r w:rsidR="001946E8">
        <w:t xml:space="preserve">options. </w:t>
      </w:r>
      <w:r w:rsidR="00B253F4">
        <w:t>O</w:t>
      </w:r>
      <w:r w:rsidR="001946E8">
        <w:t>ption</w:t>
      </w:r>
      <w:r w:rsidR="00B253F4">
        <w:t xml:space="preserve"> #1 and #</w:t>
      </w:r>
      <w:r w:rsidR="00F55FE6">
        <w:t>2</w:t>
      </w:r>
      <w:r w:rsidR="00B253F4">
        <w:t xml:space="preserve"> </w:t>
      </w:r>
      <w:r w:rsidR="00456024">
        <w:t>mentioned above</w:t>
      </w:r>
      <w:r w:rsidR="001946E8">
        <w:t xml:space="preserve"> are similar in most ways except for the applicable cases. </w:t>
      </w:r>
      <w:r w:rsidR="00456024">
        <w:t>O</w:t>
      </w:r>
      <w:r w:rsidR="001946E8">
        <w:t>ption#1 has a broader coverage which includes C/NC coverage for both the dualPA-Architecture as well as for TxD</w:t>
      </w:r>
      <w:r w:rsidR="009B2633">
        <w:t xml:space="preserve"> while option#2 specifies</w:t>
      </w:r>
      <w:r w:rsidR="00456024">
        <w:t xml:space="preserve"> NC and C for the dualPA-architecture and TxD respectively.</w:t>
      </w:r>
      <w:r w:rsidR="00E51A63">
        <w:t xml:space="preserve"> We are of the opinion that it is sufficient to adopt the dual LO solution for NC CA and the single LO architecture </w:t>
      </w:r>
      <w:r w:rsidR="0008265A">
        <w:t>for C</w:t>
      </w:r>
      <w:r w:rsidR="00E51A63">
        <w:t xml:space="preserve"> CA. Ad</w:t>
      </w:r>
      <w:r w:rsidR="00BC1CFA">
        <w:t>ditionally, using a TxD architecture for NC CA would result in very large MPR</w:t>
      </w:r>
      <w:r w:rsidR="00B253F4">
        <w:t>s</w:t>
      </w:r>
      <w:r w:rsidR="00BC1CFA">
        <w:t xml:space="preserve"> and would make this architecture sub-optimal. Therefore, we think that it does not need to be </w:t>
      </w:r>
      <w:r w:rsidR="00B253F4">
        <w:t xml:space="preserve">considered in this work. Also, we see little point in supporting C CA with the 2 LO dualPA-Architecture as it can easily be supported by the 1 LO TxD architecture. </w:t>
      </w:r>
    </w:p>
    <w:p w14:paraId="33D8603B" w14:textId="77777777" w:rsidR="00B253F4" w:rsidRPr="00B253F4" w:rsidRDefault="00B253F4" w:rsidP="005C3712">
      <w:pPr>
        <w:rPr>
          <w:b/>
          <w:bCs/>
        </w:rPr>
      </w:pPr>
      <w:r w:rsidRPr="00B253F4">
        <w:rPr>
          <w:b/>
          <w:bCs/>
        </w:rPr>
        <w:t>Proposal 1: Base MPR/A-MPR evaluation using the UE architectures given below:</w:t>
      </w:r>
      <w:r w:rsidRPr="00B253F4">
        <w:rPr>
          <w:b/>
          <w:bCs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991"/>
        <w:gridCol w:w="1864"/>
        <w:gridCol w:w="1681"/>
        <w:gridCol w:w="1691"/>
      </w:tblGrid>
      <w:tr w:rsidR="00B253F4" w:rsidRPr="003960CF" w14:paraId="1A07DB47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0EF08417" w14:textId="77777777" w:rsidR="00B253F4" w:rsidRPr="003960CF" w:rsidRDefault="00B253F4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Architecture</w:t>
            </w:r>
          </w:p>
        </w:tc>
        <w:tc>
          <w:tcPr>
            <w:tcW w:w="0" w:type="auto"/>
            <w:shd w:val="clear" w:color="auto" w:fill="auto"/>
          </w:tcPr>
          <w:p w14:paraId="3C0812DD" w14:textId="77777777" w:rsidR="00B253F4" w:rsidRPr="003960CF" w:rsidRDefault="00B253F4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Description</w:t>
            </w:r>
          </w:p>
        </w:tc>
        <w:tc>
          <w:tcPr>
            <w:tcW w:w="0" w:type="auto"/>
          </w:tcPr>
          <w:p w14:paraId="1CC87E15" w14:textId="77777777" w:rsidR="00B253F4" w:rsidRPr="003960CF" w:rsidRDefault="00B253F4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Indicated capability</w:t>
            </w:r>
          </w:p>
        </w:tc>
        <w:tc>
          <w:tcPr>
            <w:tcW w:w="0" w:type="auto"/>
            <w:shd w:val="clear" w:color="auto" w:fill="auto"/>
          </w:tcPr>
          <w:p w14:paraId="52999E48" w14:textId="77777777" w:rsidR="00B253F4" w:rsidRPr="003960CF" w:rsidRDefault="00B253F4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Support UL MIMO</w:t>
            </w:r>
          </w:p>
        </w:tc>
        <w:tc>
          <w:tcPr>
            <w:tcW w:w="0" w:type="auto"/>
          </w:tcPr>
          <w:p w14:paraId="6A5A01E7" w14:textId="77777777" w:rsidR="00B253F4" w:rsidRPr="003960CF" w:rsidRDefault="00B253F4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Applicable cases</w:t>
            </w:r>
          </w:p>
        </w:tc>
      </w:tr>
      <w:tr w:rsidR="00B253F4" w:rsidRPr="003960CF" w14:paraId="084BBCB5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3A73FCE6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t>#1</w:t>
            </w:r>
          </w:p>
        </w:tc>
        <w:tc>
          <w:tcPr>
            <w:tcW w:w="0" w:type="auto"/>
            <w:shd w:val="clear" w:color="auto" w:fill="auto"/>
          </w:tcPr>
          <w:p w14:paraId="0EB9CFAF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t>2x26 dBm PA + 2 LO with 100MHz BW</w:t>
            </w:r>
          </w:p>
        </w:tc>
        <w:tc>
          <w:tcPr>
            <w:tcW w:w="0" w:type="auto"/>
          </w:tcPr>
          <w:p w14:paraId="09613509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t>dualPA-Architecture</w:t>
            </w:r>
          </w:p>
        </w:tc>
        <w:tc>
          <w:tcPr>
            <w:tcW w:w="0" w:type="auto"/>
            <w:shd w:val="clear" w:color="auto" w:fill="auto"/>
          </w:tcPr>
          <w:p w14:paraId="713C402E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t>No</w:t>
            </w:r>
          </w:p>
        </w:tc>
        <w:tc>
          <w:tcPr>
            <w:tcW w:w="0" w:type="auto"/>
          </w:tcPr>
          <w:p w14:paraId="2F772178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t>NC CA</w:t>
            </w:r>
          </w:p>
        </w:tc>
      </w:tr>
      <w:tr w:rsidR="00B253F4" w:rsidRPr="003960CF" w14:paraId="705E184A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5C932380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#</w:t>
            </w:r>
            <w:r w:rsidRPr="00B253F4">
              <w:t>2</w:t>
            </w:r>
          </w:p>
        </w:tc>
        <w:tc>
          <w:tcPr>
            <w:tcW w:w="0" w:type="auto"/>
            <w:shd w:val="clear" w:color="auto" w:fill="auto"/>
          </w:tcPr>
          <w:p w14:paraId="13C5C4BD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2</w:t>
            </w:r>
            <w:r w:rsidRPr="00B253F4">
              <w:t>x26 dBm PA + 1 LO with 200MHz BW</w:t>
            </w:r>
          </w:p>
        </w:tc>
        <w:tc>
          <w:tcPr>
            <w:tcW w:w="0" w:type="auto"/>
          </w:tcPr>
          <w:p w14:paraId="251934F8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t>TxD</w:t>
            </w:r>
          </w:p>
        </w:tc>
        <w:tc>
          <w:tcPr>
            <w:tcW w:w="0" w:type="auto"/>
            <w:shd w:val="clear" w:color="auto" w:fill="auto"/>
          </w:tcPr>
          <w:p w14:paraId="5311CB4F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Y</w:t>
            </w:r>
            <w:r w:rsidRPr="00B253F4">
              <w:t>es</w:t>
            </w:r>
          </w:p>
        </w:tc>
        <w:tc>
          <w:tcPr>
            <w:tcW w:w="0" w:type="auto"/>
          </w:tcPr>
          <w:p w14:paraId="6CB17EE5" w14:textId="77777777" w:rsidR="00B253F4" w:rsidRPr="00B253F4" w:rsidRDefault="00B253F4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C</w:t>
            </w:r>
            <w:r w:rsidRPr="00B253F4">
              <w:t>ontiguous CA</w:t>
            </w:r>
          </w:p>
        </w:tc>
      </w:tr>
    </w:tbl>
    <w:p w14:paraId="65CF7A0F" w14:textId="43B5E328" w:rsidR="00B253F4" w:rsidRDefault="00B253F4" w:rsidP="005C3712"/>
    <w:p w14:paraId="5A8FB217" w14:textId="5E017514" w:rsidR="00B253F4" w:rsidRDefault="00DF67AE" w:rsidP="005C3712">
      <w:r>
        <w:t>To</w:t>
      </w:r>
      <w:r w:rsidR="00CB2D80">
        <w:t xml:space="preserve"> optimize the MPR/A-MPR creation process we think that it is better to focus on</w:t>
      </w:r>
      <w:r>
        <w:t xml:space="preserve"> contiguous</w:t>
      </w:r>
      <w:r w:rsidR="00CB2D80">
        <w:t xml:space="preserve"> CA first and then work on </w:t>
      </w:r>
      <w:r>
        <w:t>non-contiguous</w:t>
      </w:r>
      <w:r w:rsidR="00CB2D80">
        <w:t xml:space="preserve"> CA afterwards. This will enable companies to better focus </w:t>
      </w:r>
      <w:r w:rsidR="003768FD">
        <w:t xml:space="preserve">on </w:t>
      </w:r>
      <w:r>
        <w:t xml:space="preserve">one scenario at a time which we think will help the work </w:t>
      </w:r>
      <w:r w:rsidR="00352A9E">
        <w:t xml:space="preserve">on MPR/A-MPR creation </w:t>
      </w:r>
      <w:r>
        <w:t>progress faster.</w:t>
      </w:r>
    </w:p>
    <w:p w14:paraId="3EA057F5" w14:textId="77777777" w:rsidR="00DF67AE" w:rsidRDefault="00DF67AE" w:rsidP="005C3712"/>
    <w:p w14:paraId="4DD02214" w14:textId="2773E1CC" w:rsidR="00DF67AE" w:rsidRPr="00DF67AE" w:rsidRDefault="00DF67AE" w:rsidP="005C3712">
      <w:pPr>
        <w:rPr>
          <w:b/>
          <w:bCs/>
        </w:rPr>
      </w:pPr>
      <w:r w:rsidRPr="00DF67AE">
        <w:rPr>
          <w:b/>
          <w:bCs/>
        </w:rPr>
        <w:t xml:space="preserve">Proposal 2: </w:t>
      </w:r>
      <w:r w:rsidR="006D5740">
        <w:rPr>
          <w:b/>
          <w:bCs/>
        </w:rPr>
        <w:t>E</w:t>
      </w:r>
      <w:r w:rsidRPr="00DF67AE">
        <w:rPr>
          <w:b/>
          <w:bCs/>
        </w:rPr>
        <w:t xml:space="preserve">stablish MPR/A-MPR numbers for contiguous CA first and then work on non-contiguous CA </w:t>
      </w:r>
      <w:r w:rsidR="006D5740">
        <w:rPr>
          <w:b/>
          <w:bCs/>
        </w:rPr>
        <w:t xml:space="preserve">MPR/A-MPR </w:t>
      </w:r>
      <w:r w:rsidRPr="00DF67AE">
        <w:rPr>
          <w:b/>
          <w:bCs/>
        </w:rPr>
        <w:t xml:space="preserve">afterwards. </w:t>
      </w:r>
    </w:p>
    <w:p w14:paraId="52483046" w14:textId="1B25971A" w:rsidR="00B253F4" w:rsidRDefault="00ED4C8E" w:rsidP="005C3712">
      <w:r>
        <w:lastRenderedPageBreak/>
        <w:t xml:space="preserve">For the dualPA-Architecture </w:t>
      </w:r>
      <w:r w:rsidR="00A35163">
        <w:t>there</w:t>
      </w:r>
      <w:r>
        <w:t xml:space="preserve"> was a discussion in the last meeting o</w:t>
      </w:r>
      <w:r w:rsidR="00382E66">
        <w:t>n</w:t>
      </w:r>
      <w:r>
        <w:t xml:space="preserve"> reducing </w:t>
      </w:r>
      <w:r w:rsidR="00E10A73">
        <w:t>Pcmax as</w:t>
      </w:r>
      <w:r>
        <w:t xml:space="preserve"> this architecture cannot achieve full power when signals of different RB BW are input to the 2 PAs</w:t>
      </w:r>
      <w:r w:rsidR="00382E66">
        <w:t xml:space="preserve"> [2]</w:t>
      </w:r>
      <w:r>
        <w:t>.</w:t>
      </w:r>
      <w:r w:rsidR="00A35163">
        <w:t xml:space="preserve"> </w:t>
      </w:r>
      <w:r w:rsidR="00B253CC">
        <w:t xml:space="preserve">Establishing </w:t>
      </w:r>
      <w:r w:rsidR="002279F4">
        <w:t xml:space="preserve">MPR/A-MPR </w:t>
      </w:r>
      <w:r w:rsidR="00B253CC">
        <w:t>specification</w:t>
      </w:r>
      <w:r w:rsidR="002279F4">
        <w:t>s</w:t>
      </w:r>
      <w:r w:rsidR="00B253CC">
        <w:t xml:space="preserve"> for the PC1.5 architecture is </w:t>
      </w:r>
      <w:r w:rsidR="00DC0AAC">
        <w:t xml:space="preserve">fundamentally </w:t>
      </w:r>
      <w:r w:rsidR="00B253CC">
        <w:t xml:space="preserve">different from what was done in the past for PC3 and PC2 where each PA could achieve full power. Whether Pcmax should </w:t>
      </w:r>
      <w:r w:rsidR="00D154D8">
        <w:t xml:space="preserve">modified </w:t>
      </w:r>
      <w:r w:rsidR="00D11990">
        <w:t xml:space="preserve">or </w:t>
      </w:r>
      <w:r w:rsidR="002279F4">
        <w:t>another</w:t>
      </w:r>
      <w:r w:rsidR="00B253CC">
        <w:t xml:space="preserve"> factor such as </w:t>
      </w:r>
      <w:r w:rsidR="00FD6B04">
        <w:t>MPR should</w:t>
      </w:r>
      <w:r w:rsidR="0053071E">
        <w:t xml:space="preserve"> </w:t>
      </w:r>
      <w:r w:rsidR="005F5B4E">
        <w:t xml:space="preserve">be </w:t>
      </w:r>
      <w:r w:rsidR="00D154D8">
        <w:t>used to account for th</w:t>
      </w:r>
      <w:r w:rsidR="0053071E">
        <w:t>e</w:t>
      </w:r>
      <w:r w:rsidR="00D154D8">
        <w:t xml:space="preserve"> </w:t>
      </w:r>
      <w:r w:rsidR="0053071E">
        <w:t>RB BW imbalances</w:t>
      </w:r>
      <w:r w:rsidR="00D154D8">
        <w:t xml:space="preserve"> </w:t>
      </w:r>
      <w:r w:rsidR="00B253CC">
        <w:t xml:space="preserve">should be decided after </w:t>
      </w:r>
      <w:r w:rsidR="00954812">
        <w:t>further</w:t>
      </w:r>
      <w:r w:rsidR="00511993">
        <w:t xml:space="preserve"> study</w:t>
      </w:r>
      <w:r w:rsidR="00B253CC">
        <w:t>.</w:t>
      </w:r>
      <w:r w:rsidR="00DC0AAC">
        <w:t xml:space="preserve"> </w:t>
      </w:r>
      <w:r w:rsidR="0053071E">
        <w:t xml:space="preserve">Without performing simulations and measurements </w:t>
      </w:r>
      <w:r w:rsidR="00E62350">
        <w:t xml:space="preserve">on the imbalanced scenarios </w:t>
      </w:r>
      <w:r w:rsidR="0053071E">
        <w:t xml:space="preserve">it is difficult to </w:t>
      </w:r>
      <w:r w:rsidR="00E62350">
        <w:t>decide</w:t>
      </w:r>
      <w:r w:rsidR="0053071E">
        <w:t xml:space="preserve"> </w:t>
      </w:r>
      <w:r w:rsidR="00E62350">
        <w:t xml:space="preserve">how best to account for it in the standard. </w:t>
      </w:r>
      <w:r w:rsidR="0053071E">
        <w:t xml:space="preserve"> </w:t>
      </w:r>
    </w:p>
    <w:p w14:paraId="585A38D5" w14:textId="7DD16078" w:rsidR="007629A3" w:rsidRDefault="00A35163" w:rsidP="005C3712">
      <w:pPr>
        <w:rPr>
          <w:b/>
          <w:bCs/>
        </w:rPr>
      </w:pPr>
      <w:r w:rsidRPr="00A35163">
        <w:rPr>
          <w:b/>
          <w:bCs/>
        </w:rPr>
        <w:t xml:space="preserve">Proposal 3: </w:t>
      </w:r>
      <w:r w:rsidR="00DC0AAC">
        <w:rPr>
          <w:b/>
          <w:bCs/>
        </w:rPr>
        <w:t xml:space="preserve">For that dualPA-Architecture </w:t>
      </w:r>
      <w:r w:rsidR="00D11990">
        <w:rPr>
          <w:b/>
          <w:bCs/>
        </w:rPr>
        <w:t xml:space="preserve">how to establish MPR/A-MPR </w:t>
      </w:r>
      <w:r w:rsidR="0053071E">
        <w:rPr>
          <w:b/>
          <w:bCs/>
        </w:rPr>
        <w:t xml:space="preserve">values for </w:t>
      </w:r>
      <w:r w:rsidRPr="00A35163">
        <w:rPr>
          <w:b/>
          <w:bCs/>
        </w:rPr>
        <w:t>RB BW imbalance</w:t>
      </w:r>
      <w:r w:rsidR="0053071E">
        <w:rPr>
          <w:b/>
          <w:bCs/>
        </w:rPr>
        <w:t xml:space="preserve"> scenarios</w:t>
      </w:r>
      <w:r w:rsidR="00DC0AAC">
        <w:rPr>
          <w:b/>
          <w:bCs/>
        </w:rPr>
        <w:t xml:space="preserve"> </w:t>
      </w:r>
      <w:r w:rsidR="00D11990">
        <w:rPr>
          <w:b/>
          <w:bCs/>
        </w:rPr>
        <w:t>should be left for further study.</w:t>
      </w:r>
    </w:p>
    <w:p w14:paraId="795BC1C9" w14:textId="3F6C2770" w:rsidR="0093101E" w:rsidRPr="0093101E" w:rsidRDefault="0093101E" w:rsidP="005C3712">
      <w:r w:rsidRPr="0093101E">
        <w:t xml:space="preserve">It is anticipated that </w:t>
      </w:r>
      <w:r w:rsidR="00190A59">
        <w:t>the PC1.5 2 Tx HPUE</w:t>
      </w:r>
      <w:r w:rsidRPr="0093101E">
        <w:t xml:space="preserve"> architecture could be used for CPE and FWA </w:t>
      </w:r>
      <w:r w:rsidR="00190A59">
        <w:t>as well as handheld applications</w:t>
      </w:r>
      <w:r w:rsidRPr="0093101E">
        <w:t xml:space="preserve">. Therefore, we think that both antenna isolations of 10 dB and 20 dB should be </w:t>
      </w:r>
      <w:r w:rsidR="00DA266E">
        <w:t>included</w:t>
      </w:r>
      <w:r w:rsidRPr="0093101E">
        <w:t xml:space="preserve"> in this study.</w:t>
      </w:r>
    </w:p>
    <w:p w14:paraId="630FA8D6" w14:textId="23D160A5" w:rsidR="0093101E" w:rsidRPr="00712D8C" w:rsidRDefault="0093101E" w:rsidP="005C3712">
      <w:pPr>
        <w:rPr>
          <w:b/>
          <w:bCs/>
        </w:rPr>
      </w:pPr>
      <w:r>
        <w:rPr>
          <w:b/>
          <w:bCs/>
        </w:rPr>
        <w:t>Proposal 4: Specify the MPR requirements for both small and large</w:t>
      </w:r>
      <w:r w:rsidR="00B7019F">
        <w:rPr>
          <w:b/>
          <w:bCs/>
        </w:rPr>
        <w:t xml:space="preserve"> </w:t>
      </w:r>
      <w:r>
        <w:rPr>
          <w:b/>
          <w:bCs/>
        </w:rPr>
        <w:t>form facto</w:t>
      </w:r>
      <w:r w:rsidR="00DA266E">
        <w:rPr>
          <w:b/>
          <w:bCs/>
        </w:rPr>
        <w:t>r</w:t>
      </w:r>
      <w:r>
        <w:rPr>
          <w:b/>
          <w:bCs/>
        </w:rPr>
        <w:t xml:space="preserve"> UEs having minimum antenna isolations of 10 dB and 20 dB respectively. </w:t>
      </w:r>
    </w:p>
    <w:p w14:paraId="0EA2FD80" w14:textId="44116819" w:rsidR="009E54DA" w:rsidRPr="001E4305" w:rsidRDefault="009E54DA" w:rsidP="009E54DA">
      <w:pPr>
        <w:pStyle w:val="Heading1"/>
      </w:pPr>
      <w:r>
        <w:t>Conclusion</w:t>
      </w:r>
    </w:p>
    <w:p w14:paraId="30965B51" w14:textId="2DE7CB8E" w:rsidR="001D633E" w:rsidRDefault="003D7B73" w:rsidP="003D7B73">
      <w:r>
        <w:t xml:space="preserve">In this paper we further discuss our </w:t>
      </w:r>
      <w:r w:rsidR="00396818">
        <w:t xml:space="preserve">preliminary </w:t>
      </w:r>
      <w:r>
        <w:t xml:space="preserve">views </w:t>
      </w:r>
      <w:r w:rsidR="004860CD">
        <w:t>on the study of HPUE for carrier aggregation for terrestrial networks and we make the following proposals:</w:t>
      </w:r>
      <w:r w:rsidR="00D95E02">
        <w:t xml:space="preserve"> </w:t>
      </w:r>
    </w:p>
    <w:p w14:paraId="12E16DBA" w14:textId="77777777" w:rsidR="00DA2FB5" w:rsidRPr="00B253F4" w:rsidRDefault="00DA2FB5" w:rsidP="00DA2FB5">
      <w:pPr>
        <w:rPr>
          <w:b/>
          <w:bCs/>
        </w:rPr>
      </w:pPr>
      <w:r w:rsidRPr="00B253F4">
        <w:rPr>
          <w:b/>
          <w:bCs/>
        </w:rPr>
        <w:t>Proposal 1: Base MPR/A-MPR evaluation using the UE architectures given below:</w:t>
      </w:r>
      <w:r w:rsidRPr="00B253F4">
        <w:rPr>
          <w:b/>
          <w:bCs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2991"/>
        <w:gridCol w:w="1864"/>
        <w:gridCol w:w="1681"/>
        <w:gridCol w:w="1691"/>
      </w:tblGrid>
      <w:tr w:rsidR="00DA2FB5" w:rsidRPr="003960CF" w14:paraId="2DC2CF20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6D3B36D5" w14:textId="77777777" w:rsidR="00DA2FB5" w:rsidRPr="003960CF" w:rsidRDefault="00DA2FB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Architecture</w:t>
            </w:r>
          </w:p>
        </w:tc>
        <w:tc>
          <w:tcPr>
            <w:tcW w:w="0" w:type="auto"/>
            <w:shd w:val="clear" w:color="auto" w:fill="auto"/>
          </w:tcPr>
          <w:p w14:paraId="13B38769" w14:textId="77777777" w:rsidR="00DA2FB5" w:rsidRPr="003960CF" w:rsidRDefault="00DA2FB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Description</w:t>
            </w:r>
          </w:p>
        </w:tc>
        <w:tc>
          <w:tcPr>
            <w:tcW w:w="0" w:type="auto"/>
          </w:tcPr>
          <w:p w14:paraId="695E8EB3" w14:textId="77777777" w:rsidR="00DA2FB5" w:rsidRPr="003960CF" w:rsidRDefault="00DA2FB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Indicated capability</w:t>
            </w:r>
          </w:p>
        </w:tc>
        <w:tc>
          <w:tcPr>
            <w:tcW w:w="0" w:type="auto"/>
            <w:shd w:val="clear" w:color="auto" w:fill="auto"/>
          </w:tcPr>
          <w:p w14:paraId="6B9554C6" w14:textId="77777777" w:rsidR="00DA2FB5" w:rsidRPr="003960CF" w:rsidRDefault="00DA2FB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Support UL MIMO</w:t>
            </w:r>
          </w:p>
        </w:tc>
        <w:tc>
          <w:tcPr>
            <w:tcW w:w="0" w:type="auto"/>
          </w:tcPr>
          <w:p w14:paraId="5AE21169" w14:textId="77777777" w:rsidR="00DA2FB5" w:rsidRPr="003960CF" w:rsidRDefault="00DA2FB5" w:rsidP="004C49FF">
            <w:pPr>
              <w:spacing w:after="0"/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3960CF">
              <w:rPr>
                <w:rFonts w:ascii="Arial" w:eastAsia="SimSun" w:hAnsi="Arial" w:cs="Arial"/>
                <w:b/>
                <w:lang w:eastAsia="zh-CN"/>
              </w:rPr>
              <w:t>Applicable cases</w:t>
            </w:r>
          </w:p>
        </w:tc>
      </w:tr>
      <w:tr w:rsidR="00DA2FB5" w:rsidRPr="003960CF" w14:paraId="62554BBF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2590BA45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t>#1</w:t>
            </w:r>
          </w:p>
        </w:tc>
        <w:tc>
          <w:tcPr>
            <w:tcW w:w="0" w:type="auto"/>
            <w:shd w:val="clear" w:color="auto" w:fill="auto"/>
          </w:tcPr>
          <w:p w14:paraId="3C46B305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t>2x26 dBm PA + 2 LO with 100MHz BW</w:t>
            </w:r>
          </w:p>
        </w:tc>
        <w:tc>
          <w:tcPr>
            <w:tcW w:w="0" w:type="auto"/>
          </w:tcPr>
          <w:p w14:paraId="7F4EAB5E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t>dualPA-Architecture</w:t>
            </w:r>
          </w:p>
        </w:tc>
        <w:tc>
          <w:tcPr>
            <w:tcW w:w="0" w:type="auto"/>
            <w:shd w:val="clear" w:color="auto" w:fill="auto"/>
          </w:tcPr>
          <w:p w14:paraId="08112C37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t>No</w:t>
            </w:r>
          </w:p>
        </w:tc>
        <w:tc>
          <w:tcPr>
            <w:tcW w:w="0" w:type="auto"/>
          </w:tcPr>
          <w:p w14:paraId="15D9DF39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t>NC CA</w:t>
            </w:r>
          </w:p>
        </w:tc>
      </w:tr>
      <w:tr w:rsidR="00DA2FB5" w:rsidRPr="003960CF" w14:paraId="2D8E0C06" w14:textId="77777777" w:rsidTr="004C49FF">
        <w:trPr>
          <w:jc w:val="center"/>
        </w:trPr>
        <w:tc>
          <w:tcPr>
            <w:tcW w:w="0" w:type="auto"/>
            <w:shd w:val="clear" w:color="auto" w:fill="auto"/>
          </w:tcPr>
          <w:p w14:paraId="7D47C782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#</w:t>
            </w:r>
            <w:r w:rsidRPr="00B253F4">
              <w:t>2</w:t>
            </w:r>
          </w:p>
        </w:tc>
        <w:tc>
          <w:tcPr>
            <w:tcW w:w="0" w:type="auto"/>
            <w:shd w:val="clear" w:color="auto" w:fill="auto"/>
          </w:tcPr>
          <w:p w14:paraId="45BDC05C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2</w:t>
            </w:r>
            <w:r w:rsidRPr="00B253F4">
              <w:t>x26 dBm PA + 1 LO with 200MHz BW</w:t>
            </w:r>
          </w:p>
        </w:tc>
        <w:tc>
          <w:tcPr>
            <w:tcW w:w="0" w:type="auto"/>
          </w:tcPr>
          <w:p w14:paraId="1B896643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t>TxD</w:t>
            </w:r>
          </w:p>
        </w:tc>
        <w:tc>
          <w:tcPr>
            <w:tcW w:w="0" w:type="auto"/>
            <w:shd w:val="clear" w:color="auto" w:fill="auto"/>
          </w:tcPr>
          <w:p w14:paraId="0124CDD8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Y</w:t>
            </w:r>
            <w:r w:rsidRPr="00B253F4">
              <w:t>es</w:t>
            </w:r>
          </w:p>
        </w:tc>
        <w:tc>
          <w:tcPr>
            <w:tcW w:w="0" w:type="auto"/>
          </w:tcPr>
          <w:p w14:paraId="7BF97F1A" w14:textId="77777777" w:rsidR="00DA2FB5" w:rsidRPr="00B253F4" w:rsidRDefault="00DA2FB5" w:rsidP="004C49FF">
            <w:pPr>
              <w:spacing w:after="0"/>
              <w:jc w:val="center"/>
            </w:pPr>
            <w:r w:rsidRPr="00B253F4">
              <w:rPr>
                <w:rFonts w:hint="eastAsia"/>
              </w:rPr>
              <w:t>C</w:t>
            </w:r>
            <w:r w:rsidRPr="00B253F4">
              <w:t>ontiguous CA</w:t>
            </w:r>
          </w:p>
        </w:tc>
      </w:tr>
    </w:tbl>
    <w:p w14:paraId="134904D0" w14:textId="77777777" w:rsidR="00DA2FB5" w:rsidRDefault="00DA2FB5" w:rsidP="00DA2FB5">
      <w:pPr>
        <w:rPr>
          <w:b/>
          <w:bCs/>
        </w:rPr>
      </w:pPr>
    </w:p>
    <w:p w14:paraId="3D6FFFB2" w14:textId="6072ECD6" w:rsidR="00DA2FB5" w:rsidRPr="00DF67AE" w:rsidRDefault="00DA2FB5" w:rsidP="00DA2FB5">
      <w:pPr>
        <w:rPr>
          <w:b/>
          <w:bCs/>
        </w:rPr>
      </w:pPr>
      <w:r w:rsidRPr="00DF67AE">
        <w:rPr>
          <w:b/>
          <w:bCs/>
        </w:rPr>
        <w:t xml:space="preserve">Proposal 2: </w:t>
      </w:r>
      <w:r>
        <w:rPr>
          <w:b/>
          <w:bCs/>
        </w:rPr>
        <w:t>E</w:t>
      </w:r>
      <w:r w:rsidRPr="00DF67AE">
        <w:rPr>
          <w:b/>
          <w:bCs/>
        </w:rPr>
        <w:t xml:space="preserve">stablish MPR/A-MPR numbers for contiguous CA first and then work on non-contiguous CA </w:t>
      </w:r>
      <w:r>
        <w:rPr>
          <w:b/>
          <w:bCs/>
        </w:rPr>
        <w:t xml:space="preserve">MPR/A-MPR </w:t>
      </w:r>
      <w:r w:rsidRPr="00DF67AE">
        <w:rPr>
          <w:b/>
          <w:bCs/>
        </w:rPr>
        <w:t xml:space="preserve">afterwards. </w:t>
      </w:r>
    </w:p>
    <w:p w14:paraId="0CB12E60" w14:textId="77777777" w:rsidR="00DA2FB5" w:rsidRDefault="00DA2FB5" w:rsidP="00DA2FB5">
      <w:pPr>
        <w:rPr>
          <w:b/>
          <w:bCs/>
        </w:rPr>
      </w:pPr>
      <w:r w:rsidRPr="00A35163">
        <w:rPr>
          <w:b/>
          <w:bCs/>
        </w:rPr>
        <w:t xml:space="preserve">Proposal 3: </w:t>
      </w:r>
      <w:r>
        <w:rPr>
          <w:b/>
          <w:bCs/>
        </w:rPr>
        <w:t xml:space="preserve">For that dualPA-Architecture how to establish MPR/A-MPR values for </w:t>
      </w:r>
      <w:r w:rsidRPr="00A35163">
        <w:rPr>
          <w:b/>
          <w:bCs/>
        </w:rPr>
        <w:t>RB BW imbalance</w:t>
      </w:r>
      <w:r>
        <w:rPr>
          <w:b/>
          <w:bCs/>
        </w:rPr>
        <w:t xml:space="preserve"> scenarios should be left for further study.</w:t>
      </w:r>
    </w:p>
    <w:p w14:paraId="044CE322" w14:textId="542BBD9B" w:rsidR="00DA2FB5" w:rsidRPr="00712D8C" w:rsidRDefault="00DA2FB5" w:rsidP="00DA2FB5">
      <w:pPr>
        <w:rPr>
          <w:b/>
          <w:bCs/>
        </w:rPr>
      </w:pPr>
      <w:r>
        <w:rPr>
          <w:b/>
          <w:bCs/>
        </w:rPr>
        <w:t>Proposal 4: Specify the MPR requirements for both small and large</w:t>
      </w:r>
      <w:r w:rsidR="00B7019F">
        <w:rPr>
          <w:b/>
          <w:bCs/>
        </w:rPr>
        <w:t xml:space="preserve"> </w:t>
      </w:r>
      <w:r>
        <w:rPr>
          <w:b/>
          <w:bCs/>
        </w:rPr>
        <w:t xml:space="preserve">form factor UEs having minimum antenna isolations of 10 dB and 20 dB respectively. 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D2E4ABF" w14:textId="5BBD7227" w:rsidR="00D32DDA" w:rsidRDefault="00011F96" w:rsidP="00D32DDA">
      <w:pPr>
        <w:rPr>
          <w:lang w:eastAsia="ko-KR"/>
        </w:rPr>
      </w:pPr>
      <w:r>
        <w:rPr>
          <w:lang w:eastAsia="ko-KR"/>
        </w:rPr>
        <w:t xml:space="preserve">[1] </w:t>
      </w:r>
      <w:r w:rsidR="004860CD">
        <w:rPr>
          <w:lang w:eastAsia="ko-KR"/>
        </w:rPr>
        <w:t>R</w:t>
      </w:r>
      <w:r w:rsidR="008B5F19">
        <w:rPr>
          <w:lang w:eastAsia="ko-KR"/>
        </w:rPr>
        <w:t>4</w:t>
      </w:r>
      <w:r w:rsidR="004860CD">
        <w:rPr>
          <w:lang w:eastAsia="ko-KR"/>
        </w:rPr>
        <w:t>-240</w:t>
      </w:r>
      <w:r w:rsidR="008B5F19">
        <w:rPr>
          <w:lang w:eastAsia="ko-KR"/>
        </w:rPr>
        <w:t>6583</w:t>
      </w:r>
      <w:r>
        <w:rPr>
          <w:lang w:eastAsia="ko-KR"/>
        </w:rPr>
        <w:t xml:space="preserve">, </w:t>
      </w:r>
      <w:r w:rsidR="008B5F19" w:rsidRPr="008B5F19">
        <w:rPr>
          <w:lang w:eastAsia="ko-KR"/>
        </w:rPr>
        <w:t>WF on HPUE UE for UL CA and EN-DC</w:t>
      </w:r>
      <w:r w:rsidR="006C04F9">
        <w:rPr>
          <w:lang w:eastAsia="ko-KR"/>
        </w:rPr>
        <w:t>, R</w:t>
      </w:r>
      <w:r>
        <w:rPr>
          <w:lang w:eastAsia="ko-KR"/>
        </w:rPr>
        <w:t>AN</w:t>
      </w:r>
      <w:r w:rsidR="008B5F19">
        <w:rPr>
          <w:lang w:eastAsia="ko-KR"/>
        </w:rPr>
        <w:t>4</w:t>
      </w:r>
      <w:r>
        <w:rPr>
          <w:lang w:eastAsia="ko-KR"/>
        </w:rPr>
        <w:t>#</w:t>
      </w:r>
      <w:r w:rsidR="006C04F9">
        <w:rPr>
          <w:lang w:eastAsia="ko-KR"/>
        </w:rPr>
        <w:t>1</w:t>
      </w:r>
      <w:r w:rsidR="008B5F19">
        <w:rPr>
          <w:lang w:eastAsia="ko-KR"/>
        </w:rPr>
        <w:t>1</w:t>
      </w:r>
      <w:r w:rsidR="006C04F9">
        <w:rPr>
          <w:lang w:eastAsia="ko-KR"/>
        </w:rPr>
        <w:t>0</w:t>
      </w:r>
      <w:r w:rsidR="008B5F19">
        <w:rPr>
          <w:lang w:eastAsia="ko-KR"/>
        </w:rPr>
        <w:t>-bis</w:t>
      </w:r>
      <w:r>
        <w:rPr>
          <w:lang w:eastAsia="ko-KR"/>
        </w:rPr>
        <w:t>,</w:t>
      </w:r>
      <w:r w:rsidR="008B5F19">
        <w:rPr>
          <w:lang w:eastAsia="ko-KR"/>
        </w:rPr>
        <w:t xml:space="preserve"> April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</w:t>
      </w:r>
      <w:r w:rsidR="005B4A34">
        <w:rPr>
          <w:lang w:eastAsia="ko-KR"/>
        </w:rPr>
        <w:t>5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8B5F19">
        <w:rPr>
          <w:lang w:eastAsia="ko-KR"/>
        </w:rPr>
        <w:t>April</w:t>
      </w:r>
      <w:r w:rsidR="001F5607">
        <w:rPr>
          <w:lang w:eastAsia="ko-KR"/>
        </w:rPr>
        <w:t xml:space="preserve"> 2</w:t>
      </w:r>
      <w:r w:rsidR="008B5F19">
        <w:rPr>
          <w:lang w:eastAsia="ko-KR"/>
        </w:rPr>
        <w:t>9</w:t>
      </w:r>
      <w:proofErr w:type="gramStart"/>
      <w:r w:rsidR="008B5F19">
        <w:rPr>
          <w:lang w:eastAsia="ko-KR"/>
        </w:rPr>
        <w:t>th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proofErr w:type="gramEnd"/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1E3520CE" w14:textId="2BB8F88E" w:rsidR="00382E66" w:rsidRPr="00382E66" w:rsidRDefault="00382E66" w:rsidP="00382E66">
      <w:pPr>
        <w:tabs>
          <w:tab w:val="left" w:pos="1985"/>
        </w:tabs>
        <w:spacing w:after="0"/>
        <w:rPr>
          <w:lang w:eastAsia="ko-KR"/>
        </w:rPr>
      </w:pPr>
      <w:r>
        <w:rPr>
          <w:lang w:eastAsia="ko-KR"/>
        </w:rPr>
        <w:t xml:space="preserve">[2] R4-2404901, </w:t>
      </w:r>
      <w:r w:rsidRPr="00382E66">
        <w:rPr>
          <w:lang w:eastAsia="ko-KR"/>
        </w:rPr>
        <w:t>High power UE (HPUE) for CA in terrestrial network (TN)</w:t>
      </w:r>
      <w:r>
        <w:rPr>
          <w:lang w:eastAsia="ko-KR"/>
        </w:rPr>
        <w:t>, April 1</w:t>
      </w:r>
      <w:r w:rsidR="005B4A34">
        <w:rPr>
          <w:lang w:eastAsia="ko-KR"/>
        </w:rPr>
        <w:t>5</w:t>
      </w:r>
      <w:r w:rsidRPr="004860CD">
        <w:rPr>
          <w:lang w:eastAsia="ko-KR"/>
        </w:rPr>
        <w:t>th</w:t>
      </w:r>
      <w:r>
        <w:rPr>
          <w:lang w:eastAsia="ko-KR"/>
        </w:rPr>
        <w:t xml:space="preserve"> – April 29</w:t>
      </w:r>
      <w:proofErr w:type="gramStart"/>
      <w:r>
        <w:rPr>
          <w:lang w:eastAsia="ko-KR"/>
        </w:rPr>
        <w:t>th ,</w:t>
      </w:r>
      <w:proofErr w:type="gramEnd"/>
      <w:r>
        <w:rPr>
          <w:lang w:eastAsia="ko-KR"/>
        </w:rPr>
        <w:t xml:space="preserve"> 2024</w:t>
      </w:r>
    </w:p>
    <w:p w14:paraId="6F71196D" w14:textId="773843D8" w:rsidR="00382E66" w:rsidRDefault="00382E66" w:rsidP="00D32DDA">
      <w:pPr>
        <w:rPr>
          <w:lang w:eastAsia="ko-KR"/>
        </w:rPr>
      </w:pPr>
      <w:r>
        <w:rPr>
          <w:lang w:eastAsia="ko-KR"/>
        </w:rPr>
        <w:t xml:space="preserve"> 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567A7"/>
    <w:multiLevelType w:val="hybridMultilevel"/>
    <w:tmpl w:val="5D004D7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BD0759E"/>
    <w:multiLevelType w:val="hybridMultilevel"/>
    <w:tmpl w:val="0680D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9050BBA"/>
    <w:multiLevelType w:val="hybridMultilevel"/>
    <w:tmpl w:val="1D3CCBA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6"/>
  </w:num>
  <w:num w:numId="9" w16cid:durableId="2035765132">
    <w:abstractNumId w:val="27"/>
  </w:num>
  <w:num w:numId="10" w16cid:durableId="425879905">
    <w:abstractNumId w:val="24"/>
  </w:num>
  <w:num w:numId="11" w16cid:durableId="1010062573">
    <w:abstractNumId w:val="22"/>
  </w:num>
  <w:num w:numId="12" w16cid:durableId="172569551">
    <w:abstractNumId w:val="12"/>
  </w:num>
  <w:num w:numId="13" w16cid:durableId="1156913852">
    <w:abstractNumId w:val="35"/>
  </w:num>
  <w:num w:numId="14" w16cid:durableId="964040951">
    <w:abstractNumId w:val="21"/>
  </w:num>
  <w:num w:numId="15" w16cid:durableId="1897085865">
    <w:abstractNumId w:val="11"/>
  </w:num>
  <w:num w:numId="16" w16cid:durableId="1141189162">
    <w:abstractNumId w:val="43"/>
  </w:num>
  <w:num w:numId="17" w16cid:durableId="1148209945">
    <w:abstractNumId w:val="23"/>
  </w:num>
  <w:num w:numId="18" w16cid:durableId="1524131605">
    <w:abstractNumId w:val="41"/>
  </w:num>
  <w:num w:numId="19" w16cid:durableId="574045937">
    <w:abstractNumId w:val="45"/>
  </w:num>
  <w:num w:numId="20" w16cid:durableId="1789350105">
    <w:abstractNumId w:val="32"/>
  </w:num>
  <w:num w:numId="21" w16cid:durableId="639850205">
    <w:abstractNumId w:val="44"/>
  </w:num>
  <w:num w:numId="22" w16cid:durableId="490561259">
    <w:abstractNumId w:val="33"/>
  </w:num>
  <w:num w:numId="23" w16cid:durableId="1128477912">
    <w:abstractNumId w:val="28"/>
  </w:num>
  <w:num w:numId="24" w16cid:durableId="348916400">
    <w:abstractNumId w:val="25"/>
  </w:num>
  <w:num w:numId="25" w16cid:durableId="1055815140">
    <w:abstractNumId w:val="17"/>
  </w:num>
  <w:num w:numId="26" w16cid:durableId="1986354072">
    <w:abstractNumId w:val="16"/>
  </w:num>
  <w:num w:numId="27" w16cid:durableId="195698524">
    <w:abstractNumId w:val="38"/>
  </w:num>
  <w:num w:numId="28" w16cid:durableId="1909001404">
    <w:abstractNumId w:val="46"/>
  </w:num>
  <w:num w:numId="29" w16cid:durableId="1302274230">
    <w:abstractNumId w:val="30"/>
  </w:num>
  <w:num w:numId="30" w16cid:durableId="828862100">
    <w:abstractNumId w:val="9"/>
  </w:num>
  <w:num w:numId="31" w16cid:durableId="2097899638">
    <w:abstractNumId w:val="42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4"/>
  </w:num>
  <w:num w:numId="35" w16cid:durableId="1611816056">
    <w:abstractNumId w:val="31"/>
  </w:num>
  <w:num w:numId="36" w16cid:durableId="543447237">
    <w:abstractNumId w:val="15"/>
  </w:num>
  <w:num w:numId="37" w16cid:durableId="937061340">
    <w:abstractNumId w:val="34"/>
  </w:num>
  <w:num w:numId="38" w16cid:durableId="529731650">
    <w:abstractNumId w:val="37"/>
  </w:num>
  <w:num w:numId="39" w16cid:durableId="221209476">
    <w:abstractNumId w:val="13"/>
  </w:num>
  <w:num w:numId="40" w16cid:durableId="1420715104">
    <w:abstractNumId w:val="40"/>
  </w:num>
  <w:num w:numId="41" w16cid:durableId="557935008">
    <w:abstractNumId w:val="26"/>
  </w:num>
  <w:num w:numId="42" w16cid:durableId="1852597541">
    <w:abstractNumId w:val="7"/>
  </w:num>
  <w:num w:numId="43" w16cid:durableId="1886018688">
    <w:abstractNumId w:val="7"/>
  </w:num>
  <w:num w:numId="44" w16cid:durableId="1708875601">
    <w:abstractNumId w:val="10"/>
  </w:num>
  <w:num w:numId="45" w16cid:durableId="481384141">
    <w:abstractNumId w:val="20"/>
  </w:num>
  <w:num w:numId="46" w16cid:durableId="1667132400">
    <w:abstractNumId w:val="19"/>
  </w:num>
  <w:num w:numId="47" w16cid:durableId="1297488405">
    <w:abstractNumId w:val="29"/>
  </w:num>
  <w:num w:numId="48" w16cid:durableId="164168627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4CC8"/>
    <w:rsid w:val="000065A7"/>
    <w:rsid w:val="00010B50"/>
    <w:rsid w:val="00011F96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6030"/>
    <w:rsid w:val="0002618A"/>
    <w:rsid w:val="000261E5"/>
    <w:rsid w:val="00026232"/>
    <w:rsid w:val="000262B9"/>
    <w:rsid w:val="00026B95"/>
    <w:rsid w:val="000302AC"/>
    <w:rsid w:val="000302DC"/>
    <w:rsid w:val="00031A6F"/>
    <w:rsid w:val="00031D75"/>
    <w:rsid w:val="0003206A"/>
    <w:rsid w:val="00032669"/>
    <w:rsid w:val="00033841"/>
    <w:rsid w:val="000339AA"/>
    <w:rsid w:val="000355B5"/>
    <w:rsid w:val="00037091"/>
    <w:rsid w:val="00037A84"/>
    <w:rsid w:val="00040D07"/>
    <w:rsid w:val="000414D9"/>
    <w:rsid w:val="00042E4C"/>
    <w:rsid w:val="000432E4"/>
    <w:rsid w:val="0004332E"/>
    <w:rsid w:val="000442DB"/>
    <w:rsid w:val="00044E4C"/>
    <w:rsid w:val="000454A9"/>
    <w:rsid w:val="0004568E"/>
    <w:rsid w:val="00045E2D"/>
    <w:rsid w:val="000463AE"/>
    <w:rsid w:val="00046DDD"/>
    <w:rsid w:val="0005168A"/>
    <w:rsid w:val="000517DE"/>
    <w:rsid w:val="0005283C"/>
    <w:rsid w:val="000534A8"/>
    <w:rsid w:val="000534E9"/>
    <w:rsid w:val="00053C87"/>
    <w:rsid w:val="00054190"/>
    <w:rsid w:val="0005452D"/>
    <w:rsid w:val="00055CC6"/>
    <w:rsid w:val="0006017F"/>
    <w:rsid w:val="00060A38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70AD8"/>
    <w:rsid w:val="00071F9C"/>
    <w:rsid w:val="00072A56"/>
    <w:rsid w:val="00073894"/>
    <w:rsid w:val="00074F22"/>
    <w:rsid w:val="00075DC8"/>
    <w:rsid w:val="00077D6C"/>
    <w:rsid w:val="00077DD8"/>
    <w:rsid w:val="00077EB3"/>
    <w:rsid w:val="00080D73"/>
    <w:rsid w:val="000811C5"/>
    <w:rsid w:val="0008265A"/>
    <w:rsid w:val="00084322"/>
    <w:rsid w:val="00086934"/>
    <w:rsid w:val="000872D5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7642"/>
    <w:rsid w:val="000A24E2"/>
    <w:rsid w:val="000A2835"/>
    <w:rsid w:val="000A3E2A"/>
    <w:rsid w:val="000A419C"/>
    <w:rsid w:val="000A4CEF"/>
    <w:rsid w:val="000A567D"/>
    <w:rsid w:val="000A569D"/>
    <w:rsid w:val="000A643B"/>
    <w:rsid w:val="000A6859"/>
    <w:rsid w:val="000A6BC3"/>
    <w:rsid w:val="000A7694"/>
    <w:rsid w:val="000B0067"/>
    <w:rsid w:val="000B02AA"/>
    <w:rsid w:val="000B05DA"/>
    <w:rsid w:val="000B1232"/>
    <w:rsid w:val="000B350B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74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406F"/>
    <w:rsid w:val="000D5589"/>
    <w:rsid w:val="000D5982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5A2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17B4D"/>
    <w:rsid w:val="00120A09"/>
    <w:rsid w:val="00120A28"/>
    <w:rsid w:val="001214AE"/>
    <w:rsid w:val="0012188A"/>
    <w:rsid w:val="00122190"/>
    <w:rsid w:val="001221C9"/>
    <w:rsid w:val="0012277A"/>
    <w:rsid w:val="0012293C"/>
    <w:rsid w:val="00122F12"/>
    <w:rsid w:val="0012315C"/>
    <w:rsid w:val="001237E2"/>
    <w:rsid w:val="001243D2"/>
    <w:rsid w:val="0012444A"/>
    <w:rsid w:val="00125CF4"/>
    <w:rsid w:val="0012615B"/>
    <w:rsid w:val="00126540"/>
    <w:rsid w:val="0012668A"/>
    <w:rsid w:val="00126A48"/>
    <w:rsid w:val="00126E1A"/>
    <w:rsid w:val="00127AB2"/>
    <w:rsid w:val="00127BDC"/>
    <w:rsid w:val="00130D0A"/>
    <w:rsid w:val="00131AFF"/>
    <w:rsid w:val="00133037"/>
    <w:rsid w:val="00133B55"/>
    <w:rsid w:val="00133EAD"/>
    <w:rsid w:val="001351EB"/>
    <w:rsid w:val="00135A74"/>
    <w:rsid w:val="00135BA1"/>
    <w:rsid w:val="00137387"/>
    <w:rsid w:val="00140F10"/>
    <w:rsid w:val="0014116A"/>
    <w:rsid w:val="001413C4"/>
    <w:rsid w:val="0014180B"/>
    <w:rsid w:val="001427F3"/>
    <w:rsid w:val="001429F4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7820"/>
    <w:rsid w:val="001510B0"/>
    <w:rsid w:val="001512D7"/>
    <w:rsid w:val="001526FF"/>
    <w:rsid w:val="0015336A"/>
    <w:rsid w:val="001536F3"/>
    <w:rsid w:val="00153DAC"/>
    <w:rsid w:val="0015406D"/>
    <w:rsid w:val="00155ECF"/>
    <w:rsid w:val="00156359"/>
    <w:rsid w:val="001573DA"/>
    <w:rsid w:val="001600C2"/>
    <w:rsid w:val="00161C73"/>
    <w:rsid w:val="00163246"/>
    <w:rsid w:val="00165DC5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90152"/>
    <w:rsid w:val="00190A59"/>
    <w:rsid w:val="00190F5F"/>
    <w:rsid w:val="00191128"/>
    <w:rsid w:val="0019191F"/>
    <w:rsid w:val="00192766"/>
    <w:rsid w:val="001927C1"/>
    <w:rsid w:val="00192EDD"/>
    <w:rsid w:val="001946E8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5FEF"/>
    <w:rsid w:val="001A6489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6513"/>
    <w:rsid w:val="001C6EAC"/>
    <w:rsid w:val="001C6F7A"/>
    <w:rsid w:val="001D1CD5"/>
    <w:rsid w:val="001D2C8E"/>
    <w:rsid w:val="001D32CB"/>
    <w:rsid w:val="001D384C"/>
    <w:rsid w:val="001D3C74"/>
    <w:rsid w:val="001D4399"/>
    <w:rsid w:val="001D473C"/>
    <w:rsid w:val="001D4948"/>
    <w:rsid w:val="001D50F8"/>
    <w:rsid w:val="001D633E"/>
    <w:rsid w:val="001D6848"/>
    <w:rsid w:val="001D6ACD"/>
    <w:rsid w:val="001E0D9F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71A9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6B4"/>
    <w:rsid w:val="00221917"/>
    <w:rsid w:val="00221A14"/>
    <w:rsid w:val="00222D56"/>
    <w:rsid w:val="00222D66"/>
    <w:rsid w:val="00223C9F"/>
    <w:rsid w:val="00225E53"/>
    <w:rsid w:val="002267B2"/>
    <w:rsid w:val="00226FF4"/>
    <w:rsid w:val="00227148"/>
    <w:rsid w:val="00227865"/>
    <w:rsid w:val="002279F4"/>
    <w:rsid w:val="002314BC"/>
    <w:rsid w:val="00231EDE"/>
    <w:rsid w:val="00232503"/>
    <w:rsid w:val="002326CA"/>
    <w:rsid w:val="00233F50"/>
    <w:rsid w:val="002349EB"/>
    <w:rsid w:val="00236CB7"/>
    <w:rsid w:val="0023778F"/>
    <w:rsid w:val="002413CE"/>
    <w:rsid w:val="002414AB"/>
    <w:rsid w:val="0024176F"/>
    <w:rsid w:val="00241773"/>
    <w:rsid w:val="00242FB5"/>
    <w:rsid w:val="002438F0"/>
    <w:rsid w:val="00244785"/>
    <w:rsid w:val="00245EA3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9"/>
    <w:rsid w:val="00254B50"/>
    <w:rsid w:val="00254C98"/>
    <w:rsid w:val="002553F6"/>
    <w:rsid w:val="0025579C"/>
    <w:rsid w:val="002567FB"/>
    <w:rsid w:val="00256DDC"/>
    <w:rsid w:val="00256E91"/>
    <w:rsid w:val="0026064B"/>
    <w:rsid w:val="0026066D"/>
    <w:rsid w:val="002606F1"/>
    <w:rsid w:val="002611B2"/>
    <w:rsid w:val="00261E84"/>
    <w:rsid w:val="00262BCC"/>
    <w:rsid w:val="00264690"/>
    <w:rsid w:val="00266CCC"/>
    <w:rsid w:val="002702A8"/>
    <w:rsid w:val="002715F5"/>
    <w:rsid w:val="00271799"/>
    <w:rsid w:val="00271A13"/>
    <w:rsid w:val="00271A4B"/>
    <w:rsid w:val="00271E8B"/>
    <w:rsid w:val="00271FA7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722"/>
    <w:rsid w:val="002849C1"/>
    <w:rsid w:val="002850EC"/>
    <w:rsid w:val="00285BFF"/>
    <w:rsid w:val="00285D6B"/>
    <w:rsid w:val="00287669"/>
    <w:rsid w:val="00287AE8"/>
    <w:rsid w:val="00287F7B"/>
    <w:rsid w:val="00290473"/>
    <w:rsid w:val="00290A83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6FD"/>
    <w:rsid w:val="002A67BE"/>
    <w:rsid w:val="002A67D8"/>
    <w:rsid w:val="002A6913"/>
    <w:rsid w:val="002A7609"/>
    <w:rsid w:val="002B04B7"/>
    <w:rsid w:val="002B0641"/>
    <w:rsid w:val="002B09A1"/>
    <w:rsid w:val="002B0C23"/>
    <w:rsid w:val="002B1291"/>
    <w:rsid w:val="002B2358"/>
    <w:rsid w:val="002B3F06"/>
    <w:rsid w:val="002B448D"/>
    <w:rsid w:val="002B5A35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B26"/>
    <w:rsid w:val="002E7011"/>
    <w:rsid w:val="002F0081"/>
    <w:rsid w:val="002F049B"/>
    <w:rsid w:val="002F09DE"/>
    <w:rsid w:val="002F0AB2"/>
    <w:rsid w:val="002F0BA8"/>
    <w:rsid w:val="002F0E8E"/>
    <w:rsid w:val="002F1C8C"/>
    <w:rsid w:val="002F2196"/>
    <w:rsid w:val="002F28ED"/>
    <w:rsid w:val="002F3968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3C34"/>
    <w:rsid w:val="003342FE"/>
    <w:rsid w:val="00334583"/>
    <w:rsid w:val="00335070"/>
    <w:rsid w:val="00335CDC"/>
    <w:rsid w:val="00335E45"/>
    <w:rsid w:val="00335E78"/>
    <w:rsid w:val="00336E49"/>
    <w:rsid w:val="00337A68"/>
    <w:rsid w:val="00337D7B"/>
    <w:rsid w:val="0034033E"/>
    <w:rsid w:val="00341516"/>
    <w:rsid w:val="0034178C"/>
    <w:rsid w:val="00341EC6"/>
    <w:rsid w:val="00342C23"/>
    <w:rsid w:val="00342C3A"/>
    <w:rsid w:val="00342F78"/>
    <w:rsid w:val="003430BD"/>
    <w:rsid w:val="00344650"/>
    <w:rsid w:val="00346332"/>
    <w:rsid w:val="0034635A"/>
    <w:rsid w:val="003465BD"/>
    <w:rsid w:val="0034685E"/>
    <w:rsid w:val="003476B3"/>
    <w:rsid w:val="00347CB5"/>
    <w:rsid w:val="00347D06"/>
    <w:rsid w:val="00347E39"/>
    <w:rsid w:val="00351A32"/>
    <w:rsid w:val="00352A9E"/>
    <w:rsid w:val="00352BFA"/>
    <w:rsid w:val="00353E42"/>
    <w:rsid w:val="00353FB1"/>
    <w:rsid w:val="00354BE4"/>
    <w:rsid w:val="003562D7"/>
    <w:rsid w:val="003567F9"/>
    <w:rsid w:val="0036030B"/>
    <w:rsid w:val="00360904"/>
    <w:rsid w:val="00360A8C"/>
    <w:rsid w:val="00360EAB"/>
    <w:rsid w:val="00361261"/>
    <w:rsid w:val="00361552"/>
    <w:rsid w:val="003646A2"/>
    <w:rsid w:val="00364765"/>
    <w:rsid w:val="003647D3"/>
    <w:rsid w:val="00365839"/>
    <w:rsid w:val="00365A0B"/>
    <w:rsid w:val="003665F7"/>
    <w:rsid w:val="003669DA"/>
    <w:rsid w:val="00367A62"/>
    <w:rsid w:val="00367DF1"/>
    <w:rsid w:val="003701E8"/>
    <w:rsid w:val="00371D6E"/>
    <w:rsid w:val="0037327E"/>
    <w:rsid w:val="00373374"/>
    <w:rsid w:val="00373628"/>
    <w:rsid w:val="00375AA5"/>
    <w:rsid w:val="003768FD"/>
    <w:rsid w:val="00376971"/>
    <w:rsid w:val="0037731B"/>
    <w:rsid w:val="00377609"/>
    <w:rsid w:val="00377E78"/>
    <w:rsid w:val="00380625"/>
    <w:rsid w:val="00382DC6"/>
    <w:rsid w:val="00382E66"/>
    <w:rsid w:val="00383175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6D8"/>
    <w:rsid w:val="003A1D5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7F8"/>
    <w:rsid w:val="003B0D4A"/>
    <w:rsid w:val="003B169D"/>
    <w:rsid w:val="003B1CD8"/>
    <w:rsid w:val="003B2D77"/>
    <w:rsid w:val="003B31AF"/>
    <w:rsid w:val="003B3C8C"/>
    <w:rsid w:val="003B4A48"/>
    <w:rsid w:val="003B4BF2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D0400"/>
    <w:rsid w:val="003D1FC9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244A"/>
    <w:rsid w:val="003E2EA2"/>
    <w:rsid w:val="003E2ED8"/>
    <w:rsid w:val="003E30B4"/>
    <w:rsid w:val="003E4404"/>
    <w:rsid w:val="003E4628"/>
    <w:rsid w:val="003E4CBC"/>
    <w:rsid w:val="003E722B"/>
    <w:rsid w:val="003E7BC1"/>
    <w:rsid w:val="003F01CB"/>
    <w:rsid w:val="003F0C3B"/>
    <w:rsid w:val="003F1136"/>
    <w:rsid w:val="003F1156"/>
    <w:rsid w:val="003F19C4"/>
    <w:rsid w:val="003F1C99"/>
    <w:rsid w:val="003F27D3"/>
    <w:rsid w:val="003F30E0"/>
    <w:rsid w:val="003F3479"/>
    <w:rsid w:val="003F3919"/>
    <w:rsid w:val="003F6DA5"/>
    <w:rsid w:val="003F76B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24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684"/>
    <w:rsid w:val="00474E5B"/>
    <w:rsid w:val="00474FE5"/>
    <w:rsid w:val="00476DD5"/>
    <w:rsid w:val="00477C53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C33"/>
    <w:rsid w:val="004A1E20"/>
    <w:rsid w:val="004A2CE9"/>
    <w:rsid w:val="004A392F"/>
    <w:rsid w:val="004A3FA0"/>
    <w:rsid w:val="004A402E"/>
    <w:rsid w:val="004A42A0"/>
    <w:rsid w:val="004A4BB4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D2D"/>
    <w:rsid w:val="004F60E6"/>
    <w:rsid w:val="004F6C74"/>
    <w:rsid w:val="004F768A"/>
    <w:rsid w:val="004F7BD5"/>
    <w:rsid w:val="00501A02"/>
    <w:rsid w:val="00502BA0"/>
    <w:rsid w:val="00504903"/>
    <w:rsid w:val="00505AFA"/>
    <w:rsid w:val="00505F2F"/>
    <w:rsid w:val="00507C4F"/>
    <w:rsid w:val="00510653"/>
    <w:rsid w:val="0051074B"/>
    <w:rsid w:val="00510C8D"/>
    <w:rsid w:val="00510EFE"/>
    <w:rsid w:val="00511993"/>
    <w:rsid w:val="005120D5"/>
    <w:rsid w:val="00512862"/>
    <w:rsid w:val="00513B9E"/>
    <w:rsid w:val="005151F3"/>
    <w:rsid w:val="00516527"/>
    <w:rsid w:val="00517A80"/>
    <w:rsid w:val="00521539"/>
    <w:rsid w:val="005217D2"/>
    <w:rsid w:val="00522A68"/>
    <w:rsid w:val="00522EC7"/>
    <w:rsid w:val="0052325B"/>
    <w:rsid w:val="005234A2"/>
    <w:rsid w:val="00523B30"/>
    <w:rsid w:val="00524129"/>
    <w:rsid w:val="00524CE4"/>
    <w:rsid w:val="00525CC7"/>
    <w:rsid w:val="00525CF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1E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509"/>
    <w:rsid w:val="00535EEF"/>
    <w:rsid w:val="00540198"/>
    <w:rsid w:val="00540427"/>
    <w:rsid w:val="0054108B"/>
    <w:rsid w:val="00541B78"/>
    <w:rsid w:val="005420EC"/>
    <w:rsid w:val="005425B2"/>
    <w:rsid w:val="00542EB0"/>
    <w:rsid w:val="005436E7"/>
    <w:rsid w:val="005453AB"/>
    <w:rsid w:val="00545BAE"/>
    <w:rsid w:val="00551FA9"/>
    <w:rsid w:val="005520D7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8D4"/>
    <w:rsid w:val="00560042"/>
    <w:rsid w:val="00560168"/>
    <w:rsid w:val="00560403"/>
    <w:rsid w:val="005610AD"/>
    <w:rsid w:val="00562289"/>
    <w:rsid w:val="00562430"/>
    <w:rsid w:val="00562DA2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81324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1244"/>
    <w:rsid w:val="00591B06"/>
    <w:rsid w:val="0059257A"/>
    <w:rsid w:val="0059306D"/>
    <w:rsid w:val="0059456C"/>
    <w:rsid w:val="005948A0"/>
    <w:rsid w:val="00594A67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2CB4"/>
    <w:rsid w:val="005B3373"/>
    <w:rsid w:val="005B4A28"/>
    <w:rsid w:val="005B4A34"/>
    <w:rsid w:val="005B5FB7"/>
    <w:rsid w:val="005B6347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A10"/>
    <w:rsid w:val="005C5A3E"/>
    <w:rsid w:val="005C5B3D"/>
    <w:rsid w:val="005C6005"/>
    <w:rsid w:val="005C639A"/>
    <w:rsid w:val="005C6B19"/>
    <w:rsid w:val="005C6C2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7245"/>
    <w:rsid w:val="005E0013"/>
    <w:rsid w:val="005E0CCC"/>
    <w:rsid w:val="005E1DB3"/>
    <w:rsid w:val="005E2172"/>
    <w:rsid w:val="005E2B0B"/>
    <w:rsid w:val="005E2BDC"/>
    <w:rsid w:val="005E2F58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6F7"/>
    <w:rsid w:val="005F28D2"/>
    <w:rsid w:val="005F33D7"/>
    <w:rsid w:val="005F35A7"/>
    <w:rsid w:val="005F53BF"/>
    <w:rsid w:val="005F5B4E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497E"/>
    <w:rsid w:val="00625516"/>
    <w:rsid w:val="00625932"/>
    <w:rsid w:val="00626E50"/>
    <w:rsid w:val="00626F60"/>
    <w:rsid w:val="00627C79"/>
    <w:rsid w:val="00630683"/>
    <w:rsid w:val="006314E7"/>
    <w:rsid w:val="00631DC5"/>
    <w:rsid w:val="00633BDD"/>
    <w:rsid w:val="00634099"/>
    <w:rsid w:val="00634393"/>
    <w:rsid w:val="0063483C"/>
    <w:rsid w:val="006360DE"/>
    <w:rsid w:val="00636DAA"/>
    <w:rsid w:val="00636E9A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2C"/>
    <w:rsid w:val="00652297"/>
    <w:rsid w:val="00652416"/>
    <w:rsid w:val="006525BD"/>
    <w:rsid w:val="0065471D"/>
    <w:rsid w:val="00656CE9"/>
    <w:rsid w:val="00657534"/>
    <w:rsid w:val="00657AB4"/>
    <w:rsid w:val="006614F9"/>
    <w:rsid w:val="00663B65"/>
    <w:rsid w:val="00663C3B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68CA"/>
    <w:rsid w:val="00680459"/>
    <w:rsid w:val="0068118E"/>
    <w:rsid w:val="006815CF"/>
    <w:rsid w:val="00681E78"/>
    <w:rsid w:val="00682666"/>
    <w:rsid w:val="006834CE"/>
    <w:rsid w:val="0068437E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A084D"/>
    <w:rsid w:val="006A11B9"/>
    <w:rsid w:val="006A1285"/>
    <w:rsid w:val="006A21AA"/>
    <w:rsid w:val="006A3DD3"/>
    <w:rsid w:val="006A4CD0"/>
    <w:rsid w:val="006A5015"/>
    <w:rsid w:val="006A52C0"/>
    <w:rsid w:val="006A5EA6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6FFC"/>
    <w:rsid w:val="006B7048"/>
    <w:rsid w:val="006B741C"/>
    <w:rsid w:val="006C0280"/>
    <w:rsid w:val="006C043F"/>
    <w:rsid w:val="006C04F9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3EA"/>
    <w:rsid w:val="006C7A61"/>
    <w:rsid w:val="006D0115"/>
    <w:rsid w:val="006D0A7D"/>
    <w:rsid w:val="006D1602"/>
    <w:rsid w:val="006D244C"/>
    <w:rsid w:val="006D461B"/>
    <w:rsid w:val="006D475B"/>
    <w:rsid w:val="006D4BCE"/>
    <w:rsid w:val="006D5740"/>
    <w:rsid w:val="006D5E7B"/>
    <w:rsid w:val="006D67CA"/>
    <w:rsid w:val="006D6D04"/>
    <w:rsid w:val="006E0022"/>
    <w:rsid w:val="006E06A3"/>
    <w:rsid w:val="006E159B"/>
    <w:rsid w:val="006E274D"/>
    <w:rsid w:val="006E2FE8"/>
    <w:rsid w:val="006E3DF7"/>
    <w:rsid w:val="006E4009"/>
    <w:rsid w:val="006E4ADA"/>
    <w:rsid w:val="006E4D12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B27"/>
    <w:rsid w:val="006F3F1A"/>
    <w:rsid w:val="006F6A2E"/>
    <w:rsid w:val="006F77A5"/>
    <w:rsid w:val="007001AE"/>
    <w:rsid w:val="0070041D"/>
    <w:rsid w:val="007009E6"/>
    <w:rsid w:val="00701110"/>
    <w:rsid w:val="0070187B"/>
    <w:rsid w:val="007018F3"/>
    <w:rsid w:val="0070377D"/>
    <w:rsid w:val="00703A05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D8C"/>
    <w:rsid w:val="00713A66"/>
    <w:rsid w:val="00713B09"/>
    <w:rsid w:val="00713B49"/>
    <w:rsid w:val="0071517B"/>
    <w:rsid w:val="00715433"/>
    <w:rsid w:val="00717428"/>
    <w:rsid w:val="00717BF0"/>
    <w:rsid w:val="00720DB7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5810"/>
    <w:rsid w:val="0073669E"/>
    <w:rsid w:val="007403D3"/>
    <w:rsid w:val="007410B0"/>
    <w:rsid w:val="00741A5C"/>
    <w:rsid w:val="00741F57"/>
    <w:rsid w:val="00745712"/>
    <w:rsid w:val="00745A5A"/>
    <w:rsid w:val="00745BAE"/>
    <w:rsid w:val="007477B0"/>
    <w:rsid w:val="00750F37"/>
    <w:rsid w:val="00752554"/>
    <w:rsid w:val="00752EC9"/>
    <w:rsid w:val="00753BFB"/>
    <w:rsid w:val="00753E14"/>
    <w:rsid w:val="00754C30"/>
    <w:rsid w:val="00754F0F"/>
    <w:rsid w:val="00755755"/>
    <w:rsid w:val="00755D96"/>
    <w:rsid w:val="00755EC8"/>
    <w:rsid w:val="00757789"/>
    <w:rsid w:val="00757E61"/>
    <w:rsid w:val="00757E96"/>
    <w:rsid w:val="0076046C"/>
    <w:rsid w:val="0076051B"/>
    <w:rsid w:val="0076115E"/>
    <w:rsid w:val="007629A3"/>
    <w:rsid w:val="00763E7F"/>
    <w:rsid w:val="00763EB0"/>
    <w:rsid w:val="00764C86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816A2"/>
    <w:rsid w:val="00781C91"/>
    <w:rsid w:val="00781E53"/>
    <w:rsid w:val="00783107"/>
    <w:rsid w:val="00783481"/>
    <w:rsid w:val="0078378F"/>
    <w:rsid w:val="00783D3A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5CFE"/>
    <w:rsid w:val="007962A3"/>
    <w:rsid w:val="00796893"/>
    <w:rsid w:val="007969B8"/>
    <w:rsid w:val="00796A1A"/>
    <w:rsid w:val="00796A4E"/>
    <w:rsid w:val="007975FD"/>
    <w:rsid w:val="00797DEF"/>
    <w:rsid w:val="007A0706"/>
    <w:rsid w:val="007A0953"/>
    <w:rsid w:val="007A11EF"/>
    <w:rsid w:val="007A17C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2ACB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436E"/>
    <w:rsid w:val="007C4A4B"/>
    <w:rsid w:val="007C4CA8"/>
    <w:rsid w:val="007C501E"/>
    <w:rsid w:val="007C6050"/>
    <w:rsid w:val="007C6818"/>
    <w:rsid w:val="007C721F"/>
    <w:rsid w:val="007C7B00"/>
    <w:rsid w:val="007D0000"/>
    <w:rsid w:val="007D0222"/>
    <w:rsid w:val="007D3225"/>
    <w:rsid w:val="007D3C2D"/>
    <w:rsid w:val="007D46E7"/>
    <w:rsid w:val="007D4D05"/>
    <w:rsid w:val="007D69E8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3A7"/>
    <w:rsid w:val="007E77EC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3ED2"/>
    <w:rsid w:val="0081468E"/>
    <w:rsid w:val="008148EA"/>
    <w:rsid w:val="008162C7"/>
    <w:rsid w:val="008162FF"/>
    <w:rsid w:val="00816794"/>
    <w:rsid w:val="00817CA5"/>
    <w:rsid w:val="00821CBE"/>
    <w:rsid w:val="00822B4D"/>
    <w:rsid w:val="00822D69"/>
    <w:rsid w:val="0082323B"/>
    <w:rsid w:val="0082413F"/>
    <w:rsid w:val="008253FA"/>
    <w:rsid w:val="00825422"/>
    <w:rsid w:val="008260DD"/>
    <w:rsid w:val="00826F7B"/>
    <w:rsid w:val="00830C2E"/>
    <w:rsid w:val="00830CAB"/>
    <w:rsid w:val="008310A0"/>
    <w:rsid w:val="0083147D"/>
    <w:rsid w:val="008316D3"/>
    <w:rsid w:val="00831B5C"/>
    <w:rsid w:val="0083274C"/>
    <w:rsid w:val="00832915"/>
    <w:rsid w:val="00835AEA"/>
    <w:rsid w:val="008360D5"/>
    <w:rsid w:val="0083657E"/>
    <w:rsid w:val="00836B4E"/>
    <w:rsid w:val="008377B9"/>
    <w:rsid w:val="00840BDF"/>
    <w:rsid w:val="00840BEC"/>
    <w:rsid w:val="0084135C"/>
    <w:rsid w:val="008413E9"/>
    <w:rsid w:val="00843682"/>
    <w:rsid w:val="00843945"/>
    <w:rsid w:val="00844401"/>
    <w:rsid w:val="00844B82"/>
    <w:rsid w:val="00845115"/>
    <w:rsid w:val="00845A91"/>
    <w:rsid w:val="00846F76"/>
    <w:rsid w:val="00846FD2"/>
    <w:rsid w:val="008500A5"/>
    <w:rsid w:val="00850213"/>
    <w:rsid w:val="00850A99"/>
    <w:rsid w:val="0085201A"/>
    <w:rsid w:val="008521EF"/>
    <w:rsid w:val="00852493"/>
    <w:rsid w:val="0085275C"/>
    <w:rsid w:val="00854CDE"/>
    <w:rsid w:val="00854F7F"/>
    <w:rsid w:val="00855C5F"/>
    <w:rsid w:val="008561B0"/>
    <w:rsid w:val="008565C5"/>
    <w:rsid w:val="0085734E"/>
    <w:rsid w:val="00857B33"/>
    <w:rsid w:val="00857B75"/>
    <w:rsid w:val="00857FB7"/>
    <w:rsid w:val="008615FB"/>
    <w:rsid w:val="00861AF4"/>
    <w:rsid w:val="00862D21"/>
    <w:rsid w:val="00863141"/>
    <w:rsid w:val="00863414"/>
    <w:rsid w:val="00863C23"/>
    <w:rsid w:val="00864B3C"/>
    <w:rsid w:val="00865EB5"/>
    <w:rsid w:val="0086664E"/>
    <w:rsid w:val="00873CA9"/>
    <w:rsid w:val="008743CA"/>
    <w:rsid w:val="00875C12"/>
    <w:rsid w:val="00876372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00B0"/>
    <w:rsid w:val="008A1188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AA6"/>
    <w:rsid w:val="008B0FCF"/>
    <w:rsid w:val="008B3915"/>
    <w:rsid w:val="008B4863"/>
    <w:rsid w:val="008B4AA6"/>
    <w:rsid w:val="008B4BC4"/>
    <w:rsid w:val="008B5131"/>
    <w:rsid w:val="008B5B7D"/>
    <w:rsid w:val="008B5F19"/>
    <w:rsid w:val="008B5F9B"/>
    <w:rsid w:val="008B62FA"/>
    <w:rsid w:val="008C0A21"/>
    <w:rsid w:val="008C0E73"/>
    <w:rsid w:val="008C1B0E"/>
    <w:rsid w:val="008C28AE"/>
    <w:rsid w:val="008C3113"/>
    <w:rsid w:val="008C3E8C"/>
    <w:rsid w:val="008C4294"/>
    <w:rsid w:val="008C43EC"/>
    <w:rsid w:val="008C48DA"/>
    <w:rsid w:val="008C7C19"/>
    <w:rsid w:val="008D0544"/>
    <w:rsid w:val="008D069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8E5"/>
    <w:rsid w:val="008E1A41"/>
    <w:rsid w:val="008E1AAE"/>
    <w:rsid w:val="008E1ED5"/>
    <w:rsid w:val="008E2543"/>
    <w:rsid w:val="008E3700"/>
    <w:rsid w:val="008E3F4F"/>
    <w:rsid w:val="008E4057"/>
    <w:rsid w:val="008E4929"/>
    <w:rsid w:val="008E5530"/>
    <w:rsid w:val="008E5F41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8F7B15"/>
    <w:rsid w:val="00900DB2"/>
    <w:rsid w:val="00900DF9"/>
    <w:rsid w:val="00901AF1"/>
    <w:rsid w:val="00901E58"/>
    <w:rsid w:val="0090240B"/>
    <w:rsid w:val="00902E77"/>
    <w:rsid w:val="00903834"/>
    <w:rsid w:val="00904BAA"/>
    <w:rsid w:val="00904ECB"/>
    <w:rsid w:val="00906CD4"/>
    <w:rsid w:val="009078C5"/>
    <w:rsid w:val="009100A4"/>
    <w:rsid w:val="009108B0"/>
    <w:rsid w:val="00911951"/>
    <w:rsid w:val="009119CE"/>
    <w:rsid w:val="0091219A"/>
    <w:rsid w:val="0091262F"/>
    <w:rsid w:val="00912B0E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7F42"/>
    <w:rsid w:val="009305F8"/>
    <w:rsid w:val="0093101E"/>
    <w:rsid w:val="00931425"/>
    <w:rsid w:val="00931B39"/>
    <w:rsid w:val="00931D81"/>
    <w:rsid w:val="00932943"/>
    <w:rsid w:val="00932CC2"/>
    <w:rsid w:val="00933348"/>
    <w:rsid w:val="00933F15"/>
    <w:rsid w:val="00934028"/>
    <w:rsid w:val="0093408A"/>
    <w:rsid w:val="00934263"/>
    <w:rsid w:val="009345B1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8D2"/>
    <w:rsid w:val="00954812"/>
    <w:rsid w:val="00954B59"/>
    <w:rsid w:val="00954D53"/>
    <w:rsid w:val="00954E63"/>
    <w:rsid w:val="00954EBB"/>
    <w:rsid w:val="00956109"/>
    <w:rsid w:val="00956BB2"/>
    <w:rsid w:val="00957126"/>
    <w:rsid w:val="0095763E"/>
    <w:rsid w:val="00957CE1"/>
    <w:rsid w:val="009600C4"/>
    <w:rsid w:val="0096030C"/>
    <w:rsid w:val="0096054F"/>
    <w:rsid w:val="00961DED"/>
    <w:rsid w:val="00962566"/>
    <w:rsid w:val="00964137"/>
    <w:rsid w:val="0096453B"/>
    <w:rsid w:val="0096482A"/>
    <w:rsid w:val="00965294"/>
    <w:rsid w:val="00965458"/>
    <w:rsid w:val="00965744"/>
    <w:rsid w:val="00966853"/>
    <w:rsid w:val="009673C2"/>
    <w:rsid w:val="0096742E"/>
    <w:rsid w:val="00967714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4DA9"/>
    <w:rsid w:val="0098567F"/>
    <w:rsid w:val="00985A2B"/>
    <w:rsid w:val="0098714D"/>
    <w:rsid w:val="00990B79"/>
    <w:rsid w:val="00991640"/>
    <w:rsid w:val="0099203C"/>
    <w:rsid w:val="0099259F"/>
    <w:rsid w:val="00993C18"/>
    <w:rsid w:val="00995091"/>
    <w:rsid w:val="009956F0"/>
    <w:rsid w:val="009970C9"/>
    <w:rsid w:val="009A0380"/>
    <w:rsid w:val="009A0B42"/>
    <w:rsid w:val="009A1391"/>
    <w:rsid w:val="009A2557"/>
    <w:rsid w:val="009A43B7"/>
    <w:rsid w:val="009A4753"/>
    <w:rsid w:val="009A5E26"/>
    <w:rsid w:val="009B0424"/>
    <w:rsid w:val="009B09B3"/>
    <w:rsid w:val="009B0E7D"/>
    <w:rsid w:val="009B100E"/>
    <w:rsid w:val="009B15F9"/>
    <w:rsid w:val="009B2633"/>
    <w:rsid w:val="009B26BB"/>
    <w:rsid w:val="009B2CCD"/>
    <w:rsid w:val="009B435D"/>
    <w:rsid w:val="009B4544"/>
    <w:rsid w:val="009B482C"/>
    <w:rsid w:val="009B54E8"/>
    <w:rsid w:val="009B576B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84"/>
    <w:rsid w:val="009E43AD"/>
    <w:rsid w:val="009E4E8F"/>
    <w:rsid w:val="009E54DA"/>
    <w:rsid w:val="009E5C47"/>
    <w:rsid w:val="009E60F6"/>
    <w:rsid w:val="009E6DAC"/>
    <w:rsid w:val="009E774E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2F71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4BA5"/>
    <w:rsid w:val="00A15C70"/>
    <w:rsid w:val="00A166F0"/>
    <w:rsid w:val="00A167BE"/>
    <w:rsid w:val="00A17D67"/>
    <w:rsid w:val="00A20998"/>
    <w:rsid w:val="00A22D40"/>
    <w:rsid w:val="00A236D3"/>
    <w:rsid w:val="00A25128"/>
    <w:rsid w:val="00A276B7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163"/>
    <w:rsid w:val="00A353DD"/>
    <w:rsid w:val="00A35B3D"/>
    <w:rsid w:val="00A372B3"/>
    <w:rsid w:val="00A37501"/>
    <w:rsid w:val="00A37B87"/>
    <w:rsid w:val="00A41708"/>
    <w:rsid w:val="00A422A1"/>
    <w:rsid w:val="00A422F3"/>
    <w:rsid w:val="00A43EEF"/>
    <w:rsid w:val="00A45C69"/>
    <w:rsid w:val="00A46198"/>
    <w:rsid w:val="00A466A5"/>
    <w:rsid w:val="00A46AB5"/>
    <w:rsid w:val="00A47107"/>
    <w:rsid w:val="00A50C8D"/>
    <w:rsid w:val="00A50D48"/>
    <w:rsid w:val="00A51303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422"/>
    <w:rsid w:val="00A554DE"/>
    <w:rsid w:val="00A55D21"/>
    <w:rsid w:val="00A56496"/>
    <w:rsid w:val="00A57AD8"/>
    <w:rsid w:val="00A60609"/>
    <w:rsid w:val="00A607BD"/>
    <w:rsid w:val="00A620DB"/>
    <w:rsid w:val="00A623AE"/>
    <w:rsid w:val="00A624C0"/>
    <w:rsid w:val="00A6324D"/>
    <w:rsid w:val="00A63C63"/>
    <w:rsid w:val="00A6608F"/>
    <w:rsid w:val="00A673DA"/>
    <w:rsid w:val="00A67AB3"/>
    <w:rsid w:val="00A70BF4"/>
    <w:rsid w:val="00A716C3"/>
    <w:rsid w:val="00A71921"/>
    <w:rsid w:val="00A72325"/>
    <w:rsid w:val="00A73995"/>
    <w:rsid w:val="00A73D66"/>
    <w:rsid w:val="00A73D75"/>
    <w:rsid w:val="00A74695"/>
    <w:rsid w:val="00A762BD"/>
    <w:rsid w:val="00A770F1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6C8B"/>
    <w:rsid w:val="00A8730F"/>
    <w:rsid w:val="00A90C0D"/>
    <w:rsid w:val="00A90DB4"/>
    <w:rsid w:val="00A90F2B"/>
    <w:rsid w:val="00A911FA"/>
    <w:rsid w:val="00A92091"/>
    <w:rsid w:val="00A92BAC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6676"/>
    <w:rsid w:val="00AA6C2D"/>
    <w:rsid w:val="00AA7329"/>
    <w:rsid w:val="00AB1C38"/>
    <w:rsid w:val="00AB35DC"/>
    <w:rsid w:val="00AB4CC5"/>
    <w:rsid w:val="00AB54C2"/>
    <w:rsid w:val="00AB572B"/>
    <w:rsid w:val="00AB6396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5B78"/>
    <w:rsid w:val="00AC6B52"/>
    <w:rsid w:val="00AC6B83"/>
    <w:rsid w:val="00AC733E"/>
    <w:rsid w:val="00AD1A7C"/>
    <w:rsid w:val="00AD396A"/>
    <w:rsid w:val="00AD3CC2"/>
    <w:rsid w:val="00AD3E3F"/>
    <w:rsid w:val="00AD4335"/>
    <w:rsid w:val="00AD4A3C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6CFD"/>
    <w:rsid w:val="00B070C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3CC"/>
    <w:rsid w:val="00B253F4"/>
    <w:rsid w:val="00B255CB"/>
    <w:rsid w:val="00B25FE5"/>
    <w:rsid w:val="00B2668A"/>
    <w:rsid w:val="00B27052"/>
    <w:rsid w:val="00B27114"/>
    <w:rsid w:val="00B276B0"/>
    <w:rsid w:val="00B2796A"/>
    <w:rsid w:val="00B30864"/>
    <w:rsid w:val="00B31776"/>
    <w:rsid w:val="00B31916"/>
    <w:rsid w:val="00B32739"/>
    <w:rsid w:val="00B328C8"/>
    <w:rsid w:val="00B33522"/>
    <w:rsid w:val="00B338C7"/>
    <w:rsid w:val="00B34509"/>
    <w:rsid w:val="00B35D88"/>
    <w:rsid w:val="00B35FA9"/>
    <w:rsid w:val="00B3741F"/>
    <w:rsid w:val="00B37F46"/>
    <w:rsid w:val="00B40E28"/>
    <w:rsid w:val="00B40F99"/>
    <w:rsid w:val="00B413BC"/>
    <w:rsid w:val="00B41800"/>
    <w:rsid w:val="00B420A4"/>
    <w:rsid w:val="00B42867"/>
    <w:rsid w:val="00B42CA9"/>
    <w:rsid w:val="00B4352E"/>
    <w:rsid w:val="00B43CC4"/>
    <w:rsid w:val="00B442C3"/>
    <w:rsid w:val="00B4457A"/>
    <w:rsid w:val="00B447FB"/>
    <w:rsid w:val="00B450C4"/>
    <w:rsid w:val="00B45164"/>
    <w:rsid w:val="00B45DF2"/>
    <w:rsid w:val="00B464B5"/>
    <w:rsid w:val="00B4686C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D0A"/>
    <w:rsid w:val="00B65F80"/>
    <w:rsid w:val="00B660B7"/>
    <w:rsid w:val="00B66460"/>
    <w:rsid w:val="00B672CE"/>
    <w:rsid w:val="00B7019F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9F4"/>
    <w:rsid w:val="00B870A9"/>
    <w:rsid w:val="00B877CC"/>
    <w:rsid w:val="00B87EDF"/>
    <w:rsid w:val="00B87F02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09DA"/>
    <w:rsid w:val="00BA15F8"/>
    <w:rsid w:val="00BA1FD5"/>
    <w:rsid w:val="00BA2547"/>
    <w:rsid w:val="00BA3C61"/>
    <w:rsid w:val="00BA4DF2"/>
    <w:rsid w:val="00BA4FF3"/>
    <w:rsid w:val="00BA594B"/>
    <w:rsid w:val="00BA7246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1CFA"/>
    <w:rsid w:val="00BC277B"/>
    <w:rsid w:val="00BC2D2F"/>
    <w:rsid w:val="00BC34DA"/>
    <w:rsid w:val="00BC34FB"/>
    <w:rsid w:val="00BC5206"/>
    <w:rsid w:val="00BC5298"/>
    <w:rsid w:val="00BC5320"/>
    <w:rsid w:val="00BC560A"/>
    <w:rsid w:val="00BC66D8"/>
    <w:rsid w:val="00BD13D3"/>
    <w:rsid w:val="00BD2ECE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BA1"/>
    <w:rsid w:val="00BE21F6"/>
    <w:rsid w:val="00BE2335"/>
    <w:rsid w:val="00BE2F1D"/>
    <w:rsid w:val="00BE3049"/>
    <w:rsid w:val="00BE36C9"/>
    <w:rsid w:val="00BE3C14"/>
    <w:rsid w:val="00BE5215"/>
    <w:rsid w:val="00BE57F4"/>
    <w:rsid w:val="00BE593A"/>
    <w:rsid w:val="00BE5C5C"/>
    <w:rsid w:val="00BE66F5"/>
    <w:rsid w:val="00BE696C"/>
    <w:rsid w:val="00BE7882"/>
    <w:rsid w:val="00BE7ABC"/>
    <w:rsid w:val="00BF0874"/>
    <w:rsid w:val="00BF35A2"/>
    <w:rsid w:val="00BF3C2F"/>
    <w:rsid w:val="00BF4421"/>
    <w:rsid w:val="00BF4479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21D61"/>
    <w:rsid w:val="00C21F7E"/>
    <w:rsid w:val="00C21FD5"/>
    <w:rsid w:val="00C226C5"/>
    <w:rsid w:val="00C22EE3"/>
    <w:rsid w:val="00C239AA"/>
    <w:rsid w:val="00C2400B"/>
    <w:rsid w:val="00C240C2"/>
    <w:rsid w:val="00C258AB"/>
    <w:rsid w:val="00C26F39"/>
    <w:rsid w:val="00C27E24"/>
    <w:rsid w:val="00C30229"/>
    <w:rsid w:val="00C31F1B"/>
    <w:rsid w:val="00C32014"/>
    <w:rsid w:val="00C32114"/>
    <w:rsid w:val="00C321EB"/>
    <w:rsid w:val="00C325BA"/>
    <w:rsid w:val="00C32D04"/>
    <w:rsid w:val="00C347EF"/>
    <w:rsid w:val="00C3557A"/>
    <w:rsid w:val="00C35C3E"/>
    <w:rsid w:val="00C35D29"/>
    <w:rsid w:val="00C35D73"/>
    <w:rsid w:val="00C3668F"/>
    <w:rsid w:val="00C36CA3"/>
    <w:rsid w:val="00C40ED9"/>
    <w:rsid w:val="00C40EF2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E"/>
    <w:rsid w:val="00C50486"/>
    <w:rsid w:val="00C50519"/>
    <w:rsid w:val="00C50B22"/>
    <w:rsid w:val="00C51D0C"/>
    <w:rsid w:val="00C52361"/>
    <w:rsid w:val="00C52C6A"/>
    <w:rsid w:val="00C55664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5AE"/>
    <w:rsid w:val="00C62654"/>
    <w:rsid w:val="00C63B87"/>
    <w:rsid w:val="00C6430D"/>
    <w:rsid w:val="00C646C8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0991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2C97"/>
    <w:rsid w:val="00C94D44"/>
    <w:rsid w:val="00C9521B"/>
    <w:rsid w:val="00C95AD1"/>
    <w:rsid w:val="00C9663B"/>
    <w:rsid w:val="00C96C10"/>
    <w:rsid w:val="00CA134D"/>
    <w:rsid w:val="00CA2963"/>
    <w:rsid w:val="00CA347B"/>
    <w:rsid w:val="00CA40E2"/>
    <w:rsid w:val="00CA4359"/>
    <w:rsid w:val="00CA4650"/>
    <w:rsid w:val="00CA5CF9"/>
    <w:rsid w:val="00CA689E"/>
    <w:rsid w:val="00CA6DFB"/>
    <w:rsid w:val="00CA7261"/>
    <w:rsid w:val="00CB0777"/>
    <w:rsid w:val="00CB0D31"/>
    <w:rsid w:val="00CB171D"/>
    <w:rsid w:val="00CB1E67"/>
    <w:rsid w:val="00CB2071"/>
    <w:rsid w:val="00CB2838"/>
    <w:rsid w:val="00CB2D80"/>
    <w:rsid w:val="00CB3280"/>
    <w:rsid w:val="00CB3F58"/>
    <w:rsid w:val="00CB49A5"/>
    <w:rsid w:val="00CB4EA2"/>
    <w:rsid w:val="00CB5449"/>
    <w:rsid w:val="00CB57E9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6418"/>
    <w:rsid w:val="00CC72C1"/>
    <w:rsid w:val="00CC78E4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BD7"/>
    <w:rsid w:val="00CF17FB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858"/>
    <w:rsid w:val="00D05340"/>
    <w:rsid w:val="00D055A4"/>
    <w:rsid w:val="00D07FC8"/>
    <w:rsid w:val="00D114F8"/>
    <w:rsid w:val="00D11990"/>
    <w:rsid w:val="00D12225"/>
    <w:rsid w:val="00D12690"/>
    <w:rsid w:val="00D12B20"/>
    <w:rsid w:val="00D1367A"/>
    <w:rsid w:val="00D14231"/>
    <w:rsid w:val="00D14528"/>
    <w:rsid w:val="00D14CF2"/>
    <w:rsid w:val="00D154D8"/>
    <w:rsid w:val="00D1620D"/>
    <w:rsid w:val="00D164D4"/>
    <w:rsid w:val="00D1690C"/>
    <w:rsid w:val="00D16FEF"/>
    <w:rsid w:val="00D20034"/>
    <w:rsid w:val="00D210A7"/>
    <w:rsid w:val="00D21391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1A77"/>
    <w:rsid w:val="00D3208D"/>
    <w:rsid w:val="00D323CC"/>
    <w:rsid w:val="00D3280E"/>
    <w:rsid w:val="00D32DDA"/>
    <w:rsid w:val="00D333FA"/>
    <w:rsid w:val="00D33D75"/>
    <w:rsid w:val="00D3420A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79FB"/>
    <w:rsid w:val="00D512B5"/>
    <w:rsid w:val="00D5193D"/>
    <w:rsid w:val="00D51CF7"/>
    <w:rsid w:val="00D51DDA"/>
    <w:rsid w:val="00D5298D"/>
    <w:rsid w:val="00D52E46"/>
    <w:rsid w:val="00D53889"/>
    <w:rsid w:val="00D5484F"/>
    <w:rsid w:val="00D56174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596"/>
    <w:rsid w:val="00D6314E"/>
    <w:rsid w:val="00D64CF0"/>
    <w:rsid w:val="00D657C5"/>
    <w:rsid w:val="00D65CEF"/>
    <w:rsid w:val="00D66097"/>
    <w:rsid w:val="00D70005"/>
    <w:rsid w:val="00D709B7"/>
    <w:rsid w:val="00D70DE8"/>
    <w:rsid w:val="00D71CD7"/>
    <w:rsid w:val="00D7270F"/>
    <w:rsid w:val="00D738EE"/>
    <w:rsid w:val="00D74896"/>
    <w:rsid w:val="00D748A8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234"/>
    <w:rsid w:val="00D95E02"/>
    <w:rsid w:val="00D9755B"/>
    <w:rsid w:val="00D97625"/>
    <w:rsid w:val="00D97939"/>
    <w:rsid w:val="00D97F49"/>
    <w:rsid w:val="00DA0EB2"/>
    <w:rsid w:val="00DA1D30"/>
    <w:rsid w:val="00DA266E"/>
    <w:rsid w:val="00DA28F4"/>
    <w:rsid w:val="00DA2FB5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204E"/>
    <w:rsid w:val="00DB2F50"/>
    <w:rsid w:val="00DB52A7"/>
    <w:rsid w:val="00DB6C32"/>
    <w:rsid w:val="00DB7CE9"/>
    <w:rsid w:val="00DC080D"/>
    <w:rsid w:val="00DC09B4"/>
    <w:rsid w:val="00DC0AAC"/>
    <w:rsid w:val="00DC0DB6"/>
    <w:rsid w:val="00DC0E3F"/>
    <w:rsid w:val="00DC14C3"/>
    <w:rsid w:val="00DC1645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0849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763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DF67AE"/>
    <w:rsid w:val="00E00A95"/>
    <w:rsid w:val="00E011BD"/>
    <w:rsid w:val="00E02157"/>
    <w:rsid w:val="00E0280B"/>
    <w:rsid w:val="00E02B4D"/>
    <w:rsid w:val="00E02DAF"/>
    <w:rsid w:val="00E033EA"/>
    <w:rsid w:val="00E04E38"/>
    <w:rsid w:val="00E05A54"/>
    <w:rsid w:val="00E06F3E"/>
    <w:rsid w:val="00E07822"/>
    <w:rsid w:val="00E07880"/>
    <w:rsid w:val="00E10A73"/>
    <w:rsid w:val="00E10D79"/>
    <w:rsid w:val="00E111C0"/>
    <w:rsid w:val="00E12498"/>
    <w:rsid w:val="00E1265F"/>
    <w:rsid w:val="00E13795"/>
    <w:rsid w:val="00E13977"/>
    <w:rsid w:val="00E13C6A"/>
    <w:rsid w:val="00E145B9"/>
    <w:rsid w:val="00E14F2F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DC"/>
    <w:rsid w:val="00E37334"/>
    <w:rsid w:val="00E4016E"/>
    <w:rsid w:val="00E41AF3"/>
    <w:rsid w:val="00E41BE1"/>
    <w:rsid w:val="00E41F10"/>
    <w:rsid w:val="00E42A18"/>
    <w:rsid w:val="00E44722"/>
    <w:rsid w:val="00E44FBF"/>
    <w:rsid w:val="00E45160"/>
    <w:rsid w:val="00E45C07"/>
    <w:rsid w:val="00E464E5"/>
    <w:rsid w:val="00E509F8"/>
    <w:rsid w:val="00E51A63"/>
    <w:rsid w:val="00E51FE8"/>
    <w:rsid w:val="00E52936"/>
    <w:rsid w:val="00E53AC2"/>
    <w:rsid w:val="00E54351"/>
    <w:rsid w:val="00E549A0"/>
    <w:rsid w:val="00E54C36"/>
    <w:rsid w:val="00E55D8A"/>
    <w:rsid w:val="00E5616F"/>
    <w:rsid w:val="00E56DB5"/>
    <w:rsid w:val="00E60C03"/>
    <w:rsid w:val="00E60F17"/>
    <w:rsid w:val="00E62350"/>
    <w:rsid w:val="00E62AE0"/>
    <w:rsid w:val="00E62AF0"/>
    <w:rsid w:val="00E6313A"/>
    <w:rsid w:val="00E6349B"/>
    <w:rsid w:val="00E643B7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527"/>
    <w:rsid w:val="00E82F3C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AF2"/>
    <w:rsid w:val="00E92D83"/>
    <w:rsid w:val="00E947B5"/>
    <w:rsid w:val="00E94F37"/>
    <w:rsid w:val="00E95206"/>
    <w:rsid w:val="00E953D2"/>
    <w:rsid w:val="00E954F6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408C"/>
    <w:rsid w:val="00EA438F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A86"/>
    <w:rsid w:val="00EB5642"/>
    <w:rsid w:val="00EB5C37"/>
    <w:rsid w:val="00EB621B"/>
    <w:rsid w:val="00EB73E3"/>
    <w:rsid w:val="00EB750D"/>
    <w:rsid w:val="00EB7F7D"/>
    <w:rsid w:val="00EC0079"/>
    <w:rsid w:val="00EC0AE4"/>
    <w:rsid w:val="00EC323C"/>
    <w:rsid w:val="00EC3E7D"/>
    <w:rsid w:val="00EC3F2A"/>
    <w:rsid w:val="00EC4485"/>
    <w:rsid w:val="00EC56D8"/>
    <w:rsid w:val="00EC6002"/>
    <w:rsid w:val="00EC61AF"/>
    <w:rsid w:val="00EC6747"/>
    <w:rsid w:val="00EC6B03"/>
    <w:rsid w:val="00EC736E"/>
    <w:rsid w:val="00EC792F"/>
    <w:rsid w:val="00ED0752"/>
    <w:rsid w:val="00ED0ACF"/>
    <w:rsid w:val="00ED0E12"/>
    <w:rsid w:val="00ED18AF"/>
    <w:rsid w:val="00ED1DFF"/>
    <w:rsid w:val="00ED29E0"/>
    <w:rsid w:val="00ED414A"/>
    <w:rsid w:val="00ED4C8E"/>
    <w:rsid w:val="00ED5D70"/>
    <w:rsid w:val="00ED60E7"/>
    <w:rsid w:val="00EE046C"/>
    <w:rsid w:val="00EE076D"/>
    <w:rsid w:val="00EE2FAB"/>
    <w:rsid w:val="00EE3253"/>
    <w:rsid w:val="00EE3461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988"/>
    <w:rsid w:val="00EF45D1"/>
    <w:rsid w:val="00EF4DBE"/>
    <w:rsid w:val="00EF59F9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57B"/>
    <w:rsid w:val="00F05DBA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E09"/>
    <w:rsid w:val="00F15F55"/>
    <w:rsid w:val="00F20662"/>
    <w:rsid w:val="00F20BCF"/>
    <w:rsid w:val="00F2146C"/>
    <w:rsid w:val="00F21CAB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B6C"/>
    <w:rsid w:val="00F4604B"/>
    <w:rsid w:val="00F47293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52DE"/>
    <w:rsid w:val="00F55FE6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4187"/>
    <w:rsid w:val="00F75883"/>
    <w:rsid w:val="00F76434"/>
    <w:rsid w:val="00F80B98"/>
    <w:rsid w:val="00F80DE3"/>
    <w:rsid w:val="00F815A3"/>
    <w:rsid w:val="00F81AC7"/>
    <w:rsid w:val="00F820C3"/>
    <w:rsid w:val="00F821BA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78E5"/>
    <w:rsid w:val="00FB7964"/>
    <w:rsid w:val="00FC0BB9"/>
    <w:rsid w:val="00FC16CA"/>
    <w:rsid w:val="00FC187E"/>
    <w:rsid w:val="00FC1A09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3EC3"/>
    <w:rsid w:val="00FD3F5F"/>
    <w:rsid w:val="00FD4777"/>
    <w:rsid w:val="00FD508D"/>
    <w:rsid w:val="00FD5E90"/>
    <w:rsid w:val="00FD6B04"/>
    <w:rsid w:val="00FD6BC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61E"/>
    <w:rsid w:val="00FF57C9"/>
    <w:rsid w:val="00FF62CA"/>
    <w:rsid w:val="00FF6628"/>
    <w:rsid w:val="00FF6F06"/>
    <w:rsid w:val="00FF789A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FB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4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8811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8811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6</cp:revision>
  <dcterms:created xsi:type="dcterms:W3CDTF">2024-05-12T23:04:00Z</dcterms:created>
  <dcterms:modified xsi:type="dcterms:W3CDTF">2024-05-13T15:01:00Z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