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6BAA" w14:textId="712BB786"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w:t>
      </w:r>
      <w:r w:rsidR="00EE28B8">
        <w:rPr>
          <w:rFonts w:ascii="Arial" w:eastAsia="SimSun" w:hAnsi="Arial"/>
          <w:b/>
          <w:szCs w:val="20"/>
        </w:rPr>
        <w:t>1</w:t>
      </w:r>
      <w:r w:rsidR="00DE7064">
        <w:rPr>
          <w:rFonts w:ascii="Arial" w:eastAsia="SimSun" w:hAnsi="Arial"/>
          <w:b/>
          <w:szCs w:val="20"/>
        </w:rPr>
        <w:t>0</w:t>
      </w:r>
      <w:r w:rsidRPr="008C39F7">
        <w:rPr>
          <w:rFonts w:ascii="Arial" w:eastAsia="SimSun" w:hAnsi="Arial"/>
          <w:b/>
          <w:bCs/>
          <w:szCs w:val="20"/>
        </w:rPr>
        <w:tab/>
      </w:r>
      <w:r w:rsidR="004A685A" w:rsidRPr="004A685A">
        <w:rPr>
          <w:rFonts w:ascii="Arial" w:eastAsia="SimSun" w:hAnsi="Arial"/>
          <w:b/>
          <w:bCs/>
          <w:szCs w:val="20"/>
        </w:rPr>
        <w:t>R4-2402004</w:t>
      </w:r>
    </w:p>
    <w:p w14:paraId="6F362854" w14:textId="5A087364" w:rsidR="00841BCD" w:rsidRPr="002B69F3" w:rsidRDefault="00EE28B8" w:rsidP="00841BCD">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Athens</w:t>
      </w:r>
      <w:r w:rsidR="002B69F3" w:rsidRPr="002B69F3">
        <w:rPr>
          <w:rFonts w:ascii="Arial" w:eastAsia="SimSun" w:hAnsi="Arial"/>
          <w:b/>
          <w:szCs w:val="20"/>
        </w:rPr>
        <w:t xml:space="preserve">, </w:t>
      </w:r>
      <w:r>
        <w:rPr>
          <w:rFonts w:ascii="Arial" w:eastAsia="SimSun" w:hAnsi="Arial"/>
          <w:b/>
          <w:szCs w:val="20"/>
        </w:rPr>
        <w:t>Greece</w:t>
      </w:r>
      <w:r w:rsidR="002B69F3" w:rsidRPr="002B69F3">
        <w:rPr>
          <w:rFonts w:ascii="Arial" w:eastAsia="SimSun" w:hAnsi="Arial"/>
          <w:b/>
          <w:szCs w:val="20"/>
        </w:rPr>
        <w:t xml:space="preserve">, </w:t>
      </w:r>
      <w:r>
        <w:rPr>
          <w:rFonts w:ascii="Arial" w:eastAsia="SimSun" w:hAnsi="Arial"/>
          <w:b/>
          <w:szCs w:val="20"/>
        </w:rPr>
        <w:t>February</w:t>
      </w:r>
      <w:r w:rsidR="002B69F3" w:rsidRPr="002B69F3">
        <w:rPr>
          <w:rFonts w:ascii="Arial" w:eastAsia="SimSun" w:hAnsi="Arial"/>
          <w:b/>
          <w:szCs w:val="20"/>
        </w:rPr>
        <w:t xml:space="preserve"> </w:t>
      </w:r>
      <w:r w:rsidR="00A25ECE">
        <w:rPr>
          <w:rFonts w:ascii="Arial" w:eastAsia="SimSun" w:hAnsi="Arial"/>
          <w:b/>
          <w:szCs w:val="20"/>
        </w:rPr>
        <w:t>27</w:t>
      </w:r>
      <w:r w:rsidR="00A25ECE" w:rsidRPr="00A25ECE">
        <w:rPr>
          <w:rFonts w:ascii="Arial" w:eastAsia="SimSun" w:hAnsi="Arial"/>
          <w:b/>
          <w:szCs w:val="20"/>
          <w:vertAlign w:val="superscript"/>
        </w:rPr>
        <w:t>th</w:t>
      </w:r>
      <w:r w:rsidR="00A25ECE">
        <w:rPr>
          <w:rFonts w:ascii="Arial" w:eastAsia="SimSun" w:hAnsi="Arial"/>
          <w:b/>
          <w:szCs w:val="20"/>
        </w:rPr>
        <w:t xml:space="preserve"> </w:t>
      </w:r>
      <w:r w:rsidR="002B69F3" w:rsidRPr="002B69F3">
        <w:rPr>
          <w:rFonts w:ascii="Arial" w:eastAsia="SimSun" w:hAnsi="Arial"/>
          <w:b/>
          <w:szCs w:val="20"/>
        </w:rPr>
        <w:t>–</w:t>
      </w:r>
      <w:r w:rsidR="00DE7064">
        <w:rPr>
          <w:rFonts w:ascii="Arial" w:eastAsia="SimSun" w:hAnsi="Arial"/>
          <w:b/>
          <w:szCs w:val="20"/>
        </w:rPr>
        <w:t xml:space="preserve"> </w:t>
      </w:r>
      <w:r w:rsidR="00A25ECE">
        <w:rPr>
          <w:rFonts w:ascii="Arial" w:eastAsia="SimSun" w:hAnsi="Arial"/>
          <w:b/>
          <w:szCs w:val="20"/>
        </w:rPr>
        <w:t>March 1</w:t>
      </w:r>
      <w:r w:rsidR="00A25ECE" w:rsidRPr="00A25ECE">
        <w:rPr>
          <w:rFonts w:ascii="Arial" w:eastAsia="SimSun" w:hAnsi="Arial"/>
          <w:b/>
          <w:szCs w:val="20"/>
          <w:vertAlign w:val="superscript"/>
        </w:rPr>
        <w:t>st</w:t>
      </w:r>
      <w:r w:rsidR="00A25ECE">
        <w:rPr>
          <w:rFonts w:ascii="Arial" w:eastAsia="SimSun" w:hAnsi="Arial"/>
          <w:b/>
          <w:szCs w:val="20"/>
        </w:rPr>
        <w:t>,</w:t>
      </w:r>
      <w:r w:rsidR="002B69F3" w:rsidRPr="002B69F3">
        <w:rPr>
          <w:rFonts w:ascii="Arial" w:eastAsia="SimSun" w:hAnsi="Arial"/>
          <w:b/>
          <w:szCs w:val="20"/>
        </w:rPr>
        <w:t xml:space="preserve"> 202</w:t>
      </w:r>
      <w:r w:rsidR="00ED06DD">
        <w:rPr>
          <w:rFonts w:ascii="Arial" w:eastAsia="SimSun" w:hAnsi="Arial"/>
          <w:b/>
          <w:szCs w:val="20"/>
        </w:rPr>
        <w:t>4</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77777777"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 xml:space="preserve">Nokia, </w:t>
      </w:r>
      <w:r w:rsidR="0043750A" w:rsidRPr="008C39F7">
        <w:rPr>
          <w:rFonts w:ascii="Arial" w:eastAsia="Calibri" w:hAnsi="Arial" w:cs="Arial"/>
          <w:b/>
          <w:bCs/>
        </w:rPr>
        <w:t>Nokia</w:t>
      </w:r>
      <w:r w:rsidRPr="008C39F7">
        <w:rPr>
          <w:rFonts w:ascii="Arial" w:eastAsia="Calibri" w:hAnsi="Arial" w:cs="Arial"/>
          <w:b/>
          <w:bCs/>
        </w:rPr>
        <w:t xml:space="preserve"> Shanghai Bell</w:t>
      </w:r>
    </w:p>
    <w:p w14:paraId="760AB4AD" w14:textId="5E0AF703"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 xml:space="preserve">Discussion on </w:t>
      </w:r>
      <w:r w:rsidR="00013228">
        <w:rPr>
          <w:rFonts w:ascii="Arial" w:eastAsia="Calibri" w:hAnsi="Arial" w:cs="Arial"/>
          <w:b/>
          <w:bCs/>
        </w:rPr>
        <w:t>SDT R17 test parameters</w:t>
      </w:r>
    </w:p>
    <w:p w14:paraId="13C254F3" w14:textId="13C0A590"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82784B">
        <w:rPr>
          <w:rFonts w:ascii="Arial" w:eastAsia="MS Mincho" w:hAnsi="Arial" w:cs="Arial"/>
          <w:b/>
          <w:bCs/>
          <w:szCs w:val="20"/>
        </w:rPr>
        <w:t>5.2.3</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1B5A1684" w:rsidR="00A520D9" w:rsidRPr="008C39F7" w:rsidRDefault="008960EA" w:rsidP="005C23A4">
      <w:r>
        <w:t xml:space="preserve">This paper presents Nokia’s views on </w:t>
      </w:r>
      <w:r w:rsidR="00013228">
        <w:t>SDT R17 test parameters for FR1 and FR2 test cases</w:t>
      </w:r>
      <w:r>
        <w:t xml:space="preserve">. </w:t>
      </w:r>
    </w:p>
    <w:p w14:paraId="761DBB56" w14:textId="77777777" w:rsidR="0060543D" w:rsidRDefault="0060543D" w:rsidP="005C23A4"/>
    <w:p w14:paraId="55AD59E7" w14:textId="08CBC1A6" w:rsidR="000C3B60" w:rsidRPr="008C39F7" w:rsidRDefault="00F27F49" w:rsidP="005C23A4">
      <w:r>
        <w:t xml:space="preserve">It was identified that the </w:t>
      </w:r>
      <w:r w:rsidR="003605EA">
        <w:t xml:space="preserve">current spec text have some inconsistencies regarding relationship between power levels, SDT change threshold, and </w:t>
      </w:r>
      <w:r w:rsidR="001A770D">
        <w:t xml:space="preserve">RSRP measurement accuracy. It is important to fix those mistakes in order for the RAN5 work to be able to proceed. </w:t>
      </w:r>
    </w:p>
    <w:p w14:paraId="6DA8D151" w14:textId="77777777" w:rsidR="003B659E" w:rsidRPr="008C39F7" w:rsidRDefault="003B659E" w:rsidP="00AE56B1">
      <w:pPr>
        <w:pStyle w:val="RAN4H1"/>
      </w:pPr>
      <w:bookmarkStart w:id="4" w:name="_Toc116995842"/>
      <w:r w:rsidRPr="008C39F7">
        <w:t>Discussion</w:t>
      </w:r>
      <w:bookmarkEnd w:id="4"/>
    </w:p>
    <w:p w14:paraId="5DDB89A0" w14:textId="0F4D967F" w:rsidR="008A7DD3" w:rsidRDefault="00013228" w:rsidP="004C580B">
      <w:pPr>
        <w:jc w:val="both"/>
      </w:pPr>
      <w:bookmarkStart w:id="5" w:name="_Toc116995848"/>
      <w:r w:rsidRPr="004C580B">
        <w:t>In RAN5 analysis work of the</w:t>
      </w:r>
      <w:r w:rsidR="004C580B">
        <w:t xml:space="preserve"> SDT</w:t>
      </w:r>
      <w:r w:rsidRPr="004C580B">
        <w:t xml:space="preserve"> test cases for R17</w:t>
      </w:r>
      <w:r>
        <w:t>, Nokia has encountered that the test parameters do not take the cross impact between UE measurement accuracy, SDT change threshold and power level variation into account.</w:t>
      </w:r>
    </w:p>
    <w:p w14:paraId="63EE01D4" w14:textId="77777777" w:rsidR="00013228" w:rsidRDefault="00013228" w:rsidP="00013228"/>
    <w:p w14:paraId="0AAE55F8" w14:textId="52784B13" w:rsidR="00013228" w:rsidRDefault="00013228" w:rsidP="00013228">
      <w:r>
        <w:t xml:space="preserve">The problem is illustrated in </w:t>
      </w:r>
      <w:r w:rsidR="00A93DAC">
        <w:fldChar w:fldCharType="begin"/>
      </w:r>
      <w:r w:rsidR="00A93DAC">
        <w:instrText xml:space="preserve"> REF _Ref158456886 \h </w:instrText>
      </w:r>
      <w:r w:rsidR="00A93DAC">
        <w:fldChar w:fldCharType="separate"/>
      </w:r>
      <w:r w:rsidR="00A93DAC">
        <w:t xml:space="preserve">Figure </w:t>
      </w:r>
      <w:r w:rsidR="00A93DAC">
        <w:rPr>
          <w:noProof/>
        </w:rPr>
        <w:t>1</w:t>
      </w:r>
      <w:r w:rsidR="00A93DAC">
        <w:fldChar w:fldCharType="end"/>
      </w:r>
      <w:r>
        <w:t>.</w:t>
      </w:r>
    </w:p>
    <w:p w14:paraId="00A30F3D" w14:textId="0E584A76" w:rsidR="00A93DAC" w:rsidRDefault="00A93DAC" w:rsidP="00A93DAC">
      <w:pPr>
        <w:keepNext/>
      </w:pPr>
    </w:p>
    <w:p w14:paraId="615E416B" w14:textId="0355D1A5" w:rsidR="00180E0C" w:rsidRDefault="00180E0C" w:rsidP="00A93DAC">
      <w:pPr>
        <w:keepNext/>
      </w:pPr>
      <w:r w:rsidRPr="00180E0C">
        <w:drawing>
          <wp:inline distT="0" distB="0" distL="0" distR="0" wp14:anchorId="3D949A4E" wp14:editId="44E43F1B">
            <wp:extent cx="6107430" cy="4718685"/>
            <wp:effectExtent l="0" t="0" r="0" b="5715"/>
            <wp:docPr id="526068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7430" cy="4718685"/>
                    </a:xfrm>
                    <a:prstGeom prst="rect">
                      <a:avLst/>
                    </a:prstGeom>
                    <a:noFill/>
                    <a:ln>
                      <a:noFill/>
                    </a:ln>
                  </pic:spPr>
                </pic:pic>
              </a:graphicData>
            </a:graphic>
          </wp:inline>
        </w:drawing>
      </w:r>
    </w:p>
    <w:p w14:paraId="519B7F92" w14:textId="17ABBB78" w:rsidR="00013228" w:rsidRPr="00013228" w:rsidRDefault="00A93DAC" w:rsidP="004C580B">
      <w:pPr>
        <w:pStyle w:val="Caption"/>
        <w:jc w:val="both"/>
        <w:rPr>
          <w:szCs w:val="24"/>
        </w:rPr>
      </w:pPr>
      <w:bookmarkStart w:id="6" w:name="_Ref158456886"/>
      <w:r>
        <w:t xml:space="preserve">Figure </w:t>
      </w:r>
      <w:r>
        <w:fldChar w:fldCharType="begin"/>
      </w:r>
      <w:r>
        <w:instrText xml:space="preserve"> SEQ Figure \* ARABIC </w:instrText>
      </w:r>
      <w:r>
        <w:fldChar w:fldCharType="separate"/>
      </w:r>
      <w:r>
        <w:rPr>
          <w:noProof/>
        </w:rPr>
        <w:t>1</w:t>
      </w:r>
      <w:r>
        <w:fldChar w:fldCharType="end"/>
      </w:r>
      <w:bookmarkEnd w:id="6"/>
      <w:r>
        <w:t>: The parameters from the SDT FR2 test from section A.7.2.1 drawn in real proportional dimensions based on version i40 of TS 38.133. The yellow boxes illustrate the valid range of measurement results at the UE during the test. The figure is based on figure A.7.2.1.1.1-1 and the measurement</w:t>
      </w:r>
      <w:r w:rsidR="00070B0F">
        <w:t xml:space="preserve"> relative</w:t>
      </w:r>
      <w:r>
        <w:t xml:space="preserve"> uncertainty is taken from table 10.1.3.1.</w:t>
      </w:r>
      <w:r w:rsidR="00070B0F">
        <w:t>2</w:t>
      </w:r>
      <w:r>
        <w:t xml:space="preserve">-1, for normal condition. In this case +/-6dB. </w:t>
      </w:r>
    </w:p>
    <w:p w14:paraId="6F36818F" w14:textId="32439CDF" w:rsidR="008A7DD3" w:rsidRDefault="00A93DAC">
      <w:pPr>
        <w:jc w:val="both"/>
      </w:pPr>
      <w:r w:rsidRPr="00E061AD">
        <w:t xml:space="preserve">From </w:t>
      </w:r>
      <w:r w:rsidRPr="00E061AD">
        <w:fldChar w:fldCharType="begin"/>
      </w:r>
      <w:r w:rsidRPr="00E061AD">
        <w:instrText xml:space="preserve"> REF _Ref158456886 \h </w:instrText>
      </w:r>
      <w:r w:rsidR="00E061AD">
        <w:instrText xml:space="preserve"> \* MERGEFORMAT </w:instrText>
      </w:r>
      <w:r w:rsidRPr="00E061AD">
        <w:fldChar w:fldCharType="separate"/>
      </w:r>
      <w:r>
        <w:t>Figure 1</w:t>
      </w:r>
      <w:r w:rsidRPr="00E061AD">
        <w:fldChar w:fldCharType="end"/>
      </w:r>
      <w:r w:rsidRPr="00E061AD">
        <w:t xml:space="preserve">, we know from TS 38.133 that </w:t>
      </w:r>
      <w:r w:rsidR="00DF5718">
        <w:t xml:space="preserve">for CG-SDT Subtest#1, </w:t>
      </w:r>
      <w:r w:rsidRPr="00E061AD">
        <w:t>the period from TA to TB is T1, from TB to TD is T2, from TD to TE is T3 and last, the period from TE onwards is T4.</w:t>
      </w:r>
    </w:p>
    <w:p w14:paraId="211A7BEE" w14:textId="77777777" w:rsidR="00AD4626" w:rsidRDefault="00AD4626">
      <w:pPr>
        <w:jc w:val="both"/>
      </w:pPr>
    </w:p>
    <w:p w14:paraId="523B8D03" w14:textId="604FCB34" w:rsidR="00AD4626" w:rsidRDefault="00AD4626">
      <w:pPr>
        <w:jc w:val="both"/>
      </w:pPr>
      <w:r>
        <w:t>As consecutive measurements on same channel ha</w:t>
      </w:r>
      <w:r w:rsidR="004C580B">
        <w:t>ve</w:t>
      </w:r>
      <w:r>
        <w:t xml:space="preserve"> to be within a relative measurement accuracy and not an absolute measurement accuracy, we use the relative measurement accuracy for the reminder of this document.</w:t>
      </w:r>
    </w:p>
    <w:p w14:paraId="3EEC024B" w14:textId="77777777" w:rsidR="00334E4E" w:rsidRDefault="00334E4E">
      <w:pPr>
        <w:jc w:val="both"/>
      </w:pPr>
    </w:p>
    <w:p w14:paraId="6E57F61C" w14:textId="45A639CB" w:rsidR="00334E4E" w:rsidRPr="00E061AD" w:rsidRDefault="00E61120" w:rsidP="004C580B">
      <w:pPr>
        <w:pStyle w:val="RAN4observation0"/>
      </w:pPr>
      <w:r>
        <w:t>The design of power levels for SDT testing</w:t>
      </w:r>
      <w:r w:rsidR="00334E4E">
        <w:t xml:space="preserve"> must be </w:t>
      </w:r>
      <w:r w:rsidR="008718CF">
        <w:t xml:space="preserve">defined considering the </w:t>
      </w:r>
      <w:r w:rsidR="00334E4E">
        <w:t>relative measurement accuracy, please refer to tables 10.1.2.1.2-1 for FR1 and 10.1.3.1.2-1 for FR2.</w:t>
      </w:r>
      <w:r w:rsidR="002A3257">
        <w:t xml:space="preserve"> That means ±</w:t>
      </w:r>
      <w:r w:rsidR="006C5C21">
        <w:t>3dB for FR1 and ±6dB for FR2.</w:t>
      </w:r>
    </w:p>
    <w:p w14:paraId="3DF1C3D2" w14:textId="77777777" w:rsidR="00A93DAC" w:rsidRPr="00E061AD" w:rsidRDefault="00A93DAC" w:rsidP="00E34684"/>
    <w:p w14:paraId="2BF27F39" w14:textId="110E5EB6" w:rsidR="00A93DAC" w:rsidRDefault="00A93DAC">
      <w:pPr>
        <w:jc w:val="both"/>
      </w:pPr>
      <w:r w:rsidRPr="00E061AD">
        <w:t>Looking at the figure</w:t>
      </w:r>
      <w:r w:rsidR="00867BEC" w:rsidRPr="00E061AD">
        <w:t>, we see that if the UE measures wrongly during T1 or T3 within the valid range of measurement uncertainty, then P0 plus uncertainty, compared to P2 minus uncertainty is actually within the cg-SDT-</w:t>
      </w:r>
      <w:r w:rsidR="00A75BC2">
        <w:t>RSRP-</w:t>
      </w:r>
      <w:r w:rsidR="00867BEC" w:rsidRPr="00E061AD">
        <w:t>ChangeThreshold, meaning the test will pass even though the UE uses measurements from outside the valid measurement window of W1</w:t>
      </w:r>
      <w:r w:rsidR="00A75BC2">
        <w:t xml:space="preserve">(or </w:t>
      </w:r>
      <w:r w:rsidR="00867BEC" w:rsidRPr="00E061AD">
        <w:t>T2</w:t>
      </w:r>
      <w:r w:rsidR="00A75BC2">
        <w:t>)</w:t>
      </w:r>
      <w:r w:rsidR="00867BEC" w:rsidRPr="00E061AD">
        <w:t>. Same applies if the UE measures prior to the W2</w:t>
      </w:r>
      <w:r w:rsidR="00DC62B8">
        <w:t xml:space="preserve"> (or </w:t>
      </w:r>
      <w:r w:rsidR="00867BEC" w:rsidRPr="00E061AD">
        <w:t>T4</w:t>
      </w:r>
      <w:r w:rsidR="00DC62B8">
        <w:t>)</w:t>
      </w:r>
      <w:r w:rsidR="00867BEC" w:rsidRPr="00E061AD">
        <w:t xml:space="preserve"> window (during T3) and compares to the measurement of W1</w:t>
      </w:r>
      <w:r w:rsidR="00DC62B8">
        <w:t xml:space="preserve"> (or </w:t>
      </w:r>
      <w:r w:rsidR="00867BEC" w:rsidRPr="00E061AD">
        <w:t>T2</w:t>
      </w:r>
      <w:r w:rsidR="00DC62B8">
        <w:t>)</w:t>
      </w:r>
      <w:r w:rsidR="00867BEC" w:rsidRPr="00E061AD">
        <w:t>.</w:t>
      </w:r>
    </w:p>
    <w:p w14:paraId="31A62171" w14:textId="77777777" w:rsidR="0050724A" w:rsidRDefault="0050724A">
      <w:pPr>
        <w:jc w:val="both"/>
      </w:pPr>
    </w:p>
    <w:p w14:paraId="35E614ED" w14:textId="4AEA15AE" w:rsidR="0050724A" w:rsidRPr="00E061AD" w:rsidRDefault="00AC67B6" w:rsidP="004C580B">
      <w:pPr>
        <w:jc w:val="both"/>
      </w:pPr>
      <w:r>
        <w:lastRenderedPageBreak/>
        <w:t>In FR</w:t>
      </w:r>
      <w:r w:rsidR="00B271F5">
        <w:t>2</w:t>
      </w:r>
      <w:r w:rsidR="00DF38B0">
        <w:t>, the cg-SDT-RSRP-</w:t>
      </w:r>
      <w:r w:rsidR="00B155D1">
        <w:t xml:space="preserve">ChangeThreshold is </w:t>
      </w:r>
      <w:r w:rsidR="00147B25">
        <w:t xml:space="preserve">not very large, not even the size of </w:t>
      </w:r>
      <w:r w:rsidR="00100416">
        <w:t xml:space="preserve">the full range of the uncertainty. </w:t>
      </w:r>
      <w:r w:rsidR="00E03491">
        <w:t xml:space="preserve">That means that even if the device measures within the uncertainty windows allowed comparing P2 and P1, </w:t>
      </w:r>
      <w:r w:rsidR="003A63B5">
        <w:t>the test may fail.</w:t>
      </w:r>
    </w:p>
    <w:p w14:paraId="1C619027" w14:textId="1A5C6D90" w:rsidR="00867BEC" w:rsidRPr="00E061AD" w:rsidRDefault="00867BEC" w:rsidP="00E34684"/>
    <w:p w14:paraId="532FE925" w14:textId="0FC91F2F" w:rsidR="00867BEC" w:rsidRPr="00E061AD" w:rsidRDefault="00867BEC" w:rsidP="00E34684">
      <w:r w:rsidRPr="00E061AD">
        <w:t xml:space="preserve">Therefore, the </w:t>
      </w:r>
      <w:r w:rsidR="00DC62B8">
        <w:t xml:space="preserve">current </w:t>
      </w:r>
      <w:r w:rsidRPr="00E061AD">
        <w:t xml:space="preserve">test </w:t>
      </w:r>
      <w:r w:rsidR="00DC62B8">
        <w:t xml:space="preserve">design </w:t>
      </w:r>
      <w:r w:rsidRPr="00E061AD">
        <w:t>does not fulfil the purpose of the test.</w:t>
      </w:r>
    </w:p>
    <w:p w14:paraId="00AA4830" w14:textId="77777777" w:rsidR="00867BEC" w:rsidRDefault="00867BEC" w:rsidP="00E34684">
      <w:pPr>
        <w:rPr>
          <w:rFonts w:ascii="Arial" w:hAnsi="Arial" w:cs="Arial"/>
          <w:sz w:val="18"/>
          <w:szCs w:val="22"/>
          <w:lang w:eastAsia="ja-JP"/>
        </w:rPr>
      </w:pPr>
    </w:p>
    <w:p w14:paraId="57D1D910" w14:textId="7A58A2BD" w:rsidR="00867BEC" w:rsidRDefault="008718CF" w:rsidP="004C580B">
      <w:pPr>
        <w:pStyle w:val="RAN4observation0"/>
        <w:jc w:val="both"/>
        <w:rPr>
          <w:lang w:eastAsia="ja-JP"/>
        </w:rPr>
      </w:pPr>
      <w:r>
        <w:rPr>
          <w:lang w:eastAsia="ja-JP"/>
        </w:rPr>
        <w:t xml:space="preserve">Current FR2 </w:t>
      </w:r>
      <w:r w:rsidR="0092455D">
        <w:t>cg-SDT-RSRP-ChangeThreshold</w:t>
      </w:r>
      <w:r w:rsidR="0092455D">
        <w:rPr>
          <w:lang w:eastAsia="ja-JP"/>
        </w:rPr>
        <w:t xml:space="preserve">  used in test parameters are small in</w:t>
      </w:r>
      <w:r w:rsidR="00687A27">
        <w:rPr>
          <w:lang w:eastAsia="ja-JP"/>
        </w:rPr>
        <w:t xml:space="preserve"> </w:t>
      </w:r>
      <w:r w:rsidR="0092455D">
        <w:rPr>
          <w:lang w:eastAsia="ja-JP"/>
        </w:rPr>
        <w:t xml:space="preserve">comparison to the </w:t>
      </w:r>
      <w:r w:rsidR="00572BB2">
        <w:rPr>
          <w:lang w:eastAsia="ja-JP"/>
        </w:rPr>
        <w:t>FR2 relative RSRP accuracy</w:t>
      </w:r>
      <w:r w:rsidR="00867BEC">
        <w:rPr>
          <w:lang w:eastAsia="ja-JP"/>
        </w:rPr>
        <w:t>.</w:t>
      </w:r>
    </w:p>
    <w:p w14:paraId="497CCD6C" w14:textId="77777777" w:rsidR="00867BEC" w:rsidRDefault="00867BEC" w:rsidP="00867BEC">
      <w:pPr>
        <w:rPr>
          <w:lang w:eastAsia="ja-JP"/>
        </w:rPr>
      </w:pPr>
    </w:p>
    <w:p w14:paraId="0D1FA663" w14:textId="2117F215" w:rsidR="00867BEC" w:rsidRDefault="00E061AD" w:rsidP="00867BEC">
      <w:pPr>
        <w:rPr>
          <w:lang w:eastAsia="ja-JP"/>
        </w:rPr>
      </w:pPr>
      <w:r>
        <w:rPr>
          <w:lang w:eastAsia="ja-JP"/>
        </w:rPr>
        <w:t xml:space="preserve">Looking at </w:t>
      </w:r>
      <w:r>
        <w:rPr>
          <w:lang w:eastAsia="ja-JP"/>
        </w:rPr>
        <w:fldChar w:fldCharType="begin"/>
      </w:r>
      <w:r>
        <w:rPr>
          <w:lang w:eastAsia="ja-JP"/>
        </w:rPr>
        <w:instrText xml:space="preserve"> REF _Ref158456886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the following relations between </w:t>
      </w:r>
      <w:r w:rsidR="00E814A9">
        <w:rPr>
          <w:lang w:eastAsia="ja-JP"/>
        </w:rPr>
        <w:t xml:space="preserve">cg-SDT-RSRP-ChangeThreshold, relative measurement uncertainty, </w:t>
      </w:r>
      <w:r>
        <w:rPr>
          <w:lang w:eastAsia="ja-JP"/>
        </w:rPr>
        <w:t>P0, P1 and P2 can be derived:</w:t>
      </w:r>
    </w:p>
    <w:p w14:paraId="4A93E3F7" w14:textId="1A4CC5FA" w:rsidR="00606C57" w:rsidRDefault="003725CE" w:rsidP="003643A9">
      <w:pPr>
        <w:rPr>
          <w:lang w:eastAsia="ja-JP"/>
        </w:rPr>
      </w:pPr>
      <m:oMathPara>
        <m:oMath>
          <m:r>
            <m:rPr>
              <m:sty m:val="p"/>
            </m:rPr>
            <w:rPr>
              <w:rFonts w:ascii="Cambria Math" w:hAnsi="Cambria Math"/>
              <w:lang w:eastAsia="ja-JP"/>
            </w:rPr>
            <m:t>cg-SDT-RSRP-ChangeThreshold≥2*uncertainty</m:t>
          </m:r>
        </m:oMath>
      </m:oMathPara>
    </w:p>
    <w:p w14:paraId="0156B52E" w14:textId="0B40A8AE" w:rsidR="00606C57" w:rsidRDefault="00606C57" w:rsidP="00867BEC">
      <w:pPr>
        <w:rPr>
          <w:lang w:eastAsia="ja-JP"/>
        </w:rPr>
      </w:pPr>
      <w:r>
        <w:rPr>
          <w:lang w:eastAsia="ja-JP"/>
        </w:rPr>
        <w:t>And:</w:t>
      </w:r>
    </w:p>
    <w:p w14:paraId="25F9153F" w14:textId="18B3ED14" w:rsidR="00E061AD" w:rsidRPr="00B054FC" w:rsidRDefault="00000000" w:rsidP="00867BEC">
      <w:pPr>
        <w:rPr>
          <w:lang w:eastAsia="ja-JP"/>
        </w:rPr>
      </w:pPr>
      <m:oMathPara>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1±</m:t>
                  </m:r>
                  <m:r>
                    <w:rPr>
                      <w:rFonts w:ascii="Cambria Math" w:hAnsi="Cambria Math"/>
                      <w:lang w:eastAsia="ja-JP"/>
                    </w:rPr>
                    <m:t>uncertainty</m:t>
                  </m:r>
                </m:e>
              </m:d>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oMath>
      </m:oMathPara>
    </w:p>
    <w:p w14:paraId="1EBCCCDC" w14:textId="622CF755" w:rsidR="00B054FC" w:rsidRDefault="00B054FC" w:rsidP="00867BEC">
      <w:pPr>
        <w:rPr>
          <w:lang w:eastAsia="ja-JP"/>
        </w:rPr>
      </w:pPr>
      <w:r>
        <w:rPr>
          <w:lang w:eastAsia="ja-JP"/>
        </w:rPr>
        <w:t>And:</w:t>
      </w:r>
    </w:p>
    <w:p w14:paraId="4F1114AC" w14:textId="14BF89B8" w:rsidR="00B054FC" w:rsidRDefault="00000000" w:rsidP="00867BEC">
      <w:pPr>
        <w:rPr>
          <w:lang w:eastAsia="ja-JP"/>
        </w:rPr>
      </w:pPr>
      <m:oMathPara>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0±</m:t>
                  </m:r>
                  <m:r>
                    <w:rPr>
                      <w:rFonts w:ascii="Cambria Math" w:hAnsi="Cambria Math"/>
                      <w:lang w:eastAsia="ja-JP"/>
                    </w:rPr>
                    <m:t>uncertainty</m:t>
                  </m:r>
                </m:e>
              </m:d>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oMath>
      </m:oMathPara>
    </w:p>
    <w:p w14:paraId="32326D4A" w14:textId="77777777" w:rsidR="00584233" w:rsidRDefault="00584233" w:rsidP="00867BEC">
      <w:pPr>
        <w:rPr>
          <w:lang w:eastAsia="ja-JP"/>
        </w:rPr>
      </w:pPr>
    </w:p>
    <w:p w14:paraId="49B34DA0" w14:textId="68C6EB01" w:rsidR="00E061AD" w:rsidRDefault="00E061AD" w:rsidP="00867BEC">
      <w:pPr>
        <w:rPr>
          <w:lang w:eastAsia="ja-JP"/>
        </w:rPr>
      </w:pPr>
      <w:r>
        <w:rPr>
          <w:lang w:eastAsia="ja-JP"/>
        </w:rPr>
        <w:t>Translated into the exact test case, this applies:</w:t>
      </w:r>
    </w:p>
    <w:p w14:paraId="68AFE8E9" w14:textId="342265E1" w:rsidR="00584233" w:rsidRPr="00B054FC" w:rsidRDefault="00000000" w:rsidP="003643A9">
      <w:pPr>
        <w:rPr>
          <w:lang w:eastAsia="ja-JP"/>
        </w:rPr>
      </w:pPr>
      <m:oMathPara>
        <m:oMath>
          <m:d>
            <m:dPr>
              <m:ctrlPr>
                <w:rPr>
                  <w:rFonts w:ascii="Cambria Math" w:hAnsi="Cambria Math"/>
                  <w:lang w:eastAsia="ja-JP"/>
                </w:rPr>
              </m:ctrlPr>
            </m:dPr>
            <m:e>
              <m:r>
                <m:rPr>
                  <m:sty m:val="p"/>
                </m:rPr>
                <w:rPr>
                  <w:rFonts w:ascii="Cambria Math" w:hAnsi="Cambria Math"/>
                  <w:lang w:eastAsia="ja-JP"/>
                </w:rPr>
                <m:t>P2-uncertainty</m:t>
              </m:r>
            </m:e>
          </m:d>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P0+uncertainty</m:t>
              </m:r>
            </m:e>
          </m:d>
          <m:r>
            <m:rPr>
              <m:sty m:val="p"/>
            </m:rPr>
            <w:rPr>
              <w:rFonts w:ascii="Cambria Math" w:hAnsi="Cambria Math"/>
              <w:lang w:eastAsia="ja-JP"/>
            </w:rPr>
            <m:t>≥cg-SDT-RSRP-ChangeThreshold</m:t>
          </m:r>
          <m:box>
            <m:boxPr>
              <m:opEmu m:val="1"/>
              <m:ctrlPr>
                <w:rPr>
                  <w:rFonts w:ascii="Cambria Math" w:hAnsi="Cambria Math"/>
                  <w:lang w:eastAsia="ja-JP"/>
                </w:rPr>
              </m:ctrlPr>
            </m:boxPr>
            <m:e/>
          </m:box>
          <m:r>
            <m:rPr>
              <m:sty m:val="p"/>
            </m:rPr>
            <w:rPr>
              <w:lang w:eastAsia="ja-JP"/>
            </w:rPr>
            <w:br/>
          </m:r>
        </m:oMath>
        <m:oMath>
          <m:r>
            <m:rPr>
              <m:sty m:val="p"/>
            </m:rPr>
            <w:rPr>
              <w:rFonts w:ascii="Cambria Math" w:hAnsi="Cambria Math"/>
              <w:lang w:eastAsia="ja-JP"/>
            </w:rPr>
            <m:t>⇒P2-P0-2*uncertainty≥cg-SDT-RSRP-ChangeTheshold</m:t>
          </m:r>
          <m:r>
            <m:rPr>
              <m:sty m:val="p"/>
            </m:rPr>
            <w:rPr>
              <w:lang w:eastAsia="ja-JP"/>
            </w:rPr>
            <w:br/>
          </m:r>
        </m:oMath>
        <m:oMath>
          <m:r>
            <m:rPr>
              <m:sty m:val="p"/>
            </m:rPr>
            <w:rPr>
              <w:rFonts w:ascii="Cambria Math" w:hAnsi="Cambria Math"/>
              <w:lang w:eastAsia="ja-JP"/>
            </w:rPr>
            <m:t>⇒P2≥cg-SDT-RSRP-ChangeThreshold+P0+2*uncertainty</m:t>
          </m:r>
        </m:oMath>
      </m:oMathPara>
    </w:p>
    <w:p w14:paraId="6098EF95" w14:textId="18647806" w:rsidR="00584233" w:rsidRPr="00584233" w:rsidRDefault="00584233" w:rsidP="00867BEC">
      <w:pPr>
        <w:rPr>
          <w:lang w:eastAsia="ja-JP"/>
        </w:rPr>
      </w:pPr>
    </w:p>
    <w:p w14:paraId="78332001" w14:textId="6811F648" w:rsidR="00B054FC" w:rsidRDefault="00B054FC" w:rsidP="00867BEC">
      <w:pPr>
        <w:rPr>
          <w:lang w:eastAsia="ja-JP"/>
        </w:rPr>
      </w:pPr>
      <w:r>
        <w:rPr>
          <w:lang w:eastAsia="ja-JP"/>
        </w:rPr>
        <w:t>And:</w:t>
      </w:r>
    </w:p>
    <w:p w14:paraId="763781DF" w14:textId="77777777" w:rsidR="00B054FC" w:rsidRPr="00B054FC" w:rsidRDefault="00B054FC" w:rsidP="00867BEC">
      <w:pPr>
        <w:rPr>
          <w:lang w:eastAsia="ja-JP"/>
        </w:rPr>
      </w:pPr>
    </w:p>
    <w:p w14:paraId="2E6FE4B7" w14:textId="0C629690" w:rsidR="00B054FC" w:rsidRPr="00B054FC" w:rsidRDefault="00000000" w:rsidP="00B054FC">
      <w:pPr>
        <w:rPr>
          <w:lang w:eastAsia="ja-JP"/>
        </w:rPr>
      </w:pPr>
      <m:oMathPara>
        <m:oMath>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2+</m:t>
              </m:r>
              <m:r>
                <w:rPr>
                  <w:rFonts w:ascii="Cambria Math" w:hAnsi="Cambria Math"/>
                  <w:lang w:eastAsia="ja-JP"/>
                </w:rPr>
                <m:t>uncertainty</m:t>
              </m:r>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P</m:t>
              </m:r>
              <m:r>
                <w:rPr>
                  <w:rFonts w:ascii="Cambria Math" w:hAnsi="Cambria Math"/>
                  <w:lang w:eastAsia="ja-JP"/>
                </w:rPr>
                <m:t>1-</m:t>
              </m:r>
              <m:r>
                <w:rPr>
                  <w:rFonts w:ascii="Cambria Math" w:hAnsi="Cambria Math"/>
                  <w:lang w:eastAsia="ja-JP"/>
                </w:rPr>
                <m:t>uncertainty</m:t>
              </m:r>
            </m:e>
          </m:d>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r>
            <m:rPr>
              <m:sty m:val="p"/>
            </m:rPr>
            <w:rPr>
              <w:rFonts w:ascii="Cambria Math" w:hAnsi="Cambria Math"/>
              <w:lang w:eastAsia="ja-JP"/>
            </w:rPr>
            <w:br/>
          </m:r>
        </m:oMath>
        <m:oMath>
          <m:r>
            <w:rPr>
              <w:rFonts w:ascii="Cambria Math" w:hAnsi="Cambria Math"/>
              <w:lang w:eastAsia="ja-JP"/>
            </w:rPr>
            <m:t>⇒</m:t>
          </m:r>
          <m:r>
            <w:rPr>
              <w:rFonts w:ascii="Cambria Math" w:hAnsi="Cambria Math"/>
              <w:lang w:eastAsia="ja-JP"/>
            </w:rPr>
            <m:t>P</m:t>
          </m:r>
          <m:r>
            <w:rPr>
              <w:rFonts w:ascii="Cambria Math" w:hAnsi="Cambria Math"/>
              <w:lang w:eastAsia="ja-JP"/>
            </w:rPr>
            <m:t>2-</m:t>
          </m:r>
          <m:r>
            <w:rPr>
              <w:rFonts w:ascii="Cambria Math" w:hAnsi="Cambria Math"/>
              <w:lang w:eastAsia="ja-JP"/>
            </w:rPr>
            <m:t>P</m:t>
          </m:r>
          <m:r>
            <w:rPr>
              <w:rFonts w:ascii="Cambria Math" w:hAnsi="Cambria Math"/>
              <w:lang w:eastAsia="ja-JP"/>
            </w:rPr>
            <m:t>1+2*</m:t>
          </m:r>
          <m:r>
            <w:rPr>
              <w:rFonts w:ascii="Cambria Math" w:hAnsi="Cambria Math"/>
              <w:lang w:eastAsia="ja-JP"/>
            </w:rPr>
            <m:t>uncertainty</m:t>
          </m:r>
          <m:r>
            <w:rPr>
              <w:rFonts w:ascii="Cambria Math" w:hAnsi="Cambria Math"/>
              <w:lang w:eastAsia="ja-JP"/>
            </w:rPr>
            <m:t>≤</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es</m:t>
          </m:r>
          <m:r>
            <w:rPr>
              <w:rFonts w:ascii="Cambria Math" w:hAnsi="Cambria Math"/>
              <w:lang w:eastAsia="ja-JP"/>
            </w:rPr>
            <m:t>h</m:t>
          </m:r>
          <m:r>
            <w:rPr>
              <w:rFonts w:ascii="Cambria Math" w:hAnsi="Cambria Math"/>
              <w:lang w:eastAsia="ja-JP"/>
            </w:rPr>
            <m:t>old</m:t>
          </m:r>
          <m:r>
            <m:rPr>
              <m:sty m:val="p"/>
            </m:rPr>
            <w:rPr>
              <w:rFonts w:ascii="Cambria Math" w:hAnsi="Cambria Math"/>
              <w:lang w:eastAsia="ja-JP"/>
            </w:rPr>
            <w:br/>
          </m:r>
        </m:oMath>
        <m:oMath>
          <m:r>
            <w:rPr>
              <w:rFonts w:ascii="Cambria Math" w:hAnsi="Cambria Math"/>
              <w:lang w:eastAsia="ja-JP"/>
            </w:rPr>
            <m:t>⇒</m:t>
          </m:r>
          <m:r>
            <w:rPr>
              <w:rFonts w:ascii="Cambria Math" w:hAnsi="Cambria Math"/>
              <w:lang w:eastAsia="ja-JP"/>
            </w:rPr>
            <m:t>P</m:t>
          </m:r>
          <m:r>
            <w:rPr>
              <w:rFonts w:ascii="Cambria Math" w:hAnsi="Cambria Math"/>
              <w:lang w:eastAsia="ja-JP"/>
            </w:rPr>
            <m:t>2≤</m:t>
          </m:r>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r>
            <w:rPr>
              <w:rFonts w:ascii="Cambria Math" w:hAnsi="Cambria Math"/>
              <w:lang w:eastAsia="ja-JP"/>
            </w:rPr>
            <m:t>+</m:t>
          </m:r>
          <m:r>
            <w:rPr>
              <w:rFonts w:ascii="Cambria Math" w:hAnsi="Cambria Math"/>
              <w:lang w:eastAsia="ja-JP"/>
            </w:rPr>
            <m:t>P</m:t>
          </m:r>
          <m:r>
            <w:rPr>
              <w:rFonts w:ascii="Cambria Math" w:hAnsi="Cambria Math"/>
              <w:lang w:eastAsia="ja-JP"/>
            </w:rPr>
            <m:t>1-2*</m:t>
          </m:r>
          <m:r>
            <w:rPr>
              <w:rFonts w:ascii="Cambria Math" w:hAnsi="Cambria Math"/>
              <w:lang w:eastAsia="ja-JP"/>
            </w:rPr>
            <m:t>uncertainty</m:t>
          </m:r>
          <m:r>
            <w:rPr>
              <w:rFonts w:ascii="Cambria Math" w:hAnsi="Cambria Math"/>
              <w:lang w:eastAsia="ja-JP"/>
            </w:rPr>
            <m:t xml:space="preserve"> </m:t>
          </m:r>
          <m:r>
            <w:rPr>
              <w:rFonts w:ascii="Cambria Math" w:hAnsi="Cambria Math"/>
              <w:lang w:eastAsia="ja-JP"/>
            </w:rPr>
            <m:t>or</m:t>
          </m:r>
          <m:r>
            <m:rPr>
              <m:sty m:val="p"/>
            </m:rPr>
            <w:rPr>
              <w:rFonts w:ascii="Cambria Math" w:hAnsi="Cambria Math"/>
              <w:lang w:eastAsia="ja-JP"/>
            </w:rPr>
            <w:br/>
          </m:r>
        </m:oMath>
        <m:oMath>
          <m:r>
            <w:rPr>
              <w:rFonts w:ascii="Cambria Math" w:hAnsi="Cambria Math"/>
              <w:lang w:eastAsia="ja-JP"/>
            </w:rPr>
            <m:t>P</m:t>
          </m:r>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cg</m:t>
              </m:r>
              <m:r>
                <w:rPr>
                  <w:rFonts w:ascii="Cambria Math" w:hAnsi="Cambria Math"/>
                  <w:lang w:eastAsia="ja-JP"/>
                </w:rPr>
                <m:t>-</m:t>
              </m:r>
              <m:r>
                <w:rPr>
                  <w:rFonts w:ascii="Cambria Math" w:hAnsi="Cambria Math"/>
                  <w:lang w:eastAsia="ja-JP"/>
                </w:rPr>
                <m:t>SDT</m:t>
              </m:r>
              <m:r>
                <w:rPr>
                  <w:rFonts w:ascii="Cambria Math" w:hAnsi="Cambria Math"/>
                  <w:lang w:eastAsia="ja-JP"/>
                </w:rPr>
                <m:t>-</m:t>
              </m:r>
              <m:r>
                <w:rPr>
                  <w:rFonts w:ascii="Cambria Math" w:hAnsi="Cambria Math"/>
                  <w:lang w:eastAsia="ja-JP"/>
                </w:rPr>
                <m:t>RSRP</m:t>
              </m:r>
              <m:r>
                <w:rPr>
                  <w:rFonts w:ascii="Cambria Math" w:hAnsi="Cambria Math"/>
                  <w:lang w:eastAsia="ja-JP"/>
                </w:rPr>
                <m:t>-</m:t>
              </m:r>
              <m:r>
                <w:rPr>
                  <w:rFonts w:ascii="Cambria Math" w:hAnsi="Cambria Math"/>
                  <w:lang w:eastAsia="ja-JP"/>
                </w:rPr>
                <m:t>C</m:t>
              </m:r>
              <m:r>
                <w:rPr>
                  <w:rFonts w:ascii="Cambria Math" w:hAnsi="Cambria Math"/>
                  <w:lang w:eastAsia="ja-JP"/>
                </w:rPr>
                <m:t>h</m:t>
              </m:r>
              <m:r>
                <w:rPr>
                  <w:rFonts w:ascii="Cambria Math" w:hAnsi="Cambria Math"/>
                  <w:lang w:eastAsia="ja-JP"/>
                </w:rPr>
                <m:t>angeT</m:t>
              </m:r>
              <m:r>
                <w:rPr>
                  <w:rFonts w:ascii="Cambria Math" w:hAnsi="Cambria Math"/>
                  <w:lang w:eastAsia="ja-JP"/>
                </w:rPr>
                <m:t>h</m:t>
              </m:r>
              <m:r>
                <w:rPr>
                  <w:rFonts w:ascii="Cambria Math" w:hAnsi="Cambria Math"/>
                  <w:lang w:eastAsia="ja-JP"/>
                </w:rPr>
                <m:t>res</m:t>
              </m:r>
              <m:r>
                <w:rPr>
                  <w:rFonts w:ascii="Cambria Math" w:hAnsi="Cambria Math"/>
                  <w:lang w:eastAsia="ja-JP"/>
                </w:rPr>
                <m:t>h</m:t>
              </m:r>
              <m:r>
                <w:rPr>
                  <w:rFonts w:ascii="Cambria Math" w:hAnsi="Cambria Math"/>
                  <w:lang w:eastAsia="ja-JP"/>
                </w:rPr>
                <m:t>old</m:t>
              </m:r>
            </m:e>
          </m:d>
          <m:r>
            <w:rPr>
              <w:rFonts w:ascii="Cambria Math" w:hAnsi="Cambria Math"/>
              <w:lang w:eastAsia="ja-JP"/>
            </w:rPr>
            <m:t>+2*</m:t>
          </m:r>
          <m:r>
            <w:rPr>
              <w:rFonts w:ascii="Cambria Math" w:hAnsi="Cambria Math"/>
              <w:lang w:eastAsia="ja-JP"/>
            </w:rPr>
            <m:t>uncertainty</m:t>
          </m:r>
          <m:r>
            <w:rPr>
              <w:rFonts w:ascii="Cambria Math" w:hAnsi="Cambria Math"/>
              <w:lang w:eastAsia="ja-JP"/>
            </w:rPr>
            <m:t>≤</m:t>
          </m:r>
          <m:r>
            <w:rPr>
              <w:rFonts w:ascii="Cambria Math" w:hAnsi="Cambria Math"/>
              <w:lang w:eastAsia="ja-JP"/>
            </w:rPr>
            <m:t>P</m:t>
          </m:r>
          <m:r>
            <w:rPr>
              <w:rFonts w:ascii="Cambria Math" w:hAnsi="Cambria Math"/>
              <w:lang w:eastAsia="ja-JP"/>
            </w:rPr>
            <m:t>1</m:t>
          </m:r>
        </m:oMath>
      </m:oMathPara>
    </w:p>
    <w:p w14:paraId="43143F8D" w14:textId="77777777" w:rsidR="00B054FC" w:rsidRPr="00B054FC" w:rsidRDefault="00B054FC" w:rsidP="00867BEC">
      <w:pPr>
        <w:rPr>
          <w:lang w:eastAsia="ja-JP"/>
        </w:rPr>
      </w:pPr>
    </w:p>
    <w:p w14:paraId="1F6832B3" w14:textId="7F26AB3D" w:rsidR="00E061AD" w:rsidRDefault="00606C57" w:rsidP="00867BEC">
      <w:pPr>
        <w:rPr>
          <w:lang w:eastAsia="ja-JP"/>
        </w:rPr>
      </w:pPr>
      <w:r>
        <w:rPr>
          <w:lang w:eastAsia="ja-JP"/>
        </w:rPr>
        <w:t>The FR1 test has a threshold fulfilling the above at 14dB</w:t>
      </w:r>
      <w:r w:rsidR="00B57457">
        <w:rPr>
          <w:lang w:eastAsia="ja-JP"/>
        </w:rPr>
        <w:t>, but 8dB would work, reducing the dynamic range of the test</w:t>
      </w:r>
      <w:r>
        <w:rPr>
          <w:lang w:eastAsia="ja-JP"/>
        </w:rPr>
        <w:t>, the FR2 test does not</w:t>
      </w:r>
      <w:r w:rsidR="00B57457">
        <w:rPr>
          <w:lang w:eastAsia="ja-JP"/>
        </w:rPr>
        <w:t xml:space="preserve"> fulfil the above.</w:t>
      </w:r>
    </w:p>
    <w:p w14:paraId="14121171" w14:textId="572EA1FC" w:rsidR="00606C57" w:rsidRDefault="00606C57" w:rsidP="00867BEC">
      <w:pPr>
        <w:rPr>
          <w:lang w:eastAsia="ja-JP"/>
        </w:rPr>
      </w:pPr>
      <w:r>
        <w:rPr>
          <w:lang w:eastAsia="ja-JP"/>
        </w:rPr>
        <w:t xml:space="preserve">Nokia suggests </w:t>
      </w:r>
      <w:r w:rsidR="00ED7A04">
        <w:rPr>
          <w:lang w:eastAsia="ja-JP"/>
        </w:rPr>
        <w:t>changing</w:t>
      </w:r>
      <w:r>
        <w:rPr>
          <w:lang w:eastAsia="ja-JP"/>
        </w:rPr>
        <w:t xml:space="preserve"> the FR2 change threshold</w:t>
      </w:r>
      <w:r w:rsidR="00B57457">
        <w:rPr>
          <w:lang w:eastAsia="ja-JP"/>
        </w:rPr>
        <w:t xml:space="preserve"> (</w:t>
      </w:r>
      <w:r>
        <w:rPr>
          <w:lang w:eastAsia="ja-JP"/>
        </w:rPr>
        <w:t>o 18dB</w:t>
      </w:r>
      <w:r w:rsidR="0028541D">
        <w:rPr>
          <w:lang w:eastAsia="ja-JP"/>
        </w:rPr>
        <w:t xml:space="preserve"> and the FR1 change threshold to 8dB</w:t>
      </w:r>
    </w:p>
    <w:p w14:paraId="13672598" w14:textId="77777777" w:rsidR="00ED7A04" w:rsidRDefault="00ED7A04" w:rsidP="00867BEC">
      <w:pPr>
        <w:rPr>
          <w:lang w:eastAsia="ja-JP"/>
        </w:rPr>
      </w:pPr>
    </w:p>
    <w:p w14:paraId="55C81C6E" w14:textId="5643F306" w:rsidR="00606C57" w:rsidRDefault="00606C57" w:rsidP="004C580B">
      <w:pPr>
        <w:pStyle w:val="RAN4proposal"/>
        <w:jc w:val="both"/>
        <w:rPr>
          <w:lang w:eastAsia="ja-JP"/>
        </w:rPr>
      </w:pPr>
      <w:r>
        <w:rPr>
          <w:lang w:eastAsia="ja-JP"/>
        </w:rPr>
        <w:t>The cg-SDT-</w:t>
      </w:r>
      <w:r w:rsidR="004F6398">
        <w:rPr>
          <w:lang w:eastAsia="ja-JP"/>
        </w:rPr>
        <w:t>RSRP-</w:t>
      </w:r>
      <w:r>
        <w:rPr>
          <w:lang w:eastAsia="ja-JP"/>
        </w:rPr>
        <w:t>ChangeThreshold of A.7.</w:t>
      </w:r>
      <w:r w:rsidR="00ED7A04">
        <w:rPr>
          <w:lang w:eastAsia="ja-JP"/>
        </w:rPr>
        <w:t>2.</w:t>
      </w:r>
      <w:r>
        <w:rPr>
          <w:lang w:eastAsia="ja-JP"/>
        </w:rPr>
        <w:t>1 should be changed to 1</w:t>
      </w:r>
      <w:r w:rsidR="0075650C">
        <w:rPr>
          <w:lang w:eastAsia="ja-JP"/>
        </w:rPr>
        <w:t>4</w:t>
      </w:r>
      <w:r>
        <w:rPr>
          <w:lang w:eastAsia="ja-JP"/>
        </w:rPr>
        <w:t>dB. Same applies for equivalent test in RedCap</w:t>
      </w:r>
      <w:r w:rsidR="00F65D19">
        <w:rPr>
          <w:lang w:eastAsia="ja-JP"/>
        </w:rPr>
        <w:t>.T</w:t>
      </w:r>
      <w:r w:rsidR="0028541D">
        <w:rPr>
          <w:lang w:eastAsia="ja-JP"/>
        </w:rPr>
        <w:t>he cd-SDT-RSRP-ChangeThreshold of A.</w:t>
      </w:r>
      <w:r w:rsidR="003666B9">
        <w:rPr>
          <w:lang w:eastAsia="ja-JP"/>
        </w:rPr>
        <w:t>6.2.1</w:t>
      </w:r>
      <w:r w:rsidR="00F65D19">
        <w:rPr>
          <w:lang w:eastAsia="ja-JP"/>
        </w:rPr>
        <w:t xml:space="preserve"> is suggested changed</w:t>
      </w:r>
      <w:r w:rsidR="003666B9">
        <w:rPr>
          <w:lang w:eastAsia="ja-JP"/>
        </w:rPr>
        <w:t xml:space="preserve"> to 8dB. Same applies for equivalent test in RedCap.</w:t>
      </w:r>
    </w:p>
    <w:p w14:paraId="5E93A6A0" w14:textId="4086CB3B" w:rsidR="00FA4CCE" w:rsidRDefault="00ED7A04" w:rsidP="009C0DAE">
      <w:pPr>
        <w:pStyle w:val="ListParagraph"/>
        <w:numPr>
          <w:ilvl w:val="0"/>
          <w:numId w:val="44"/>
        </w:numPr>
        <w:jc w:val="both"/>
        <w:rPr>
          <w:lang w:eastAsia="ja-JP"/>
        </w:rPr>
      </w:pPr>
      <w:r>
        <w:rPr>
          <w:lang w:eastAsia="ja-JP"/>
        </w:rPr>
        <w:t xml:space="preserve">Calculating from above, maintaining P0 at -100dBm, the following values for FR2 are suggested: P1 = -76 dBm (changed from -87dBm) and </w:t>
      </w:r>
    </w:p>
    <w:p w14:paraId="0AAF4C10" w14:textId="77777777" w:rsidR="00FA4CCE" w:rsidRDefault="00ED7A04" w:rsidP="009C0DAE">
      <w:pPr>
        <w:pStyle w:val="ListParagraph"/>
        <w:numPr>
          <w:ilvl w:val="0"/>
          <w:numId w:val="44"/>
        </w:numPr>
        <w:jc w:val="both"/>
        <w:rPr>
          <w:lang w:eastAsia="ja-JP"/>
        </w:rPr>
      </w:pPr>
      <w:r>
        <w:rPr>
          <w:lang w:eastAsia="ja-JP"/>
        </w:rPr>
        <w:t>P2 = -70dBm (changed from -75.5dBm).</w:t>
      </w:r>
      <w:r w:rsidR="00A75DEE">
        <w:rPr>
          <w:lang w:eastAsia="ja-JP"/>
        </w:rPr>
        <w:t xml:space="preserve"> </w:t>
      </w:r>
    </w:p>
    <w:p w14:paraId="32BF4510" w14:textId="5D47E83D" w:rsidR="00ED7A04" w:rsidRDefault="00A75DEE" w:rsidP="00FA4CCE">
      <w:pPr>
        <w:jc w:val="both"/>
        <w:rPr>
          <w:lang w:eastAsia="ja-JP"/>
        </w:rPr>
      </w:pPr>
      <w:r>
        <w:rPr>
          <w:lang w:eastAsia="ja-JP"/>
        </w:rPr>
        <w:t xml:space="preserve">However, this would increase the Io range from </w:t>
      </w:r>
      <w:r w:rsidR="009418EE">
        <w:rPr>
          <w:lang w:eastAsia="ja-JP"/>
        </w:rPr>
        <w:t>-68dBm/BW to -45dBm</w:t>
      </w:r>
      <w:r w:rsidR="00841977">
        <w:rPr>
          <w:lang w:eastAsia="ja-JP"/>
        </w:rPr>
        <w:t xml:space="preserve">. </w:t>
      </w:r>
      <w:r w:rsidR="00E338F5">
        <w:rPr>
          <w:lang w:eastAsia="ja-JP"/>
        </w:rPr>
        <w:t xml:space="preserve">TS 38.133 core requirements </w:t>
      </w:r>
      <w:r w:rsidR="00CD4602">
        <w:rPr>
          <w:lang w:eastAsia="ja-JP"/>
        </w:rPr>
        <w:t xml:space="preserve">are only specified </w:t>
      </w:r>
      <w:r w:rsidR="00841977">
        <w:rPr>
          <w:lang w:eastAsia="ja-JP"/>
        </w:rPr>
        <w:t xml:space="preserve">-50 dBm/BW </w:t>
      </w:r>
      <w:r w:rsidR="00562939">
        <w:rPr>
          <w:lang w:eastAsia="ja-JP"/>
        </w:rPr>
        <w:t xml:space="preserve">and therefore, this is a </w:t>
      </w:r>
      <w:r w:rsidR="00593890">
        <w:rPr>
          <w:lang w:eastAsia="ja-JP"/>
        </w:rPr>
        <w:t>core test design rule as well</w:t>
      </w:r>
      <w:r w:rsidR="00841977">
        <w:rPr>
          <w:lang w:eastAsia="ja-JP"/>
        </w:rPr>
        <w:t xml:space="preserve">. Therefore, </w:t>
      </w:r>
      <w:r w:rsidR="007D2809">
        <w:rPr>
          <w:lang w:eastAsia="ja-JP"/>
        </w:rPr>
        <w:t xml:space="preserve">we </w:t>
      </w:r>
      <w:r w:rsidR="00841977">
        <w:rPr>
          <w:lang w:eastAsia="ja-JP"/>
        </w:rPr>
        <w:t xml:space="preserve">suggest the base level, </w:t>
      </w:r>
      <w:r w:rsidR="001F11A1">
        <w:rPr>
          <w:lang w:eastAsia="ja-JP"/>
        </w:rPr>
        <w:t>Noc</w:t>
      </w:r>
      <w:r w:rsidR="00590030">
        <w:rPr>
          <w:lang w:eastAsia="ja-JP"/>
        </w:rPr>
        <w:t xml:space="preserve"> (dBm/SCS),</w:t>
      </w:r>
      <w:r w:rsidR="007B2665">
        <w:rPr>
          <w:lang w:eastAsia="ja-JP"/>
        </w:rPr>
        <w:t xml:space="preserve"> changed</w:t>
      </w:r>
      <w:r w:rsidR="00590030">
        <w:rPr>
          <w:lang w:eastAsia="ja-JP"/>
        </w:rPr>
        <w:t xml:space="preserve"> from -100 to -104.</w:t>
      </w:r>
      <w:r w:rsidR="002E5176">
        <w:rPr>
          <w:lang w:eastAsia="ja-JP"/>
        </w:rPr>
        <w:t xml:space="preserve"> This will reduce the </w:t>
      </w:r>
      <w:r w:rsidR="00D02178">
        <w:rPr>
          <w:lang w:eastAsia="ja-JP"/>
        </w:rPr>
        <w:t xml:space="preserve">Io </w:t>
      </w:r>
      <w:r w:rsidR="002E5176">
        <w:rPr>
          <w:lang w:eastAsia="ja-JP"/>
        </w:rPr>
        <w:t xml:space="preserve">range </w:t>
      </w:r>
      <w:r w:rsidR="00D02178">
        <w:rPr>
          <w:lang w:eastAsia="ja-JP"/>
        </w:rPr>
        <w:t>of the test from</w:t>
      </w:r>
      <w:r w:rsidR="002E5176">
        <w:rPr>
          <w:lang w:eastAsia="ja-JP"/>
        </w:rPr>
        <w:t xml:space="preserve"> -72 to -</w:t>
      </w:r>
      <w:r w:rsidR="00571508">
        <w:rPr>
          <w:lang w:eastAsia="ja-JP"/>
        </w:rPr>
        <w:t>49, which is the closest fulfilling the rules outlined above.</w:t>
      </w:r>
      <w:r w:rsidR="002E5176">
        <w:rPr>
          <w:lang w:eastAsia="ja-JP"/>
        </w:rPr>
        <w:t xml:space="preserve"> </w:t>
      </w:r>
    </w:p>
    <w:p w14:paraId="707A8C84" w14:textId="77777777" w:rsidR="00ED7A04" w:rsidRDefault="00ED7A04" w:rsidP="00ED7A04">
      <w:pPr>
        <w:rPr>
          <w:lang w:eastAsia="ja-JP"/>
        </w:rPr>
      </w:pPr>
    </w:p>
    <w:p w14:paraId="56C55B82" w14:textId="303576B4" w:rsidR="00ED7A04" w:rsidRDefault="00ED7A04" w:rsidP="00ED7A04">
      <w:pPr>
        <w:pStyle w:val="RAN4proposal"/>
        <w:rPr>
          <w:lang w:eastAsia="ja-JP"/>
        </w:rPr>
      </w:pPr>
      <w:r>
        <w:rPr>
          <w:lang w:eastAsia="ja-JP"/>
        </w:rPr>
        <w:t>The values for the power in A.7.2.1 for T</w:t>
      </w:r>
      <w:r w:rsidR="00590030">
        <w:rPr>
          <w:lang w:eastAsia="ja-JP"/>
        </w:rPr>
        <w:t>1</w:t>
      </w:r>
      <w:r w:rsidR="00C71D41">
        <w:rPr>
          <w:lang w:eastAsia="ja-JP"/>
        </w:rPr>
        <w:t>, T3 and T6</w:t>
      </w:r>
      <w:r>
        <w:rPr>
          <w:lang w:eastAsia="ja-JP"/>
        </w:rPr>
        <w:t xml:space="preserve"> to be changed from</w:t>
      </w:r>
      <w:r w:rsidR="00480AC0">
        <w:rPr>
          <w:lang w:eastAsia="ja-JP"/>
        </w:rPr>
        <w:t xml:space="preserve"> -100 to -104dBm/SCS, </w:t>
      </w:r>
      <w:r w:rsidR="00FD370E">
        <w:rPr>
          <w:lang w:eastAsia="ja-JP"/>
        </w:rPr>
        <w:t>power for T2 from</w:t>
      </w:r>
      <w:r>
        <w:rPr>
          <w:lang w:eastAsia="ja-JP"/>
        </w:rPr>
        <w:t xml:space="preserve"> -87 to -</w:t>
      </w:r>
      <w:r w:rsidR="000D4CA8">
        <w:rPr>
          <w:lang w:eastAsia="ja-JP"/>
        </w:rPr>
        <w:t>80</w:t>
      </w:r>
      <w:r>
        <w:rPr>
          <w:lang w:eastAsia="ja-JP"/>
        </w:rPr>
        <w:t>dBm</w:t>
      </w:r>
      <w:r w:rsidR="00C71D41">
        <w:rPr>
          <w:lang w:eastAsia="ja-JP"/>
        </w:rPr>
        <w:t>/SCS</w:t>
      </w:r>
      <w:r>
        <w:rPr>
          <w:lang w:eastAsia="ja-JP"/>
        </w:rPr>
        <w:t xml:space="preserve"> and the values for T4</w:t>
      </w:r>
      <w:r w:rsidR="00346693">
        <w:rPr>
          <w:lang w:eastAsia="ja-JP"/>
        </w:rPr>
        <w:t xml:space="preserve"> and</w:t>
      </w:r>
      <w:r w:rsidR="003903D4">
        <w:rPr>
          <w:lang w:eastAsia="ja-JP"/>
        </w:rPr>
        <w:t xml:space="preserve"> </w:t>
      </w:r>
      <w:r>
        <w:rPr>
          <w:lang w:eastAsia="ja-JP"/>
        </w:rPr>
        <w:t>T5 to be changed from -75.5dBm to -7</w:t>
      </w:r>
      <w:r w:rsidR="00933E39">
        <w:rPr>
          <w:lang w:eastAsia="ja-JP"/>
        </w:rPr>
        <w:t>8</w:t>
      </w:r>
      <w:r>
        <w:rPr>
          <w:lang w:eastAsia="ja-JP"/>
        </w:rPr>
        <w:t>dBm.</w:t>
      </w:r>
      <w:r w:rsidRPr="00ED7A04">
        <w:rPr>
          <w:lang w:eastAsia="ja-JP"/>
        </w:rPr>
        <w:t xml:space="preserve"> </w:t>
      </w:r>
      <w:r>
        <w:rPr>
          <w:lang w:eastAsia="ja-JP"/>
        </w:rPr>
        <w:t>Same applies for equivalent test in RedCap</w:t>
      </w:r>
      <w:r w:rsidR="00933E39">
        <w:rPr>
          <w:lang w:eastAsia="ja-JP"/>
        </w:rPr>
        <w:t>, resulting in an Io range from -72 to -49 dBm/BW</w:t>
      </w:r>
      <w:r w:rsidR="00FE018A">
        <w:rPr>
          <w:lang w:eastAsia="ja-JP"/>
        </w:rPr>
        <w:t>.</w:t>
      </w:r>
    </w:p>
    <w:p w14:paraId="350CE7B7" w14:textId="54046B98" w:rsidR="00ED7A04" w:rsidRDefault="00ED7A04" w:rsidP="004C580B">
      <w:pPr>
        <w:jc w:val="both"/>
        <w:rPr>
          <w:lang w:eastAsia="ja-JP"/>
        </w:rPr>
      </w:pPr>
      <w:r>
        <w:rPr>
          <w:lang w:eastAsia="ja-JP"/>
        </w:rPr>
        <w:t>Equally, for the FR1 test of A.6.2.1, the P1 is suggested changed to -8</w:t>
      </w:r>
      <w:r w:rsidR="00777F50">
        <w:rPr>
          <w:lang w:eastAsia="ja-JP"/>
        </w:rPr>
        <w:t>8</w:t>
      </w:r>
      <w:r>
        <w:rPr>
          <w:lang w:eastAsia="ja-JP"/>
        </w:rPr>
        <w:t>dBm (changed from -92dBm) and the P2 is suggested changed to -76dBm (changed from -82dBm).</w:t>
      </w:r>
    </w:p>
    <w:p w14:paraId="101A3179" w14:textId="77777777" w:rsidR="00ED7A04" w:rsidRDefault="00ED7A04" w:rsidP="00ED7A04">
      <w:pPr>
        <w:rPr>
          <w:lang w:eastAsia="ja-JP"/>
        </w:rPr>
      </w:pPr>
    </w:p>
    <w:p w14:paraId="5FB5D3ED" w14:textId="2AA551EA" w:rsidR="00ED7A04" w:rsidRPr="00ED7A04" w:rsidRDefault="00ED7A04" w:rsidP="00ED7A04">
      <w:pPr>
        <w:pStyle w:val="RAN4proposal"/>
        <w:rPr>
          <w:lang w:eastAsia="ja-JP"/>
        </w:rPr>
      </w:pPr>
      <w:r>
        <w:rPr>
          <w:lang w:eastAsia="ja-JP"/>
        </w:rPr>
        <w:lastRenderedPageBreak/>
        <w:t>The values for the power in A.6.2.1 for T2 to be changed from -92dBm to -81dBm and the values for T4</w:t>
      </w:r>
      <w:r w:rsidR="00346693">
        <w:rPr>
          <w:lang w:eastAsia="ja-JP"/>
        </w:rPr>
        <w:t xml:space="preserve"> and</w:t>
      </w:r>
      <w:r>
        <w:rPr>
          <w:lang w:eastAsia="ja-JP"/>
        </w:rPr>
        <w:t>T5 to be changed from -82dBm to -</w:t>
      </w:r>
      <w:r w:rsidR="000C2D20">
        <w:rPr>
          <w:lang w:eastAsia="ja-JP"/>
        </w:rPr>
        <w:t>8</w:t>
      </w:r>
      <w:r>
        <w:rPr>
          <w:lang w:eastAsia="ja-JP"/>
        </w:rPr>
        <w:t>6dBm.</w:t>
      </w:r>
      <w:r w:rsidRPr="00ED7A04">
        <w:rPr>
          <w:lang w:eastAsia="ja-JP"/>
        </w:rPr>
        <w:t xml:space="preserve"> </w:t>
      </w:r>
      <w:r>
        <w:rPr>
          <w:lang w:eastAsia="ja-JP"/>
        </w:rPr>
        <w:t>Same applies for equivalent test in RedCap.</w:t>
      </w:r>
      <w:r w:rsidR="000C2D20">
        <w:rPr>
          <w:lang w:eastAsia="ja-JP"/>
        </w:rPr>
        <w:t xml:space="preserve"> The range for Io is </w:t>
      </w:r>
      <w:r w:rsidR="00EE4A72">
        <w:rPr>
          <w:lang w:eastAsia="ja-JP"/>
        </w:rPr>
        <w:t>below</w:t>
      </w:r>
      <w:r w:rsidR="000C2D20">
        <w:rPr>
          <w:lang w:eastAsia="ja-JP"/>
        </w:rPr>
        <w:t xml:space="preserve"> -50dBm/BW.</w:t>
      </w:r>
    </w:p>
    <w:p w14:paraId="3A751266" w14:textId="77777777" w:rsidR="00E061AD" w:rsidRDefault="00E061AD" w:rsidP="00867BEC">
      <w:pPr>
        <w:rPr>
          <w:lang w:eastAsia="ja-JP"/>
        </w:rPr>
      </w:pPr>
    </w:p>
    <w:p w14:paraId="5B44F96E" w14:textId="78D5522D" w:rsidR="00E061AD" w:rsidRDefault="00967976" w:rsidP="00867BEC">
      <w:pPr>
        <w:rPr>
          <w:lang w:eastAsia="ja-JP"/>
        </w:rPr>
      </w:pPr>
      <w:r>
        <w:rPr>
          <w:lang w:eastAsia="ja-JP"/>
        </w:rPr>
        <w:t xml:space="preserve">For RedCap, there is </w:t>
      </w:r>
      <w:r w:rsidR="004A13CE">
        <w:rPr>
          <w:lang w:eastAsia="ja-JP"/>
        </w:rPr>
        <w:t>the additional problem of the existing FR2 test having a P0 value of -89dBm</w:t>
      </w:r>
      <w:r w:rsidR="00F45663">
        <w:rPr>
          <w:lang w:eastAsia="ja-JP"/>
        </w:rPr>
        <w:t xml:space="preserve">/SCS value. Applying the same changes </w:t>
      </w:r>
      <w:r w:rsidR="00483EDE">
        <w:rPr>
          <w:lang w:eastAsia="ja-JP"/>
        </w:rPr>
        <w:t>as suggested for the SDT FR2 test</w:t>
      </w:r>
      <w:r w:rsidR="005815CD">
        <w:rPr>
          <w:lang w:eastAsia="ja-JP"/>
        </w:rPr>
        <w:t xml:space="preserve"> for RedCap with this value of P0 will result in an Io range of -</w:t>
      </w:r>
      <w:r w:rsidR="00AB67CB">
        <w:rPr>
          <w:lang w:eastAsia="ja-JP"/>
        </w:rPr>
        <w:t xml:space="preserve">57 to -34 dBm/BW. </w:t>
      </w:r>
      <w:r w:rsidR="001E7187">
        <w:rPr>
          <w:lang w:eastAsia="ja-JP"/>
        </w:rPr>
        <w:t>This is way abo</w:t>
      </w:r>
      <w:r w:rsidR="0026314C">
        <w:rPr>
          <w:lang w:eastAsia="ja-JP"/>
        </w:rPr>
        <w:t>ve</w:t>
      </w:r>
      <w:r w:rsidR="00AB67CB">
        <w:rPr>
          <w:lang w:eastAsia="ja-JP"/>
        </w:rPr>
        <w:t xml:space="preserve"> -50</w:t>
      </w:r>
      <w:r w:rsidR="00C56E4B">
        <w:rPr>
          <w:lang w:eastAsia="ja-JP"/>
        </w:rPr>
        <w:t xml:space="preserve"> dBm/BW.</w:t>
      </w:r>
    </w:p>
    <w:p w14:paraId="3002B761" w14:textId="77777777" w:rsidR="00E061AD" w:rsidRDefault="00E061AD" w:rsidP="00867BEC">
      <w:pPr>
        <w:rPr>
          <w:lang w:eastAsia="ja-JP"/>
        </w:rPr>
      </w:pPr>
    </w:p>
    <w:p w14:paraId="41DD3AB8" w14:textId="4E810029" w:rsidR="00E061AD" w:rsidRPr="00867BEC" w:rsidRDefault="00487F18" w:rsidP="004C580B">
      <w:pPr>
        <w:pStyle w:val="RAN4proposal"/>
        <w:rPr>
          <w:lang w:eastAsia="ja-JP"/>
        </w:rPr>
      </w:pPr>
      <w:r>
        <w:rPr>
          <w:lang w:eastAsia="ja-JP"/>
        </w:rPr>
        <w:t>RAN4 to review</w:t>
      </w:r>
      <w:r w:rsidR="00C56E4B">
        <w:rPr>
          <w:lang w:eastAsia="ja-JP"/>
        </w:rPr>
        <w:t xml:space="preserve"> the </w:t>
      </w:r>
      <w:r w:rsidR="0007356E">
        <w:rPr>
          <w:lang w:eastAsia="ja-JP"/>
        </w:rPr>
        <w:t>P0 value of the RedCap SDT test for FR2. For SDT</w:t>
      </w:r>
      <w:r w:rsidR="007A1270">
        <w:rPr>
          <w:lang w:eastAsia="ja-JP"/>
        </w:rPr>
        <w:t xml:space="preserve"> RedCap test case</w:t>
      </w:r>
      <w:r w:rsidR="0007356E">
        <w:rPr>
          <w:lang w:eastAsia="ja-JP"/>
        </w:rPr>
        <w:t>, a value of -104dBm/BW is suggested.</w:t>
      </w:r>
    </w:p>
    <w:p w14:paraId="3DD28EBA" w14:textId="77777777" w:rsidR="00D13063" w:rsidRDefault="00D13063" w:rsidP="00D13063">
      <w:pPr>
        <w:rPr>
          <w:rFonts w:ascii="Arial" w:eastAsia="SimSun" w:hAnsi="Arial"/>
          <w:sz w:val="36"/>
          <w:szCs w:val="20"/>
        </w:rPr>
      </w:pPr>
    </w:p>
    <w:p w14:paraId="0E6B2911" w14:textId="77777777" w:rsidR="00CD7492" w:rsidRPr="008C39F7" w:rsidRDefault="00CD7492" w:rsidP="00A37002">
      <w:pPr>
        <w:pStyle w:val="RAN4H1"/>
      </w:pPr>
      <w:r w:rsidRPr="008C39F7">
        <w:t>Conclusion</w:t>
      </w:r>
      <w:bookmarkEnd w:id="5"/>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41F01BB" w14:textId="77777777" w:rsidR="009C001C" w:rsidRPr="00D50A6B" w:rsidRDefault="009C001C" w:rsidP="00936159"/>
    <w:p w14:paraId="702FBFD8" w14:textId="20ACF5C5" w:rsidR="00FE018A" w:rsidRPr="00E061AD" w:rsidRDefault="006639BA" w:rsidP="00A52077">
      <w:pPr>
        <w:pStyle w:val="RAN4observation0"/>
        <w:numPr>
          <w:ilvl w:val="0"/>
          <w:numId w:val="38"/>
        </w:numPr>
      </w:pPr>
      <w:bookmarkStart w:id="7" w:name="_Toc116995849"/>
      <w:r>
        <w:t>The design of power levels for SDT testing must be defined considering the relative measurement accuracy, please refer to tables 10.1.2.1.2-1 for FR1 and 10.1.3.1.2-1 for FR2. That means ±3dB for FR1 and ±6dB for FR2.</w:t>
      </w:r>
      <w:r w:rsidR="00FE018A">
        <w:t>.</w:t>
      </w:r>
    </w:p>
    <w:p w14:paraId="449B3049" w14:textId="260D8DB9" w:rsidR="00FE018A" w:rsidRDefault="00687A27" w:rsidP="00687A27">
      <w:pPr>
        <w:pStyle w:val="RAN4observation0"/>
        <w:jc w:val="both"/>
        <w:rPr>
          <w:lang w:eastAsia="ja-JP"/>
        </w:rPr>
      </w:pPr>
      <w:r>
        <w:rPr>
          <w:lang w:eastAsia="ja-JP"/>
        </w:rPr>
        <w:t xml:space="preserve">Current FR2 </w:t>
      </w:r>
      <w:r>
        <w:t>cg-SDT-RSRP-</w:t>
      </w:r>
      <w:proofErr w:type="spellStart"/>
      <w:r>
        <w:t>ChangeThreshold</w:t>
      </w:r>
      <w:proofErr w:type="spellEnd"/>
      <w:r>
        <w:rPr>
          <w:lang w:eastAsia="ja-JP"/>
        </w:rPr>
        <w:t xml:space="preserve">  used in test parameters are small in comparison to the FR2 relative RSRP accuracy.</w:t>
      </w:r>
    </w:p>
    <w:p w14:paraId="56ABDADB" w14:textId="249A8FBE" w:rsidR="008F25D4" w:rsidRPr="002450DF" w:rsidRDefault="008F25D4" w:rsidP="00013228">
      <w:pPr>
        <w:pStyle w:val="RAN4proposal"/>
        <w:numPr>
          <w:ilvl w:val="0"/>
          <w:numId w:val="0"/>
        </w:numPr>
        <w:ind w:left="360" w:hanging="360"/>
      </w:pPr>
    </w:p>
    <w:p w14:paraId="27230766" w14:textId="3CAD8F19" w:rsidR="00FE018A" w:rsidRDefault="00FE018A" w:rsidP="00FE018A">
      <w:pPr>
        <w:pStyle w:val="RAN4proposal"/>
        <w:numPr>
          <w:ilvl w:val="0"/>
          <w:numId w:val="39"/>
        </w:numPr>
        <w:jc w:val="both"/>
        <w:rPr>
          <w:lang w:eastAsia="ja-JP"/>
        </w:rPr>
      </w:pPr>
      <w:r>
        <w:rPr>
          <w:lang w:eastAsia="ja-JP"/>
        </w:rPr>
        <w:t>The cg-SDT-RSRP-ChangeThreshold of A.7.2.1 should be changed to 1</w:t>
      </w:r>
      <w:r w:rsidR="00197F7F">
        <w:rPr>
          <w:lang w:eastAsia="ja-JP"/>
        </w:rPr>
        <w:t>4</w:t>
      </w:r>
      <w:r>
        <w:rPr>
          <w:lang w:eastAsia="ja-JP"/>
        </w:rPr>
        <w:t>dB. Same applies for equivalent test in RedCap.The cd-SDT-RSRP-ChangeThreshold of A.6.2.1 is suggested changed to 8dB. Same applies for equivalent test in RedCap.</w:t>
      </w:r>
    </w:p>
    <w:p w14:paraId="2FC544EF" w14:textId="77777777" w:rsidR="00FE018A" w:rsidRDefault="00FE018A" w:rsidP="00FE018A">
      <w:pPr>
        <w:pStyle w:val="RAN4proposal"/>
        <w:rPr>
          <w:lang w:eastAsia="ja-JP"/>
        </w:rPr>
      </w:pPr>
      <w:r>
        <w:rPr>
          <w:lang w:eastAsia="ja-JP"/>
        </w:rPr>
        <w:t>The values for the power in A.7.2.1 for T1, T3 and T6 to be changed from -100 to -104dBm/SCS, power for T2 from -87 to -80dBm/SCS and the values for T4 and T5 to be changed from -75.5dBm to -78dBm.</w:t>
      </w:r>
      <w:r w:rsidRPr="00ED7A04">
        <w:rPr>
          <w:lang w:eastAsia="ja-JP"/>
        </w:rPr>
        <w:t xml:space="preserve"> </w:t>
      </w:r>
      <w:r>
        <w:rPr>
          <w:lang w:eastAsia="ja-JP"/>
        </w:rPr>
        <w:t>Same applies for equivalent test in RedCap, resulting in an Io range from -72 to -49 dBm/BW.</w:t>
      </w:r>
    </w:p>
    <w:p w14:paraId="0353BEC7" w14:textId="695784F3" w:rsidR="00FE018A" w:rsidRPr="00ED7A04" w:rsidRDefault="00FE018A" w:rsidP="00FE018A">
      <w:pPr>
        <w:pStyle w:val="RAN4proposal"/>
        <w:rPr>
          <w:lang w:eastAsia="ja-JP"/>
        </w:rPr>
      </w:pPr>
      <w:r>
        <w:rPr>
          <w:lang w:eastAsia="ja-JP"/>
        </w:rPr>
        <w:t>The values for the power in A.6.2.1 for T2 to be changed from -92dBm to -81dBm and the values for T4 andT5 to be changed from -82dBm to -86dBm.</w:t>
      </w:r>
      <w:r w:rsidRPr="00ED7A04">
        <w:rPr>
          <w:lang w:eastAsia="ja-JP"/>
        </w:rPr>
        <w:t xml:space="preserve"> </w:t>
      </w:r>
      <w:r>
        <w:rPr>
          <w:lang w:eastAsia="ja-JP"/>
        </w:rPr>
        <w:t xml:space="preserve">Same applies for equivalent test in RedCap. The range for Io is </w:t>
      </w:r>
      <w:r w:rsidR="00F94B55">
        <w:rPr>
          <w:lang w:eastAsia="ja-JP"/>
        </w:rPr>
        <w:t>below</w:t>
      </w:r>
      <w:r>
        <w:rPr>
          <w:lang w:eastAsia="ja-JP"/>
        </w:rPr>
        <w:t xml:space="preserve"> -50dBm/BW.</w:t>
      </w:r>
    </w:p>
    <w:p w14:paraId="214913BA" w14:textId="7EFC9D3F" w:rsidR="00FE018A" w:rsidRPr="00867BEC" w:rsidRDefault="00B4068F" w:rsidP="00FE018A">
      <w:pPr>
        <w:pStyle w:val="RAN4proposal"/>
        <w:rPr>
          <w:lang w:eastAsia="ja-JP"/>
        </w:rPr>
      </w:pPr>
      <w:r>
        <w:rPr>
          <w:lang w:eastAsia="ja-JP"/>
        </w:rPr>
        <w:t>RAN4 to review</w:t>
      </w:r>
      <w:r w:rsidR="00FE018A">
        <w:rPr>
          <w:lang w:eastAsia="ja-JP"/>
        </w:rPr>
        <w:t xml:space="preserve"> the P0 value of the RedCap SDT test for FR2. For SDT</w:t>
      </w:r>
      <w:r w:rsidR="004A427F">
        <w:rPr>
          <w:lang w:eastAsia="ja-JP"/>
        </w:rPr>
        <w:t xml:space="preserve"> RedCap test case</w:t>
      </w:r>
      <w:r w:rsidR="00FE018A">
        <w:rPr>
          <w:lang w:eastAsia="ja-JP"/>
        </w:rPr>
        <w:t>, a value of -104dBm/BW is suggested.</w:t>
      </w:r>
    </w:p>
    <w:p w14:paraId="2CC10118" w14:textId="77777777" w:rsidR="00FE018A" w:rsidRPr="00FE018A" w:rsidRDefault="00FE018A" w:rsidP="00FE018A">
      <w:pPr>
        <w:rPr>
          <w:lang w:eastAsia="ja-JP"/>
        </w:rPr>
      </w:pPr>
    </w:p>
    <w:p w14:paraId="035B6543" w14:textId="77777777" w:rsidR="009255A0" w:rsidRDefault="009255A0" w:rsidP="008C39F7"/>
    <w:p w14:paraId="48014E6B" w14:textId="77777777" w:rsidR="009255A0" w:rsidRPr="008C39F7" w:rsidRDefault="009255A0" w:rsidP="008C39F7"/>
    <w:p w14:paraId="0B2800F9" w14:textId="77777777" w:rsidR="003B659E" w:rsidRPr="008C39F7" w:rsidRDefault="003B659E" w:rsidP="0060543D">
      <w:pPr>
        <w:pStyle w:val="RAN4H1"/>
        <w:numPr>
          <w:ilvl w:val="0"/>
          <w:numId w:val="0"/>
        </w:numPr>
        <w:ind w:left="360" w:hanging="360"/>
      </w:pPr>
      <w:r w:rsidRPr="008C39F7">
        <w:t>References</w:t>
      </w:r>
      <w:bookmarkEnd w:id="7"/>
    </w:p>
    <w:p w14:paraId="43324B1E" w14:textId="5F05ADC6" w:rsidR="0082563F" w:rsidRDefault="0082563F" w:rsidP="00D66188">
      <w:pPr>
        <w:pStyle w:val="ListParagraph"/>
        <w:numPr>
          <w:ilvl w:val="0"/>
          <w:numId w:val="21"/>
        </w:numPr>
        <w:ind w:right="-22"/>
      </w:pPr>
    </w:p>
    <w:sectPr w:rsidR="0082563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E4FA" w14:textId="77777777" w:rsidR="006E0B90" w:rsidRDefault="006E0B90" w:rsidP="00001C9B">
      <w:r>
        <w:separator/>
      </w:r>
    </w:p>
  </w:endnote>
  <w:endnote w:type="continuationSeparator" w:id="0">
    <w:p w14:paraId="364A7530" w14:textId="77777777" w:rsidR="006E0B90" w:rsidRDefault="006E0B90" w:rsidP="00001C9B">
      <w:r>
        <w:continuationSeparator/>
      </w:r>
    </w:p>
  </w:endnote>
  <w:endnote w:type="continuationNotice" w:id="1">
    <w:p w14:paraId="4D7F60FC" w14:textId="77777777" w:rsidR="006E0B90" w:rsidRDefault="006E0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3D55B" w14:textId="77777777" w:rsidR="006E0B90" w:rsidRDefault="006E0B90" w:rsidP="00001C9B">
      <w:r>
        <w:separator/>
      </w:r>
    </w:p>
  </w:footnote>
  <w:footnote w:type="continuationSeparator" w:id="0">
    <w:p w14:paraId="5A300442" w14:textId="77777777" w:rsidR="006E0B90" w:rsidRDefault="006E0B90" w:rsidP="00001C9B">
      <w:r>
        <w:continuationSeparator/>
      </w:r>
    </w:p>
  </w:footnote>
  <w:footnote w:type="continuationNotice" w:id="1">
    <w:p w14:paraId="1362D6BC" w14:textId="77777777" w:rsidR="006E0B90" w:rsidRDefault="006E0B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633CF"/>
    <w:multiLevelType w:val="hybridMultilevel"/>
    <w:tmpl w:val="6D885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07B48"/>
    <w:multiLevelType w:val="hybridMultilevel"/>
    <w:tmpl w:val="A73884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FDD0D33A"/>
    <w:lvl w:ilvl="0" w:tplc="3FFAC1B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6D4461B0"/>
    <w:lvl w:ilvl="0" w:tplc="A8BCDCA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DF2781"/>
    <w:multiLevelType w:val="hybridMultilevel"/>
    <w:tmpl w:val="7C0C7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F06A2D"/>
    <w:multiLevelType w:val="hybridMultilevel"/>
    <w:tmpl w:val="07442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811B7"/>
    <w:multiLevelType w:val="hybridMultilevel"/>
    <w:tmpl w:val="9B7A3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4"/>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4"/>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9"/>
  </w:num>
  <w:num w:numId="28" w16cid:durableId="780539475">
    <w:abstractNumId w:val="9"/>
  </w:num>
  <w:num w:numId="29" w16cid:durableId="516626284">
    <w:abstractNumId w:val="11"/>
  </w:num>
  <w:num w:numId="30" w16cid:durableId="2067415568">
    <w:abstractNumId w:val="3"/>
  </w:num>
  <w:num w:numId="31" w16cid:durableId="429205504">
    <w:abstractNumId w:val="12"/>
  </w:num>
  <w:num w:numId="32" w16cid:durableId="1466388349">
    <w:abstractNumId w:val="21"/>
  </w:num>
  <w:num w:numId="33" w16cid:durableId="493910482">
    <w:abstractNumId w:val="18"/>
  </w:num>
  <w:num w:numId="34" w16cid:durableId="368382980">
    <w:abstractNumId w:val="5"/>
  </w:num>
  <w:num w:numId="35" w16cid:durableId="546977">
    <w:abstractNumId w:val="14"/>
    <w:lvlOverride w:ilvl="0">
      <w:startOverride w:val="1"/>
    </w:lvlOverride>
  </w:num>
  <w:num w:numId="36" w16cid:durableId="584148611">
    <w:abstractNumId w:val="15"/>
  </w:num>
  <w:num w:numId="37" w16cid:durableId="2098623976">
    <w:abstractNumId w:val="15"/>
    <w:lvlOverride w:ilvl="0">
      <w:startOverride w:val="1"/>
    </w:lvlOverride>
  </w:num>
  <w:num w:numId="38" w16cid:durableId="2004237288">
    <w:abstractNumId w:val="14"/>
    <w:lvlOverride w:ilvl="0">
      <w:startOverride w:val="1"/>
    </w:lvlOverride>
  </w:num>
  <w:num w:numId="39" w16cid:durableId="494035395">
    <w:abstractNumId w:val="15"/>
    <w:lvlOverride w:ilvl="0">
      <w:startOverride w:val="1"/>
    </w:lvlOverride>
  </w:num>
  <w:num w:numId="40" w16cid:durableId="427309295">
    <w:abstractNumId w:val="22"/>
  </w:num>
  <w:num w:numId="41" w16cid:durableId="1779138216">
    <w:abstractNumId w:val="17"/>
  </w:num>
  <w:num w:numId="42" w16cid:durableId="543179721">
    <w:abstractNumId w:val="10"/>
  </w:num>
  <w:num w:numId="43" w16cid:durableId="2026129176">
    <w:abstractNumId w:val="8"/>
  </w:num>
  <w:num w:numId="44" w16cid:durableId="20091666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40E"/>
    <w:rsid w:val="00002DA3"/>
    <w:rsid w:val="000040DC"/>
    <w:rsid w:val="00010618"/>
    <w:rsid w:val="00011784"/>
    <w:rsid w:val="00013228"/>
    <w:rsid w:val="00013E66"/>
    <w:rsid w:val="000151EF"/>
    <w:rsid w:val="0002068E"/>
    <w:rsid w:val="000239F5"/>
    <w:rsid w:val="00027480"/>
    <w:rsid w:val="00035F0E"/>
    <w:rsid w:val="000426F2"/>
    <w:rsid w:val="000562EE"/>
    <w:rsid w:val="00057BD0"/>
    <w:rsid w:val="00057F54"/>
    <w:rsid w:val="00065B09"/>
    <w:rsid w:val="0006786F"/>
    <w:rsid w:val="00070B0F"/>
    <w:rsid w:val="00071D63"/>
    <w:rsid w:val="00072CCA"/>
    <w:rsid w:val="0007356E"/>
    <w:rsid w:val="00073D96"/>
    <w:rsid w:val="000748E0"/>
    <w:rsid w:val="000765CE"/>
    <w:rsid w:val="0008174D"/>
    <w:rsid w:val="00085EFE"/>
    <w:rsid w:val="0008612A"/>
    <w:rsid w:val="000863E1"/>
    <w:rsid w:val="00090E18"/>
    <w:rsid w:val="00091469"/>
    <w:rsid w:val="00091A8F"/>
    <w:rsid w:val="00092CB8"/>
    <w:rsid w:val="000966D9"/>
    <w:rsid w:val="000A10BC"/>
    <w:rsid w:val="000A1726"/>
    <w:rsid w:val="000A286E"/>
    <w:rsid w:val="000B0056"/>
    <w:rsid w:val="000C2D20"/>
    <w:rsid w:val="000C3B60"/>
    <w:rsid w:val="000C3C7B"/>
    <w:rsid w:val="000C41EE"/>
    <w:rsid w:val="000D0F93"/>
    <w:rsid w:val="000D2D73"/>
    <w:rsid w:val="000D4CA8"/>
    <w:rsid w:val="000D4FD4"/>
    <w:rsid w:val="000E28CD"/>
    <w:rsid w:val="000E36C0"/>
    <w:rsid w:val="000F0740"/>
    <w:rsid w:val="000F0928"/>
    <w:rsid w:val="000F700F"/>
    <w:rsid w:val="00100416"/>
    <w:rsid w:val="00103429"/>
    <w:rsid w:val="00106416"/>
    <w:rsid w:val="00110481"/>
    <w:rsid w:val="0011164E"/>
    <w:rsid w:val="001127C9"/>
    <w:rsid w:val="00114498"/>
    <w:rsid w:val="00115B88"/>
    <w:rsid w:val="00123828"/>
    <w:rsid w:val="00124B54"/>
    <w:rsid w:val="00132F6A"/>
    <w:rsid w:val="00133913"/>
    <w:rsid w:val="00140221"/>
    <w:rsid w:val="00140E7E"/>
    <w:rsid w:val="00146255"/>
    <w:rsid w:val="00147B25"/>
    <w:rsid w:val="00153AD4"/>
    <w:rsid w:val="0015412F"/>
    <w:rsid w:val="00154BAE"/>
    <w:rsid w:val="001619F5"/>
    <w:rsid w:val="001642FC"/>
    <w:rsid w:val="0016496B"/>
    <w:rsid w:val="00171779"/>
    <w:rsid w:val="001743E2"/>
    <w:rsid w:val="001745F8"/>
    <w:rsid w:val="00176DB4"/>
    <w:rsid w:val="00180E0C"/>
    <w:rsid w:val="00180EBA"/>
    <w:rsid w:val="001838CF"/>
    <w:rsid w:val="001868EE"/>
    <w:rsid w:val="0019557C"/>
    <w:rsid w:val="00197F7F"/>
    <w:rsid w:val="001A09A2"/>
    <w:rsid w:val="001A3BA4"/>
    <w:rsid w:val="001A4430"/>
    <w:rsid w:val="001A6D1F"/>
    <w:rsid w:val="001A770D"/>
    <w:rsid w:val="001B1EA8"/>
    <w:rsid w:val="001B20B7"/>
    <w:rsid w:val="001B48C9"/>
    <w:rsid w:val="001C3D44"/>
    <w:rsid w:val="001C6DB2"/>
    <w:rsid w:val="001D4D8F"/>
    <w:rsid w:val="001E08CD"/>
    <w:rsid w:val="001E30F6"/>
    <w:rsid w:val="001E5C7B"/>
    <w:rsid w:val="001E7187"/>
    <w:rsid w:val="001E76A5"/>
    <w:rsid w:val="001E7775"/>
    <w:rsid w:val="001E7F74"/>
    <w:rsid w:val="001F11A1"/>
    <w:rsid w:val="001F65C0"/>
    <w:rsid w:val="002133EE"/>
    <w:rsid w:val="00215EE3"/>
    <w:rsid w:val="00217EE5"/>
    <w:rsid w:val="00221B51"/>
    <w:rsid w:val="002230CC"/>
    <w:rsid w:val="00223B16"/>
    <w:rsid w:val="00223DFA"/>
    <w:rsid w:val="002318A0"/>
    <w:rsid w:val="00235F5C"/>
    <w:rsid w:val="00241332"/>
    <w:rsid w:val="00244D9D"/>
    <w:rsid w:val="002450DF"/>
    <w:rsid w:val="0024662E"/>
    <w:rsid w:val="0024695E"/>
    <w:rsid w:val="00247AAC"/>
    <w:rsid w:val="0025051B"/>
    <w:rsid w:val="0025220F"/>
    <w:rsid w:val="002535D1"/>
    <w:rsid w:val="00257FA3"/>
    <w:rsid w:val="0026314C"/>
    <w:rsid w:val="0027677D"/>
    <w:rsid w:val="00277B56"/>
    <w:rsid w:val="0028541D"/>
    <w:rsid w:val="00286495"/>
    <w:rsid w:val="00286CA5"/>
    <w:rsid w:val="002924F0"/>
    <w:rsid w:val="00293F0A"/>
    <w:rsid w:val="002A0064"/>
    <w:rsid w:val="002A19F5"/>
    <w:rsid w:val="002A3257"/>
    <w:rsid w:val="002B230B"/>
    <w:rsid w:val="002B4922"/>
    <w:rsid w:val="002B69F3"/>
    <w:rsid w:val="002C22C3"/>
    <w:rsid w:val="002C2D19"/>
    <w:rsid w:val="002C7C0F"/>
    <w:rsid w:val="002D10FA"/>
    <w:rsid w:val="002D4C55"/>
    <w:rsid w:val="002E5176"/>
    <w:rsid w:val="002E6DED"/>
    <w:rsid w:val="00300956"/>
    <w:rsid w:val="00302338"/>
    <w:rsid w:val="0031348F"/>
    <w:rsid w:val="00317187"/>
    <w:rsid w:val="0032093B"/>
    <w:rsid w:val="0032499A"/>
    <w:rsid w:val="003315BC"/>
    <w:rsid w:val="003332CC"/>
    <w:rsid w:val="003341F7"/>
    <w:rsid w:val="0033464E"/>
    <w:rsid w:val="00334E4E"/>
    <w:rsid w:val="00342097"/>
    <w:rsid w:val="00346693"/>
    <w:rsid w:val="00347FEC"/>
    <w:rsid w:val="003509DF"/>
    <w:rsid w:val="0035572A"/>
    <w:rsid w:val="00356F45"/>
    <w:rsid w:val="003605EA"/>
    <w:rsid w:val="00360B95"/>
    <w:rsid w:val="00364141"/>
    <w:rsid w:val="003643A9"/>
    <w:rsid w:val="00364908"/>
    <w:rsid w:val="00365A6D"/>
    <w:rsid w:val="003666B9"/>
    <w:rsid w:val="00366B74"/>
    <w:rsid w:val="003725CE"/>
    <w:rsid w:val="00375C4D"/>
    <w:rsid w:val="003858E4"/>
    <w:rsid w:val="003903D4"/>
    <w:rsid w:val="003A4060"/>
    <w:rsid w:val="003A4F8A"/>
    <w:rsid w:val="003A63B5"/>
    <w:rsid w:val="003A710A"/>
    <w:rsid w:val="003B1061"/>
    <w:rsid w:val="003B48FF"/>
    <w:rsid w:val="003B51CD"/>
    <w:rsid w:val="003B659E"/>
    <w:rsid w:val="003C0336"/>
    <w:rsid w:val="003C1BEC"/>
    <w:rsid w:val="003C275E"/>
    <w:rsid w:val="003C4FDE"/>
    <w:rsid w:val="003E4BD5"/>
    <w:rsid w:val="003E58DF"/>
    <w:rsid w:val="00404A98"/>
    <w:rsid w:val="00404C4C"/>
    <w:rsid w:val="00407150"/>
    <w:rsid w:val="0041423F"/>
    <w:rsid w:val="00414F81"/>
    <w:rsid w:val="00420EE3"/>
    <w:rsid w:val="0042586E"/>
    <w:rsid w:val="004272D8"/>
    <w:rsid w:val="00434CAD"/>
    <w:rsid w:val="004363EA"/>
    <w:rsid w:val="00436A0F"/>
    <w:rsid w:val="00437150"/>
    <w:rsid w:val="0043750A"/>
    <w:rsid w:val="0044012C"/>
    <w:rsid w:val="00442D30"/>
    <w:rsid w:val="00443520"/>
    <w:rsid w:val="004440A7"/>
    <w:rsid w:val="00447577"/>
    <w:rsid w:val="00455A8E"/>
    <w:rsid w:val="004650B6"/>
    <w:rsid w:val="004732E9"/>
    <w:rsid w:val="0047643B"/>
    <w:rsid w:val="00480AC0"/>
    <w:rsid w:val="00481305"/>
    <w:rsid w:val="00483EDE"/>
    <w:rsid w:val="004854BB"/>
    <w:rsid w:val="00487F18"/>
    <w:rsid w:val="00493058"/>
    <w:rsid w:val="00494493"/>
    <w:rsid w:val="0049497E"/>
    <w:rsid w:val="00496606"/>
    <w:rsid w:val="004A13CE"/>
    <w:rsid w:val="004A427F"/>
    <w:rsid w:val="004A685A"/>
    <w:rsid w:val="004B5E85"/>
    <w:rsid w:val="004C3C46"/>
    <w:rsid w:val="004C5162"/>
    <w:rsid w:val="004C580B"/>
    <w:rsid w:val="004C6AD8"/>
    <w:rsid w:val="004D07E5"/>
    <w:rsid w:val="004E5E66"/>
    <w:rsid w:val="004E60BA"/>
    <w:rsid w:val="004E7ADB"/>
    <w:rsid w:val="004F0098"/>
    <w:rsid w:val="004F2F75"/>
    <w:rsid w:val="004F6398"/>
    <w:rsid w:val="00503B4D"/>
    <w:rsid w:val="00504EE9"/>
    <w:rsid w:val="0050724A"/>
    <w:rsid w:val="00513527"/>
    <w:rsid w:val="005209D3"/>
    <w:rsid w:val="00521576"/>
    <w:rsid w:val="005250E6"/>
    <w:rsid w:val="00526565"/>
    <w:rsid w:val="00535ECC"/>
    <w:rsid w:val="00536F7C"/>
    <w:rsid w:val="00542D23"/>
    <w:rsid w:val="0054442C"/>
    <w:rsid w:val="005444F0"/>
    <w:rsid w:val="00550285"/>
    <w:rsid w:val="00562492"/>
    <w:rsid w:val="00562939"/>
    <w:rsid w:val="00571508"/>
    <w:rsid w:val="00572A20"/>
    <w:rsid w:val="00572BB2"/>
    <w:rsid w:val="00572C53"/>
    <w:rsid w:val="005808E2"/>
    <w:rsid w:val="00580A91"/>
    <w:rsid w:val="005815CD"/>
    <w:rsid w:val="005836F8"/>
    <w:rsid w:val="00583D6B"/>
    <w:rsid w:val="00584233"/>
    <w:rsid w:val="00590030"/>
    <w:rsid w:val="005918FA"/>
    <w:rsid w:val="00592A86"/>
    <w:rsid w:val="00593890"/>
    <w:rsid w:val="005A0057"/>
    <w:rsid w:val="005A20AB"/>
    <w:rsid w:val="005A23F2"/>
    <w:rsid w:val="005A5C92"/>
    <w:rsid w:val="005B1265"/>
    <w:rsid w:val="005B1D22"/>
    <w:rsid w:val="005B3029"/>
    <w:rsid w:val="005B4801"/>
    <w:rsid w:val="005B665C"/>
    <w:rsid w:val="005C23A4"/>
    <w:rsid w:val="005C43B6"/>
    <w:rsid w:val="005D0CFD"/>
    <w:rsid w:val="005D0EC1"/>
    <w:rsid w:val="005D1CDF"/>
    <w:rsid w:val="005D2BB7"/>
    <w:rsid w:val="005D43DF"/>
    <w:rsid w:val="005D6FFE"/>
    <w:rsid w:val="005E00E0"/>
    <w:rsid w:val="005E61A8"/>
    <w:rsid w:val="005F6419"/>
    <w:rsid w:val="0060301D"/>
    <w:rsid w:val="0060543D"/>
    <w:rsid w:val="00606C57"/>
    <w:rsid w:val="006104DD"/>
    <w:rsid w:val="006130B5"/>
    <w:rsid w:val="00617400"/>
    <w:rsid w:val="00622FFD"/>
    <w:rsid w:val="00632D29"/>
    <w:rsid w:val="006358CB"/>
    <w:rsid w:val="00635ED2"/>
    <w:rsid w:val="00637161"/>
    <w:rsid w:val="00642AE5"/>
    <w:rsid w:val="006467E3"/>
    <w:rsid w:val="00647AD5"/>
    <w:rsid w:val="00656083"/>
    <w:rsid w:val="00663330"/>
    <w:rsid w:val="006639BA"/>
    <w:rsid w:val="00664950"/>
    <w:rsid w:val="006769F3"/>
    <w:rsid w:val="006825AF"/>
    <w:rsid w:val="00683220"/>
    <w:rsid w:val="00683706"/>
    <w:rsid w:val="00687A27"/>
    <w:rsid w:val="00687FA0"/>
    <w:rsid w:val="00693FBC"/>
    <w:rsid w:val="006949EB"/>
    <w:rsid w:val="006A3C11"/>
    <w:rsid w:val="006A7B0A"/>
    <w:rsid w:val="006B1317"/>
    <w:rsid w:val="006B13CC"/>
    <w:rsid w:val="006B7010"/>
    <w:rsid w:val="006B765C"/>
    <w:rsid w:val="006C29D2"/>
    <w:rsid w:val="006C3095"/>
    <w:rsid w:val="006C5C21"/>
    <w:rsid w:val="006C7B30"/>
    <w:rsid w:val="006D214D"/>
    <w:rsid w:val="006D543E"/>
    <w:rsid w:val="006E0871"/>
    <w:rsid w:val="006E0B90"/>
    <w:rsid w:val="006E1151"/>
    <w:rsid w:val="006E3213"/>
    <w:rsid w:val="006E4406"/>
    <w:rsid w:val="006E6311"/>
    <w:rsid w:val="006F688F"/>
    <w:rsid w:val="007027C0"/>
    <w:rsid w:val="007048EB"/>
    <w:rsid w:val="00705868"/>
    <w:rsid w:val="00713051"/>
    <w:rsid w:val="007145FF"/>
    <w:rsid w:val="00715B2A"/>
    <w:rsid w:val="0071684C"/>
    <w:rsid w:val="00720ADB"/>
    <w:rsid w:val="00720E4A"/>
    <w:rsid w:val="007242EE"/>
    <w:rsid w:val="007264E4"/>
    <w:rsid w:val="0072706C"/>
    <w:rsid w:val="007322E5"/>
    <w:rsid w:val="00733B21"/>
    <w:rsid w:val="00735672"/>
    <w:rsid w:val="007450F1"/>
    <w:rsid w:val="0074626B"/>
    <w:rsid w:val="00751515"/>
    <w:rsid w:val="00753DE7"/>
    <w:rsid w:val="0075650C"/>
    <w:rsid w:val="00760FA3"/>
    <w:rsid w:val="007626B7"/>
    <w:rsid w:val="00777F50"/>
    <w:rsid w:val="0078212B"/>
    <w:rsid w:val="00784DF6"/>
    <w:rsid w:val="00785232"/>
    <w:rsid w:val="0078572D"/>
    <w:rsid w:val="00791058"/>
    <w:rsid w:val="007A1270"/>
    <w:rsid w:val="007A45B1"/>
    <w:rsid w:val="007B186C"/>
    <w:rsid w:val="007B2665"/>
    <w:rsid w:val="007B3279"/>
    <w:rsid w:val="007B6CD7"/>
    <w:rsid w:val="007C1696"/>
    <w:rsid w:val="007C3ED0"/>
    <w:rsid w:val="007C5971"/>
    <w:rsid w:val="007C6260"/>
    <w:rsid w:val="007D2809"/>
    <w:rsid w:val="007D7A7B"/>
    <w:rsid w:val="007E19E6"/>
    <w:rsid w:val="007E275A"/>
    <w:rsid w:val="007E42DC"/>
    <w:rsid w:val="007F170A"/>
    <w:rsid w:val="007F17CE"/>
    <w:rsid w:val="007F274B"/>
    <w:rsid w:val="007F54B9"/>
    <w:rsid w:val="007F7412"/>
    <w:rsid w:val="0080179D"/>
    <w:rsid w:val="008033B7"/>
    <w:rsid w:val="00806A76"/>
    <w:rsid w:val="00807C81"/>
    <w:rsid w:val="00811C9D"/>
    <w:rsid w:val="0081471F"/>
    <w:rsid w:val="00816C80"/>
    <w:rsid w:val="0082227B"/>
    <w:rsid w:val="0082563F"/>
    <w:rsid w:val="00827727"/>
    <w:rsid w:val="0082784B"/>
    <w:rsid w:val="0083128F"/>
    <w:rsid w:val="00841977"/>
    <w:rsid w:val="00841BCD"/>
    <w:rsid w:val="00846008"/>
    <w:rsid w:val="00847264"/>
    <w:rsid w:val="0085152B"/>
    <w:rsid w:val="00851A8E"/>
    <w:rsid w:val="0085365B"/>
    <w:rsid w:val="00854CCC"/>
    <w:rsid w:val="00860889"/>
    <w:rsid w:val="00861AD1"/>
    <w:rsid w:val="008620C6"/>
    <w:rsid w:val="00867BEC"/>
    <w:rsid w:val="008718CF"/>
    <w:rsid w:val="00873B38"/>
    <w:rsid w:val="008810D9"/>
    <w:rsid w:val="00881E32"/>
    <w:rsid w:val="008826C1"/>
    <w:rsid w:val="00883DFD"/>
    <w:rsid w:val="00886F44"/>
    <w:rsid w:val="0089210C"/>
    <w:rsid w:val="00893D2E"/>
    <w:rsid w:val="008960EA"/>
    <w:rsid w:val="008A1BF7"/>
    <w:rsid w:val="008A38C0"/>
    <w:rsid w:val="008A40A1"/>
    <w:rsid w:val="008A5B0E"/>
    <w:rsid w:val="008A7DD3"/>
    <w:rsid w:val="008B0961"/>
    <w:rsid w:val="008B1277"/>
    <w:rsid w:val="008B437D"/>
    <w:rsid w:val="008B6878"/>
    <w:rsid w:val="008B6ABC"/>
    <w:rsid w:val="008B7714"/>
    <w:rsid w:val="008C39F7"/>
    <w:rsid w:val="008C515A"/>
    <w:rsid w:val="008D68F8"/>
    <w:rsid w:val="008D76AA"/>
    <w:rsid w:val="008D76F7"/>
    <w:rsid w:val="008E0ABC"/>
    <w:rsid w:val="008E0D34"/>
    <w:rsid w:val="008E5665"/>
    <w:rsid w:val="008F25D4"/>
    <w:rsid w:val="0090091A"/>
    <w:rsid w:val="009042BD"/>
    <w:rsid w:val="0090487C"/>
    <w:rsid w:val="00904FE4"/>
    <w:rsid w:val="009111F1"/>
    <w:rsid w:val="00921302"/>
    <w:rsid w:val="0092455D"/>
    <w:rsid w:val="00924F4F"/>
    <w:rsid w:val="009255A0"/>
    <w:rsid w:val="00927740"/>
    <w:rsid w:val="00933E39"/>
    <w:rsid w:val="00936159"/>
    <w:rsid w:val="009418EE"/>
    <w:rsid w:val="00942307"/>
    <w:rsid w:val="00945AB5"/>
    <w:rsid w:val="009500ED"/>
    <w:rsid w:val="00967976"/>
    <w:rsid w:val="00971BC1"/>
    <w:rsid w:val="00974E83"/>
    <w:rsid w:val="00977E1D"/>
    <w:rsid w:val="00983A7C"/>
    <w:rsid w:val="009905D0"/>
    <w:rsid w:val="009971AA"/>
    <w:rsid w:val="009A3570"/>
    <w:rsid w:val="009A5E1B"/>
    <w:rsid w:val="009A7382"/>
    <w:rsid w:val="009B0573"/>
    <w:rsid w:val="009B1E13"/>
    <w:rsid w:val="009B24F5"/>
    <w:rsid w:val="009B2CD9"/>
    <w:rsid w:val="009B2CF8"/>
    <w:rsid w:val="009B7B4B"/>
    <w:rsid w:val="009B7C21"/>
    <w:rsid w:val="009C001C"/>
    <w:rsid w:val="009C0DAE"/>
    <w:rsid w:val="009C3A5F"/>
    <w:rsid w:val="009C5A50"/>
    <w:rsid w:val="009D1A30"/>
    <w:rsid w:val="009D3C85"/>
    <w:rsid w:val="009E2C84"/>
    <w:rsid w:val="009E4E6E"/>
    <w:rsid w:val="009E6930"/>
    <w:rsid w:val="009E7656"/>
    <w:rsid w:val="009E77C0"/>
    <w:rsid w:val="009F35CA"/>
    <w:rsid w:val="009F65E0"/>
    <w:rsid w:val="009F6E4D"/>
    <w:rsid w:val="009F7247"/>
    <w:rsid w:val="00A02EC3"/>
    <w:rsid w:val="00A04992"/>
    <w:rsid w:val="00A147AA"/>
    <w:rsid w:val="00A15565"/>
    <w:rsid w:val="00A20B8F"/>
    <w:rsid w:val="00A21300"/>
    <w:rsid w:val="00A21D71"/>
    <w:rsid w:val="00A22B78"/>
    <w:rsid w:val="00A25AE5"/>
    <w:rsid w:val="00A25ECE"/>
    <w:rsid w:val="00A37002"/>
    <w:rsid w:val="00A37794"/>
    <w:rsid w:val="00A37D4D"/>
    <w:rsid w:val="00A42219"/>
    <w:rsid w:val="00A4355E"/>
    <w:rsid w:val="00A43E33"/>
    <w:rsid w:val="00A520D9"/>
    <w:rsid w:val="00A52BFA"/>
    <w:rsid w:val="00A52FA4"/>
    <w:rsid w:val="00A60C32"/>
    <w:rsid w:val="00A64DA0"/>
    <w:rsid w:val="00A65C65"/>
    <w:rsid w:val="00A71E4F"/>
    <w:rsid w:val="00A75BC2"/>
    <w:rsid w:val="00A75DEE"/>
    <w:rsid w:val="00A81376"/>
    <w:rsid w:val="00A8237F"/>
    <w:rsid w:val="00A8577F"/>
    <w:rsid w:val="00A85F89"/>
    <w:rsid w:val="00A90050"/>
    <w:rsid w:val="00A90807"/>
    <w:rsid w:val="00A92BCD"/>
    <w:rsid w:val="00A93DAC"/>
    <w:rsid w:val="00AA1B0E"/>
    <w:rsid w:val="00AA37BB"/>
    <w:rsid w:val="00AA47B6"/>
    <w:rsid w:val="00AB01CE"/>
    <w:rsid w:val="00AB67CB"/>
    <w:rsid w:val="00AC163B"/>
    <w:rsid w:val="00AC1A74"/>
    <w:rsid w:val="00AC285E"/>
    <w:rsid w:val="00AC5CA7"/>
    <w:rsid w:val="00AC6058"/>
    <w:rsid w:val="00AC67B6"/>
    <w:rsid w:val="00AD07DA"/>
    <w:rsid w:val="00AD4626"/>
    <w:rsid w:val="00AE270D"/>
    <w:rsid w:val="00AE2BA5"/>
    <w:rsid w:val="00AE56B1"/>
    <w:rsid w:val="00AE6D09"/>
    <w:rsid w:val="00AF1AB4"/>
    <w:rsid w:val="00AF61DF"/>
    <w:rsid w:val="00AF7A7C"/>
    <w:rsid w:val="00B00394"/>
    <w:rsid w:val="00B02070"/>
    <w:rsid w:val="00B026D5"/>
    <w:rsid w:val="00B04ECC"/>
    <w:rsid w:val="00B054FC"/>
    <w:rsid w:val="00B155D1"/>
    <w:rsid w:val="00B200E5"/>
    <w:rsid w:val="00B216A5"/>
    <w:rsid w:val="00B267A3"/>
    <w:rsid w:val="00B271F5"/>
    <w:rsid w:val="00B30D4C"/>
    <w:rsid w:val="00B34BD2"/>
    <w:rsid w:val="00B402A1"/>
    <w:rsid w:val="00B4068F"/>
    <w:rsid w:val="00B408B6"/>
    <w:rsid w:val="00B42B23"/>
    <w:rsid w:val="00B4317C"/>
    <w:rsid w:val="00B542DA"/>
    <w:rsid w:val="00B57457"/>
    <w:rsid w:val="00B61B2B"/>
    <w:rsid w:val="00B73862"/>
    <w:rsid w:val="00B73F43"/>
    <w:rsid w:val="00B75BBF"/>
    <w:rsid w:val="00B77F36"/>
    <w:rsid w:val="00B81CDC"/>
    <w:rsid w:val="00B84B91"/>
    <w:rsid w:val="00B8730E"/>
    <w:rsid w:val="00B92827"/>
    <w:rsid w:val="00BA308C"/>
    <w:rsid w:val="00BA3DFB"/>
    <w:rsid w:val="00BA6B66"/>
    <w:rsid w:val="00BA6E48"/>
    <w:rsid w:val="00BB0FCA"/>
    <w:rsid w:val="00BB46AA"/>
    <w:rsid w:val="00BC2320"/>
    <w:rsid w:val="00BE0AF6"/>
    <w:rsid w:val="00BE1E05"/>
    <w:rsid w:val="00BE1F03"/>
    <w:rsid w:val="00BE51F5"/>
    <w:rsid w:val="00BE58A7"/>
    <w:rsid w:val="00BE5E74"/>
    <w:rsid w:val="00BE6FDB"/>
    <w:rsid w:val="00BF2218"/>
    <w:rsid w:val="00C0426B"/>
    <w:rsid w:val="00C045DF"/>
    <w:rsid w:val="00C057D5"/>
    <w:rsid w:val="00C26D43"/>
    <w:rsid w:val="00C30D33"/>
    <w:rsid w:val="00C31766"/>
    <w:rsid w:val="00C35671"/>
    <w:rsid w:val="00C42466"/>
    <w:rsid w:val="00C44AF6"/>
    <w:rsid w:val="00C46548"/>
    <w:rsid w:val="00C51D5E"/>
    <w:rsid w:val="00C52048"/>
    <w:rsid w:val="00C5418E"/>
    <w:rsid w:val="00C55277"/>
    <w:rsid w:val="00C5660F"/>
    <w:rsid w:val="00C56E4B"/>
    <w:rsid w:val="00C574D5"/>
    <w:rsid w:val="00C57F56"/>
    <w:rsid w:val="00C62D96"/>
    <w:rsid w:val="00C65A72"/>
    <w:rsid w:val="00C71D41"/>
    <w:rsid w:val="00C73F32"/>
    <w:rsid w:val="00C77094"/>
    <w:rsid w:val="00C8252D"/>
    <w:rsid w:val="00C858CA"/>
    <w:rsid w:val="00C87462"/>
    <w:rsid w:val="00C87EDC"/>
    <w:rsid w:val="00C97308"/>
    <w:rsid w:val="00CA1630"/>
    <w:rsid w:val="00CA180C"/>
    <w:rsid w:val="00CA58B4"/>
    <w:rsid w:val="00CB22B2"/>
    <w:rsid w:val="00CB4580"/>
    <w:rsid w:val="00CB50F0"/>
    <w:rsid w:val="00CB7024"/>
    <w:rsid w:val="00CC1197"/>
    <w:rsid w:val="00CC3EE2"/>
    <w:rsid w:val="00CC5CEC"/>
    <w:rsid w:val="00CC5F22"/>
    <w:rsid w:val="00CC76C3"/>
    <w:rsid w:val="00CD2946"/>
    <w:rsid w:val="00CD4602"/>
    <w:rsid w:val="00CD5E1A"/>
    <w:rsid w:val="00CD7492"/>
    <w:rsid w:val="00CD7A1C"/>
    <w:rsid w:val="00CE1B2C"/>
    <w:rsid w:val="00CE3A6B"/>
    <w:rsid w:val="00CE71B2"/>
    <w:rsid w:val="00CF7AEE"/>
    <w:rsid w:val="00D00211"/>
    <w:rsid w:val="00D02178"/>
    <w:rsid w:val="00D025AE"/>
    <w:rsid w:val="00D06309"/>
    <w:rsid w:val="00D07774"/>
    <w:rsid w:val="00D10870"/>
    <w:rsid w:val="00D12A02"/>
    <w:rsid w:val="00D13063"/>
    <w:rsid w:val="00D13E5D"/>
    <w:rsid w:val="00D1568E"/>
    <w:rsid w:val="00D16742"/>
    <w:rsid w:val="00D338A1"/>
    <w:rsid w:val="00D351EA"/>
    <w:rsid w:val="00D364C9"/>
    <w:rsid w:val="00D40288"/>
    <w:rsid w:val="00D40FD4"/>
    <w:rsid w:val="00D41E44"/>
    <w:rsid w:val="00D43403"/>
    <w:rsid w:val="00D4672E"/>
    <w:rsid w:val="00D47D82"/>
    <w:rsid w:val="00D50A6B"/>
    <w:rsid w:val="00D52486"/>
    <w:rsid w:val="00D5270B"/>
    <w:rsid w:val="00D53FF9"/>
    <w:rsid w:val="00D552D6"/>
    <w:rsid w:val="00D56273"/>
    <w:rsid w:val="00D62E71"/>
    <w:rsid w:val="00D6430D"/>
    <w:rsid w:val="00D646D3"/>
    <w:rsid w:val="00D66188"/>
    <w:rsid w:val="00D66B80"/>
    <w:rsid w:val="00D6743A"/>
    <w:rsid w:val="00D701BF"/>
    <w:rsid w:val="00D731F6"/>
    <w:rsid w:val="00D734AF"/>
    <w:rsid w:val="00D740CA"/>
    <w:rsid w:val="00D76115"/>
    <w:rsid w:val="00D85728"/>
    <w:rsid w:val="00D85D54"/>
    <w:rsid w:val="00D9345D"/>
    <w:rsid w:val="00D93E45"/>
    <w:rsid w:val="00D95273"/>
    <w:rsid w:val="00D95481"/>
    <w:rsid w:val="00DA345E"/>
    <w:rsid w:val="00DB13A5"/>
    <w:rsid w:val="00DB1EED"/>
    <w:rsid w:val="00DC0422"/>
    <w:rsid w:val="00DC58E6"/>
    <w:rsid w:val="00DC62B8"/>
    <w:rsid w:val="00DC7A13"/>
    <w:rsid w:val="00DC7FA8"/>
    <w:rsid w:val="00DD05F4"/>
    <w:rsid w:val="00DD42DE"/>
    <w:rsid w:val="00DD73B5"/>
    <w:rsid w:val="00DE3D00"/>
    <w:rsid w:val="00DE41F0"/>
    <w:rsid w:val="00DE7064"/>
    <w:rsid w:val="00DF2997"/>
    <w:rsid w:val="00DF38B0"/>
    <w:rsid w:val="00DF5718"/>
    <w:rsid w:val="00E03491"/>
    <w:rsid w:val="00E052AE"/>
    <w:rsid w:val="00E061AD"/>
    <w:rsid w:val="00E10BC4"/>
    <w:rsid w:val="00E113E1"/>
    <w:rsid w:val="00E13DC2"/>
    <w:rsid w:val="00E1415D"/>
    <w:rsid w:val="00E22B27"/>
    <w:rsid w:val="00E31C69"/>
    <w:rsid w:val="00E323E9"/>
    <w:rsid w:val="00E338F5"/>
    <w:rsid w:val="00E33BBE"/>
    <w:rsid w:val="00E34018"/>
    <w:rsid w:val="00E34684"/>
    <w:rsid w:val="00E3469B"/>
    <w:rsid w:val="00E35EF5"/>
    <w:rsid w:val="00E3769B"/>
    <w:rsid w:val="00E437D2"/>
    <w:rsid w:val="00E43BF9"/>
    <w:rsid w:val="00E55751"/>
    <w:rsid w:val="00E61120"/>
    <w:rsid w:val="00E61420"/>
    <w:rsid w:val="00E6315D"/>
    <w:rsid w:val="00E7291B"/>
    <w:rsid w:val="00E736E8"/>
    <w:rsid w:val="00E73834"/>
    <w:rsid w:val="00E7398E"/>
    <w:rsid w:val="00E76719"/>
    <w:rsid w:val="00E7762C"/>
    <w:rsid w:val="00E814A9"/>
    <w:rsid w:val="00E81920"/>
    <w:rsid w:val="00EA2311"/>
    <w:rsid w:val="00EB05EE"/>
    <w:rsid w:val="00EB1751"/>
    <w:rsid w:val="00EB1DD0"/>
    <w:rsid w:val="00EB4E49"/>
    <w:rsid w:val="00EC100E"/>
    <w:rsid w:val="00EC3591"/>
    <w:rsid w:val="00EC7BC3"/>
    <w:rsid w:val="00ED06DD"/>
    <w:rsid w:val="00ED1AC1"/>
    <w:rsid w:val="00ED263C"/>
    <w:rsid w:val="00ED60CC"/>
    <w:rsid w:val="00ED7600"/>
    <w:rsid w:val="00ED7A04"/>
    <w:rsid w:val="00EE02B5"/>
    <w:rsid w:val="00EE28B8"/>
    <w:rsid w:val="00EE3165"/>
    <w:rsid w:val="00EE4A72"/>
    <w:rsid w:val="00EE4FB5"/>
    <w:rsid w:val="00EE5E0A"/>
    <w:rsid w:val="00EF31E6"/>
    <w:rsid w:val="00EF47CC"/>
    <w:rsid w:val="00EF6073"/>
    <w:rsid w:val="00EF698B"/>
    <w:rsid w:val="00EF7C6A"/>
    <w:rsid w:val="00F06FA2"/>
    <w:rsid w:val="00F07B65"/>
    <w:rsid w:val="00F124AA"/>
    <w:rsid w:val="00F1362C"/>
    <w:rsid w:val="00F13F1C"/>
    <w:rsid w:val="00F1496E"/>
    <w:rsid w:val="00F16DBF"/>
    <w:rsid w:val="00F22D13"/>
    <w:rsid w:val="00F24BA6"/>
    <w:rsid w:val="00F27F49"/>
    <w:rsid w:val="00F34659"/>
    <w:rsid w:val="00F40230"/>
    <w:rsid w:val="00F414F1"/>
    <w:rsid w:val="00F4347D"/>
    <w:rsid w:val="00F45663"/>
    <w:rsid w:val="00F508B8"/>
    <w:rsid w:val="00F65D19"/>
    <w:rsid w:val="00F72CB1"/>
    <w:rsid w:val="00F72FAA"/>
    <w:rsid w:val="00F8215E"/>
    <w:rsid w:val="00F82491"/>
    <w:rsid w:val="00F824F5"/>
    <w:rsid w:val="00F90BA8"/>
    <w:rsid w:val="00F90FAB"/>
    <w:rsid w:val="00F91D61"/>
    <w:rsid w:val="00F9374D"/>
    <w:rsid w:val="00F94B55"/>
    <w:rsid w:val="00F9573C"/>
    <w:rsid w:val="00FA4CCE"/>
    <w:rsid w:val="00FA5B41"/>
    <w:rsid w:val="00FB18EC"/>
    <w:rsid w:val="00FB2762"/>
    <w:rsid w:val="00FB4882"/>
    <w:rsid w:val="00FC29B9"/>
    <w:rsid w:val="00FC6FD3"/>
    <w:rsid w:val="00FC7E50"/>
    <w:rsid w:val="00FD1589"/>
    <w:rsid w:val="00FD370E"/>
    <w:rsid w:val="00FD5FB5"/>
    <w:rsid w:val="00FE018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FC"/>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character" w:customStyle="1" w:styleId="PLChar">
    <w:name w:val="PL Char"/>
    <w:link w:val="PL"/>
    <w:qFormat/>
    <w:locked/>
    <w:rsid w:val="0052656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26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861AD1"/>
    <w:rPr>
      <w:rFonts w:ascii="Arial" w:eastAsia="Times New Roman" w:hAnsi="Arial" w:cs="Arial"/>
      <w:sz w:val="18"/>
      <w:lang w:val="en-GB" w:eastAsia="ja-JP"/>
    </w:rPr>
  </w:style>
  <w:style w:type="paragraph" w:customStyle="1" w:styleId="TAL">
    <w:name w:val="TAL"/>
    <w:basedOn w:val="Normal"/>
    <w:link w:val="TALCar"/>
    <w:qFormat/>
    <w:rsid w:val="00861AD1"/>
    <w:pPr>
      <w:keepNext/>
      <w:keepLines/>
      <w:overflowPunct w:val="0"/>
      <w:autoSpaceDE w:val="0"/>
      <w:autoSpaceDN w:val="0"/>
      <w:adjustRightInd w:val="0"/>
    </w:pPr>
    <w:rPr>
      <w:rFonts w:ascii="Arial" w:hAnsi="Arial" w:cs="Arial"/>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91286">
      <w:bodyDiv w:val="1"/>
      <w:marLeft w:val="0"/>
      <w:marRight w:val="0"/>
      <w:marTop w:val="0"/>
      <w:marBottom w:val="0"/>
      <w:divBdr>
        <w:top w:val="none" w:sz="0" w:space="0" w:color="auto"/>
        <w:left w:val="none" w:sz="0" w:space="0" w:color="auto"/>
        <w:bottom w:val="none" w:sz="0" w:space="0" w:color="auto"/>
        <w:right w:val="none" w:sz="0" w:space="0" w:color="auto"/>
      </w:divBdr>
    </w:div>
    <w:div w:id="910116738">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0671917">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2024-02-19T21:27:00Z</dcterms:created>
  <dcterms:modified xsi:type="dcterms:W3CDTF">2024-02-19T21:27:00Z</dcterms:modified>
</cp:coreProperties>
</file>