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11DC6" w14:textId="08C37D0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201FDC">
        <w:rPr>
          <w:rFonts w:ascii="Arial" w:eastAsia="SimSun" w:hAnsi="Arial" w:cs="Times New Roman"/>
          <w:b/>
          <w:sz w:val="24"/>
          <w:szCs w:val="20"/>
        </w:rPr>
        <w:t>9</w:t>
      </w:r>
      <w:r w:rsidRPr="008C39F7">
        <w:rPr>
          <w:rFonts w:ascii="Arial" w:eastAsia="SimSun" w:hAnsi="Arial" w:cs="Times New Roman"/>
          <w:b/>
          <w:bCs/>
          <w:sz w:val="24"/>
          <w:szCs w:val="20"/>
        </w:rPr>
        <w:tab/>
      </w:r>
      <w:r w:rsidR="00BC2D45" w:rsidRPr="00BC2D45">
        <w:rPr>
          <w:rFonts w:ascii="Arial" w:eastAsia="SimSun" w:hAnsi="Arial" w:cs="Times New Roman"/>
          <w:b/>
          <w:bCs/>
          <w:sz w:val="24"/>
          <w:szCs w:val="20"/>
          <w:lang w:eastAsia="ja-JP"/>
        </w:rPr>
        <w:t>R4-2319817</w:t>
      </w:r>
    </w:p>
    <w:bookmarkEnd w:id="0"/>
    <w:bookmarkEnd w:id="1"/>
    <w:p w14:paraId="1FF71E3A" w14:textId="77777777" w:rsidR="00BA2550" w:rsidRPr="002B69F3" w:rsidRDefault="00BA2550" w:rsidP="00BA255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p w14:paraId="2EC229C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C90D3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10CDCB2" w14:textId="7A275271" w:rsidR="00841BCD" w:rsidRPr="006216D7"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6216D7">
        <w:rPr>
          <w:rFonts w:ascii="Arial" w:eastAsia="Calibri" w:hAnsi="Arial" w:cs="Arial"/>
          <w:b/>
          <w:sz w:val="24"/>
        </w:rPr>
        <w:t xml:space="preserve">On HST FR2 Enhanced </w:t>
      </w:r>
      <w:r w:rsidR="00B36877">
        <w:rPr>
          <w:rFonts w:ascii="Arial" w:eastAsia="Calibri" w:hAnsi="Arial" w:cs="Arial"/>
          <w:b/>
          <w:sz w:val="24"/>
        </w:rPr>
        <w:t>Simultaneous Two-Panel Reception</w:t>
      </w:r>
      <w:r w:rsidR="006B36A8">
        <w:rPr>
          <w:rFonts w:ascii="Arial" w:eastAsia="Calibri" w:hAnsi="Arial" w:cs="Arial"/>
          <w:b/>
          <w:sz w:val="24"/>
        </w:rPr>
        <w:t xml:space="preserve"> RRM</w:t>
      </w:r>
      <w:r w:rsidR="006216D7">
        <w:rPr>
          <w:rFonts w:ascii="Arial" w:eastAsia="Calibri" w:hAnsi="Arial" w:cs="Arial"/>
          <w:b/>
          <w:sz w:val="24"/>
        </w:rPr>
        <w:t xml:space="preserve"> Maintenance</w:t>
      </w:r>
    </w:p>
    <w:p w14:paraId="457B756D" w14:textId="5692E9BA" w:rsidR="00841BCD" w:rsidRPr="00B36877"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216D7" w:rsidRPr="000E2258">
        <w:rPr>
          <w:rFonts w:ascii="Arial" w:eastAsia="MS Mincho" w:hAnsi="Arial" w:cs="Arial"/>
          <w:b/>
          <w:sz w:val="24"/>
          <w:szCs w:val="20"/>
        </w:rPr>
        <w:t>5</w:t>
      </w:r>
      <w:r w:rsidR="007C1696" w:rsidRPr="000E2258">
        <w:rPr>
          <w:rFonts w:ascii="Arial" w:eastAsia="MS Mincho" w:hAnsi="Arial" w:cs="Arial"/>
          <w:b/>
          <w:bCs/>
          <w:sz w:val="24"/>
          <w:szCs w:val="20"/>
        </w:rPr>
        <w:t>.</w:t>
      </w:r>
      <w:r w:rsidR="006216D7" w:rsidRPr="000E2258">
        <w:rPr>
          <w:rFonts w:ascii="Arial" w:eastAsia="MS Mincho" w:hAnsi="Arial" w:cs="Arial"/>
          <w:b/>
          <w:sz w:val="24"/>
          <w:szCs w:val="20"/>
        </w:rPr>
        <w:t>12</w:t>
      </w:r>
      <w:r w:rsidR="007C1696" w:rsidRPr="000E2258">
        <w:rPr>
          <w:rFonts w:ascii="Arial" w:eastAsia="MS Mincho" w:hAnsi="Arial" w:cs="Arial"/>
          <w:b/>
          <w:bCs/>
          <w:sz w:val="24"/>
          <w:szCs w:val="20"/>
        </w:rPr>
        <w:t>.</w:t>
      </w:r>
      <w:r w:rsidR="006216D7">
        <w:rPr>
          <w:rFonts w:ascii="Arial" w:eastAsia="MS Mincho" w:hAnsi="Arial" w:cs="Arial"/>
          <w:b/>
          <w:sz w:val="24"/>
          <w:szCs w:val="20"/>
        </w:rPr>
        <w:t>2.</w:t>
      </w:r>
      <w:r w:rsidR="00B36877">
        <w:rPr>
          <w:rFonts w:ascii="Arial" w:eastAsia="MS Mincho" w:hAnsi="Arial" w:cs="Arial"/>
          <w:b/>
          <w:sz w:val="24"/>
          <w:szCs w:val="20"/>
        </w:rPr>
        <w:t>1</w:t>
      </w:r>
    </w:p>
    <w:p w14:paraId="2C54AB7E"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743D2E5" w14:textId="77777777" w:rsidR="00E323E9" w:rsidRPr="008C39F7" w:rsidRDefault="00E323E9" w:rsidP="00841BCD">
      <w:pPr>
        <w:tabs>
          <w:tab w:val="left" w:pos="1985"/>
        </w:tabs>
        <w:rPr>
          <w:rFonts w:ascii="Arial" w:eastAsia="Calibri" w:hAnsi="Arial" w:cs="Arial"/>
          <w:b/>
          <w:bCs/>
          <w:sz w:val="24"/>
        </w:rPr>
      </w:pPr>
    </w:p>
    <w:p w14:paraId="7E49B8FC" w14:textId="0E0B18C0" w:rsidR="0089210C" w:rsidRPr="00F670D0" w:rsidRDefault="00841BCD" w:rsidP="00785380">
      <w:pPr>
        <w:pStyle w:val="RAN4H1"/>
      </w:pPr>
      <w:bookmarkStart w:id="3" w:name="_Toc116995841"/>
      <w:r w:rsidRPr="008C39F7">
        <w:t>Intro</w:t>
      </w:r>
      <w:r w:rsidRPr="008C39F7">
        <w:rPr>
          <w:rStyle w:val="RAN4H1Char"/>
          <w:lang w:val="en-US"/>
        </w:rPr>
        <w:t>ductio</w:t>
      </w:r>
      <w:r w:rsidRPr="008C39F7">
        <w:t>n</w:t>
      </w:r>
      <w:bookmarkEnd w:id="3"/>
    </w:p>
    <w:p w14:paraId="0E32BF8C" w14:textId="77777777" w:rsidR="009E382D" w:rsidRPr="00A93B68" w:rsidRDefault="009E382D" w:rsidP="009E382D">
      <w:pPr>
        <w:jc w:val="both"/>
      </w:pPr>
      <w:r>
        <w:t xml:space="preserve">The outcomes of the previous RAN4#108bis meeting are summarized in the WF </w:t>
      </w:r>
      <w:r>
        <w:fldChar w:fldCharType="begin"/>
      </w:r>
      <w:r>
        <w:instrText xml:space="preserve"> REF _Ref130818637 \r \h  \* MERGEFORMAT </w:instrText>
      </w:r>
      <w:r>
        <w:fldChar w:fldCharType="separate"/>
      </w:r>
      <w:r>
        <w:t>[1]</w:t>
      </w:r>
      <w:r>
        <w:fldChar w:fldCharType="end"/>
      </w:r>
      <w:r>
        <w:t>. The following undiscussed/open issue requires further discussions in relation with the simultaneous multi-panel operation for train roof mounted FR2 high power devices:</w:t>
      </w:r>
    </w:p>
    <w:p w14:paraId="4BEB171B" w14:textId="77777777" w:rsidR="009E382D" w:rsidRPr="009E7DB8" w:rsidRDefault="009E382D" w:rsidP="009E382D">
      <w:pPr>
        <w:pStyle w:val="ListParagraph"/>
        <w:numPr>
          <w:ilvl w:val="0"/>
          <w:numId w:val="38"/>
        </w:numPr>
        <w:jc w:val="both"/>
      </w:pPr>
      <w:r w:rsidRPr="00F66855">
        <w:t>Multi-panel simultaneous reception in the feature list</w:t>
      </w:r>
    </w:p>
    <w:p w14:paraId="366603CE" w14:textId="77777777" w:rsidR="0060543D" w:rsidRPr="008C39F7" w:rsidRDefault="0060543D" w:rsidP="005C23A4"/>
    <w:p w14:paraId="02ACBA06" w14:textId="77777777" w:rsidR="003B659E" w:rsidRPr="008C39F7" w:rsidRDefault="003B659E" w:rsidP="00AE56B1">
      <w:pPr>
        <w:pStyle w:val="RAN4H1"/>
      </w:pPr>
      <w:bookmarkStart w:id="4" w:name="_Toc116995842"/>
      <w:r w:rsidRPr="008C39F7">
        <w:t>Discussion</w:t>
      </w:r>
      <w:bookmarkEnd w:id="4"/>
    </w:p>
    <w:p w14:paraId="5E1B5357" w14:textId="77777777" w:rsidR="009E382D" w:rsidRDefault="009E382D" w:rsidP="009E382D"/>
    <w:p w14:paraId="59591F46" w14:textId="77777777" w:rsidR="009E382D" w:rsidRDefault="009E382D" w:rsidP="009E382D">
      <w:pPr>
        <w:pStyle w:val="RAN4H2"/>
      </w:pPr>
      <w:r w:rsidRPr="00F66855">
        <w:t>Multi-panel simultaneous reception in the feature list</w:t>
      </w:r>
    </w:p>
    <w:p w14:paraId="3C9E6382" w14:textId="73BF49FD" w:rsidR="00D7529E" w:rsidRDefault="009E382D" w:rsidP="00B95C1A">
      <w:r>
        <w:t>Regarding</w:t>
      </w:r>
      <w:r w:rsidRPr="00951C5C">
        <w:t xml:space="preserve"> multi-panel simultaneous reception </w:t>
      </w:r>
      <w:r w:rsidRPr="00F66855">
        <w:t>in the feature list</w:t>
      </w:r>
      <w:r>
        <w:t>,</w:t>
      </w:r>
      <w:r w:rsidRPr="00951C5C">
        <w:t xml:space="preserve"> </w:t>
      </w:r>
      <w:r>
        <w:t>following point is open from</w:t>
      </w:r>
      <w:r w:rsidRPr="00F928B6">
        <w:t xml:space="preserve"> previous meetings [1]:</w:t>
      </w:r>
    </w:p>
    <w:tbl>
      <w:tblPr>
        <w:tblStyle w:val="TableGrid"/>
        <w:tblW w:w="0" w:type="auto"/>
        <w:jc w:val="center"/>
        <w:tblLook w:val="04A0" w:firstRow="1" w:lastRow="0" w:firstColumn="1" w:lastColumn="0" w:noHBand="0" w:noVBand="1"/>
      </w:tblPr>
      <w:tblGrid>
        <w:gridCol w:w="9617"/>
      </w:tblGrid>
      <w:tr w:rsidR="009E382D" w:rsidRPr="008C39F7" w14:paraId="549C39FC" w14:textId="77777777" w:rsidTr="00860F74">
        <w:trPr>
          <w:jc w:val="center"/>
        </w:trPr>
        <w:tc>
          <w:tcPr>
            <w:tcW w:w="9000" w:type="dxa"/>
          </w:tcPr>
          <w:p w14:paraId="7EF8E7FC" w14:textId="77777777" w:rsidR="009E382D" w:rsidRPr="00306704" w:rsidRDefault="009E382D" w:rsidP="00860F74">
            <w:pPr>
              <w:overflowPunct w:val="0"/>
              <w:autoSpaceDE w:val="0"/>
              <w:autoSpaceDN w:val="0"/>
              <w:adjustRightInd w:val="0"/>
              <w:spacing w:after="180"/>
              <w:textAlignment w:val="baseline"/>
              <w:rPr>
                <w:rFonts w:eastAsia="DengXian" w:cs="Times New Roman"/>
                <w:b/>
                <w:bCs/>
                <w:iCs/>
                <w:szCs w:val="20"/>
                <w:u w:val="single"/>
                <w:lang w:eastAsia="zh-CN"/>
              </w:rPr>
            </w:pPr>
            <w:bookmarkStart w:id="5" w:name="_Hlk145947369"/>
            <w:r w:rsidRPr="00306704">
              <w:rPr>
                <w:rFonts w:eastAsia="DengXian" w:cs="Times New Roman"/>
                <w:b/>
                <w:bCs/>
                <w:iCs/>
                <w:szCs w:val="20"/>
                <w:u w:val="single"/>
                <w:lang w:eastAsia="zh-CN"/>
              </w:rPr>
              <w:t>Issue 1-1-3: Multi-panel simultaneous reception in the feature list</w:t>
            </w:r>
          </w:p>
          <w:p w14:paraId="2DE89832" w14:textId="77777777" w:rsidR="009E382D" w:rsidRPr="00306704" w:rsidRDefault="009E382D" w:rsidP="00860F74">
            <w:pPr>
              <w:spacing w:after="120"/>
              <w:rPr>
                <w:rFonts w:eastAsia="SimSun" w:cs="Times New Roman"/>
                <w:b/>
                <w:bCs/>
                <w:szCs w:val="24"/>
                <w:lang w:eastAsia="zh-CN"/>
              </w:rPr>
            </w:pPr>
            <w:r w:rsidRPr="00306704">
              <w:rPr>
                <w:rFonts w:eastAsia="SimSun" w:cs="Times New Roman"/>
                <w:b/>
                <w:bCs/>
                <w:szCs w:val="24"/>
                <w:lang w:eastAsia="zh-CN"/>
              </w:rPr>
              <w:t>Way forward:</w:t>
            </w:r>
          </w:p>
          <w:p w14:paraId="4F239480" w14:textId="77777777" w:rsidR="009E382D" w:rsidRPr="00306704" w:rsidRDefault="009E382D" w:rsidP="00860F74">
            <w:pPr>
              <w:spacing w:after="120"/>
              <w:rPr>
                <w:rFonts w:eastAsia="SimSun" w:cs="Times New Roman"/>
                <w:szCs w:val="24"/>
                <w:lang w:eastAsia="zh-CN"/>
              </w:rPr>
            </w:pPr>
            <w:r w:rsidRPr="00306704">
              <w:rPr>
                <w:rFonts w:eastAsia="SimSun" w:cs="Times New Roman"/>
                <w:szCs w:val="24"/>
                <w:lang w:eastAsia="zh-CN"/>
              </w:rPr>
              <w:t>Further discuss how to reflect UE capability for multi-panel simultaneous reception in the feature list:</w:t>
            </w:r>
          </w:p>
          <w:p w14:paraId="2304C047" w14:textId="77777777" w:rsidR="009E382D" w:rsidRDefault="009E382D" w:rsidP="00860F74">
            <w:pPr>
              <w:numPr>
                <w:ilvl w:val="0"/>
                <w:numId w:val="39"/>
              </w:numPr>
              <w:overflowPunct w:val="0"/>
              <w:autoSpaceDE w:val="0"/>
              <w:autoSpaceDN w:val="0"/>
              <w:adjustRightInd w:val="0"/>
              <w:spacing w:after="180"/>
              <w:textAlignment w:val="baseline"/>
              <w:rPr>
                <w:rFonts w:eastAsia="Times New Roman" w:cs="Times New Roman"/>
                <w:color w:val="000000"/>
                <w:szCs w:val="24"/>
                <w:lang w:val="en-GB" w:eastAsia="zh-CN"/>
              </w:rPr>
            </w:pPr>
            <w:r w:rsidRPr="00306704">
              <w:rPr>
                <w:rFonts w:eastAsia="Times New Roman" w:cs="Times New Roman"/>
                <w:color w:val="000000"/>
                <w:szCs w:val="24"/>
                <w:lang w:eastAsia="zh-CN"/>
              </w:rPr>
              <w:t>Option 1</w:t>
            </w:r>
            <w:r w:rsidRPr="00306704">
              <w:rPr>
                <w:rFonts w:eastAsia="Times New Roman" w:cs="Times New Roman"/>
                <w:color w:val="000000"/>
                <w:szCs w:val="24"/>
                <w:lang w:val="en-GB" w:eastAsia="zh-CN"/>
              </w:rPr>
              <w:t>: To support Rel-18 enhanced FR2 operation, RAN4 either to define in Rel-18 a new feature group (as described in</w:t>
            </w:r>
            <w:r w:rsidRPr="00306704">
              <w:rPr>
                <w:rFonts w:eastAsia="Times New Roman" w:cs="Times New Roman"/>
                <w:color w:val="000000"/>
                <w:szCs w:val="24"/>
                <w:lang w:eastAsia="zh-CN"/>
              </w:rPr>
              <w:t xml:space="preserve"> Table below</w:t>
            </w:r>
            <w:r w:rsidRPr="00306704">
              <w:rPr>
                <w:rFonts w:eastAsia="Times New Roman" w:cs="Times New Roman"/>
                <w:color w:val="000000"/>
                <w:szCs w:val="24"/>
                <w:lang w:val="en-GB" w:eastAsia="zh-CN"/>
              </w:rPr>
              <w:t>)</w:t>
            </w:r>
          </w:p>
          <w:p w14:paraId="08512C1A" w14:textId="77777777" w:rsidR="009E382D" w:rsidRPr="00F46698" w:rsidRDefault="009E382D" w:rsidP="00860F74">
            <w:pPr>
              <w:pStyle w:val="ListParagraph"/>
              <w:numPr>
                <w:ilvl w:val="0"/>
                <w:numId w:val="39"/>
              </w:numPr>
              <w:overflowPunct w:val="0"/>
              <w:autoSpaceDE w:val="0"/>
              <w:autoSpaceDN w:val="0"/>
              <w:adjustRightInd w:val="0"/>
              <w:spacing w:after="180"/>
              <w:contextualSpacing w:val="0"/>
              <w:textAlignment w:val="baseline"/>
              <w:rPr>
                <w:color w:val="000000" w:themeColor="text1"/>
                <w:szCs w:val="24"/>
                <w:lang w:eastAsia="zh-CN"/>
              </w:rPr>
            </w:pPr>
            <w:r w:rsidRPr="00F46698">
              <w:rPr>
                <w:color w:val="000000" w:themeColor="text1"/>
                <w:szCs w:val="24"/>
                <w:lang w:eastAsia="zh-CN"/>
              </w:rPr>
              <w:t>Option 2: Add a new component to FR2 HST feature group in Rel-18.</w:t>
            </w:r>
          </w:p>
          <w:p w14:paraId="2D159FCA" w14:textId="77777777" w:rsidR="009E382D" w:rsidRPr="00306704" w:rsidRDefault="009E382D" w:rsidP="00860F74">
            <w:pPr>
              <w:pStyle w:val="ListParagraph"/>
              <w:numPr>
                <w:ilvl w:val="0"/>
                <w:numId w:val="39"/>
              </w:numPr>
              <w:overflowPunct w:val="0"/>
              <w:autoSpaceDE w:val="0"/>
              <w:autoSpaceDN w:val="0"/>
              <w:adjustRightInd w:val="0"/>
              <w:spacing w:after="180"/>
              <w:contextualSpacing w:val="0"/>
              <w:textAlignment w:val="baseline"/>
              <w:rPr>
                <w:color w:val="000000" w:themeColor="text1"/>
                <w:szCs w:val="24"/>
                <w:lang w:eastAsia="zh-CN"/>
              </w:rPr>
            </w:pPr>
            <w:r w:rsidRPr="00F46698">
              <w:rPr>
                <w:color w:val="000000" w:themeColor="text1"/>
                <w:szCs w:val="24"/>
                <w:lang w:eastAsia="zh-CN"/>
              </w:rPr>
              <w:t>Other options are not precluded</w:t>
            </w:r>
          </w:p>
          <w:p w14:paraId="319FC0A8" w14:textId="77777777" w:rsidR="009E382D" w:rsidRPr="00306704" w:rsidRDefault="009E382D" w:rsidP="00860F74">
            <w:pPr>
              <w:pStyle w:val="ListParagraph"/>
              <w:overflowPunct w:val="0"/>
              <w:autoSpaceDE w:val="0"/>
              <w:autoSpaceDN w:val="0"/>
              <w:adjustRightInd w:val="0"/>
              <w:spacing w:after="180"/>
              <w:ind w:left="936"/>
              <w:contextualSpacing w:val="0"/>
              <w:textAlignment w:val="baseline"/>
              <w:rPr>
                <w:color w:val="000000" w:themeColor="text1"/>
                <w:szCs w:val="24"/>
                <w:lang w:eastAsia="zh-CN"/>
              </w:rPr>
            </w:pPr>
          </w:p>
          <w:p w14:paraId="58AEB051"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40AEF19C"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1277D3E1"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1A0808ED"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414B29B0"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7B8B2A9D"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24EEB589"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p w14:paraId="74B6FCD8" w14:textId="77777777" w:rsidR="009E382D" w:rsidRDefault="009E382D" w:rsidP="00860F74">
            <w:pPr>
              <w:overflowPunct w:val="0"/>
              <w:autoSpaceDE w:val="0"/>
              <w:autoSpaceDN w:val="0"/>
              <w:adjustRightInd w:val="0"/>
              <w:spacing w:after="180"/>
              <w:textAlignment w:val="baseline"/>
              <w:rPr>
                <w:rFonts w:eastAsia="Times New Roman" w:cs="Times New Roman"/>
                <w:color w:val="000000"/>
                <w:szCs w:val="24"/>
                <w:lang w:val="en-GB" w:eastAsia="zh-CN"/>
              </w:rPr>
            </w:pPr>
          </w:p>
          <w:tbl>
            <w:tblPr>
              <w:tblW w:w="4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779"/>
              <w:gridCol w:w="378"/>
              <w:gridCol w:w="636"/>
              <w:gridCol w:w="654"/>
              <w:gridCol w:w="630"/>
              <w:gridCol w:w="559"/>
              <w:gridCol w:w="555"/>
              <w:gridCol w:w="702"/>
              <w:gridCol w:w="601"/>
              <w:gridCol w:w="797"/>
              <w:gridCol w:w="797"/>
              <w:gridCol w:w="779"/>
              <w:gridCol w:w="583"/>
              <w:gridCol w:w="941"/>
            </w:tblGrid>
            <w:tr w:rsidR="009E382D" w:rsidRPr="00F46698" w14:paraId="49B1677C" w14:textId="77777777" w:rsidTr="00860F74">
              <w:trPr>
                <w:trHeight w:val="1579"/>
              </w:trPr>
              <w:tc>
                <w:tcPr>
                  <w:tcW w:w="394" w:type="pct"/>
                  <w:shd w:val="clear" w:color="auto" w:fill="auto"/>
                </w:tcPr>
                <w:p w14:paraId="2B0ECD87" w14:textId="77777777" w:rsidR="009E382D" w:rsidRPr="00306704" w:rsidRDefault="009E382D" w:rsidP="00860F74">
                  <w:pPr>
                    <w:keepNext/>
                    <w:keepLines/>
                    <w:spacing w:after="0"/>
                    <w:ind w:left="-118"/>
                    <w:jc w:val="center"/>
                    <w:rPr>
                      <w:rFonts w:ascii="Arial" w:hAnsi="Arial" w:cs="Arial"/>
                      <w:b/>
                      <w:color w:val="000000"/>
                      <w:sz w:val="10"/>
                      <w:szCs w:val="12"/>
                      <w:lang w:eastAsia="ja-JP"/>
                    </w:rPr>
                  </w:pPr>
                  <w:r w:rsidRPr="00306704">
                    <w:rPr>
                      <w:rFonts w:ascii="Arial" w:hAnsi="Arial" w:cs="Arial"/>
                      <w:b/>
                      <w:color w:val="000000"/>
                      <w:sz w:val="10"/>
                      <w:szCs w:val="12"/>
                      <w:lang w:eastAsia="ja-JP"/>
                    </w:rPr>
                    <w:t>Features</w:t>
                  </w:r>
                </w:p>
              </w:tc>
              <w:tc>
                <w:tcPr>
                  <w:tcW w:w="196" w:type="pct"/>
                  <w:shd w:val="clear" w:color="auto" w:fill="auto"/>
                </w:tcPr>
                <w:p w14:paraId="71EF6C9C" w14:textId="77777777" w:rsidR="009E382D" w:rsidRPr="00306704" w:rsidRDefault="009E382D" w:rsidP="00860F74">
                  <w:pPr>
                    <w:keepNext/>
                    <w:keepLines/>
                    <w:spacing w:after="0"/>
                    <w:ind w:left="-85"/>
                    <w:jc w:val="center"/>
                    <w:rPr>
                      <w:rFonts w:ascii="Arial" w:hAnsi="Arial" w:cs="Arial"/>
                      <w:b/>
                      <w:color w:val="000000"/>
                      <w:sz w:val="10"/>
                      <w:szCs w:val="12"/>
                      <w:lang w:eastAsia="ja-JP"/>
                    </w:rPr>
                  </w:pPr>
                  <w:r w:rsidRPr="00306704">
                    <w:rPr>
                      <w:rFonts w:ascii="Arial" w:hAnsi="Arial" w:cs="Arial"/>
                      <w:b/>
                      <w:color w:val="000000"/>
                      <w:sz w:val="10"/>
                      <w:szCs w:val="12"/>
                      <w:lang w:eastAsia="ja-JP"/>
                    </w:rPr>
                    <w:t>Index</w:t>
                  </w:r>
                </w:p>
              </w:tc>
              <w:tc>
                <w:tcPr>
                  <w:tcW w:w="323" w:type="pct"/>
                  <w:shd w:val="clear" w:color="auto" w:fill="auto"/>
                </w:tcPr>
                <w:p w14:paraId="0926A233" w14:textId="77777777" w:rsidR="009E382D" w:rsidRPr="00306704" w:rsidRDefault="009E382D" w:rsidP="00860F74">
                  <w:pPr>
                    <w:keepNext/>
                    <w:keepLines/>
                    <w:spacing w:after="0"/>
                    <w:ind w:left="-111" w:right="-102"/>
                    <w:jc w:val="center"/>
                    <w:rPr>
                      <w:rFonts w:ascii="Arial" w:hAnsi="Arial" w:cs="Arial"/>
                      <w:b/>
                      <w:color w:val="000000"/>
                      <w:sz w:val="10"/>
                      <w:szCs w:val="12"/>
                      <w:lang w:eastAsia="ja-JP"/>
                    </w:rPr>
                  </w:pPr>
                  <w:r w:rsidRPr="00306704">
                    <w:rPr>
                      <w:rFonts w:ascii="Arial" w:hAnsi="Arial" w:cs="Arial"/>
                      <w:b/>
                      <w:color w:val="000000"/>
                      <w:sz w:val="10"/>
                      <w:szCs w:val="12"/>
                      <w:lang w:eastAsia="ja-JP"/>
                    </w:rPr>
                    <w:t>Feature group</w:t>
                  </w:r>
                </w:p>
              </w:tc>
              <w:tc>
                <w:tcPr>
                  <w:tcW w:w="332" w:type="pct"/>
                  <w:shd w:val="clear" w:color="auto" w:fill="auto"/>
                </w:tcPr>
                <w:p w14:paraId="2A292604" w14:textId="77777777" w:rsidR="009E382D" w:rsidRPr="00306704" w:rsidRDefault="009E382D" w:rsidP="00860F74">
                  <w:pPr>
                    <w:keepNext/>
                    <w:keepLines/>
                    <w:spacing w:after="0"/>
                    <w:ind w:left="-112"/>
                    <w:jc w:val="center"/>
                    <w:rPr>
                      <w:rFonts w:ascii="Arial" w:hAnsi="Arial" w:cs="Arial"/>
                      <w:b/>
                      <w:color w:val="000000"/>
                      <w:sz w:val="10"/>
                      <w:szCs w:val="12"/>
                      <w:lang w:eastAsia="zh-CN"/>
                    </w:rPr>
                  </w:pPr>
                  <w:r w:rsidRPr="00306704">
                    <w:rPr>
                      <w:rFonts w:ascii="Arial" w:hAnsi="Arial" w:cs="Arial"/>
                      <w:b/>
                      <w:color w:val="000000"/>
                      <w:sz w:val="10"/>
                      <w:szCs w:val="12"/>
                      <w:lang w:eastAsia="ja-JP"/>
                    </w:rPr>
                    <w:t>Components</w:t>
                  </w:r>
                </w:p>
                <w:p w14:paraId="07A436BB" w14:textId="77777777" w:rsidR="009E382D" w:rsidRPr="00306704" w:rsidRDefault="009E382D" w:rsidP="00860F74">
                  <w:pPr>
                    <w:keepNext/>
                    <w:keepLines/>
                    <w:spacing w:after="0"/>
                    <w:ind w:left="-112"/>
                    <w:jc w:val="center"/>
                    <w:rPr>
                      <w:rFonts w:ascii="Arial" w:hAnsi="Arial" w:cs="Arial"/>
                      <w:b/>
                      <w:color w:val="000000"/>
                      <w:sz w:val="10"/>
                      <w:szCs w:val="12"/>
                      <w:lang w:eastAsia="zh-CN"/>
                    </w:rPr>
                  </w:pPr>
                </w:p>
              </w:tc>
              <w:tc>
                <w:tcPr>
                  <w:tcW w:w="320" w:type="pct"/>
                  <w:shd w:val="clear" w:color="auto" w:fill="auto"/>
                </w:tcPr>
                <w:p w14:paraId="41D45E27" w14:textId="77777777" w:rsidR="009E382D" w:rsidRPr="00306704" w:rsidRDefault="009E382D" w:rsidP="00860F74">
                  <w:pPr>
                    <w:keepNext/>
                    <w:keepLines/>
                    <w:spacing w:after="0"/>
                    <w:ind w:left="-108" w:right="-103"/>
                    <w:jc w:val="center"/>
                    <w:rPr>
                      <w:rFonts w:ascii="Arial" w:hAnsi="Arial" w:cs="Arial"/>
                      <w:b/>
                      <w:color w:val="000000"/>
                      <w:sz w:val="10"/>
                      <w:szCs w:val="12"/>
                      <w:lang w:eastAsia="ja-JP"/>
                    </w:rPr>
                  </w:pPr>
                  <w:r w:rsidRPr="00306704">
                    <w:rPr>
                      <w:rFonts w:ascii="Arial" w:hAnsi="Arial" w:cs="Arial"/>
                      <w:b/>
                      <w:color w:val="000000"/>
                      <w:sz w:val="10"/>
                      <w:szCs w:val="12"/>
                      <w:lang w:eastAsia="ja-JP"/>
                    </w:rPr>
                    <w:t>Prerequisite feature groups</w:t>
                  </w:r>
                </w:p>
              </w:tc>
              <w:tc>
                <w:tcPr>
                  <w:tcW w:w="285" w:type="pct"/>
                  <w:shd w:val="clear" w:color="auto" w:fill="auto"/>
                </w:tcPr>
                <w:p w14:paraId="0B2CDD2E" w14:textId="77777777" w:rsidR="009E382D" w:rsidRPr="00306704" w:rsidRDefault="009E382D" w:rsidP="00860F74">
                  <w:pPr>
                    <w:keepNext/>
                    <w:keepLines/>
                    <w:spacing w:after="0"/>
                    <w:ind w:left="-100" w:right="-92"/>
                    <w:jc w:val="center"/>
                    <w:rPr>
                      <w:rFonts w:ascii="Arial" w:hAnsi="Arial" w:cs="Arial"/>
                      <w:b/>
                      <w:color w:val="000000"/>
                      <w:sz w:val="10"/>
                      <w:szCs w:val="12"/>
                      <w:lang w:eastAsia="ja-JP"/>
                    </w:rPr>
                  </w:pPr>
                  <w:r w:rsidRPr="00306704">
                    <w:rPr>
                      <w:rFonts w:ascii="Arial" w:hAnsi="Arial" w:cs="Arial"/>
                      <w:b/>
                      <w:color w:val="000000"/>
                      <w:sz w:val="10"/>
                      <w:szCs w:val="12"/>
                      <w:lang w:eastAsia="ja-JP"/>
                    </w:rPr>
                    <w:t>Need for the gNB to know if the feature is supported</w:t>
                  </w:r>
                </w:p>
              </w:tc>
              <w:tc>
                <w:tcPr>
                  <w:tcW w:w="284" w:type="pct"/>
                  <w:shd w:val="clear" w:color="auto" w:fill="auto"/>
                </w:tcPr>
                <w:p w14:paraId="532DED79" w14:textId="77777777" w:rsidR="009E382D" w:rsidRPr="00306704" w:rsidRDefault="009E382D" w:rsidP="00860F74">
                  <w:pPr>
                    <w:keepNext/>
                    <w:keepLines/>
                    <w:spacing w:after="0"/>
                    <w:ind w:left="-122" w:right="-113"/>
                    <w:jc w:val="center"/>
                    <w:rPr>
                      <w:rFonts w:ascii="Arial" w:hAnsi="Arial" w:cs="Arial"/>
                      <w:b/>
                      <w:color w:val="000000"/>
                      <w:sz w:val="10"/>
                      <w:szCs w:val="12"/>
                      <w:lang w:eastAsia="ja-JP"/>
                    </w:rPr>
                  </w:pPr>
                  <w:r w:rsidRPr="00306704">
                    <w:rPr>
                      <w:rFonts w:ascii="Arial" w:eastAsia="Gulim" w:hAnsi="Arial" w:cs="Arial"/>
                      <w:b/>
                      <w:color w:val="000000"/>
                      <w:sz w:val="10"/>
                      <w:szCs w:val="12"/>
                      <w:lang w:eastAsia="ja-JP"/>
                    </w:rPr>
                    <w:t xml:space="preserve">Applicable to </w:t>
                  </w:r>
                  <w:r w:rsidRPr="00306704">
                    <w:rPr>
                      <w:rFonts w:ascii="Arial" w:hAnsi="Arial" w:cs="Arial"/>
                      <w:b/>
                      <w:color w:val="000000"/>
                      <w:sz w:val="10"/>
                      <w:szCs w:val="12"/>
                      <w:lang w:eastAsia="ja-JP"/>
                    </w:rPr>
                    <w:t xml:space="preserve">the capability </w:t>
                  </w:r>
                  <w:proofErr w:type="spellStart"/>
                  <w:r w:rsidRPr="00306704">
                    <w:rPr>
                      <w:rFonts w:ascii="Arial" w:hAnsi="Arial" w:cs="Arial"/>
                      <w:b/>
                      <w:color w:val="000000"/>
                      <w:sz w:val="10"/>
                      <w:szCs w:val="12"/>
                      <w:lang w:eastAsia="ja-JP"/>
                    </w:rPr>
                    <w:t>signalling</w:t>
                  </w:r>
                  <w:proofErr w:type="spellEnd"/>
                  <w:r w:rsidRPr="00306704">
                    <w:rPr>
                      <w:rFonts w:ascii="Arial" w:hAnsi="Arial" w:cs="Arial"/>
                      <w:b/>
                      <w:color w:val="000000"/>
                      <w:sz w:val="10"/>
                      <w:szCs w:val="12"/>
                      <w:lang w:eastAsia="ja-JP"/>
                    </w:rPr>
                    <w:t xml:space="preserve"> exchange between UEs (V2X WI only)”.</w:t>
                  </w:r>
                </w:p>
              </w:tc>
              <w:tc>
                <w:tcPr>
                  <w:tcW w:w="355" w:type="pct"/>
                </w:tcPr>
                <w:p w14:paraId="23FC2AE7" w14:textId="77777777" w:rsidR="009E382D" w:rsidRPr="00306704" w:rsidRDefault="009E382D" w:rsidP="00860F74">
                  <w:pPr>
                    <w:keepNext/>
                    <w:keepLines/>
                    <w:spacing w:after="0"/>
                    <w:ind w:left="-101" w:right="-135"/>
                    <w:rPr>
                      <w:rFonts w:ascii="Arial" w:hAnsi="Arial" w:cs="Arial"/>
                      <w:b/>
                      <w:color w:val="000000"/>
                      <w:sz w:val="10"/>
                      <w:szCs w:val="12"/>
                      <w:lang w:eastAsia="ja-JP"/>
                    </w:rPr>
                  </w:pPr>
                  <w:r w:rsidRPr="00306704">
                    <w:rPr>
                      <w:rFonts w:ascii="Arial" w:hAnsi="Arial" w:cs="Arial"/>
                      <w:b/>
                      <w:color w:val="000000"/>
                      <w:sz w:val="10"/>
                      <w:szCs w:val="12"/>
                      <w:lang w:eastAsia="ja-JP"/>
                    </w:rPr>
                    <w:t>Consequence if the feature is not supported by the UE</w:t>
                  </w:r>
                </w:p>
              </w:tc>
              <w:tc>
                <w:tcPr>
                  <w:tcW w:w="306" w:type="pct"/>
                  <w:shd w:val="clear" w:color="auto" w:fill="auto"/>
                </w:tcPr>
                <w:p w14:paraId="1C06A1A2" w14:textId="77777777" w:rsidR="009E382D" w:rsidRPr="00306704" w:rsidRDefault="009E382D" w:rsidP="00860F74">
                  <w:pPr>
                    <w:keepNext/>
                    <w:keepLines/>
                    <w:spacing w:after="0"/>
                    <w:rPr>
                      <w:rFonts w:ascii="Arial" w:hAnsi="Arial" w:cs="Arial"/>
                      <w:b/>
                      <w:color w:val="000000"/>
                      <w:sz w:val="10"/>
                      <w:szCs w:val="12"/>
                      <w:lang w:eastAsia="ja-JP"/>
                    </w:rPr>
                  </w:pPr>
                  <w:r w:rsidRPr="00306704">
                    <w:rPr>
                      <w:rFonts w:ascii="Arial" w:hAnsi="Arial" w:cs="Arial"/>
                      <w:b/>
                      <w:color w:val="000000"/>
                      <w:sz w:val="10"/>
                      <w:szCs w:val="12"/>
                      <w:lang w:eastAsia="ja-JP"/>
                    </w:rPr>
                    <w:t>Type</w:t>
                  </w:r>
                </w:p>
                <w:p w14:paraId="457382CB" w14:textId="77777777" w:rsidR="009E382D" w:rsidRPr="00306704" w:rsidRDefault="009E382D" w:rsidP="00860F74">
                  <w:pPr>
                    <w:keepNext/>
                    <w:keepLines/>
                    <w:spacing w:after="0"/>
                    <w:ind w:left="-79" w:right="-14"/>
                    <w:rPr>
                      <w:rFonts w:ascii="Arial" w:hAnsi="Arial" w:cs="Arial"/>
                      <w:b/>
                      <w:color w:val="000000"/>
                      <w:sz w:val="10"/>
                      <w:szCs w:val="12"/>
                      <w:lang w:eastAsia="ja-JP"/>
                    </w:rPr>
                  </w:pPr>
                  <w:r w:rsidRPr="00306704">
                    <w:rPr>
                      <w:rFonts w:ascii="Arial" w:hAnsi="Arial" w:cs="Arial"/>
                      <w:b/>
                      <w:color w:val="000000"/>
                      <w:sz w:val="10"/>
                      <w:szCs w:val="12"/>
                      <w:lang w:eastAsia="ja-JP"/>
                    </w:rPr>
                    <w:t>(the ‘type’ definition from UE features should be based on the granularity of 1) Per UE or 2) Per Band or 3) Per BC or 4) Per FS or 5) Per FSPC)</w:t>
                  </w:r>
                </w:p>
              </w:tc>
              <w:tc>
                <w:tcPr>
                  <w:tcW w:w="402" w:type="pct"/>
                  <w:shd w:val="clear" w:color="auto" w:fill="auto"/>
                </w:tcPr>
                <w:p w14:paraId="7B6D6F66" w14:textId="77777777" w:rsidR="009E382D" w:rsidRPr="00306704" w:rsidRDefault="009E382D" w:rsidP="00860F74">
                  <w:pPr>
                    <w:keepNext/>
                    <w:keepLines/>
                    <w:spacing w:after="0"/>
                    <w:jc w:val="center"/>
                    <w:rPr>
                      <w:rFonts w:ascii="Arial" w:hAnsi="Arial" w:cs="Arial"/>
                      <w:b/>
                      <w:color w:val="000000"/>
                      <w:sz w:val="10"/>
                      <w:szCs w:val="12"/>
                      <w:lang w:eastAsia="ja-JP"/>
                    </w:rPr>
                  </w:pPr>
                  <w:r w:rsidRPr="00306704">
                    <w:rPr>
                      <w:rFonts w:ascii="Arial" w:hAnsi="Arial" w:cs="Arial"/>
                      <w:b/>
                      <w:color w:val="000000"/>
                      <w:sz w:val="10"/>
                      <w:szCs w:val="12"/>
                      <w:lang w:eastAsia="ja-JP"/>
                    </w:rPr>
                    <w:t>Need of FDD/TDD differentiation</w:t>
                  </w:r>
                </w:p>
              </w:tc>
              <w:tc>
                <w:tcPr>
                  <w:tcW w:w="402" w:type="pct"/>
                  <w:shd w:val="clear" w:color="auto" w:fill="auto"/>
                </w:tcPr>
                <w:p w14:paraId="30578B1A" w14:textId="77777777" w:rsidR="009E382D" w:rsidRPr="00306704" w:rsidRDefault="009E382D" w:rsidP="00860F74">
                  <w:pPr>
                    <w:keepNext/>
                    <w:keepLines/>
                    <w:spacing w:after="0"/>
                    <w:jc w:val="center"/>
                    <w:rPr>
                      <w:rFonts w:ascii="Arial" w:hAnsi="Arial" w:cs="Arial"/>
                      <w:b/>
                      <w:color w:val="000000"/>
                      <w:sz w:val="10"/>
                      <w:szCs w:val="12"/>
                      <w:lang w:eastAsia="ja-JP"/>
                    </w:rPr>
                  </w:pPr>
                  <w:r w:rsidRPr="00306704">
                    <w:rPr>
                      <w:rFonts w:ascii="Arial" w:hAnsi="Arial" w:cs="Arial"/>
                      <w:b/>
                      <w:color w:val="000000"/>
                      <w:sz w:val="10"/>
                      <w:szCs w:val="12"/>
                      <w:lang w:eastAsia="ja-JP"/>
                    </w:rPr>
                    <w:t>Need of FR1/FR2 differentiation</w:t>
                  </w:r>
                </w:p>
              </w:tc>
              <w:tc>
                <w:tcPr>
                  <w:tcW w:w="393" w:type="pct"/>
                </w:tcPr>
                <w:p w14:paraId="29801F6A" w14:textId="77777777" w:rsidR="009E382D" w:rsidRPr="00306704" w:rsidRDefault="009E382D" w:rsidP="00860F74">
                  <w:pPr>
                    <w:keepNext/>
                    <w:keepLines/>
                    <w:spacing w:after="0"/>
                    <w:jc w:val="center"/>
                    <w:rPr>
                      <w:rFonts w:ascii="Arial" w:hAnsi="Arial" w:cs="Arial"/>
                      <w:b/>
                      <w:color w:val="000000"/>
                      <w:sz w:val="10"/>
                      <w:szCs w:val="12"/>
                      <w:lang w:eastAsia="ja-JP"/>
                    </w:rPr>
                  </w:pPr>
                  <w:r w:rsidRPr="00306704">
                    <w:rPr>
                      <w:rFonts w:ascii="Arial" w:hAnsi="Arial" w:cs="Arial"/>
                      <w:b/>
                      <w:color w:val="000000"/>
                      <w:sz w:val="10"/>
                      <w:szCs w:val="12"/>
                      <w:lang w:eastAsia="ja-JP"/>
                    </w:rPr>
                    <w:t>Capability interpretation for mixture of FDD/TDD and/or FR1/FR2</w:t>
                  </w:r>
                </w:p>
              </w:tc>
              <w:tc>
                <w:tcPr>
                  <w:tcW w:w="297" w:type="pct"/>
                  <w:shd w:val="clear" w:color="auto" w:fill="auto"/>
                </w:tcPr>
                <w:p w14:paraId="3341FD7A" w14:textId="77777777" w:rsidR="009E382D" w:rsidRPr="00306704" w:rsidRDefault="009E382D" w:rsidP="00860F74">
                  <w:pPr>
                    <w:keepNext/>
                    <w:keepLines/>
                    <w:spacing w:after="0"/>
                    <w:jc w:val="center"/>
                    <w:rPr>
                      <w:rFonts w:ascii="Arial" w:hAnsi="Arial" w:cs="Arial"/>
                      <w:b/>
                      <w:color w:val="000000"/>
                      <w:sz w:val="10"/>
                      <w:szCs w:val="12"/>
                      <w:lang w:eastAsia="ja-JP"/>
                    </w:rPr>
                  </w:pPr>
                  <w:r w:rsidRPr="00306704">
                    <w:rPr>
                      <w:rFonts w:ascii="Arial" w:hAnsi="Arial" w:cs="Arial"/>
                      <w:b/>
                      <w:color w:val="000000"/>
                      <w:sz w:val="10"/>
                      <w:szCs w:val="12"/>
                      <w:lang w:eastAsia="ja-JP"/>
                    </w:rPr>
                    <w:t>Note</w:t>
                  </w:r>
                </w:p>
              </w:tc>
              <w:tc>
                <w:tcPr>
                  <w:tcW w:w="711" w:type="pct"/>
                  <w:shd w:val="clear" w:color="auto" w:fill="auto"/>
                </w:tcPr>
                <w:p w14:paraId="05A5EE3E" w14:textId="77777777" w:rsidR="009E382D" w:rsidRPr="00306704" w:rsidRDefault="009E382D" w:rsidP="00860F74">
                  <w:pPr>
                    <w:keepNext/>
                    <w:keepLines/>
                    <w:spacing w:after="0"/>
                    <w:ind w:left="-105" w:right="-128"/>
                    <w:jc w:val="center"/>
                    <w:rPr>
                      <w:rFonts w:ascii="Arial" w:hAnsi="Arial" w:cs="Arial"/>
                      <w:b/>
                      <w:color w:val="000000"/>
                      <w:sz w:val="10"/>
                      <w:szCs w:val="12"/>
                      <w:lang w:eastAsia="ja-JP"/>
                    </w:rPr>
                  </w:pPr>
                  <w:r w:rsidRPr="00306704">
                    <w:rPr>
                      <w:rFonts w:ascii="Arial" w:hAnsi="Arial" w:cs="Arial"/>
                      <w:b/>
                      <w:color w:val="000000"/>
                      <w:sz w:val="10"/>
                      <w:szCs w:val="12"/>
                      <w:lang w:eastAsia="ja-JP"/>
                    </w:rPr>
                    <w:t>Mandatory/Optional</w:t>
                  </w:r>
                </w:p>
              </w:tc>
            </w:tr>
            <w:tr w:rsidR="009E382D" w:rsidRPr="00F46698" w14:paraId="3C535C7F" w14:textId="77777777" w:rsidTr="00860F74">
              <w:trPr>
                <w:trHeight w:val="1418"/>
              </w:trPr>
              <w:tc>
                <w:tcPr>
                  <w:tcW w:w="394" w:type="pct"/>
                  <w:shd w:val="clear" w:color="auto" w:fill="auto"/>
                </w:tcPr>
                <w:p w14:paraId="35DBEB45"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22.</w:t>
                  </w:r>
                </w:p>
                <w:p w14:paraId="50DD8D22"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NR_HST_FR2</w:t>
                  </w:r>
                </w:p>
              </w:tc>
              <w:tc>
                <w:tcPr>
                  <w:tcW w:w="196" w:type="pct"/>
                  <w:shd w:val="clear" w:color="auto" w:fill="auto"/>
                </w:tcPr>
                <w:p w14:paraId="5E7C2DBD"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22-1</w:t>
                  </w:r>
                </w:p>
              </w:tc>
              <w:tc>
                <w:tcPr>
                  <w:tcW w:w="323" w:type="pct"/>
                  <w:shd w:val="clear" w:color="auto" w:fill="auto"/>
                </w:tcPr>
                <w:p w14:paraId="5CF38413" w14:textId="77777777" w:rsidR="009E382D" w:rsidRPr="00306704" w:rsidRDefault="009E382D" w:rsidP="00860F74">
                  <w:pPr>
                    <w:keepNext/>
                    <w:keepLines/>
                    <w:spacing w:after="0"/>
                    <w:ind w:left="-111" w:right="-102"/>
                    <w:rPr>
                      <w:rFonts w:ascii="Arial" w:hAnsi="Arial" w:cs="Arial"/>
                      <w:color w:val="000000"/>
                      <w:sz w:val="10"/>
                      <w:szCs w:val="12"/>
                      <w:lang w:eastAsia="zh-CN"/>
                    </w:rPr>
                  </w:pPr>
                  <w:r w:rsidRPr="00306704">
                    <w:rPr>
                      <w:rFonts w:ascii="Arial" w:hAnsi="Arial" w:cs="Arial"/>
                      <w:color w:val="000000"/>
                      <w:sz w:val="10"/>
                      <w:szCs w:val="12"/>
                      <w:lang w:eastAsia="zh-CN"/>
                    </w:rPr>
                    <w:t>Support of FR2 HST operation</w:t>
                  </w:r>
                </w:p>
              </w:tc>
              <w:tc>
                <w:tcPr>
                  <w:tcW w:w="332" w:type="pct"/>
                  <w:shd w:val="clear" w:color="auto" w:fill="auto"/>
                </w:tcPr>
                <w:p w14:paraId="051EB3A2" w14:textId="77777777" w:rsidR="009E382D" w:rsidRPr="00306704" w:rsidRDefault="009E382D" w:rsidP="00860F74">
                  <w:pPr>
                    <w:snapToGrid w:val="0"/>
                    <w:spacing w:afterLines="50" w:after="120"/>
                    <w:ind w:left="-112"/>
                    <w:contextualSpacing/>
                    <w:jc w:val="both"/>
                    <w:rPr>
                      <w:rFonts w:ascii="Arial" w:hAnsi="Arial" w:cs="Arial"/>
                      <w:color w:val="000000"/>
                      <w:sz w:val="10"/>
                      <w:szCs w:val="12"/>
                      <w:lang w:eastAsia="zh-CN"/>
                    </w:rPr>
                  </w:pPr>
                  <w:r w:rsidRPr="00306704">
                    <w:rPr>
                      <w:rFonts w:ascii="Arial" w:hAnsi="Arial" w:cs="Arial"/>
                      <w:color w:val="000000"/>
                      <w:sz w:val="10"/>
                      <w:szCs w:val="12"/>
                      <w:lang w:eastAsia="zh-CN"/>
                    </w:rPr>
                    <w:t>1) Support of FR2 UE PC6</w:t>
                  </w:r>
                </w:p>
                <w:p w14:paraId="05DE0275" w14:textId="77777777" w:rsidR="009E382D" w:rsidRPr="00306704" w:rsidRDefault="009E382D" w:rsidP="00860F74">
                  <w:pPr>
                    <w:snapToGrid w:val="0"/>
                    <w:spacing w:afterLines="50" w:after="120"/>
                    <w:ind w:left="-112"/>
                    <w:contextualSpacing/>
                    <w:jc w:val="both"/>
                    <w:rPr>
                      <w:rFonts w:ascii="Arial" w:hAnsi="Arial" w:cs="Arial"/>
                      <w:color w:val="000000"/>
                      <w:sz w:val="10"/>
                      <w:szCs w:val="12"/>
                      <w:lang w:eastAsia="zh-CN"/>
                    </w:rPr>
                  </w:pPr>
                  <w:r w:rsidRPr="00306704">
                    <w:rPr>
                      <w:rFonts w:ascii="Arial" w:hAnsi="Arial" w:cs="Arial"/>
                      <w:color w:val="000000"/>
                      <w:sz w:val="10"/>
                      <w:szCs w:val="12"/>
                      <w:lang w:eastAsia="zh-CN"/>
                    </w:rPr>
                    <w:t>2) Support of enhanced RRM requirements for FR2 HST (except the requirement for one shot large UL timing adjustment)</w:t>
                  </w:r>
                </w:p>
                <w:p w14:paraId="3110E340" w14:textId="77777777" w:rsidR="009E382D" w:rsidRPr="00306704" w:rsidRDefault="009E382D" w:rsidP="00860F74">
                  <w:pPr>
                    <w:snapToGrid w:val="0"/>
                    <w:spacing w:afterLines="50" w:after="120"/>
                    <w:ind w:left="-112"/>
                    <w:contextualSpacing/>
                    <w:jc w:val="both"/>
                    <w:rPr>
                      <w:rFonts w:ascii="Arial" w:hAnsi="Arial" w:cs="Arial"/>
                      <w:color w:val="000000"/>
                      <w:sz w:val="10"/>
                      <w:szCs w:val="12"/>
                      <w:lang w:eastAsia="zh-CN"/>
                    </w:rPr>
                  </w:pPr>
                  <w:r w:rsidRPr="00306704">
                    <w:rPr>
                      <w:rFonts w:ascii="Arial" w:hAnsi="Arial" w:cs="Arial"/>
                      <w:color w:val="000000"/>
                      <w:sz w:val="10"/>
                      <w:szCs w:val="12"/>
                      <w:lang w:eastAsia="zh-CN"/>
                    </w:rPr>
                    <w:t>3) Support of demodulation processing for FR2 HST</w:t>
                  </w:r>
                </w:p>
              </w:tc>
              <w:tc>
                <w:tcPr>
                  <w:tcW w:w="320" w:type="pct"/>
                  <w:shd w:val="clear" w:color="auto" w:fill="auto"/>
                </w:tcPr>
                <w:p w14:paraId="6FEAD02F" w14:textId="77777777" w:rsidR="009E382D" w:rsidRPr="00306704" w:rsidRDefault="009E382D" w:rsidP="00860F74">
                  <w:pPr>
                    <w:keepNext/>
                    <w:keepLines/>
                    <w:spacing w:after="0"/>
                    <w:rPr>
                      <w:rFonts w:ascii="Arial" w:hAnsi="Arial" w:cs="Arial"/>
                      <w:color w:val="000000"/>
                      <w:sz w:val="10"/>
                      <w:szCs w:val="12"/>
                      <w:lang w:eastAsia="zh-CN"/>
                    </w:rPr>
                  </w:pPr>
                </w:p>
              </w:tc>
              <w:tc>
                <w:tcPr>
                  <w:tcW w:w="285" w:type="pct"/>
                  <w:shd w:val="clear" w:color="auto" w:fill="auto"/>
                </w:tcPr>
                <w:p w14:paraId="1E419549"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Yes</w:t>
                  </w:r>
                </w:p>
              </w:tc>
              <w:tc>
                <w:tcPr>
                  <w:tcW w:w="284" w:type="pct"/>
                  <w:shd w:val="clear" w:color="auto" w:fill="auto"/>
                </w:tcPr>
                <w:p w14:paraId="5508CEE3"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No</w:t>
                  </w:r>
                </w:p>
              </w:tc>
              <w:tc>
                <w:tcPr>
                  <w:tcW w:w="355" w:type="pct"/>
                </w:tcPr>
                <w:p w14:paraId="4DF5AB3D" w14:textId="77777777" w:rsidR="009E382D" w:rsidRPr="00306704" w:rsidRDefault="009E382D" w:rsidP="00860F74">
                  <w:pPr>
                    <w:keepNext/>
                    <w:keepLines/>
                    <w:spacing w:after="0"/>
                    <w:ind w:left="-101" w:right="-135"/>
                    <w:rPr>
                      <w:rFonts w:ascii="Arial" w:hAnsi="Arial" w:cs="Arial"/>
                      <w:color w:val="000000"/>
                      <w:sz w:val="10"/>
                      <w:szCs w:val="12"/>
                      <w:lang w:eastAsia="zh-CN"/>
                    </w:rPr>
                  </w:pPr>
                  <w:r w:rsidRPr="00306704">
                    <w:rPr>
                      <w:rFonts w:ascii="Arial" w:hAnsi="Arial" w:cs="Arial"/>
                      <w:color w:val="000000"/>
                      <w:sz w:val="10"/>
                      <w:szCs w:val="12"/>
                      <w:lang w:eastAsia="zh-CN"/>
                    </w:rPr>
                    <w:t>UE does not meet FR2 high speed train scenario</w:t>
                  </w:r>
                </w:p>
              </w:tc>
              <w:tc>
                <w:tcPr>
                  <w:tcW w:w="306" w:type="pct"/>
                  <w:shd w:val="clear" w:color="auto" w:fill="auto"/>
                </w:tcPr>
                <w:p w14:paraId="64B715A7"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Per Band</w:t>
                  </w:r>
                </w:p>
              </w:tc>
              <w:tc>
                <w:tcPr>
                  <w:tcW w:w="402" w:type="pct"/>
                  <w:shd w:val="clear" w:color="auto" w:fill="auto"/>
                </w:tcPr>
                <w:p w14:paraId="5EC6A758"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NO</w:t>
                  </w:r>
                </w:p>
              </w:tc>
              <w:tc>
                <w:tcPr>
                  <w:tcW w:w="402" w:type="pct"/>
                  <w:shd w:val="clear" w:color="auto" w:fill="auto"/>
                </w:tcPr>
                <w:p w14:paraId="060EC898"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FR2 only</w:t>
                  </w:r>
                </w:p>
              </w:tc>
              <w:tc>
                <w:tcPr>
                  <w:tcW w:w="393" w:type="pct"/>
                </w:tcPr>
                <w:p w14:paraId="003218BC"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N/A</w:t>
                  </w:r>
                </w:p>
              </w:tc>
              <w:tc>
                <w:tcPr>
                  <w:tcW w:w="297" w:type="pct"/>
                  <w:shd w:val="clear" w:color="auto" w:fill="auto"/>
                </w:tcPr>
                <w:p w14:paraId="1CEB898A"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 xml:space="preserve">FR2 UE power class PC6 </w:t>
                  </w:r>
                  <w:proofErr w:type="spellStart"/>
                  <w:r w:rsidRPr="00306704">
                    <w:rPr>
                      <w:rFonts w:ascii="Arial" w:hAnsi="Arial" w:cs="Arial"/>
                      <w:color w:val="000000"/>
                      <w:sz w:val="10"/>
                      <w:szCs w:val="12"/>
                      <w:lang w:eastAsia="zh-CN"/>
                    </w:rPr>
                    <w:t>signalling</w:t>
                  </w:r>
                  <w:proofErr w:type="spellEnd"/>
                  <w:r w:rsidRPr="00306704">
                    <w:rPr>
                      <w:rFonts w:ascii="Arial" w:hAnsi="Arial" w:cs="Arial"/>
                      <w:color w:val="000000"/>
                      <w:sz w:val="10"/>
                      <w:szCs w:val="12"/>
                      <w:lang w:eastAsia="zh-CN"/>
                    </w:rPr>
                    <w:t xml:space="preserve"> is used to indicate support of feature group</w:t>
                  </w:r>
                </w:p>
              </w:tc>
              <w:tc>
                <w:tcPr>
                  <w:tcW w:w="711" w:type="pct"/>
                  <w:shd w:val="clear" w:color="auto" w:fill="auto"/>
                </w:tcPr>
                <w:p w14:paraId="1308312E" w14:textId="77777777" w:rsidR="009E382D" w:rsidRPr="00306704" w:rsidRDefault="009E382D" w:rsidP="00860F74">
                  <w:pPr>
                    <w:keepNext/>
                    <w:keepLines/>
                    <w:spacing w:after="0"/>
                    <w:ind w:left="-105" w:right="-128"/>
                    <w:rPr>
                      <w:rFonts w:ascii="Arial" w:hAnsi="Arial" w:cs="Arial"/>
                      <w:color w:val="000000"/>
                      <w:sz w:val="10"/>
                      <w:szCs w:val="12"/>
                      <w:lang w:eastAsia="zh-CN"/>
                    </w:rPr>
                  </w:pPr>
                  <w:r w:rsidRPr="00306704">
                    <w:rPr>
                      <w:rFonts w:ascii="Arial" w:hAnsi="Arial" w:cs="Arial"/>
                      <w:color w:val="000000"/>
                      <w:sz w:val="10"/>
                      <w:szCs w:val="12"/>
                      <w:lang w:eastAsia="zh-CN"/>
                    </w:rPr>
                    <w:t xml:space="preserve">Optional with capability </w:t>
                  </w:r>
                  <w:proofErr w:type="spellStart"/>
                  <w:r w:rsidRPr="00306704">
                    <w:rPr>
                      <w:rFonts w:ascii="Arial" w:hAnsi="Arial" w:cs="Arial"/>
                      <w:color w:val="000000"/>
                      <w:sz w:val="10"/>
                      <w:szCs w:val="12"/>
                      <w:lang w:eastAsia="zh-CN"/>
                    </w:rPr>
                    <w:t>signalling</w:t>
                  </w:r>
                  <w:proofErr w:type="spellEnd"/>
                </w:p>
              </w:tc>
            </w:tr>
            <w:tr w:rsidR="009E382D" w:rsidRPr="00F46698" w14:paraId="301A99E1" w14:textId="77777777" w:rsidTr="00860F74">
              <w:trPr>
                <w:trHeight w:val="742"/>
              </w:trPr>
              <w:tc>
                <w:tcPr>
                  <w:tcW w:w="394" w:type="pct"/>
                  <w:tcBorders>
                    <w:top w:val="single" w:sz="4" w:space="0" w:color="auto"/>
                    <w:left w:val="single" w:sz="4" w:space="0" w:color="auto"/>
                    <w:bottom w:val="single" w:sz="4" w:space="0" w:color="auto"/>
                    <w:right w:val="single" w:sz="4" w:space="0" w:color="auto"/>
                  </w:tcBorders>
                  <w:shd w:val="clear" w:color="auto" w:fill="auto"/>
                </w:tcPr>
                <w:p w14:paraId="6510431C"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22. NR_HST_FR2</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BEB743F"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22-2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2D75E04" w14:textId="77777777" w:rsidR="009E382D" w:rsidRPr="00306704" w:rsidRDefault="009E382D" w:rsidP="00860F74">
                  <w:pPr>
                    <w:keepNext/>
                    <w:keepLines/>
                    <w:spacing w:after="0"/>
                    <w:ind w:left="-111" w:right="-102"/>
                    <w:rPr>
                      <w:rFonts w:ascii="Arial" w:hAnsi="Arial" w:cs="Arial"/>
                      <w:color w:val="000000"/>
                      <w:sz w:val="10"/>
                      <w:szCs w:val="12"/>
                      <w:lang w:eastAsia="zh-CN"/>
                    </w:rPr>
                  </w:pPr>
                  <w:r w:rsidRPr="00306704">
                    <w:rPr>
                      <w:rFonts w:ascii="Arial" w:hAnsi="Arial" w:cs="Arial"/>
                      <w:color w:val="000000"/>
                      <w:sz w:val="10"/>
                      <w:szCs w:val="12"/>
                      <w:lang w:eastAsia="zh-CN"/>
                    </w:rPr>
                    <w:t>Support of one shot large UL timing adjustment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B3EA415" w14:textId="77777777" w:rsidR="009E382D" w:rsidRPr="00306704" w:rsidRDefault="009E382D" w:rsidP="00860F74">
                  <w:pPr>
                    <w:snapToGrid w:val="0"/>
                    <w:spacing w:afterLines="50" w:after="120"/>
                    <w:ind w:left="-112"/>
                    <w:contextualSpacing/>
                    <w:jc w:val="both"/>
                    <w:rPr>
                      <w:rFonts w:ascii="Arial" w:hAnsi="Arial" w:cs="Arial"/>
                      <w:color w:val="000000"/>
                      <w:sz w:val="10"/>
                      <w:szCs w:val="12"/>
                      <w:lang w:eastAsia="zh-CN"/>
                    </w:rPr>
                  </w:pPr>
                  <w:r w:rsidRPr="00306704">
                    <w:rPr>
                      <w:rFonts w:ascii="Arial" w:hAnsi="Arial" w:cs="Arial"/>
                      <w:color w:val="000000"/>
                      <w:sz w:val="10"/>
                      <w:szCs w:val="12"/>
                      <w:lang w:eastAsia="zh-CN"/>
                    </w:rPr>
                    <w:t>1) Support of one shot large UL timing adjustment</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D29914C"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22-1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B7D804"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Yes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E6EF43"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No</w:t>
                  </w:r>
                </w:p>
              </w:tc>
              <w:tc>
                <w:tcPr>
                  <w:tcW w:w="355" w:type="pct"/>
                  <w:tcBorders>
                    <w:top w:val="single" w:sz="4" w:space="0" w:color="auto"/>
                    <w:left w:val="single" w:sz="4" w:space="0" w:color="auto"/>
                    <w:bottom w:val="single" w:sz="4" w:space="0" w:color="auto"/>
                    <w:right w:val="single" w:sz="4" w:space="0" w:color="auto"/>
                  </w:tcBorders>
                </w:tcPr>
                <w:p w14:paraId="2F75C711" w14:textId="77777777" w:rsidR="009E382D" w:rsidRPr="00306704" w:rsidRDefault="009E382D" w:rsidP="00860F74">
                  <w:pPr>
                    <w:keepNext/>
                    <w:keepLines/>
                    <w:spacing w:after="0"/>
                    <w:ind w:left="-101" w:right="-135"/>
                    <w:rPr>
                      <w:rFonts w:ascii="Arial" w:hAnsi="Arial" w:cs="Arial"/>
                      <w:color w:val="000000"/>
                      <w:sz w:val="10"/>
                      <w:szCs w:val="12"/>
                      <w:lang w:eastAsia="zh-CN"/>
                    </w:rPr>
                  </w:pPr>
                  <w:r w:rsidRPr="00306704">
                    <w:rPr>
                      <w:rFonts w:ascii="Arial" w:hAnsi="Arial" w:cs="Arial"/>
                      <w:color w:val="000000"/>
                      <w:sz w:val="10"/>
                      <w:szCs w:val="12"/>
                      <w:lang w:eastAsia="zh-CN"/>
                    </w:rPr>
                    <w:t>UE does not support one shot large UL timing adjustment</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46295F7"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52006CF"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NO</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B22A7D"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FR2 only</w:t>
                  </w:r>
                </w:p>
              </w:tc>
              <w:tc>
                <w:tcPr>
                  <w:tcW w:w="393" w:type="pct"/>
                  <w:tcBorders>
                    <w:top w:val="single" w:sz="4" w:space="0" w:color="auto"/>
                    <w:left w:val="single" w:sz="4" w:space="0" w:color="auto"/>
                    <w:bottom w:val="single" w:sz="4" w:space="0" w:color="auto"/>
                    <w:right w:val="single" w:sz="4" w:space="0" w:color="auto"/>
                  </w:tcBorders>
                </w:tcPr>
                <w:p w14:paraId="0614B77C" w14:textId="77777777" w:rsidR="009E382D" w:rsidRPr="00306704" w:rsidRDefault="009E382D" w:rsidP="00860F74">
                  <w:pPr>
                    <w:keepNext/>
                    <w:keepLines/>
                    <w:spacing w:after="0"/>
                    <w:rPr>
                      <w:rFonts w:ascii="Arial" w:hAnsi="Arial" w:cs="Arial"/>
                      <w:color w:val="000000"/>
                      <w:sz w:val="10"/>
                      <w:szCs w:val="12"/>
                      <w:lang w:eastAsia="zh-CN"/>
                    </w:rPr>
                  </w:pPr>
                  <w:r w:rsidRPr="00306704">
                    <w:rPr>
                      <w:rFonts w:ascii="Arial" w:hAnsi="Arial" w:cs="Arial"/>
                      <w:color w:val="000000"/>
                      <w:sz w:val="10"/>
                      <w:szCs w:val="12"/>
                      <w:lang w:eastAsia="zh-CN"/>
                    </w:rPr>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63CFBAC1" w14:textId="77777777" w:rsidR="009E382D" w:rsidRPr="00306704" w:rsidRDefault="009E382D" w:rsidP="00860F74">
                  <w:pPr>
                    <w:keepNext/>
                    <w:keepLines/>
                    <w:spacing w:after="0"/>
                    <w:rPr>
                      <w:rFonts w:ascii="Arial" w:hAnsi="Arial" w:cs="Arial"/>
                      <w:color w:val="000000"/>
                      <w:sz w:val="10"/>
                      <w:szCs w:val="12"/>
                      <w:lang w:eastAsia="zh-CN"/>
                    </w:rPr>
                  </w:pPr>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333C6C7C" w14:textId="77777777" w:rsidR="009E382D" w:rsidRPr="00306704" w:rsidRDefault="009E382D" w:rsidP="00860F74">
                  <w:pPr>
                    <w:keepNext/>
                    <w:keepLines/>
                    <w:spacing w:after="0"/>
                    <w:ind w:left="-105" w:right="-128"/>
                    <w:rPr>
                      <w:rFonts w:ascii="Arial" w:hAnsi="Arial" w:cs="Arial"/>
                      <w:color w:val="000000"/>
                      <w:sz w:val="10"/>
                      <w:szCs w:val="12"/>
                      <w:lang w:eastAsia="zh-CN"/>
                    </w:rPr>
                  </w:pPr>
                  <w:r w:rsidRPr="00306704">
                    <w:rPr>
                      <w:rFonts w:ascii="Arial" w:hAnsi="Arial" w:cs="Arial"/>
                      <w:color w:val="000000"/>
                      <w:sz w:val="10"/>
                      <w:szCs w:val="12"/>
                      <w:lang w:eastAsia="zh-CN"/>
                    </w:rPr>
                    <w:t xml:space="preserve"> Optional with capability signaling</w:t>
                  </w:r>
                </w:p>
              </w:tc>
            </w:tr>
            <w:tr w:rsidR="009E382D" w:rsidRPr="00F46698" w14:paraId="79C0BD30" w14:textId="77777777" w:rsidTr="00860F74">
              <w:trPr>
                <w:trHeight w:val="685"/>
              </w:trPr>
              <w:tc>
                <w:tcPr>
                  <w:tcW w:w="394" w:type="pct"/>
                  <w:shd w:val="clear" w:color="auto" w:fill="auto"/>
                </w:tcPr>
                <w:p w14:paraId="078E157F"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22. NR_HST_FR2</w:t>
                  </w:r>
                </w:p>
              </w:tc>
              <w:tc>
                <w:tcPr>
                  <w:tcW w:w="196" w:type="pct"/>
                  <w:shd w:val="clear" w:color="auto" w:fill="auto"/>
                </w:tcPr>
                <w:p w14:paraId="70DB6AEC"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22-x</w:t>
                  </w:r>
                </w:p>
              </w:tc>
              <w:tc>
                <w:tcPr>
                  <w:tcW w:w="323" w:type="pct"/>
                  <w:shd w:val="clear" w:color="auto" w:fill="auto"/>
                </w:tcPr>
                <w:p w14:paraId="2CA1CC02" w14:textId="77777777" w:rsidR="009E382D" w:rsidRPr="00306704" w:rsidRDefault="009E382D" w:rsidP="00860F74">
                  <w:pPr>
                    <w:keepNext/>
                    <w:keepLines/>
                    <w:spacing w:after="0"/>
                    <w:ind w:left="-111" w:right="-102"/>
                    <w:rPr>
                      <w:rFonts w:ascii="Arial" w:hAnsi="Arial" w:cs="Arial"/>
                      <w:color w:val="FF0000"/>
                      <w:sz w:val="10"/>
                      <w:szCs w:val="12"/>
                      <w:lang w:eastAsia="zh-CN"/>
                    </w:rPr>
                  </w:pPr>
                  <w:r w:rsidRPr="00306704">
                    <w:rPr>
                      <w:rFonts w:ascii="Arial" w:hAnsi="Arial" w:cs="Arial"/>
                      <w:color w:val="FF0000"/>
                      <w:sz w:val="10"/>
                      <w:szCs w:val="12"/>
                      <w:lang w:eastAsia="zh-CN"/>
                    </w:rPr>
                    <w:t>Support of FR2 HST with simultaneous</w:t>
                  </w:r>
                </w:p>
                <w:p w14:paraId="561C2E55" w14:textId="77777777" w:rsidR="009E382D" w:rsidRPr="00306704" w:rsidRDefault="009E382D" w:rsidP="00860F74">
                  <w:pPr>
                    <w:keepNext/>
                    <w:keepLines/>
                    <w:spacing w:after="0"/>
                    <w:ind w:left="-111" w:right="-102"/>
                    <w:rPr>
                      <w:rFonts w:ascii="Arial" w:hAnsi="Arial" w:cs="Arial"/>
                      <w:color w:val="FF0000"/>
                      <w:sz w:val="10"/>
                      <w:szCs w:val="12"/>
                      <w:lang w:eastAsia="zh-CN"/>
                    </w:rPr>
                  </w:pPr>
                  <w:r w:rsidRPr="00306704">
                    <w:rPr>
                      <w:rFonts w:ascii="Arial" w:hAnsi="Arial" w:cs="Arial"/>
                      <w:color w:val="FF0000"/>
                      <w:sz w:val="10"/>
                      <w:szCs w:val="12"/>
                      <w:lang w:eastAsia="zh-CN"/>
                    </w:rPr>
                    <w:t>reception operation</w:t>
                  </w:r>
                </w:p>
              </w:tc>
              <w:tc>
                <w:tcPr>
                  <w:tcW w:w="332" w:type="pct"/>
                  <w:shd w:val="clear" w:color="auto" w:fill="auto"/>
                </w:tcPr>
                <w:p w14:paraId="122A6945" w14:textId="77777777" w:rsidR="009E382D" w:rsidRPr="00306704" w:rsidRDefault="009E382D" w:rsidP="00860F74">
                  <w:pPr>
                    <w:snapToGrid w:val="0"/>
                    <w:spacing w:afterLines="50" w:after="120"/>
                    <w:ind w:left="-112"/>
                    <w:contextualSpacing/>
                    <w:jc w:val="both"/>
                    <w:rPr>
                      <w:rFonts w:ascii="Arial" w:hAnsi="Arial" w:cs="Arial"/>
                      <w:color w:val="FF0000"/>
                      <w:sz w:val="10"/>
                      <w:szCs w:val="12"/>
                      <w:lang w:eastAsia="zh-CN"/>
                    </w:rPr>
                  </w:pPr>
                  <w:r w:rsidRPr="00306704">
                    <w:rPr>
                      <w:rFonts w:ascii="Arial" w:hAnsi="Arial" w:cs="Arial"/>
                      <w:color w:val="FF0000"/>
                      <w:sz w:val="10"/>
                      <w:szCs w:val="12"/>
                      <w:lang w:eastAsia="zh-CN"/>
                    </w:rPr>
                    <w:t>1) Support of enhanced RRM requirements for FR2 PC6 UE with two panel simultaneous reception.</w:t>
                  </w:r>
                </w:p>
                <w:p w14:paraId="00152F3F" w14:textId="77777777" w:rsidR="009E382D" w:rsidRPr="00306704" w:rsidRDefault="009E382D" w:rsidP="00860F74">
                  <w:pPr>
                    <w:snapToGrid w:val="0"/>
                    <w:spacing w:afterLines="50" w:after="120"/>
                    <w:ind w:left="-112"/>
                    <w:contextualSpacing/>
                    <w:jc w:val="both"/>
                    <w:rPr>
                      <w:rFonts w:ascii="Arial" w:hAnsi="Arial" w:cs="Arial"/>
                      <w:color w:val="FF0000"/>
                      <w:sz w:val="10"/>
                      <w:szCs w:val="12"/>
                      <w:lang w:eastAsia="zh-CN"/>
                    </w:rPr>
                  </w:pPr>
                </w:p>
                <w:p w14:paraId="47C239AF" w14:textId="77777777" w:rsidR="009E382D" w:rsidRPr="00306704" w:rsidRDefault="009E382D" w:rsidP="00860F74">
                  <w:pPr>
                    <w:snapToGrid w:val="0"/>
                    <w:spacing w:afterLines="50" w:after="120"/>
                    <w:ind w:left="-112"/>
                    <w:contextualSpacing/>
                    <w:jc w:val="both"/>
                    <w:rPr>
                      <w:rFonts w:ascii="Arial" w:hAnsi="Arial" w:cs="Arial"/>
                      <w:strike/>
                      <w:color w:val="FF0000"/>
                      <w:sz w:val="10"/>
                      <w:szCs w:val="12"/>
                      <w:lang w:eastAsia="zh-CN"/>
                    </w:rPr>
                  </w:pPr>
                </w:p>
              </w:tc>
              <w:tc>
                <w:tcPr>
                  <w:tcW w:w="320" w:type="pct"/>
                  <w:shd w:val="clear" w:color="auto" w:fill="auto"/>
                </w:tcPr>
                <w:p w14:paraId="012BD874"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22-1</w:t>
                  </w:r>
                </w:p>
                <w:p w14:paraId="0A1B8E25" w14:textId="77777777" w:rsidR="009E382D" w:rsidRPr="00306704" w:rsidRDefault="009E382D" w:rsidP="00860F74">
                  <w:pPr>
                    <w:keepNext/>
                    <w:keepLines/>
                    <w:spacing w:after="0"/>
                    <w:rPr>
                      <w:rFonts w:ascii="Arial" w:hAnsi="Arial" w:cs="Arial"/>
                      <w:strike/>
                      <w:color w:val="FF0000"/>
                      <w:sz w:val="10"/>
                      <w:szCs w:val="12"/>
                      <w:lang w:eastAsia="zh-CN"/>
                    </w:rPr>
                  </w:pPr>
                </w:p>
              </w:tc>
              <w:tc>
                <w:tcPr>
                  <w:tcW w:w="285" w:type="pct"/>
                  <w:shd w:val="clear" w:color="auto" w:fill="auto"/>
                </w:tcPr>
                <w:p w14:paraId="5E28D72A"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Yes</w:t>
                  </w:r>
                </w:p>
              </w:tc>
              <w:tc>
                <w:tcPr>
                  <w:tcW w:w="284" w:type="pct"/>
                  <w:shd w:val="clear" w:color="auto" w:fill="auto"/>
                </w:tcPr>
                <w:p w14:paraId="5FD354AA"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No</w:t>
                  </w:r>
                </w:p>
              </w:tc>
              <w:tc>
                <w:tcPr>
                  <w:tcW w:w="355" w:type="pct"/>
                </w:tcPr>
                <w:p w14:paraId="4963DD37" w14:textId="77777777" w:rsidR="009E382D" w:rsidRPr="00306704" w:rsidRDefault="009E382D" w:rsidP="00860F74">
                  <w:pPr>
                    <w:keepNext/>
                    <w:keepLines/>
                    <w:spacing w:after="0"/>
                    <w:ind w:left="-101" w:right="-135"/>
                    <w:rPr>
                      <w:rFonts w:ascii="Arial" w:hAnsi="Arial" w:cs="Arial"/>
                      <w:color w:val="FF0000"/>
                      <w:sz w:val="10"/>
                      <w:szCs w:val="12"/>
                      <w:lang w:eastAsia="zh-CN"/>
                    </w:rPr>
                  </w:pPr>
                  <w:r w:rsidRPr="00306704">
                    <w:rPr>
                      <w:rFonts w:ascii="Arial" w:hAnsi="Arial" w:cs="Arial"/>
                      <w:color w:val="FF0000"/>
                      <w:sz w:val="10"/>
                      <w:szCs w:val="12"/>
                      <w:lang w:eastAsia="zh-CN"/>
                    </w:rPr>
                    <w:t>UE does not meet FR2 high speed train scenario with two panel simultaneous reception</w:t>
                  </w:r>
                </w:p>
              </w:tc>
              <w:tc>
                <w:tcPr>
                  <w:tcW w:w="306" w:type="pct"/>
                  <w:shd w:val="clear" w:color="auto" w:fill="auto"/>
                </w:tcPr>
                <w:p w14:paraId="172A708F"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Per Band</w:t>
                  </w:r>
                </w:p>
              </w:tc>
              <w:tc>
                <w:tcPr>
                  <w:tcW w:w="402" w:type="pct"/>
                  <w:shd w:val="clear" w:color="auto" w:fill="auto"/>
                </w:tcPr>
                <w:p w14:paraId="522CCECD"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NO</w:t>
                  </w:r>
                </w:p>
              </w:tc>
              <w:tc>
                <w:tcPr>
                  <w:tcW w:w="402" w:type="pct"/>
                  <w:shd w:val="clear" w:color="auto" w:fill="auto"/>
                </w:tcPr>
                <w:p w14:paraId="1C0678CC"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FR2-1 only</w:t>
                  </w:r>
                </w:p>
              </w:tc>
              <w:tc>
                <w:tcPr>
                  <w:tcW w:w="393" w:type="pct"/>
                </w:tcPr>
                <w:p w14:paraId="3F54FA48" w14:textId="77777777" w:rsidR="009E382D" w:rsidRPr="00306704" w:rsidRDefault="009E382D" w:rsidP="00860F74">
                  <w:pPr>
                    <w:keepNext/>
                    <w:keepLines/>
                    <w:spacing w:after="0"/>
                    <w:rPr>
                      <w:rFonts w:ascii="Arial" w:hAnsi="Arial" w:cs="Arial"/>
                      <w:color w:val="FF0000"/>
                      <w:sz w:val="10"/>
                      <w:szCs w:val="12"/>
                      <w:lang w:eastAsia="zh-CN"/>
                    </w:rPr>
                  </w:pPr>
                  <w:r w:rsidRPr="00306704">
                    <w:rPr>
                      <w:rFonts w:ascii="Arial" w:hAnsi="Arial" w:cs="Arial"/>
                      <w:color w:val="FF0000"/>
                      <w:sz w:val="10"/>
                      <w:szCs w:val="12"/>
                      <w:lang w:eastAsia="zh-CN"/>
                    </w:rPr>
                    <w:t>N/A</w:t>
                  </w:r>
                </w:p>
              </w:tc>
              <w:tc>
                <w:tcPr>
                  <w:tcW w:w="297" w:type="pct"/>
                  <w:shd w:val="clear" w:color="auto" w:fill="auto"/>
                </w:tcPr>
                <w:p w14:paraId="3A1283A2" w14:textId="77777777" w:rsidR="009E382D" w:rsidRPr="00306704" w:rsidRDefault="009E382D" w:rsidP="00860F74">
                  <w:pPr>
                    <w:keepNext/>
                    <w:keepLines/>
                    <w:spacing w:after="0"/>
                    <w:rPr>
                      <w:rFonts w:ascii="Arial" w:hAnsi="Arial" w:cs="Arial"/>
                      <w:color w:val="FF0000"/>
                      <w:sz w:val="10"/>
                      <w:szCs w:val="12"/>
                      <w:lang w:eastAsia="zh-CN"/>
                    </w:rPr>
                  </w:pPr>
                </w:p>
              </w:tc>
              <w:tc>
                <w:tcPr>
                  <w:tcW w:w="711" w:type="pct"/>
                  <w:shd w:val="clear" w:color="auto" w:fill="auto"/>
                </w:tcPr>
                <w:p w14:paraId="7350B1C5" w14:textId="77777777" w:rsidR="009E382D" w:rsidRPr="00306704" w:rsidRDefault="009E382D" w:rsidP="00860F74">
                  <w:pPr>
                    <w:keepNext/>
                    <w:keepLines/>
                    <w:spacing w:after="0"/>
                    <w:ind w:left="-105" w:right="-128"/>
                    <w:rPr>
                      <w:rFonts w:ascii="Arial" w:hAnsi="Arial" w:cs="Arial"/>
                      <w:color w:val="FF0000"/>
                      <w:sz w:val="10"/>
                      <w:szCs w:val="12"/>
                      <w:lang w:eastAsia="zh-CN"/>
                    </w:rPr>
                  </w:pPr>
                  <w:r w:rsidRPr="00306704">
                    <w:rPr>
                      <w:rFonts w:ascii="Arial" w:hAnsi="Arial" w:cs="Arial"/>
                      <w:color w:val="FF0000"/>
                      <w:sz w:val="10"/>
                      <w:szCs w:val="12"/>
                      <w:lang w:eastAsia="zh-CN"/>
                    </w:rPr>
                    <w:t>Optional with capability signaling</w:t>
                  </w:r>
                </w:p>
              </w:tc>
            </w:tr>
          </w:tbl>
          <w:p w14:paraId="7226C68E" w14:textId="77777777" w:rsidR="009E382D" w:rsidRPr="008C39F7" w:rsidRDefault="009E382D" w:rsidP="00860F74"/>
        </w:tc>
      </w:tr>
      <w:bookmarkEnd w:id="5"/>
    </w:tbl>
    <w:p w14:paraId="086950E4" w14:textId="77777777" w:rsidR="009E382D" w:rsidRDefault="009E382D" w:rsidP="009E382D"/>
    <w:p w14:paraId="0FEDB5A1" w14:textId="2A596B5B" w:rsidR="00C54F70" w:rsidRDefault="00570831" w:rsidP="006C7E49">
      <w:pPr>
        <w:jc w:val="both"/>
      </w:pPr>
      <w:r>
        <w:t>In previous RAN4 discussions, it has been agreed that Rel-18 enhanced FR2 PC6 UE can perform simultaneous reception from two panels (i.e., data + data, data + L1 measurement, L1 measurement + L1 measurement). As provided in our previous paper</w:t>
      </w:r>
      <w:r w:rsidR="006C7E49">
        <w:t xml:space="preserve"> </w:t>
      </w:r>
      <w:r w:rsidR="006C7E49">
        <w:fldChar w:fldCharType="begin"/>
      </w:r>
      <w:r w:rsidR="006C7E49">
        <w:instrText xml:space="preserve"> REF _Ref149829017 \r \h </w:instrText>
      </w:r>
      <w:r w:rsidR="006C7E49">
        <w:fldChar w:fldCharType="separate"/>
      </w:r>
      <w:r w:rsidR="006C7E49">
        <w:rPr>
          <w:cs/>
        </w:rPr>
        <w:t>‎</w:t>
      </w:r>
      <w:r w:rsidR="006C7E49">
        <w:t>[2]</w:t>
      </w:r>
      <w:r w:rsidR="006C7E49">
        <w:fldChar w:fldCharType="end"/>
      </w:r>
      <w:r w:rsidR="002933F3">
        <w:t>, ongoing</w:t>
      </w:r>
      <w:r>
        <w:t xml:space="preserve"> </w:t>
      </w:r>
      <w:r w:rsidR="00C54F70">
        <w:t xml:space="preserve">work in Rel-18 </w:t>
      </w:r>
      <w:r w:rsidR="002933F3">
        <w:t>M</w:t>
      </w:r>
      <w:r w:rsidR="00C54F70">
        <w:t>ulti-Rx WI</w:t>
      </w:r>
      <w:r w:rsidR="002933F3">
        <w:t xml:space="preserve">, which mainly focuses on simultaneous reception for </w:t>
      </w:r>
      <w:r w:rsidR="002933F3" w:rsidRPr="002933F3">
        <w:t>PC3 UE</w:t>
      </w:r>
      <w:r w:rsidR="002933F3">
        <w:t>,</w:t>
      </w:r>
      <w:r w:rsidR="002933F3" w:rsidRPr="002933F3">
        <w:t xml:space="preserve"> </w:t>
      </w:r>
      <w:r w:rsidR="00C54F70">
        <w:t>follows assumptions, requirements, and device capabilities which are different from Rel-18 enhanced FR2 CPE. For example, it has been agreed that there is no measurement restriction for UE supporting Multi-Rx capability, and the UE is required to measure both the CSI-RS for RLM and the other CSI-RS for RLM, BFD, CBD or L1-RSRP measurement, provided certain conditions are met. Also, for UE supporting Multi-Rx capability, there are no scheduling restrictions due to radio link monitoring based on the CSI-RS under certain circumstances. However, CSI-RS</w:t>
      </w:r>
      <w:r w:rsidR="002933F3">
        <w:t xml:space="preserve"> </w:t>
      </w:r>
      <w:r w:rsidR="00C54F70">
        <w:t xml:space="preserve">enhancements are not considered for Rel-18 FR2 HST operation. </w:t>
      </w:r>
      <w:r w:rsidR="002933F3">
        <w:t xml:space="preserve">Therefore, </w:t>
      </w:r>
      <w:r w:rsidR="002933F3" w:rsidRPr="002933F3">
        <w:t xml:space="preserve">RAN4 </w:t>
      </w:r>
      <w:r w:rsidR="002933F3">
        <w:t>needs</w:t>
      </w:r>
      <w:r w:rsidR="002933F3" w:rsidRPr="002933F3">
        <w:t xml:space="preserve"> define a new specific capability for Rel-18 FR2 enhanced PC6 with simultaneous two panel reception.  </w:t>
      </w:r>
    </w:p>
    <w:p w14:paraId="2D5D9138" w14:textId="77777777" w:rsidR="00C54F70" w:rsidRDefault="00C54F70" w:rsidP="00C54F70"/>
    <w:p w14:paraId="78D12F45" w14:textId="613AD145" w:rsidR="00C54F70" w:rsidRDefault="00C54F70" w:rsidP="002933F3">
      <w:pPr>
        <w:pStyle w:val="RAN4observation0"/>
      </w:pPr>
      <w:r>
        <w:t xml:space="preserve"> </w:t>
      </w:r>
      <w:bookmarkStart w:id="6" w:name="_Toc149932719"/>
      <w:r>
        <w:t>Assumptions and requirements of UE operation in Rel-18 Multi-Rx WI are different from Rel-18 FR2 enhanced PC6.</w:t>
      </w:r>
      <w:bookmarkEnd w:id="6"/>
      <w:r>
        <w:t xml:space="preserve"> </w:t>
      </w:r>
    </w:p>
    <w:p w14:paraId="4B50F439" w14:textId="34AAA8C3" w:rsidR="009E382D" w:rsidRPr="008C39F7" w:rsidRDefault="009E382D" w:rsidP="009E382D">
      <w:pPr>
        <w:pStyle w:val="RAN4proposal"/>
      </w:pPr>
      <w:bookmarkStart w:id="7" w:name="_Toc146730267"/>
      <w:bookmarkStart w:id="8" w:name="_Toc149932720"/>
      <w:r>
        <w:t>To support</w:t>
      </w:r>
      <w:r w:rsidR="00182AD1">
        <w:rPr>
          <w:lang w:val="en-150"/>
        </w:rPr>
        <w:t xml:space="preserve"> PC6</w:t>
      </w:r>
      <w:r>
        <w:t xml:space="preserve"> </w:t>
      </w:r>
      <w:r w:rsidRPr="009B2758">
        <w:t xml:space="preserve">UE capability for </w:t>
      </w:r>
      <w:r w:rsidR="00182AD1">
        <w:rPr>
          <w:lang w:val="en-150"/>
        </w:rPr>
        <w:t xml:space="preserve">simultaneous two-panel reception in HST Enhanced Rel-18 </w:t>
      </w:r>
      <w:r w:rsidRPr="009B2758">
        <w:t>in the feature list</w:t>
      </w:r>
      <w:r>
        <w:t xml:space="preserve">, RAN4 </w:t>
      </w:r>
      <w:r w:rsidR="00CF379F">
        <w:rPr>
          <w:lang w:val="en-150"/>
        </w:rPr>
        <w:t>needs</w:t>
      </w:r>
      <w:r>
        <w:t xml:space="preserve"> </w:t>
      </w:r>
      <w:r w:rsidR="00AF7AA9">
        <w:t>either</w:t>
      </w:r>
      <w:r w:rsidR="00CF379F">
        <w:rPr>
          <w:lang w:val="en-150"/>
        </w:rPr>
        <w:t xml:space="preserve"> </w:t>
      </w:r>
      <w:r w:rsidR="00F14E63">
        <w:rPr>
          <w:lang w:val="en-150"/>
        </w:rPr>
        <w:t xml:space="preserve">1) </w:t>
      </w:r>
      <w:r w:rsidR="00CF379F">
        <w:rPr>
          <w:lang w:val="en-150"/>
        </w:rPr>
        <w:t>to</w:t>
      </w:r>
      <w:r w:rsidR="00AF7AA9">
        <w:t xml:space="preserve"> </w:t>
      </w:r>
      <w:r w:rsidR="00BC7D31">
        <w:rPr>
          <w:lang w:val="en-150"/>
        </w:rPr>
        <w:t>define</w:t>
      </w:r>
      <w:r>
        <w:t xml:space="preserve"> </w:t>
      </w:r>
      <w:r w:rsidRPr="00C942FF">
        <w:t>a new</w:t>
      </w:r>
      <w:r w:rsidR="00291089">
        <w:rPr>
          <w:lang w:val="en-150"/>
        </w:rPr>
        <w:t xml:space="preserve"> dedicated</w:t>
      </w:r>
      <w:r w:rsidRPr="00C942FF">
        <w:t xml:space="preserve"> feature group</w:t>
      </w:r>
      <w:r w:rsidR="005661D8">
        <w:t xml:space="preserve"> in Rel-18</w:t>
      </w:r>
      <w:r w:rsidRPr="00C942FF">
        <w:t xml:space="preserve"> or </w:t>
      </w:r>
      <w:r w:rsidR="00F14E63">
        <w:rPr>
          <w:lang w:val="en-150"/>
        </w:rPr>
        <w:t xml:space="preserve">2) </w:t>
      </w:r>
      <w:r w:rsidR="00F479D6">
        <w:rPr>
          <w:lang w:val="en-150"/>
        </w:rPr>
        <w:t>to</w:t>
      </w:r>
      <w:r w:rsidR="00785BD6">
        <w:rPr>
          <w:lang w:val="en-150"/>
        </w:rPr>
        <w:t xml:space="preserve"> update existing Rel-17 feature group</w:t>
      </w:r>
      <w:r w:rsidR="0006032F">
        <w:rPr>
          <w:lang w:val="en-150"/>
        </w:rPr>
        <w:t xml:space="preserve"> (22-1) in Rel-18</w:t>
      </w:r>
      <w:r w:rsidR="00785BD6">
        <w:rPr>
          <w:lang w:val="en-150"/>
        </w:rPr>
        <w:t xml:space="preserve"> by</w:t>
      </w:r>
      <w:r w:rsidR="00F479D6">
        <w:rPr>
          <w:lang w:val="en-150"/>
        </w:rPr>
        <w:t xml:space="preserve"> </w:t>
      </w:r>
      <w:r w:rsidRPr="00C942FF">
        <w:t>add</w:t>
      </w:r>
      <w:r w:rsidR="005661D8">
        <w:t>ing</w:t>
      </w:r>
      <w:r w:rsidRPr="00C942FF">
        <w:t xml:space="preserve"> a</w:t>
      </w:r>
      <w:r>
        <w:t xml:space="preserve"> new</w:t>
      </w:r>
      <w:r w:rsidRPr="00C942FF">
        <w:t xml:space="preserve"> component</w:t>
      </w:r>
      <w:r w:rsidR="00785BD6">
        <w:rPr>
          <w:lang w:val="en-150"/>
        </w:rPr>
        <w:t xml:space="preserve"> for simultaneous reception</w:t>
      </w:r>
      <w:r>
        <w:t>.</w:t>
      </w:r>
      <w:bookmarkEnd w:id="7"/>
      <w:bookmarkEnd w:id="8"/>
    </w:p>
    <w:p w14:paraId="09BDEE51" w14:textId="77777777" w:rsidR="0060543D" w:rsidRPr="008C39F7" w:rsidRDefault="0060543D" w:rsidP="0060543D"/>
    <w:p w14:paraId="566C4A5A" w14:textId="77777777" w:rsidR="00CD7492" w:rsidRPr="008C39F7" w:rsidRDefault="00CD7492" w:rsidP="00A37002">
      <w:pPr>
        <w:pStyle w:val="RAN4H1"/>
      </w:pPr>
      <w:bookmarkStart w:id="9" w:name="_Toc116995848"/>
      <w:r w:rsidRPr="008C39F7">
        <w:lastRenderedPageBreak/>
        <w:t>Conclusion</w:t>
      </w:r>
      <w:bookmarkEnd w:id="9"/>
    </w:p>
    <w:p w14:paraId="34EBED7D" w14:textId="361F815B" w:rsidR="009E382D" w:rsidRDefault="009E382D" w:rsidP="009E382D">
      <w:r>
        <w:t xml:space="preserve">In the paper, we discuss the </w:t>
      </w:r>
      <w:r w:rsidR="00BC2D45">
        <w:rPr>
          <w:lang w:val="en-150"/>
        </w:rPr>
        <w:t>only left</w:t>
      </w:r>
      <w:r>
        <w:t xml:space="preserve"> open issue related to the RRM aspects of simultaneous multi-panel reception in Rel-18 HST enhanced FR2 deployments.</w:t>
      </w:r>
    </w:p>
    <w:p w14:paraId="3685E80B" w14:textId="11F0D3BE" w:rsidR="00D5270B" w:rsidRPr="008C39F7" w:rsidRDefault="009E382D" w:rsidP="009E382D">
      <w:pPr>
        <w:rPr>
          <w:highlight w:val="yellow"/>
        </w:rPr>
      </w:pPr>
      <w:r>
        <w:t>The following</w:t>
      </w:r>
      <w:r w:rsidR="00BC2D45">
        <w:rPr>
          <w:lang w:val="en-150"/>
        </w:rPr>
        <w:t xml:space="preserve"> observation and</w:t>
      </w:r>
      <w:r>
        <w:t xml:space="preserve"> </w:t>
      </w:r>
      <w:r w:rsidR="00570831">
        <w:t>p</w:t>
      </w:r>
      <w:r>
        <w:t xml:space="preserve">roposal </w:t>
      </w:r>
      <w:r w:rsidR="00BC2D45">
        <w:rPr>
          <w:lang w:val="en-150"/>
        </w:rPr>
        <w:t xml:space="preserve">are </w:t>
      </w:r>
      <w:r>
        <w:t>made:</w:t>
      </w:r>
    </w:p>
    <w:p w14:paraId="7C6B4D1A" w14:textId="090E6B38" w:rsidR="0006032F" w:rsidRDefault="00A4355E">
      <w:pPr>
        <w:pStyle w:val="TOC4"/>
        <w:tabs>
          <w:tab w:val="right" w:leader="dot" w:pos="9617"/>
        </w:tabs>
        <w:rPr>
          <w:rFonts w:asciiTheme="minorHAnsi" w:eastAsiaTheme="minorEastAsia" w:hAnsiTheme="minorHAnsi"/>
          <w:noProof/>
          <w:kern w:val="2"/>
          <w:sz w:val="22"/>
          <w:lang w:eastAsia="zh-CN"/>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49932719" w:history="1">
        <w:r w:rsidR="0006032F" w:rsidRPr="00DD5980">
          <w:rPr>
            <w:rStyle w:val="Hyperlink"/>
            <w:b/>
            <w:noProof/>
          </w:rPr>
          <w:t>Observation 1:</w:t>
        </w:r>
        <w:r w:rsidR="0006032F" w:rsidRPr="00DD5980">
          <w:rPr>
            <w:rStyle w:val="Hyperlink"/>
            <w:noProof/>
          </w:rPr>
          <w:t xml:space="preserve"> Assumptions and requirements of UE operation in Rel-18 Multi-Rx WI are different from Rel-18 FR2 enhanced PC6.</w:t>
        </w:r>
      </w:hyperlink>
    </w:p>
    <w:p w14:paraId="3B79E398" w14:textId="27B37D6E" w:rsidR="0006032F" w:rsidRDefault="00BA2550">
      <w:pPr>
        <w:pStyle w:val="TOC5"/>
        <w:tabs>
          <w:tab w:val="right" w:leader="dot" w:pos="9617"/>
        </w:tabs>
        <w:rPr>
          <w:rFonts w:asciiTheme="minorHAnsi" w:eastAsiaTheme="minorEastAsia" w:hAnsiTheme="minorHAnsi"/>
          <w:b w:val="0"/>
          <w:noProof/>
          <w:kern w:val="2"/>
          <w:sz w:val="22"/>
          <w:lang w:eastAsia="zh-CN"/>
          <w14:ligatures w14:val="standardContextual"/>
        </w:rPr>
      </w:pPr>
      <w:hyperlink w:anchor="_Toc149932720" w:history="1">
        <w:r w:rsidR="0006032F" w:rsidRPr="00DD5980">
          <w:rPr>
            <w:rStyle w:val="Hyperlink"/>
            <w:noProof/>
          </w:rPr>
          <w:t>Proposal 1: To support</w:t>
        </w:r>
        <w:r w:rsidR="0006032F" w:rsidRPr="00DD5980">
          <w:rPr>
            <w:rStyle w:val="Hyperlink"/>
            <w:noProof/>
            <w:lang w:val="en-150"/>
          </w:rPr>
          <w:t xml:space="preserve"> PC6</w:t>
        </w:r>
        <w:r w:rsidR="0006032F" w:rsidRPr="00DD5980">
          <w:rPr>
            <w:rStyle w:val="Hyperlink"/>
            <w:noProof/>
          </w:rPr>
          <w:t xml:space="preserve"> UE capability for </w:t>
        </w:r>
        <w:r w:rsidR="0006032F" w:rsidRPr="00DD5980">
          <w:rPr>
            <w:rStyle w:val="Hyperlink"/>
            <w:noProof/>
            <w:lang w:val="en-150"/>
          </w:rPr>
          <w:t xml:space="preserve">simultaneous two-panel reception in HST Enhanced Rel-18 </w:t>
        </w:r>
        <w:r w:rsidR="0006032F" w:rsidRPr="00DD5980">
          <w:rPr>
            <w:rStyle w:val="Hyperlink"/>
            <w:noProof/>
          </w:rPr>
          <w:t xml:space="preserve">in the feature list, RAN4 </w:t>
        </w:r>
        <w:r w:rsidR="0006032F" w:rsidRPr="00DD5980">
          <w:rPr>
            <w:rStyle w:val="Hyperlink"/>
            <w:noProof/>
            <w:lang w:val="en-150"/>
          </w:rPr>
          <w:t>needs</w:t>
        </w:r>
        <w:r w:rsidR="0006032F" w:rsidRPr="00DD5980">
          <w:rPr>
            <w:rStyle w:val="Hyperlink"/>
            <w:noProof/>
          </w:rPr>
          <w:t xml:space="preserve"> either</w:t>
        </w:r>
        <w:r w:rsidR="0006032F" w:rsidRPr="00DD5980">
          <w:rPr>
            <w:rStyle w:val="Hyperlink"/>
            <w:noProof/>
            <w:lang w:val="en-150"/>
          </w:rPr>
          <w:t xml:space="preserve"> 1) to</w:t>
        </w:r>
        <w:r w:rsidR="0006032F" w:rsidRPr="00DD5980">
          <w:rPr>
            <w:rStyle w:val="Hyperlink"/>
            <w:noProof/>
          </w:rPr>
          <w:t xml:space="preserve"> </w:t>
        </w:r>
        <w:r w:rsidR="0006032F" w:rsidRPr="00DD5980">
          <w:rPr>
            <w:rStyle w:val="Hyperlink"/>
            <w:noProof/>
            <w:lang w:val="en-150"/>
          </w:rPr>
          <w:t>define</w:t>
        </w:r>
        <w:r w:rsidR="0006032F" w:rsidRPr="00DD5980">
          <w:rPr>
            <w:rStyle w:val="Hyperlink"/>
            <w:noProof/>
          </w:rPr>
          <w:t xml:space="preserve"> a new</w:t>
        </w:r>
        <w:r w:rsidR="0006032F" w:rsidRPr="00DD5980">
          <w:rPr>
            <w:rStyle w:val="Hyperlink"/>
            <w:noProof/>
            <w:lang w:val="en-150"/>
          </w:rPr>
          <w:t xml:space="preserve"> dedicated</w:t>
        </w:r>
        <w:r w:rsidR="0006032F" w:rsidRPr="00DD5980">
          <w:rPr>
            <w:rStyle w:val="Hyperlink"/>
            <w:noProof/>
          </w:rPr>
          <w:t xml:space="preserve"> feature group in Rel-18 or </w:t>
        </w:r>
        <w:r w:rsidR="0006032F" w:rsidRPr="00DD5980">
          <w:rPr>
            <w:rStyle w:val="Hyperlink"/>
            <w:noProof/>
            <w:lang w:val="en-150"/>
          </w:rPr>
          <w:t xml:space="preserve">2) to update existing Rel-17 feature group (22-1) in Rel-18 by </w:t>
        </w:r>
        <w:r w:rsidR="0006032F" w:rsidRPr="00DD5980">
          <w:rPr>
            <w:rStyle w:val="Hyperlink"/>
            <w:noProof/>
          </w:rPr>
          <w:t>adding a new component</w:t>
        </w:r>
        <w:r w:rsidR="0006032F" w:rsidRPr="00DD5980">
          <w:rPr>
            <w:rStyle w:val="Hyperlink"/>
            <w:noProof/>
            <w:lang w:val="en-150"/>
          </w:rPr>
          <w:t xml:space="preserve"> for simultaneous reception</w:t>
        </w:r>
        <w:r w:rsidR="0006032F" w:rsidRPr="00DD5980">
          <w:rPr>
            <w:rStyle w:val="Hyperlink"/>
            <w:noProof/>
          </w:rPr>
          <w:t>.</w:t>
        </w:r>
      </w:hyperlink>
    </w:p>
    <w:p w14:paraId="31644860" w14:textId="4E1D0F84" w:rsidR="00847264" w:rsidRPr="008C39F7" w:rsidRDefault="00A4355E" w:rsidP="008C39F7">
      <w:r w:rsidRPr="008C39F7">
        <w:fldChar w:fldCharType="end"/>
      </w:r>
      <w:bookmarkStart w:id="10" w:name="_Toc116995849"/>
    </w:p>
    <w:p w14:paraId="6F3958F3" w14:textId="77777777" w:rsidR="003B659E" w:rsidRPr="008C39F7" w:rsidRDefault="003B659E" w:rsidP="0060543D">
      <w:pPr>
        <w:pStyle w:val="RAN4H1"/>
        <w:numPr>
          <w:ilvl w:val="0"/>
          <w:numId w:val="0"/>
        </w:numPr>
        <w:ind w:left="360" w:hanging="360"/>
      </w:pPr>
      <w:r w:rsidRPr="008C39F7">
        <w:t>References</w:t>
      </w:r>
      <w:bookmarkEnd w:id="10"/>
    </w:p>
    <w:p w14:paraId="17FD37F1" w14:textId="67222E30" w:rsidR="009E382D" w:rsidRDefault="002D2213" w:rsidP="009E382D">
      <w:pPr>
        <w:pStyle w:val="ListParagraph"/>
        <w:numPr>
          <w:ilvl w:val="0"/>
          <w:numId w:val="21"/>
        </w:numPr>
        <w:ind w:right="-22"/>
      </w:pPr>
      <w:bookmarkStart w:id="11" w:name="_Ref114500673"/>
      <w:bookmarkEnd w:id="11"/>
      <w:r w:rsidRPr="002D2213">
        <w:t>R4</w:t>
      </w:r>
      <w:r w:rsidR="009E382D" w:rsidRPr="00F66855">
        <w:t>-2317392</w:t>
      </w:r>
      <w:r w:rsidR="009E382D" w:rsidRPr="002D2213">
        <w:t xml:space="preserve">, </w:t>
      </w:r>
      <w:r w:rsidR="009E382D" w:rsidRPr="00F66855">
        <w:t>WF on FR2 HST RRM core requirement maintenance</w:t>
      </w:r>
      <w:r w:rsidR="009E382D" w:rsidRPr="002D2213">
        <w:t xml:space="preserve">, </w:t>
      </w:r>
      <w:r w:rsidR="009E382D" w:rsidRPr="00F66855">
        <w:t>Nokia, Nokia Shanghai Bell</w:t>
      </w:r>
      <w:r w:rsidR="009E382D" w:rsidRPr="002D2213">
        <w:t>, RAN4#108</w:t>
      </w:r>
      <w:r w:rsidR="009E382D">
        <w:t>bis</w:t>
      </w:r>
      <w:r w:rsidR="009E382D" w:rsidRPr="002D2213">
        <w:t xml:space="preserve">, </w:t>
      </w:r>
      <w:r w:rsidR="009E382D" w:rsidRPr="00F66855">
        <w:t>Xiamen, China, October 09 – October 13, 2023</w:t>
      </w:r>
      <w:r w:rsidR="009E382D">
        <w:t>.</w:t>
      </w:r>
    </w:p>
    <w:p w14:paraId="14348379" w14:textId="32CE19E5" w:rsidR="00817B47" w:rsidRDefault="006C7E49" w:rsidP="006C7E49">
      <w:pPr>
        <w:pStyle w:val="ListParagraph"/>
        <w:numPr>
          <w:ilvl w:val="0"/>
          <w:numId w:val="21"/>
        </w:numPr>
      </w:pPr>
      <w:bookmarkStart w:id="12" w:name="_Ref149829017"/>
      <w:r w:rsidRPr="006C7E49">
        <w:t>R4-2316614</w:t>
      </w:r>
      <w:r>
        <w:t xml:space="preserve">, </w:t>
      </w:r>
      <w:r w:rsidRPr="006C7E49">
        <w:t>On HST FR2 Enhanced Simultaneous Two-Panel Reception RRM Maintenance</w:t>
      </w:r>
      <w:r>
        <w:t xml:space="preserve">, </w:t>
      </w:r>
      <w:r w:rsidRPr="006C7E49">
        <w:t>Nokia, Nokia Shanghai Bell</w:t>
      </w:r>
      <w:r>
        <w:t xml:space="preserve">, </w:t>
      </w:r>
      <w:r w:rsidRPr="006C7E49">
        <w:t>RAN4#108bis, Xiamen, China, October 09 – October 13, 2023.</w:t>
      </w:r>
      <w:bookmarkEnd w:id="12"/>
    </w:p>
    <w:p w14:paraId="67B1AABD" w14:textId="77777777" w:rsidR="00817B47" w:rsidRDefault="00817B47" w:rsidP="00817B47">
      <w:pPr>
        <w:ind w:right="-22"/>
      </w:pPr>
    </w:p>
    <w:sectPr w:rsidR="00817B47" w:rsidSect="00CF379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EBFE" w14:textId="77777777" w:rsidR="00A715C0" w:rsidRDefault="00A715C0" w:rsidP="00001C9B">
      <w:pPr>
        <w:spacing w:after="0" w:line="240" w:lineRule="auto"/>
      </w:pPr>
      <w:r>
        <w:separator/>
      </w:r>
    </w:p>
  </w:endnote>
  <w:endnote w:type="continuationSeparator" w:id="0">
    <w:p w14:paraId="75F37622" w14:textId="77777777" w:rsidR="00A715C0" w:rsidRDefault="00A715C0" w:rsidP="00001C9B">
      <w:pPr>
        <w:spacing w:after="0" w:line="240" w:lineRule="auto"/>
      </w:pPr>
      <w:r>
        <w:continuationSeparator/>
      </w:r>
    </w:p>
  </w:endnote>
  <w:endnote w:type="continuationNotice" w:id="1">
    <w:p w14:paraId="00A50423" w14:textId="77777777" w:rsidR="00A715C0" w:rsidRDefault="00A715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CA97" w14:textId="77777777" w:rsidR="00A715C0" w:rsidRDefault="00A715C0" w:rsidP="00001C9B">
      <w:pPr>
        <w:spacing w:after="0" w:line="240" w:lineRule="auto"/>
      </w:pPr>
      <w:r>
        <w:separator/>
      </w:r>
    </w:p>
  </w:footnote>
  <w:footnote w:type="continuationSeparator" w:id="0">
    <w:p w14:paraId="495CA675" w14:textId="77777777" w:rsidR="00A715C0" w:rsidRDefault="00A715C0" w:rsidP="00001C9B">
      <w:pPr>
        <w:spacing w:after="0" w:line="240" w:lineRule="auto"/>
      </w:pPr>
      <w:r>
        <w:continuationSeparator/>
      </w:r>
    </w:p>
  </w:footnote>
  <w:footnote w:type="continuationNotice" w:id="1">
    <w:p w14:paraId="50A30129" w14:textId="77777777" w:rsidR="00A715C0" w:rsidRDefault="00A715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75E"/>
    <w:multiLevelType w:val="hybridMultilevel"/>
    <w:tmpl w:val="36245602"/>
    <w:lvl w:ilvl="0" w:tplc="1A523900">
      <w:start w:val="1"/>
      <w:numFmt w:val="bullet"/>
      <w:lvlText w:val=""/>
      <w:lvlJc w:val="left"/>
      <w:pPr>
        <w:tabs>
          <w:tab w:val="num" w:pos="720"/>
        </w:tabs>
        <w:ind w:left="720" w:hanging="360"/>
      </w:pPr>
      <w:rPr>
        <w:rFonts w:ascii="Symbol" w:hAnsi="Symbol" w:hint="default"/>
      </w:rPr>
    </w:lvl>
    <w:lvl w:ilvl="1" w:tplc="1A0A51BE">
      <w:numFmt w:val="bullet"/>
      <w:lvlText w:val="o"/>
      <w:lvlJc w:val="left"/>
      <w:pPr>
        <w:tabs>
          <w:tab w:val="num" w:pos="1440"/>
        </w:tabs>
        <w:ind w:left="1440" w:hanging="360"/>
      </w:pPr>
      <w:rPr>
        <w:rFonts w:ascii="Courier New" w:hAnsi="Courier New" w:hint="default"/>
      </w:rPr>
    </w:lvl>
    <w:lvl w:ilvl="2" w:tplc="437A12DA">
      <w:numFmt w:val="bullet"/>
      <w:lvlText w:val="-"/>
      <w:lvlJc w:val="left"/>
      <w:pPr>
        <w:tabs>
          <w:tab w:val="num" w:pos="2160"/>
        </w:tabs>
        <w:ind w:left="2160" w:hanging="360"/>
      </w:pPr>
      <w:rPr>
        <w:rFonts w:ascii="Calibri" w:hAnsi="Calibri" w:hint="default"/>
      </w:rPr>
    </w:lvl>
    <w:lvl w:ilvl="3" w:tplc="A62C7ED4" w:tentative="1">
      <w:start w:val="1"/>
      <w:numFmt w:val="bullet"/>
      <w:lvlText w:val=""/>
      <w:lvlJc w:val="left"/>
      <w:pPr>
        <w:tabs>
          <w:tab w:val="num" w:pos="2880"/>
        </w:tabs>
        <w:ind w:left="2880" w:hanging="360"/>
      </w:pPr>
      <w:rPr>
        <w:rFonts w:ascii="Symbol" w:hAnsi="Symbol" w:hint="default"/>
      </w:rPr>
    </w:lvl>
    <w:lvl w:ilvl="4" w:tplc="2DBCE6B6" w:tentative="1">
      <w:start w:val="1"/>
      <w:numFmt w:val="bullet"/>
      <w:lvlText w:val=""/>
      <w:lvlJc w:val="left"/>
      <w:pPr>
        <w:tabs>
          <w:tab w:val="num" w:pos="3600"/>
        </w:tabs>
        <w:ind w:left="3600" w:hanging="360"/>
      </w:pPr>
      <w:rPr>
        <w:rFonts w:ascii="Symbol" w:hAnsi="Symbol" w:hint="default"/>
      </w:rPr>
    </w:lvl>
    <w:lvl w:ilvl="5" w:tplc="56FA3530" w:tentative="1">
      <w:start w:val="1"/>
      <w:numFmt w:val="bullet"/>
      <w:lvlText w:val=""/>
      <w:lvlJc w:val="left"/>
      <w:pPr>
        <w:tabs>
          <w:tab w:val="num" w:pos="4320"/>
        </w:tabs>
        <w:ind w:left="4320" w:hanging="360"/>
      </w:pPr>
      <w:rPr>
        <w:rFonts w:ascii="Symbol" w:hAnsi="Symbol" w:hint="default"/>
      </w:rPr>
    </w:lvl>
    <w:lvl w:ilvl="6" w:tplc="DB74A646" w:tentative="1">
      <w:start w:val="1"/>
      <w:numFmt w:val="bullet"/>
      <w:lvlText w:val=""/>
      <w:lvlJc w:val="left"/>
      <w:pPr>
        <w:tabs>
          <w:tab w:val="num" w:pos="5040"/>
        </w:tabs>
        <w:ind w:left="5040" w:hanging="360"/>
      </w:pPr>
      <w:rPr>
        <w:rFonts w:ascii="Symbol" w:hAnsi="Symbol" w:hint="default"/>
      </w:rPr>
    </w:lvl>
    <w:lvl w:ilvl="7" w:tplc="79DEE0B0" w:tentative="1">
      <w:start w:val="1"/>
      <w:numFmt w:val="bullet"/>
      <w:lvlText w:val=""/>
      <w:lvlJc w:val="left"/>
      <w:pPr>
        <w:tabs>
          <w:tab w:val="num" w:pos="5760"/>
        </w:tabs>
        <w:ind w:left="5760" w:hanging="360"/>
      </w:pPr>
      <w:rPr>
        <w:rFonts w:ascii="Symbol" w:hAnsi="Symbol" w:hint="default"/>
      </w:rPr>
    </w:lvl>
    <w:lvl w:ilvl="8" w:tplc="5B06631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A3417"/>
    <w:multiLevelType w:val="hybridMultilevel"/>
    <w:tmpl w:val="292CF730"/>
    <w:lvl w:ilvl="0" w:tplc="7A266B10">
      <w:start w:val="1"/>
      <w:numFmt w:val="bullet"/>
      <w:lvlText w:val=""/>
      <w:lvlJc w:val="left"/>
      <w:pPr>
        <w:tabs>
          <w:tab w:val="num" w:pos="720"/>
        </w:tabs>
        <w:ind w:left="720" w:hanging="360"/>
      </w:pPr>
      <w:rPr>
        <w:rFonts w:ascii="Symbol" w:hAnsi="Symbol" w:hint="default"/>
      </w:rPr>
    </w:lvl>
    <w:lvl w:ilvl="1" w:tplc="E042E336">
      <w:start w:val="1"/>
      <w:numFmt w:val="bullet"/>
      <w:lvlText w:val=""/>
      <w:lvlJc w:val="left"/>
      <w:pPr>
        <w:tabs>
          <w:tab w:val="num" w:pos="1440"/>
        </w:tabs>
        <w:ind w:left="1440" w:hanging="360"/>
      </w:pPr>
      <w:rPr>
        <w:rFonts w:ascii="Symbol" w:hAnsi="Symbol" w:hint="default"/>
      </w:rPr>
    </w:lvl>
    <w:lvl w:ilvl="2" w:tplc="2580F96C" w:tentative="1">
      <w:start w:val="1"/>
      <w:numFmt w:val="bullet"/>
      <w:lvlText w:val=""/>
      <w:lvlJc w:val="left"/>
      <w:pPr>
        <w:tabs>
          <w:tab w:val="num" w:pos="2160"/>
        </w:tabs>
        <w:ind w:left="2160" w:hanging="360"/>
      </w:pPr>
      <w:rPr>
        <w:rFonts w:ascii="Symbol" w:hAnsi="Symbol" w:hint="default"/>
      </w:rPr>
    </w:lvl>
    <w:lvl w:ilvl="3" w:tplc="47D42308" w:tentative="1">
      <w:start w:val="1"/>
      <w:numFmt w:val="bullet"/>
      <w:lvlText w:val=""/>
      <w:lvlJc w:val="left"/>
      <w:pPr>
        <w:tabs>
          <w:tab w:val="num" w:pos="2880"/>
        </w:tabs>
        <w:ind w:left="2880" w:hanging="360"/>
      </w:pPr>
      <w:rPr>
        <w:rFonts w:ascii="Symbol" w:hAnsi="Symbol" w:hint="default"/>
      </w:rPr>
    </w:lvl>
    <w:lvl w:ilvl="4" w:tplc="72581CA8" w:tentative="1">
      <w:start w:val="1"/>
      <w:numFmt w:val="bullet"/>
      <w:lvlText w:val=""/>
      <w:lvlJc w:val="left"/>
      <w:pPr>
        <w:tabs>
          <w:tab w:val="num" w:pos="3600"/>
        </w:tabs>
        <w:ind w:left="3600" w:hanging="360"/>
      </w:pPr>
      <w:rPr>
        <w:rFonts w:ascii="Symbol" w:hAnsi="Symbol" w:hint="default"/>
      </w:rPr>
    </w:lvl>
    <w:lvl w:ilvl="5" w:tplc="C8B0BB8A" w:tentative="1">
      <w:start w:val="1"/>
      <w:numFmt w:val="bullet"/>
      <w:lvlText w:val=""/>
      <w:lvlJc w:val="left"/>
      <w:pPr>
        <w:tabs>
          <w:tab w:val="num" w:pos="4320"/>
        </w:tabs>
        <w:ind w:left="4320" w:hanging="360"/>
      </w:pPr>
      <w:rPr>
        <w:rFonts w:ascii="Symbol" w:hAnsi="Symbol" w:hint="default"/>
      </w:rPr>
    </w:lvl>
    <w:lvl w:ilvl="6" w:tplc="33ACD47C" w:tentative="1">
      <w:start w:val="1"/>
      <w:numFmt w:val="bullet"/>
      <w:lvlText w:val=""/>
      <w:lvlJc w:val="left"/>
      <w:pPr>
        <w:tabs>
          <w:tab w:val="num" w:pos="5040"/>
        </w:tabs>
        <w:ind w:left="5040" w:hanging="360"/>
      </w:pPr>
      <w:rPr>
        <w:rFonts w:ascii="Symbol" w:hAnsi="Symbol" w:hint="default"/>
      </w:rPr>
    </w:lvl>
    <w:lvl w:ilvl="7" w:tplc="5400EF3E" w:tentative="1">
      <w:start w:val="1"/>
      <w:numFmt w:val="bullet"/>
      <w:lvlText w:val=""/>
      <w:lvlJc w:val="left"/>
      <w:pPr>
        <w:tabs>
          <w:tab w:val="num" w:pos="5760"/>
        </w:tabs>
        <w:ind w:left="5760" w:hanging="360"/>
      </w:pPr>
      <w:rPr>
        <w:rFonts w:ascii="Symbol" w:hAnsi="Symbol" w:hint="default"/>
      </w:rPr>
    </w:lvl>
    <w:lvl w:ilvl="8" w:tplc="B2E8DDD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15D6D"/>
    <w:multiLevelType w:val="hybridMultilevel"/>
    <w:tmpl w:val="BFDE2B7C"/>
    <w:lvl w:ilvl="0" w:tplc="9132C75E">
      <w:start w:val="1"/>
      <w:numFmt w:val="bullet"/>
      <w:lvlText w:val=""/>
      <w:lvlJc w:val="left"/>
      <w:pPr>
        <w:tabs>
          <w:tab w:val="num" w:pos="720"/>
        </w:tabs>
        <w:ind w:left="720" w:hanging="360"/>
      </w:pPr>
      <w:rPr>
        <w:rFonts w:ascii="Symbol" w:hAnsi="Symbol" w:hint="default"/>
      </w:rPr>
    </w:lvl>
    <w:lvl w:ilvl="1" w:tplc="17161320">
      <w:numFmt w:val="bullet"/>
      <w:lvlText w:val="o"/>
      <w:lvlJc w:val="left"/>
      <w:pPr>
        <w:tabs>
          <w:tab w:val="num" w:pos="1440"/>
        </w:tabs>
        <w:ind w:left="1440" w:hanging="360"/>
      </w:pPr>
      <w:rPr>
        <w:rFonts w:ascii="Courier New" w:hAnsi="Courier New" w:hint="default"/>
      </w:rPr>
    </w:lvl>
    <w:lvl w:ilvl="2" w:tplc="13C49BD6">
      <w:numFmt w:val="bullet"/>
      <w:lvlText w:val="-"/>
      <w:lvlJc w:val="left"/>
      <w:pPr>
        <w:tabs>
          <w:tab w:val="num" w:pos="2160"/>
        </w:tabs>
        <w:ind w:left="2160" w:hanging="360"/>
      </w:pPr>
      <w:rPr>
        <w:rFonts w:ascii="Calibri" w:hAnsi="Calibri" w:hint="default"/>
      </w:rPr>
    </w:lvl>
    <w:lvl w:ilvl="3" w:tplc="D1EE4D68">
      <w:numFmt w:val="bullet"/>
      <w:lvlText w:val=""/>
      <w:lvlJc w:val="left"/>
      <w:pPr>
        <w:tabs>
          <w:tab w:val="num" w:pos="2880"/>
        </w:tabs>
        <w:ind w:left="2880" w:hanging="360"/>
      </w:pPr>
      <w:rPr>
        <w:rFonts w:ascii="Wingdings" w:hAnsi="Wingdings" w:hint="default"/>
      </w:rPr>
    </w:lvl>
    <w:lvl w:ilvl="4" w:tplc="1DD26B28">
      <w:numFmt w:val="bullet"/>
      <w:lvlText w:val=""/>
      <w:lvlJc w:val="left"/>
      <w:pPr>
        <w:tabs>
          <w:tab w:val="num" w:pos="3600"/>
        </w:tabs>
        <w:ind w:left="3600" w:hanging="360"/>
      </w:pPr>
      <w:rPr>
        <w:rFonts w:ascii="Wingdings" w:hAnsi="Wingdings" w:hint="default"/>
      </w:rPr>
    </w:lvl>
    <w:lvl w:ilvl="5" w:tplc="4118C3AA" w:tentative="1">
      <w:start w:val="1"/>
      <w:numFmt w:val="bullet"/>
      <w:lvlText w:val=""/>
      <w:lvlJc w:val="left"/>
      <w:pPr>
        <w:tabs>
          <w:tab w:val="num" w:pos="4320"/>
        </w:tabs>
        <w:ind w:left="4320" w:hanging="360"/>
      </w:pPr>
      <w:rPr>
        <w:rFonts w:ascii="Symbol" w:hAnsi="Symbol" w:hint="default"/>
      </w:rPr>
    </w:lvl>
    <w:lvl w:ilvl="6" w:tplc="08E46380" w:tentative="1">
      <w:start w:val="1"/>
      <w:numFmt w:val="bullet"/>
      <w:lvlText w:val=""/>
      <w:lvlJc w:val="left"/>
      <w:pPr>
        <w:tabs>
          <w:tab w:val="num" w:pos="5040"/>
        </w:tabs>
        <w:ind w:left="5040" w:hanging="360"/>
      </w:pPr>
      <w:rPr>
        <w:rFonts w:ascii="Symbol" w:hAnsi="Symbol" w:hint="default"/>
      </w:rPr>
    </w:lvl>
    <w:lvl w:ilvl="7" w:tplc="A27C112E" w:tentative="1">
      <w:start w:val="1"/>
      <w:numFmt w:val="bullet"/>
      <w:lvlText w:val=""/>
      <w:lvlJc w:val="left"/>
      <w:pPr>
        <w:tabs>
          <w:tab w:val="num" w:pos="5760"/>
        </w:tabs>
        <w:ind w:left="5760" w:hanging="360"/>
      </w:pPr>
      <w:rPr>
        <w:rFonts w:ascii="Symbol" w:hAnsi="Symbol" w:hint="default"/>
      </w:rPr>
    </w:lvl>
    <w:lvl w:ilvl="8" w:tplc="62D2A3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932E5C"/>
    <w:multiLevelType w:val="hybridMultilevel"/>
    <w:tmpl w:val="9496C4FC"/>
    <w:lvl w:ilvl="0" w:tplc="90F80766">
      <w:start w:val="1"/>
      <w:numFmt w:val="bullet"/>
      <w:lvlText w:val=""/>
      <w:lvlJc w:val="left"/>
      <w:pPr>
        <w:tabs>
          <w:tab w:val="num" w:pos="720"/>
        </w:tabs>
        <w:ind w:left="720" w:hanging="360"/>
      </w:pPr>
      <w:rPr>
        <w:rFonts w:ascii="Symbol" w:hAnsi="Symbol" w:hint="default"/>
      </w:rPr>
    </w:lvl>
    <w:lvl w:ilvl="1" w:tplc="52DC1810">
      <w:numFmt w:val="bullet"/>
      <w:lvlText w:val="o"/>
      <w:lvlJc w:val="left"/>
      <w:pPr>
        <w:tabs>
          <w:tab w:val="num" w:pos="1440"/>
        </w:tabs>
        <w:ind w:left="1440" w:hanging="360"/>
      </w:pPr>
      <w:rPr>
        <w:rFonts w:ascii="Courier New" w:hAnsi="Courier New" w:hint="default"/>
      </w:rPr>
    </w:lvl>
    <w:lvl w:ilvl="2" w:tplc="72F498E6" w:tentative="1">
      <w:start w:val="1"/>
      <w:numFmt w:val="bullet"/>
      <w:lvlText w:val=""/>
      <w:lvlJc w:val="left"/>
      <w:pPr>
        <w:tabs>
          <w:tab w:val="num" w:pos="2160"/>
        </w:tabs>
        <w:ind w:left="2160" w:hanging="360"/>
      </w:pPr>
      <w:rPr>
        <w:rFonts w:ascii="Symbol" w:hAnsi="Symbol" w:hint="default"/>
      </w:rPr>
    </w:lvl>
    <w:lvl w:ilvl="3" w:tplc="46BACD48" w:tentative="1">
      <w:start w:val="1"/>
      <w:numFmt w:val="bullet"/>
      <w:lvlText w:val=""/>
      <w:lvlJc w:val="left"/>
      <w:pPr>
        <w:tabs>
          <w:tab w:val="num" w:pos="2880"/>
        </w:tabs>
        <w:ind w:left="2880" w:hanging="360"/>
      </w:pPr>
      <w:rPr>
        <w:rFonts w:ascii="Symbol" w:hAnsi="Symbol" w:hint="default"/>
      </w:rPr>
    </w:lvl>
    <w:lvl w:ilvl="4" w:tplc="F33C044C" w:tentative="1">
      <w:start w:val="1"/>
      <w:numFmt w:val="bullet"/>
      <w:lvlText w:val=""/>
      <w:lvlJc w:val="left"/>
      <w:pPr>
        <w:tabs>
          <w:tab w:val="num" w:pos="3600"/>
        </w:tabs>
        <w:ind w:left="3600" w:hanging="360"/>
      </w:pPr>
      <w:rPr>
        <w:rFonts w:ascii="Symbol" w:hAnsi="Symbol" w:hint="default"/>
      </w:rPr>
    </w:lvl>
    <w:lvl w:ilvl="5" w:tplc="2EDC2076" w:tentative="1">
      <w:start w:val="1"/>
      <w:numFmt w:val="bullet"/>
      <w:lvlText w:val=""/>
      <w:lvlJc w:val="left"/>
      <w:pPr>
        <w:tabs>
          <w:tab w:val="num" w:pos="4320"/>
        </w:tabs>
        <w:ind w:left="4320" w:hanging="360"/>
      </w:pPr>
      <w:rPr>
        <w:rFonts w:ascii="Symbol" w:hAnsi="Symbol" w:hint="default"/>
      </w:rPr>
    </w:lvl>
    <w:lvl w:ilvl="6" w:tplc="A036B3EA" w:tentative="1">
      <w:start w:val="1"/>
      <w:numFmt w:val="bullet"/>
      <w:lvlText w:val=""/>
      <w:lvlJc w:val="left"/>
      <w:pPr>
        <w:tabs>
          <w:tab w:val="num" w:pos="5040"/>
        </w:tabs>
        <w:ind w:left="5040" w:hanging="360"/>
      </w:pPr>
      <w:rPr>
        <w:rFonts w:ascii="Symbol" w:hAnsi="Symbol" w:hint="default"/>
      </w:rPr>
    </w:lvl>
    <w:lvl w:ilvl="7" w:tplc="B6AC7614" w:tentative="1">
      <w:start w:val="1"/>
      <w:numFmt w:val="bullet"/>
      <w:lvlText w:val=""/>
      <w:lvlJc w:val="left"/>
      <w:pPr>
        <w:tabs>
          <w:tab w:val="num" w:pos="5760"/>
        </w:tabs>
        <w:ind w:left="5760" w:hanging="360"/>
      </w:pPr>
      <w:rPr>
        <w:rFonts w:ascii="Symbol" w:hAnsi="Symbol" w:hint="default"/>
      </w:rPr>
    </w:lvl>
    <w:lvl w:ilvl="8" w:tplc="833E4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0F0A22"/>
    <w:multiLevelType w:val="hybridMultilevel"/>
    <w:tmpl w:val="F1027D1E"/>
    <w:lvl w:ilvl="0" w:tplc="5B706B6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14D1F"/>
    <w:multiLevelType w:val="hybridMultilevel"/>
    <w:tmpl w:val="B8B23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10055C"/>
    <w:multiLevelType w:val="hybridMultilevel"/>
    <w:tmpl w:val="8332A630"/>
    <w:lvl w:ilvl="0" w:tplc="1B6A3920">
      <w:start w:val="1"/>
      <w:numFmt w:val="bullet"/>
      <w:lvlText w:val="•"/>
      <w:lvlJc w:val="left"/>
      <w:pPr>
        <w:tabs>
          <w:tab w:val="num" w:pos="720"/>
        </w:tabs>
        <w:ind w:left="720" w:hanging="360"/>
      </w:pPr>
      <w:rPr>
        <w:rFonts w:ascii="Arial" w:hAnsi="Arial" w:hint="default"/>
      </w:rPr>
    </w:lvl>
    <w:lvl w:ilvl="1" w:tplc="F41A4B52">
      <w:numFmt w:val="bullet"/>
      <w:lvlText w:val="•"/>
      <w:lvlJc w:val="left"/>
      <w:pPr>
        <w:tabs>
          <w:tab w:val="num" w:pos="1440"/>
        </w:tabs>
        <w:ind w:left="1440" w:hanging="360"/>
      </w:pPr>
      <w:rPr>
        <w:rFonts w:ascii="Arial" w:hAnsi="Arial" w:hint="default"/>
      </w:rPr>
    </w:lvl>
    <w:lvl w:ilvl="2" w:tplc="FC34191A" w:tentative="1">
      <w:start w:val="1"/>
      <w:numFmt w:val="bullet"/>
      <w:lvlText w:val="•"/>
      <w:lvlJc w:val="left"/>
      <w:pPr>
        <w:tabs>
          <w:tab w:val="num" w:pos="2160"/>
        </w:tabs>
        <w:ind w:left="2160" w:hanging="360"/>
      </w:pPr>
      <w:rPr>
        <w:rFonts w:ascii="Arial" w:hAnsi="Arial" w:hint="default"/>
      </w:rPr>
    </w:lvl>
    <w:lvl w:ilvl="3" w:tplc="4B602F0A" w:tentative="1">
      <w:start w:val="1"/>
      <w:numFmt w:val="bullet"/>
      <w:lvlText w:val="•"/>
      <w:lvlJc w:val="left"/>
      <w:pPr>
        <w:tabs>
          <w:tab w:val="num" w:pos="2880"/>
        </w:tabs>
        <w:ind w:left="2880" w:hanging="360"/>
      </w:pPr>
      <w:rPr>
        <w:rFonts w:ascii="Arial" w:hAnsi="Arial" w:hint="default"/>
      </w:rPr>
    </w:lvl>
    <w:lvl w:ilvl="4" w:tplc="F5B60242" w:tentative="1">
      <w:start w:val="1"/>
      <w:numFmt w:val="bullet"/>
      <w:lvlText w:val="•"/>
      <w:lvlJc w:val="left"/>
      <w:pPr>
        <w:tabs>
          <w:tab w:val="num" w:pos="3600"/>
        </w:tabs>
        <w:ind w:left="3600" w:hanging="360"/>
      </w:pPr>
      <w:rPr>
        <w:rFonts w:ascii="Arial" w:hAnsi="Arial" w:hint="default"/>
      </w:rPr>
    </w:lvl>
    <w:lvl w:ilvl="5" w:tplc="129A029E" w:tentative="1">
      <w:start w:val="1"/>
      <w:numFmt w:val="bullet"/>
      <w:lvlText w:val="•"/>
      <w:lvlJc w:val="left"/>
      <w:pPr>
        <w:tabs>
          <w:tab w:val="num" w:pos="4320"/>
        </w:tabs>
        <w:ind w:left="4320" w:hanging="360"/>
      </w:pPr>
      <w:rPr>
        <w:rFonts w:ascii="Arial" w:hAnsi="Arial" w:hint="default"/>
      </w:rPr>
    </w:lvl>
    <w:lvl w:ilvl="6" w:tplc="E46EFB5C" w:tentative="1">
      <w:start w:val="1"/>
      <w:numFmt w:val="bullet"/>
      <w:lvlText w:val="•"/>
      <w:lvlJc w:val="left"/>
      <w:pPr>
        <w:tabs>
          <w:tab w:val="num" w:pos="5040"/>
        </w:tabs>
        <w:ind w:left="5040" w:hanging="360"/>
      </w:pPr>
      <w:rPr>
        <w:rFonts w:ascii="Arial" w:hAnsi="Arial" w:hint="default"/>
      </w:rPr>
    </w:lvl>
    <w:lvl w:ilvl="7" w:tplc="8C82F7C6" w:tentative="1">
      <w:start w:val="1"/>
      <w:numFmt w:val="bullet"/>
      <w:lvlText w:val="•"/>
      <w:lvlJc w:val="left"/>
      <w:pPr>
        <w:tabs>
          <w:tab w:val="num" w:pos="5760"/>
        </w:tabs>
        <w:ind w:left="5760" w:hanging="360"/>
      </w:pPr>
      <w:rPr>
        <w:rFonts w:ascii="Arial" w:hAnsi="Arial" w:hint="default"/>
      </w:rPr>
    </w:lvl>
    <w:lvl w:ilvl="8" w:tplc="0FB630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25E3A"/>
    <w:multiLevelType w:val="hybridMultilevel"/>
    <w:tmpl w:val="B6D80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E59F8"/>
    <w:multiLevelType w:val="hybridMultilevel"/>
    <w:tmpl w:val="AB38F72E"/>
    <w:lvl w:ilvl="0" w:tplc="54302B36">
      <w:start w:val="1"/>
      <w:numFmt w:val="bullet"/>
      <w:lvlText w:val=""/>
      <w:lvlJc w:val="left"/>
      <w:pPr>
        <w:tabs>
          <w:tab w:val="num" w:pos="720"/>
        </w:tabs>
        <w:ind w:left="720" w:hanging="360"/>
      </w:pPr>
      <w:rPr>
        <w:rFonts w:ascii="Symbol" w:hAnsi="Symbol" w:hint="default"/>
      </w:rPr>
    </w:lvl>
    <w:lvl w:ilvl="1" w:tplc="1196FDF0">
      <w:numFmt w:val="bullet"/>
      <w:lvlText w:val="o"/>
      <w:lvlJc w:val="left"/>
      <w:pPr>
        <w:tabs>
          <w:tab w:val="num" w:pos="1440"/>
        </w:tabs>
        <w:ind w:left="1440" w:hanging="360"/>
      </w:pPr>
      <w:rPr>
        <w:rFonts w:ascii="Courier New" w:hAnsi="Courier New" w:hint="default"/>
      </w:rPr>
    </w:lvl>
    <w:lvl w:ilvl="2" w:tplc="65F24D90">
      <w:numFmt w:val="bullet"/>
      <w:lvlText w:val="-"/>
      <w:lvlJc w:val="left"/>
      <w:pPr>
        <w:tabs>
          <w:tab w:val="num" w:pos="2160"/>
        </w:tabs>
        <w:ind w:left="2160" w:hanging="360"/>
      </w:pPr>
      <w:rPr>
        <w:rFonts w:ascii="Calibri" w:hAnsi="Calibri" w:hint="default"/>
      </w:rPr>
    </w:lvl>
    <w:lvl w:ilvl="3" w:tplc="E6E2127C">
      <w:numFmt w:val="bullet"/>
      <w:lvlText w:val=""/>
      <w:lvlJc w:val="left"/>
      <w:pPr>
        <w:tabs>
          <w:tab w:val="num" w:pos="2880"/>
        </w:tabs>
        <w:ind w:left="2880" w:hanging="360"/>
      </w:pPr>
      <w:rPr>
        <w:rFonts w:ascii="Wingdings" w:hAnsi="Wingdings" w:hint="default"/>
      </w:rPr>
    </w:lvl>
    <w:lvl w:ilvl="4" w:tplc="8A5447C4" w:tentative="1">
      <w:start w:val="1"/>
      <w:numFmt w:val="bullet"/>
      <w:lvlText w:val=""/>
      <w:lvlJc w:val="left"/>
      <w:pPr>
        <w:tabs>
          <w:tab w:val="num" w:pos="3600"/>
        </w:tabs>
        <w:ind w:left="3600" w:hanging="360"/>
      </w:pPr>
      <w:rPr>
        <w:rFonts w:ascii="Symbol" w:hAnsi="Symbol" w:hint="default"/>
      </w:rPr>
    </w:lvl>
    <w:lvl w:ilvl="5" w:tplc="AD925CDA" w:tentative="1">
      <w:start w:val="1"/>
      <w:numFmt w:val="bullet"/>
      <w:lvlText w:val=""/>
      <w:lvlJc w:val="left"/>
      <w:pPr>
        <w:tabs>
          <w:tab w:val="num" w:pos="4320"/>
        </w:tabs>
        <w:ind w:left="4320" w:hanging="360"/>
      </w:pPr>
      <w:rPr>
        <w:rFonts w:ascii="Symbol" w:hAnsi="Symbol" w:hint="default"/>
      </w:rPr>
    </w:lvl>
    <w:lvl w:ilvl="6" w:tplc="9FA87F24" w:tentative="1">
      <w:start w:val="1"/>
      <w:numFmt w:val="bullet"/>
      <w:lvlText w:val=""/>
      <w:lvlJc w:val="left"/>
      <w:pPr>
        <w:tabs>
          <w:tab w:val="num" w:pos="5040"/>
        </w:tabs>
        <w:ind w:left="5040" w:hanging="360"/>
      </w:pPr>
      <w:rPr>
        <w:rFonts w:ascii="Symbol" w:hAnsi="Symbol" w:hint="default"/>
      </w:rPr>
    </w:lvl>
    <w:lvl w:ilvl="7" w:tplc="049AC8B4" w:tentative="1">
      <w:start w:val="1"/>
      <w:numFmt w:val="bullet"/>
      <w:lvlText w:val=""/>
      <w:lvlJc w:val="left"/>
      <w:pPr>
        <w:tabs>
          <w:tab w:val="num" w:pos="5760"/>
        </w:tabs>
        <w:ind w:left="5760" w:hanging="360"/>
      </w:pPr>
      <w:rPr>
        <w:rFonts w:ascii="Symbol" w:hAnsi="Symbol" w:hint="default"/>
      </w:rPr>
    </w:lvl>
    <w:lvl w:ilvl="8" w:tplc="5DD880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CF490B"/>
    <w:multiLevelType w:val="hybridMultilevel"/>
    <w:tmpl w:val="DAB84236"/>
    <w:lvl w:ilvl="0" w:tplc="91F60690">
      <w:start w:val="1"/>
      <w:numFmt w:val="bullet"/>
      <w:lvlText w:val=""/>
      <w:lvlJc w:val="left"/>
      <w:pPr>
        <w:tabs>
          <w:tab w:val="num" w:pos="720"/>
        </w:tabs>
        <w:ind w:left="720" w:hanging="360"/>
      </w:pPr>
      <w:rPr>
        <w:rFonts w:ascii="Symbol" w:hAnsi="Symbol" w:hint="default"/>
      </w:rPr>
    </w:lvl>
    <w:lvl w:ilvl="1" w:tplc="3DA68FFC">
      <w:numFmt w:val="bullet"/>
      <w:lvlText w:val="o"/>
      <w:lvlJc w:val="left"/>
      <w:pPr>
        <w:tabs>
          <w:tab w:val="num" w:pos="1440"/>
        </w:tabs>
        <w:ind w:left="1440" w:hanging="360"/>
      </w:pPr>
      <w:rPr>
        <w:rFonts w:ascii="Courier New" w:hAnsi="Courier New" w:hint="default"/>
      </w:rPr>
    </w:lvl>
    <w:lvl w:ilvl="2" w:tplc="2876AB9A">
      <w:numFmt w:val="bullet"/>
      <w:lvlText w:val=""/>
      <w:lvlJc w:val="left"/>
      <w:pPr>
        <w:tabs>
          <w:tab w:val="num" w:pos="2160"/>
        </w:tabs>
        <w:ind w:left="2160" w:hanging="360"/>
      </w:pPr>
      <w:rPr>
        <w:rFonts w:ascii="Wingdings" w:hAnsi="Wingdings" w:hint="default"/>
      </w:rPr>
    </w:lvl>
    <w:lvl w:ilvl="3" w:tplc="BE185308" w:tentative="1">
      <w:start w:val="1"/>
      <w:numFmt w:val="bullet"/>
      <w:lvlText w:val=""/>
      <w:lvlJc w:val="left"/>
      <w:pPr>
        <w:tabs>
          <w:tab w:val="num" w:pos="2880"/>
        </w:tabs>
        <w:ind w:left="2880" w:hanging="360"/>
      </w:pPr>
      <w:rPr>
        <w:rFonts w:ascii="Symbol" w:hAnsi="Symbol" w:hint="default"/>
      </w:rPr>
    </w:lvl>
    <w:lvl w:ilvl="4" w:tplc="B392865A" w:tentative="1">
      <w:start w:val="1"/>
      <w:numFmt w:val="bullet"/>
      <w:lvlText w:val=""/>
      <w:lvlJc w:val="left"/>
      <w:pPr>
        <w:tabs>
          <w:tab w:val="num" w:pos="3600"/>
        </w:tabs>
        <w:ind w:left="3600" w:hanging="360"/>
      </w:pPr>
      <w:rPr>
        <w:rFonts w:ascii="Symbol" w:hAnsi="Symbol" w:hint="default"/>
      </w:rPr>
    </w:lvl>
    <w:lvl w:ilvl="5" w:tplc="BA002C30" w:tentative="1">
      <w:start w:val="1"/>
      <w:numFmt w:val="bullet"/>
      <w:lvlText w:val=""/>
      <w:lvlJc w:val="left"/>
      <w:pPr>
        <w:tabs>
          <w:tab w:val="num" w:pos="4320"/>
        </w:tabs>
        <w:ind w:left="4320" w:hanging="360"/>
      </w:pPr>
      <w:rPr>
        <w:rFonts w:ascii="Symbol" w:hAnsi="Symbol" w:hint="default"/>
      </w:rPr>
    </w:lvl>
    <w:lvl w:ilvl="6" w:tplc="7C3A32F4" w:tentative="1">
      <w:start w:val="1"/>
      <w:numFmt w:val="bullet"/>
      <w:lvlText w:val=""/>
      <w:lvlJc w:val="left"/>
      <w:pPr>
        <w:tabs>
          <w:tab w:val="num" w:pos="5040"/>
        </w:tabs>
        <w:ind w:left="5040" w:hanging="360"/>
      </w:pPr>
      <w:rPr>
        <w:rFonts w:ascii="Symbol" w:hAnsi="Symbol" w:hint="default"/>
      </w:rPr>
    </w:lvl>
    <w:lvl w:ilvl="7" w:tplc="49908FC6" w:tentative="1">
      <w:start w:val="1"/>
      <w:numFmt w:val="bullet"/>
      <w:lvlText w:val=""/>
      <w:lvlJc w:val="left"/>
      <w:pPr>
        <w:tabs>
          <w:tab w:val="num" w:pos="5760"/>
        </w:tabs>
        <w:ind w:left="5760" w:hanging="360"/>
      </w:pPr>
      <w:rPr>
        <w:rFonts w:ascii="Symbol" w:hAnsi="Symbol" w:hint="default"/>
      </w:rPr>
    </w:lvl>
    <w:lvl w:ilvl="8" w:tplc="310872E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CDB06F8"/>
    <w:multiLevelType w:val="hybridMultilevel"/>
    <w:tmpl w:val="02C47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274701"/>
    <w:multiLevelType w:val="hybridMultilevel"/>
    <w:tmpl w:val="6BD8C93E"/>
    <w:lvl w:ilvl="0" w:tplc="E63AFF42">
      <w:start w:val="1"/>
      <w:numFmt w:val="bullet"/>
      <w:lvlText w:val=""/>
      <w:lvlJc w:val="left"/>
      <w:pPr>
        <w:tabs>
          <w:tab w:val="num" w:pos="720"/>
        </w:tabs>
        <w:ind w:left="720" w:hanging="360"/>
      </w:pPr>
      <w:rPr>
        <w:rFonts w:ascii="Symbol" w:hAnsi="Symbol" w:hint="default"/>
      </w:rPr>
    </w:lvl>
    <w:lvl w:ilvl="1" w:tplc="22AEDBB2">
      <w:numFmt w:val="bullet"/>
      <w:lvlText w:val="o"/>
      <w:lvlJc w:val="left"/>
      <w:pPr>
        <w:tabs>
          <w:tab w:val="num" w:pos="1440"/>
        </w:tabs>
        <w:ind w:left="1440" w:hanging="360"/>
      </w:pPr>
      <w:rPr>
        <w:rFonts w:ascii="Courier New" w:hAnsi="Courier New" w:hint="default"/>
      </w:rPr>
    </w:lvl>
    <w:lvl w:ilvl="2" w:tplc="D3A01C84">
      <w:start w:val="1"/>
      <w:numFmt w:val="bullet"/>
      <w:lvlText w:val=""/>
      <w:lvlJc w:val="left"/>
      <w:pPr>
        <w:tabs>
          <w:tab w:val="num" w:pos="2160"/>
        </w:tabs>
        <w:ind w:left="2160" w:hanging="360"/>
      </w:pPr>
      <w:rPr>
        <w:rFonts w:ascii="Symbol" w:hAnsi="Symbol" w:hint="default"/>
      </w:rPr>
    </w:lvl>
    <w:lvl w:ilvl="3" w:tplc="6C36C4F2">
      <w:start w:val="1"/>
      <w:numFmt w:val="bullet"/>
      <w:lvlText w:val=""/>
      <w:lvlJc w:val="left"/>
      <w:pPr>
        <w:tabs>
          <w:tab w:val="num" w:pos="2880"/>
        </w:tabs>
        <w:ind w:left="2880" w:hanging="360"/>
      </w:pPr>
      <w:rPr>
        <w:rFonts w:ascii="Symbol" w:hAnsi="Symbol" w:hint="default"/>
      </w:rPr>
    </w:lvl>
    <w:lvl w:ilvl="4" w:tplc="2EAE0E80" w:tentative="1">
      <w:start w:val="1"/>
      <w:numFmt w:val="bullet"/>
      <w:lvlText w:val=""/>
      <w:lvlJc w:val="left"/>
      <w:pPr>
        <w:tabs>
          <w:tab w:val="num" w:pos="3600"/>
        </w:tabs>
        <w:ind w:left="3600" w:hanging="360"/>
      </w:pPr>
      <w:rPr>
        <w:rFonts w:ascii="Symbol" w:hAnsi="Symbol" w:hint="default"/>
      </w:rPr>
    </w:lvl>
    <w:lvl w:ilvl="5" w:tplc="B28C292A" w:tentative="1">
      <w:start w:val="1"/>
      <w:numFmt w:val="bullet"/>
      <w:lvlText w:val=""/>
      <w:lvlJc w:val="left"/>
      <w:pPr>
        <w:tabs>
          <w:tab w:val="num" w:pos="4320"/>
        </w:tabs>
        <w:ind w:left="4320" w:hanging="360"/>
      </w:pPr>
      <w:rPr>
        <w:rFonts w:ascii="Symbol" w:hAnsi="Symbol" w:hint="default"/>
      </w:rPr>
    </w:lvl>
    <w:lvl w:ilvl="6" w:tplc="96640274">
      <w:numFmt w:val="bullet"/>
      <w:lvlText w:val="•"/>
      <w:lvlJc w:val="left"/>
      <w:pPr>
        <w:tabs>
          <w:tab w:val="num" w:pos="5040"/>
        </w:tabs>
        <w:ind w:left="5040" w:hanging="360"/>
      </w:pPr>
      <w:rPr>
        <w:rFonts w:ascii="Arial" w:hAnsi="Arial" w:hint="default"/>
      </w:rPr>
    </w:lvl>
    <w:lvl w:ilvl="7" w:tplc="89BEA52E" w:tentative="1">
      <w:start w:val="1"/>
      <w:numFmt w:val="bullet"/>
      <w:lvlText w:val=""/>
      <w:lvlJc w:val="left"/>
      <w:pPr>
        <w:tabs>
          <w:tab w:val="num" w:pos="5760"/>
        </w:tabs>
        <w:ind w:left="5760" w:hanging="360"/>
      </w:pPr>
      <w:rPr>
        <w:rFonts w:ascii="Symbol" w:hAnsi="Symbol" w:hint="default"/>
      </w:rPr>
    </w:lvl>
    <w:lvl w:ilvl="8" w:tplc="6512032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6"/>
  </w:num>
  <w:num w:numId="4" w16cid:durableId="517735681">
    <w:abstractNumId w:val="6"/>
  </w:num>
  <w:num w:numId="5" w16cid:durableId="1142041724">
    <w:abstractNumId w:val="24"/>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984385740">
    <w:abstractNumId w:val="25"/>
  </w:num>
  <w:num w:numId="28" w16cid:durableId="1803038057">
    <w:abstractNumId w:val="13"/>
  </w:num>
  <w:num w:numId="29" w16cid:durableId="192546627">
    <w:abstractNumId w:val="17"/>
  </w:num>
  <w:num w:numId="30" w16cid:durableId="247932418">
    <w:abstractNumId w:val="9"/>
  </w:num>
  <w:num w:numId="31" w16cid:durableId="1522164973">
    <w:abstractNumId w:val="0"/>
  </w:num>
  <w:num w:numId="32" w16cid:durableId="1688601394">
    <w:abstractNumId w:val="10"/>
  </w:num>
  <w:num w:numId="33" w16cid:durableId="270093545">
    <w:abstractNumId w:val="18"/>
  </w:num>
  <w:num w:numId="34" w16cid:durableId="1812554506">
    <w:abstractNumId w:val="4"/>
  </w:num>
  <w:num w:numId="35" w16cid:durableId="1150362690">
    <w:abstractNumId w:val="21"/>
  </w:num>
  <w:num w:numId="36" w16cid:durableId="101265599">
    <w:abstractNumId w:val="22"/>
  </w:num>
  <w:num w:numId="37" w16cid:durableId="1068382894">
    <w:abstractNumId w:val="8"/>
  </w:num>
  <w:num w:numId="38" w16cid:durableId="702435857">
    <w:abstractNumId w:val="11"/>
  </w:num>
  <w:num w:numId="39" w16cid:durableId="1102845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216D7"/>
    <w:rsid w:val="00001C9B"/>
    <w:rsid w:val="0000262B"/>
    <w:rsid w:val="000040DC"/>
    <w:rsid w:val="000052CE"/>
    <w:rsid w:val="00011784"/>
    <w:rsid w:val="000151EF"/>
    <w:rsid w:val="00020B41"/>
    <w:rsid w:val="000239F5"/>
    <w:rsid w:val="00024D9E"/>
    <w:rsid w:val="0002676E"/>
    <w:rsid w:val="00037481"/>
    <w:rsid w:val="00041406"/>
    <w:rsid w:val="00044E2C"/>
    <w:rsid w:val="000466A8"/>
    <w:rsid w:val="00047674"/>
    <w:rsid w:val="000525B8"/>
    <w:rsid w:val="00054819"/>
    <w:rsid w:val="0006032F"/>
    <w:rsid w:val="00061256"/>
    <w:rsid w:val="00061C4D"/>
    <w:rsid w:val="00072A44"/>
    <w:rsid w:val="00073E47"/>
    <w:rsid w:val="00075891"/>
    <w:rsid w:val="00076AD0"/>
    <w:rsid w:val="00076C7A"/>
    <w:rsid w:val="00081EE8"/>
    <w:rsid w:val="00082686"/>
    <w:rsid w:val="00084FD8"/>
    <w:rsid w:val="0008518E"/>
    <w:rsid w:val="0008612A"/>
    <w:rsid w:val="00086A8A"/>
    <w:rsid w:val="00090E18"/>
    <w:rsid w:val="000934A2"/>
    <w:rsid w:val="00093D8C"/>
    <w:rsid w:val="00094302"/>
    <w:rsid w:val="000A10BC"/>
    <w:rsid w:val="000A41F2"/>
    <w:rsid w:val="000B0056"/>
    <w:rsid w:val="000B3346"/>
    <w:rsid w:val="000B463B"/>
    <w:rsid w:val="000C0FF2"/>
    <w:rsid w:val="000C3C7B"/>
    <w:rsid w:val="000D0F93"/>
    <w:rsid w:val="000D32B1"/>
    <w:rsid w:val="000D6C3D"/>
    <w:rsid w:val="000E2258"/>
    <w:rsid w:val="000E5B4C"/>
    <w:rsid w:val="000E7D00"/>
    <w:rsid w:val="000F29DF"/>
    <w:rsid w:val="000F407B"/>
    <w:rsid w:val="000F49D8"/>
    <w:rsid w:val="000F4F9E"/>
    <w:rsid w:val="000F535B"/>
    <w:rsid w:val="000F729E"/>
    <w:rsid w:val="00105740"/>
    <w:rsid w:val="00106416"/>
    <w:rsid w:val="00110481"/>
    <w:rsid w:val="001127C9"/>
    <w:rsid w:val="00114498"/>
    <w:rsid w:val="00115B88"/>
    <w:rsid w:val="001162D9"/>
    <w:rsid w:val="001274B3"/>
    <w:rsid w:val="00130D97"/>
    <w:rsid w:val="00132F6A"/>
    <w:rsid w:val="00133913"/>
    <w:rsid w:val="00133E9A"/>
    <w:rsid w:val="00134280"/>
    <w:rsid w:val="0013558E"/>
    <w:rsid w:val="00140221"/>
    <w:rsid w:val="001542B3"/>
    <w:rsid w:val="0016281B"/>
    <w:rsid w:val="001642FC"/>
    <w:rsid w:val="0016496B"/>
    <w:rsid w:val="001743E2"/>
    <w:rsid w:val="001745F8"/>
    <w:rsid w:val="00174E3F"/>
    <w:rsid w:val="00182AD1"/>
    <w:rsid w:val="001838CF"/>
    <w:rsid w:val="00183CE3"/>
    <w:rsid w:val="0018549F"/>
    <w:rsid w:val="001868EE"/>
    <w:rsid w:val="0019292A"/>
    <w:rsid w:val="00196A8E"/>
    <w:rsid w:val="001A062E"/>
    <w:rsid w:val="001A1EB7"/>
    <w:rsid w:val="001A3BA4"/>
    <w:rsid w:val="001A41FA"/>
    <w:rsid w:val="001A4956"/>
    <w:rsid w:val="001A6D1F"/>
    <w:rsid w:val="001C362F"/>
    <w:rsid w:val="001C7157"/>
    <w:rsid w:val="001C730C"/>
    <w:rsid w:val="001D07C7"/>
    <w:rsid w:val="001D20D6"/>
    <w:rsid w:val="001D409F"/>
    <w:rsid w:val="001D46B7"/>
    <w:rsid w:val="001D5E7B"/>
    <w:rsid w:val="001D7713"/>
    <w:rsid w:val="001E30F6"/>
    <w:rsid w:val="001E3993"/>
    <w:rsid w:val="001E6806"/>
    <w:rsid w:val="001F0E34"/>
    <w:rsid w:val="001F3100"/>
    <w:rsid w:val="00201FDC"/>
    <w:rsid w:val="00215044"/>
    <w:rsid w:val="00217E38"/>
    <w:rsid w:val="00217EE5"/>
    <w:rsid w:val="002216CC"/>
    <w:rsid w:val="00222494"/>
    <w:rsid w:val="00227FB5"/>
    <w:rsid w:val="00230EDB"/>
    <w:rsid w:val="00235F5C"/>
    <w:rsid w:val="00241334"/>
    <w:rsid w:val="00247843"/>
    <w:rsid w:val="00252C8F"/>
    <w:rsid w:val="002547E2"/>
    <w:rsid w:val="00257FA3"/>
    <w:rsid w:val="0026233C"/>
    <w:rsid w:val="00262CC4"/>
    <w:rsid w:val="00277B56"/>
    <w:rsid w:val="00280A3D"/>
    <w:rsid w:val="00282130"/>
    <w:rsid w:val="00283929"/>
    <w:rsid w:val="00284AD2"/>
    <w:rsid w:val="00287B67"/>
    <w:rsid w:val="00291089"/>
    <w:rsid w:val="00292CD5"/>
    <w:rsid w:val="002933F3"/>
    <w:rsid w:val="00297943"/>
    <w:rsid w:val="002A19F5"/>
    <w:rsid w:val="002A2DFE"/>
    <w:rsid w:val="002B4922"/>
    <w:rsid w:val="002B4B5B"/>
    <w:rsid w:val="002B69F3"/>
    <w:rsid w:val="002C0215"/>
    <w:rsid w:val="002C22C3"/>
    <w:rsid w:val="002C2ABD"/>
    <w:rsid w:val="002C2D19"/>
    <w:rsid w:val="002C388F"/>
    <w:rsid w:val="002C50D8"/>
    <w:rsid w:val="002C64C8"/>
    <w:rsid w:val="002D10FA"/>
    <w:rsid w:val="002D2213"/>
    <w:rsid w:val="002D38CB"/>
    <w:rsid w:val="002D4C55"/>
    <w:rsid w:val="002E3DC3"/>
    <w:rsid w:val="002E5101"/>
    <w:rsid w:val="002E56DB"/>
    <w:rsid w:val="002E6DED"/>
    <w:rsid w:val="002E7479"/>
    <w:rsid w:val="002F28F0"/>
    <w:rsid w:val="002F45E2"/>
    <w:rsid w:val="00300956"/>
    <w:rsid w:val="00307F92"/>
    <w:rsid w:val="003134C3"/>
    <w:rsid w:val="00316A31"/>
    <w:rsid w:val="00317187"/>
    <w:rsid w:val="00322145"/>
    <w:rsid w:val="00323DDB"/>
    <w:rsid w:val="0032499A"/>
    <w:rsid w:val="00324A04"/>
    <w:rsid w:val="0032770C"/>
    <w:rsid w:val="00331B5C"/>
    <w:rsid w:val="003341F7"/>
    <w:rsid w:val="00340D7B"/>
    <w:rsid w:val="00347FEC"/>
    <w:rsid w:val="003509DF"/>
    <w:rsid w:val="00356F45"/>
    <w:rsid w:val="00363E59"/>
    <w:rsid w:val="00364D6A"/>
    <w:rsid w:val="00366B74"/>
    <w:rsid w:val="00371C76"/>
    <w:rsid w:val="0038088C"/>
    <w:rsid w:val="003852AB"/>
    <w:rsid w:val="003857F0"/>
    <w:rsid w:val="00387316"/>
    <w:rsid w:val="00395A58"/>
    <w:rsid w:val="0039725D"/>
    <w:rsid w:val="00397690"/>
    <w:rsid w:val="003A2139"/>
    <w:rsid w:val="003A710A"/>
    <w:rsid w:val="003B659E"/>
    <w:rsid w:val="003B660C"/>
    <w:rsid w:val="003C275E"/>
    <w:rsid w:val="003C4FDE"/>
    <w:rsid w:val="003D4266"/>
    <w:rsid w:val="003E541E"/>
    <w:rsid w:val="003E58DF"/>
    <w:rsid w:val="003F24C2"/>
    <w:rsid w:val="003F41F0"/>
    <w:rsid w:val="003F63DF"/>
    <w:rsid w:val="003F7E29"/>
    <w:rsid w:val="00400B1D"/>
    <w:rsid w:val="00401A10"/>
    <w:rsid w:val="00404C4C"/>
    <w:rsid w:val="0041423F"/>
    <w:rsid w:val="00414F81"/>
    <w:rsid w:val="0041683C"/>
    <w:rsid w:val="004173EC"/>
    <w:rsid w:val="004213D8"/>
    <w:rsid w:val="00421690"/>
    <w:rsid w:val="00424BAF"/>
    <w:rsid w:val="00424F67"/>
    <w:rsid w:val="00426E06"/>
    <w:rsid w:val="00427D37"/>
    <w:rsid w:val="00432254"/>
    <w:rsid w:val="004329AA"/>
    <w:rsid w:val="00433511"/>
    <w:rsid w:val="00434ED2"/>
    <w:rsid w:val="004353A3"/>
    <w:rsid w:val="00436A0F"/>
    <w:rsid w:val="00437150"/>
    <w:rsid w:val="0043750A"/>
    <w:rsid w:val="0044478E"/>
    <w:rsid w:val="00444F08"/>
    <w:rsid w:val="0044593C"/>
    <w:rsid w:val="00447577"/>
    <w:rsid w:val="004502D6"/>
    <w:rsid w:val="00450835"/>
    <w:rsid w:val="00456B19"/>
    <w:rsid w:val="00462B74"/>
    <w:rsid w:val="00465EEE"/>
    <w:rsid w:val="004732E9"/>
    <w:rsid w:val="00482AF6"/>
    <w:rsid w:val="004850A3"/>
    <w:rsid w:val="004854BB"/>
    <w:rsid w:val="00492C05"/>
    <w:rsid w:val="00494493"/>
    <w:rsid w:val="00495B55"/>
    <w:rsid w:val="00496606"/>
    <w:rsid w:val="004A0187"/>
    <w:rsid w:val="004A0A31"/>
    <w:rsid w:val="004A79DB"/>
    <w:rsid w:val="004B1134"/>
    <w:rsid w:val="004D23DF"/>
    <w:rsid w:val="004D63A8"/>
    <w:rsid w:val="004E217E"/>
    <w:rsid w:val="004E5E66"/>
    <w:rsid w:val="004E60A1"/>
    <w:rsid w:val="004E6E0D"/>
    <w:rsid w:val="004E7ADB"/>
    <w:rsid w:val="00503B4D"/>
    <w:rsid w:val="00504EE9"/>
    <w:rsid w:val="005114EE"/>
    <w:rsid w:val="00521576"/>
    <w:rsid w:val="00522369"/>
    <w:rsid w:val="00523A53"/>
    <w:rsid w:val="005250E6"/>
    <w:rsid w:val="00535103"/>
    <w:rsid w:val="005358BF"/>
    <w:rsid w:val="00537D04"/>
    <w:rsid w:val="00540E24"/>
    <w:rsid w:val="0054263F"/>
    <w:rsid w:val="00542D23"/>
    <w:rsid w:val="00543F54"/>
    <w:rsid w:val="0054442C"/>
    <w:rsid w:val="00546EAF"/>
    <w:rsid w:val="00547FFE"/>
    <w:rsid w:val="00550285"/>
    <w:rsid w:val="00551F01"/>
    <w:rsid w:val="00552972"/>
    <w:rsid w:val="00560BE9"/>
    <w:rsid w:val="00562492"/>
    <w:rsid w:val="005661D8"/>
    <w:rsid w:val="00570831"/>
    <w:rsid w:val="0057165D"/>
    <w:rsid w:val="00572A20"/>
    <w:rsid w:val="005754BC"/>
    <w:rsid w:val="00576829"/>
    <w:rsid w:val="00583153"/>
    <w:rsid w:val="005836F8"/>
    <w:rsid w:val="00583716"/>
    <w:rsid w:val="00583762"/>
    <w:rsid w:val="00586AFF"/>
    <w:rsid w:val="00587F70"/>
    <w:rsid w:val="005918FA"/>
    <w:rsid w:val="00592A86"/>
    <w:rsid w:val="00596A97"/>
    <w:rsid w:val="005973E8"/>
    <w:rsid w:val="005A659D"/>
    <w:rsid w:val="005A6A24"/>
    <w:rsid w:val="005B2C29"/>
    <w:rsid w:val="005B3029"/>
    <w:rsid w:val="005B4801"/>
    <w:rsid w:val="005C010D"/>
    <w:rsid w:val="005C2349"/>
    <w:rsid w:val="005C23A4"/>
    <w:rsid w:val="005C72F2"/>
    <w:rsid w:val="005D1CDF"/>
    <w:rsid w:val="005D2566"/>
    <w:rsid w:val="005D2BB7"/>
    <w:rsid w:val="005D6FFE"/>
    <w:rsid w:val="005E61A8"/>
    <w:rsid w:val="005E7A7A"/>
    <w:rsid w:val="005F2E63"/>
    <w:rsid w:val="005F6419"/>
    <w:rsid w:val="005F65B7"/>
    <w:rsid w:val="006002F9"/>
    <w:rsid w:val="0060349A"/>
    <w:rsid w:val="0060543D"/>
    <w:rsid w:val="006104DD"/>
    <w:rsid w:val="006130B5"/>
    <w:rsid w:val="006132C4"/>
    <w:rsid w:val="00617400"/>
    <w:rsid w:val="006216D7"/>
    <w:rsid w:val="006222E6"/>
    <w:rsid w:val="0062417E"/>
    <w:rsid w:val="00630AD6"/>
    <w:rsid w:val="00632D29"/>
    <w:rsid w:val="00634F17"/>
    <w:rsid w:val="0063654C"/>
    <w:rsid w:val="00645A09"/>
    <w:rsid w:val="00653DC7"/>
    <w:rsid w:val="00657AA6"/>
    <w:rsid w:val="00664950"/>
    <w:rsid w:val="00665789"/>
    <w:rsid w:val="00667920"/>
    <w:rsid w:val="00672088"/>
    <w:rsid w:val="00683220"/>
    <w:rsid w:val="006869C7"/>
    <w:rsid w:val="00686DCB"/>
    <w:rsid w:val="00687FA0"/>
    <w:rsid w:val="00696FAD"/>
    <w:rsid w:val="00697C6B"/>
    <w:rsid w:val="006A164D"/>
    <w:rsid w:val="006A3C11"/>
    <w:rsid w:val="006A7122"/>
    <w:rsid w:val="006B1448"/>
    <w:rsid w:val="006B36A8"/>
    <w:rsid w:val="006B7010"/>
    <w:rsid w:val="006C046E"/>
    <w:rsid w:val="006C2B19"/>
    <w:rsid w:val="006C3095"/>
    <w:rsid w:val="006C7E49"/>
    <w:rsid w:val="006D3F28"/>
    <w:rsid w:val="006E1151"/>
    <w:rsid w:val="006E4728"/>
    <w:rsid w:val="006E6311"/>
    <w:rsid w:val="006F0537"/>
    <w:rsid w:val="00706C04"/>
    <w:rsid w:val="007133B2"/>
    <w:rsid w:val="0071443E"/>
    <w:rsid w:val="007145FF"/>
    <w:rsid w:val="00715B2A"/>
    <w:rsid w:val="00724518"/>
    <w:rsid w:val="00724AEC"/>
    <w:rsid w:val="00724BCB"/>
    <w:rsid w:val="007276D3"/>
    <w:rsid w:val="0072772C"/>
    <w:rsid w:val="00742BBD"/>
    <w:rsid w:val="007450F1"/>
    <w:rsid w:val="00745BB2"/>
    <w:rsid w:val="00745D9F"/>
    <w:rsid w:val="00751515"/>
    <w:rsid w:val="007568D0"/>
    <w:rsid w:val="00760D85"/>
    <w:rsid w:val="007626B7"/>
    <w:rsid w:val="00762A26"/>
    <w:rsid w:val="0076728E"/>
    <w:rsid w:val="00772BF5"/>
    <w:rsid w:val="007808F8"/>
    <w:rsid w:val="00781F72"/>
    <w:rsid w:val="0078212B"/>
    <w:rsid w:val="00784DF6"/>
    <w:rsid w:val="00785232"/>
    <w:rsid w:val="00785380"/>
    <w:rsid w:val="00785BD6"/>
    <w:rsid w:val="00790F4A"/>
    <w:rsid w:val="00793D81"/>
    <w:rsid w:val="00796E5B"/>
    <w:rsid w:val="0079738B"/>
    <w:rsid w:val="007A06EC"/>
    <w:rsid w:val="007A0897"/>
    <w:rsid w:val="007A1614"/>
    <w:rsid w:val="007A285C"/>
    <w:rsid w:val="007A5A3B"/>
    <w:rsid w:val="007A7009"/>
    <w:rsid w:val="007A7B53"/>
    <w:rsid w:val="007B0482"/>
    <w:rsid w:val="007B186C"/>
    <w:rsid w:val="007B5C80"/>
    <w:rsid w:val="007C1696"/>
    <w:rsid w:val="007C3ED0"/>
    <w:rsid w:val="007C5971"/>
    <w:rsid w:val="007C69BE"/>
    <w:rsid w:val="007C772F"/>
    <w:rsid w:val="007D181F"/>
    <w:rsid w:val="007D2986"/>
    <w:rsid w:val="007D489E"/>
    <w:rsid w:val="007E0B95"/>
    <w:rsid w:val="007E3535"/>
    <w:rsid w:val="007E42DC"/>
    <w:rsid w:val="007E6076"/>
    <w:rsid w:val="007E756B"/>
    <w:rsid w:val="007F1B70"/>
    <w:rsid w:val="007F54B9"/>
    <w:rsid w:val="00802326"/>
    <w:rsid w:val="00806A76"/>
    <w:rsid w:val="00811C9D"/>
    <w:rsid w:val="00814D54"/>
    <w:rsid w:val="00816C80"/>
    <w:rsid w:val="00817B47"/>
    <w:rsid w:val="008202E5"/>
    <w:rsid w:val="00824C62"/>
    <w:rsid w:val="008252B8"/>
    <w:rsid w:val="00827F73"/>
    <w:rsid w:val="00833AEE"/>
    <w:rsid w:val="00834ECF"/>
    <w:rsid w:val="00841BCD"/>
    <w:rsid w:val="00841E9D"/>
    <w:rsid w:val="00846743"/>
    <w:rsid w:val="00847264"/>
    <w:rsid w:val="008509B5"/>
    <w:rsid w:val="00851A8E"/>
    <w:rsid w:val="0085365B"/>
    <w:rsid w:val="008555EB"/>
    <w:rsid w:val="00860955"/>
    <w:rsid w:val="00870AE8"/>
    <w:rsid w:val="008716C7"/>
    <w:rsid w:val="0087237F"/>
    <w:rsid w:val="00877C9A"/>
    <w:rsid w:val="008826C1"/>
    <w:rsid w:val="00883BE1"/>
    <w:rsid w:val="00883DFD"/>
    <w:rsid w:val="008854C2"/>
    <w:rsid w:val="0089210C"/>
    <w:rsid w:val="008A14A4"/>
    <w:rsid w:val="008A1BF7"/>
    <w:rsid w:val="008A5B0E"/>
    <w:rsid w:val="008A5ED3"/>
    <w:rsid w:val="008B0961"/>
    <w:rsid w:val="008B1189"/>
    <w:rsid w:val="008B22E2"/>
    <w:rsid w:val="008B2AC9"/>
    <w:rsid w:val="008B6551"/>
    <w:rsid w:val="008B7713"/>
    <w:rsid w:val="008C39F7"/>
    <w:rsid w:val="008D70E3"/>
    <w:rsid w:val="008E48C0"/>
    <w:rsid w:val="008E75DE"/>
    <w:rsid w:val="008F28C5"/>
    <w:rsid w:val="0090091A"/>
    <w:rsid w:val="009042BD"/>
    <w:rsid w:val="00904FE4"/>
    <w:rsid w:val="0091047A"/>
    <w:rsid w:val="00910BC3"/>
    <w:rsid w:val="00916E99"/>
    <w:rsid w:val="00920E42"/>
    <w:rsid w:val="00920E7C"/>
    <w:rsid w:val="00922C09"/>
    <w:rsid w:val="00925EE1"/>
    <w:rsid w:val="009273E1"/>
    <w:rsid w:val="009277EC"/>
    <w:rsid w:val="00936159"/>
    <w:rsid w:val="00937613"/>
    <w:rsid w:val="00940C4F"/>
    <w:rsid w:val="00951C5C"/>
    <w:rsid w:val="0095216E"/>
    <w:rsid w:val="00952591"/>
    <w:rsid w:val="009570B6"/>
    <w:rsid w:val="00960B32"/>
    <w:rsid w:val="00966071"/>
    <w:rsid w:val="00972AE9"/>
    <w:rsid w:val="0097627B"/>
    <w:rsid w:val="00977E1D"/>
    <w:rsid w:val="00980974"/>
    <w:rsid w:val="009831FB"/>
    <w:rsid w:val="0098749E"/>
    <w:rsid w:val="009959E7"/>
    <w:rsid w:val="009A071F"/>
    <w:rsid w:val="009A3255"/>
    <w:rsid w:val="009B0573"/>
    <w:rsid w:val="009B07FD"/>
    <w:rsid w:val="009B7B4B"/>
    <w:rsid w:val="009B7C21"/>
    <w:rsid w:val="009D7F98"/>
    <w:rsid w:val="009E08EF"/>
    <w:rsid w:val="009E180D"/>
    <w:rsid w:val="009E382D"/>
    <w:rsid w:val="009E5368"/>
    <w:rsid w:val="009E537F"/>
    <w:rsid w:val="009F014D"/>
    <w:rsid w:val="009F40F7"/>
    <w:rsid w:val="009F5D68"/>
    <w:rsid w:val="009F780B"/>
    <w:rsid w:val="00A017BA"/>
    <w:rsid w:val="00A04992"/>
    <w:rsid w:val="00A063EB"/>
    <w:rsid w:val="00A105E3"/>
    <w:rsid w:val="00A11584"/>
    <w:rsid w:val="00A147AA"/>
    <w:rsid w:val="00A21D71"/>
    <w:rsid w:val="00A22B78"/>
    <w:rsid w:val="00A22B81"/>
    <w:rsid w:val="00A25AE5"/>
    <w:rsid w:val="00A34546"/>
    <w:rsid w:val="00A37002"/>
    <w:rsid w:val="00A4117C"/>
    <w:rsid w:val="00A41C8C"/>
    <w:rsid w:val="00A41F4F"/>
    <w:rsid w:val="00A42113"/>
    <w:rsid w:val="00A4304A"/>
    <w:rsid w:val="00A4355E"/>
    <w:rsid w:val="00A4436C"/>
    <w:rsid w:val="00A449A9"/>
    <w:rsid w:val="00A45E21"/>
    <w:rsid w:val="00A520D9"/>
    <w:rsid w:val="00A5272E"/>
    <w:rsid w:val="00A56627"/>
    <w:rsid w:val="00A66780"/>
    <w:rsid w:val="00A670A6"/>
    <w:rsid w:val="00A67937"/>
    <w:rsid w:val="00A715C0"/>
    <w:rsid w:val="00A71FAA"/>
    <w:rsid w:val="00A81BE5"/>
    <w:rsid w:val="00A92BCD"/>
    <w:rsid w:val="00AA1B0E"/>
    <w:rsid w:val="00AA2390"/>
    <w:rsid w:val="00AA47B6"/>
    <w:rsid w:val="00AB3118"/>
    <w:rsid w:val="00AC163B"/>
    <w:rsid w:val="00AC41CE"/>
    <w:rsid w:val="00AC5CA7"/>
    <w:rsid w:val="00AC6058"/>
    <w:rsid w:val="00AD585F"/>
    <w:rsid w:val="00AE2BA5"/>
    <w:rsid w:val="00AE56B1"/>
    <w:rsid w:val="00AE66B0"/>
    <w:rsid w:val="00AE6D09"/>
    <w:rsid w:val="00AE7DCF"/>
    <w:rsid w:val="00AF046B"/>
    <w:rsid w:val="00AF7A7C"/>
    <w:rsid w:val="00AF7AA9"/>
    <w:rsid w:val="00B02070"/>
    <w:rsid w:val="00B0608C"/>
    <w:rsid w:val="00B105C0"/>
    <w:rsid w:val="00B12451"/>
    <w:rsid w:val="00B13249"/>
    <w:rsid w:val="00B15B95"/>
    <w:rsid w:val="00B2223D"/>
    <w:rsid w:val="00B236DC"/>
    <w:rsid w:val="00B36877"/>
    <w:rsid w:val="00B408B6"/>
    <w:rsid w:val="00B4549A"/>
    <w:rsid w:val="00B52A32"/>
    <w:rsid w:val="00B535EE"/>
    <w:rsid w:val="00B542DA"/>
    <w:rsid w:val="00B54910"/>
    <w:rsid w:val="00B571B8"/>
    <w:rsid w:val="00B721B9"/>
    <w:rsid w:val="00B73862"/>
    <w:rsid w:val="00B73F43"/>
    <w:rsid w:val="00B74DC0"/>
    <w:rsid w:val="00B75BBF"/>
    <w:rsid w:val="00B75F03"/>
    <w:rsid w:val="00B90091"/>
    <w:rsid w:val="00B91676"/>
    <w:rsid w:val="00B947A6"/>
    <w:rsid w:val="00B95C1A"/>
    <w:rsid w:val="00BA2550"/>
    <w:rsid w:val="00BA30D5"/>
    <w:rsid w:val="00BA54DA"/>
    <w:rsid w:val="00BA6B66"/>
    <w:rsid w:val="00BA6E48"/>
    <w:rsid w:val="00BB6F51"/>
    <w:rsid w:val="00BC1092"/>
    <w:rsid w:val="00BC118E"/>
    <w:rsid w:val="00BC2D45"/>
    <w:rsid w:val="00BC7D31"/>
    <w:rsid w:val="00BD48BA"/>
    <w:rsid w:val="00BE0AF6"/>
    <w:rsid w:val="00BE1F03"/>
    <w:rsid w:val="00BE58A7"/>
    <w:rsid w:val="00BF2218"/>
    <w:rsid w:val="00BF6173"/>
    <w:rsid w:val="00BF7586"/>
    <w:rsid w:val="00C0426B"/>
    <w:rsid w:val="00C045DF"/>
    <w:rsid w:val="00C10476"/>
    <w:rsid w:val="00C216D3"/>
    <w:rsid w:val="00C26D43"/>
    <w:rsid w:val="00C27979"/>
    <w:rsid w:val="00C30E12"/>
    <w:rsid w:val="00C33BC1"/>
    <w:rsid w:val="00C364B9"/>
    <w:rsid w:val="00C40868"/>
    <w:rsid w:val="00C40FDA"/>
    <w:rsid w:val="00C4296D"/>
    <w:rsid w:val="00C42DEE"/>
    <w:rsid w:val="00C46548"/>
    <w:rsid w:val="00C53566"/>
    <w:rsid w:val="00C54F70"/>
    <w:rsid w:val="00C56E1F"/>
    <w:rsid w:val="00C574D5"/>
    <w:rsid w:val="00C63192"/>
    <w:rsid w:val="00C7010A"/>
    <w:rsid w:val="00C72661"/>
    <w:rsid w:val="00C73F32"/>
    <w:rsid w:val="00C75DB1"/>
    <w:rsid w:val="00C838A7"/>
    <w:rsid w:val="00C87462"/>
    <w:rsid w:val="00C942FF"/>
    <w:rsid w:val="00CA180C"/>
    <w:rsid w:val="00CB22B2"/>
    <w:rsid w:val="00CB6D31"/>
    <w:rsid w:val="00CC1CC0"/>
    <w:rsid w:val="00CC3EE2"/>
    <w:rsid w:val="00CC4F98"/>
    <w:rsid w:val="00CC7545"/>
    <w:rsid w:val="00CC7C04"/>
    <w:rsid w:val="00CD7492"/>
    <w:rsid w:val="00CE3A6B"/>
    <w:rsid w:val="00CE7BCE"/>
    <w:rsid w:val="00CF379F"/>
    <w:rsid w:val="00CF586C"/>
    <w:rsid w:val="00D00211"/>
    <w:rsid w:val="00D06309"/>
    <w:rsid w:val="00D12452"/>
    <w:rsid w:val="00D1568B"/>
    <w:rsid w:val="00D30575"/>
    <w:rsid w:val="00D351EA"/>
    <w:rsid w:val="00D40288"/>
    <w:rsid w:val="00D4329E"/>
    <w:rsid w:val="00D43403"/>
    <w:rsid w:val="00D438D9"/>
    <w:rsid w:val="00D50000"/>
    <w:rsid w:val="00D518DD"/>
    <w:rsid w:val="00D518DE"/>
    <w:rsid w:val="00D5270B"/>
    <w:rsid w:val="00D56488"/>
    <w:rsid w:val="00D62E71"/>
    <w:rsid w:val="00D6430D"/>
    <w:rsid w:val="00D66188"/>
    <w:rsid w:val="00D731F6"/>
    <w:rsid w:val="00D740CA"/>
    <w:rsid w:val="00D7529E"/>
    <w:rsid w:val="00D7677E"/>
    <w:rsid w:val="00D80747"/>
    <w:rsid w:val="00D81AEB"/>
    <w:rsid w:val="00D84727"/>
    <w:rsid w:val="00D85728"/>
    <w:rsid w:val="00D8783B"/>
    <w:rsid w:val="00D91AE7"/>
    <w:rsid w:val="00D95481"/>
    <w:rsid w:val="00DA09D3"/>
    <w:rsid w:val="00DA0E7D"/>
    <w:rsid w:val="00DA32B0"/>
    <w:rsid w:val="00DA57A6"/>
    <w:rsid w:val="00DA6C42"/>
    <w:rsid w:val="00DA6EAC"/>
    <w:rsid w:val="00DB09BE"/>
    <w:rsid w:val="00DC2047"/>
    <w:rsid w:val="00DC4CA3"/>
    <w:rsid w:val="00DC7A13"/>
    <w:rsid w:val="00DD53C3"/>
    <w:rsid w:val="00DE2427"/>
    <w:rsid w:val="00DE2623"/>
    <w:rsid w:val="00DE3150"/>
    <w:rsid w:val="00DE4114"/>
    <w:rsid w:val="00DE51D2"/>
    <w:rsid w:val="00DF2997"/>
    <w:rsid w:val="00DF4BB5"/>
    <w:rsid w:val="00DF5A93"/>
    <w:rsid w:val="00DF5EE6"/>
    <w:rsid w:val="00E00076"/>
    <w:rsid w:val="00E10BC4"/>
    <w:rsid w:val="00E124E6"/>
    <w:rsid w:val="00E1415D"/>
    <w:rsid w:val="00E1556E"/>
    <w:rsid w:val="00E1588D"/>
    <w:rsid w:val="00E323E9"/>
    <w:rsid w:val="00E34018"/>
    <w:rsid w:val="00E35D64"/>
    <w:rsid w:val="00E36EC9"/>
    <w:rsid w:val="00E437D2"/>
    <w:rsid w:val="00E45A4F"/>
    <w:rsid w:val="00E50CDD"/>
    <w:rsid w:val="00E5195F"/>
    <w:rsid w:val="00E51C3A"/>
    <w:rsid w:val="00E5216B"/>
    <w:rsid w:val="00E550DF"/>
    <w:rsid w:val="00E55751"/>
    <w:rsid w:val="00E60408"/>
    <w:rsid w:val="00E71F5B"/>
    <w:rsid w:val="00E76989"/>
    <w:rsid w:val="00E81F98"/>
    <w:rsid w:val="00E95194"/>
    <w:rsid w:val="00EA1A58"/>
    <w:rsid w:val="00EA2311"/>
    <w:rsid w:val="00EA2DD1"/>
    <w:rsid w:val="00EA32F8"/>
    <w:rsid w:val="00EA50C2"/>
    <w:rsid w:val="00EA7426"/>
    <w:rsid w:val="00EB1084"/>
    <w:rsid w:val="00EB28FA"/>
    <w:rsid w:val="00EB70BD"/>
    <w:rsid w:val="00EC20CC"/>
    <w:rsid w:val="00EC2EAC"/>
    <w:rsid w:val="00EC6163"/>
    <w:rsid w:val="00EC66A8"/>
    <w:rsid w:val="00EC71BA"/>
    <w:rsid w:val="00EC7BC3"/>
    <w:rsid w:val="00ED2408"/>
    <w:rsid w:val="00ED2A40"/>
    <w:rsid w:val="00ED7600"/>
    <w:rsid w:val="00EE4F1C"/>
    <w:rsid w:val="00EE576F"/>
    <w:rsid w:val="00EE6576"/>
    <w:rsid w:val="00EE779E"/>
    <w:rsid w:val="00EF2F9C"/>
    <w:rsid w:val="00EF6073"/>
    <w:rsid w:val="00EF698B"/>
    <w:rsid w:val="00F00D0A"/>
    <w:rsid w:val="00F03955"/>
    <w:rsid w:val="00F04FF2"/>
    <w:rsid w:val="00F06DD3"/>
    <w:rsid w:val="00F07F31"/>
    <w:rsid w:val="00F1362C"/>
    <w:rsid w:val="00F14E63"/>
    <w:rsid w:val="00F152C6"/>
    <w:rsid w:val="00F20304"/>
    <w:rsid w:val="00F2056E"/>
    <w:rsid w:val="00F23249"/>
    <w:rsid w:val="00F3235B"/>
    <w:rsid w:val="00F32F31"/>
    <w:rsid w:val="00F34E44"/>
    <w:rsid w:val="00F414F1"/>
    <w:rsid w:val="00F44753"/>
    <w:rsid w:val="00F479D6"/>
    <w:rsid w:val="00F508B8"/>
    <w:rsid w:val="00F55E22"/>
    <w:rsid w:val="00F6639C"/>
    <w:rsid w:val="00F70276"/>
    <w:rsid w:val="00F72050"/>
    <w:rsid w:val="00F72CB1"/>
    <w:rsid w:val="00F801ED"/>
    <w:rsid w:val="00F81A6F"/>
    <w:rsid w:val="00F8215E"/>
    <w:rsid w:val="00F824F5"/>
    <w:rsid w:val="00F90FAB"/>
    <w:rsid w:val="00F928B6"/>
    <w:rsid w:val="00F92E93"/>
    <w:rsid w:val="00F9374D"/>
    <w:rsid w:val="00F96496"/>
    <w:rsid w:val="00F97632"/>
    <w:rsid w:val="00FB1E04"/>
    <w:rsid w:val="00FB2B6C"/>
    <w:rsid w:val="00FB406A"/>
    <w:rsid w:val="00FB6333"/>
    <w:rsid w:val="00FC29B9"/>
    <w:rsid w:val="00FC3760"/>
    <w:rsid w:val="00FC6FD3"/>
    <w:rsid w:val="00FD08EE"/>
    <w:rsid w:val="00FD516E"/>
    <w:rsid w:val="00FE03EE"/>
    <w:rsid w:val="00FE29FF"/>
    <w:rsid w:val="00FE305C"/>
    <w:rsid w:val="00FE4960"/>
    <w:rsid w:val="00FF0301"/>
    <w:rsid w:val="00FF1421"/>
    <w:rsid w:val="00FF50AB"/>
    <w:rsid w:val="00FF718F"/>
    <w:rsid w:val="00FF7883"/>
    <w:rsid w:val="00FF7D2B"/>
    <w:rsid w:val="522315F5"/>
    <w:rsid w:val="529959AD"/>
    <w:rsid w:val="7EFD61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68C0"/>
  <w15:chartTrackingRefBased/>
  <w15:docId w15:val="{C49A39EF-FC51-4D41-946F-591D2CE2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6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列表段落,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Normal"/>
    <w:link w:val="TAHCar"/>
    <w:qFormat/>
    <w:rsid w:val="001542B3"/>
    <w:pPr>
      <w:keepNext/>
      <w:keepLines/>
      <w:spacing w:after="0"/>
      <w:jc w:val="center"/>
    </w:pPr>
    <w:rPr>
      <w:rFonts w:ascii="Arial" w:eastAsia="SimSun" w:hAnsi="Arial" w:cs="Times New Roman"/>
      <w:b/>
      <w:sz w:val="18"/>
      <w:szCs w:val="20"/>
      <w:lang w:val="zh-CN"/>
    </w:rPr>
  </w:style>
  <w:style w:type="paragraph" w:customStyle="1" w:styleId="TAN">
    <w:name w:val="TAN"/>
    <w:basedOn w:val="Normal"/>
    <w:link w:val="TANChar"/>
    <w:uiPriority w:val="99"/>
    <w:qFormat/>
    <w:rsid w:val="001542B3"/>
    <w:pPr>
      <w:keepNext/>
      <w:keepLines/>
      <w:spacing w:after="0"/>
      <w:ind w:left="851" w:hanging="851"/>
    </w:pPr>
    <w:rPr>
      <w:rFonts w:ascii="Arial" w:eastAsia="SimSun" w:hAnsi="Arial" w:cs="Times New Roman"/>
      <w:sz w:val="18"/>
      <w:szCs w:val="20"/>
      <w:lang w:val="zh-CN"/>
    </w:rPr>
  </w:style>
  <w:style w:type="character" w:customStyle="1" w:styleId="TAHCar">
    <w:name w:val="TAH Car"/>
    <w:link w:val="TAH"/>
    <w:qFormat/>
    <w:rsid w:val="001542B3"/>
    <w:rPr>
      <w:rFonts w:ascii="Arial" w:eastAsia="SimSun" w:hAnsi="Arial" w:cs="Times New Roman"/>
      <w:b/>
      <w:sz w:val="18"/>
      <w:szCs w:val="20"/>
      <w:lang w:val="zh-CN"/>
    </w:rPr>
  </w:style>
  <w:style w:type="character" w:customStyle="1" w:styleId="TANChar">
    <w:name w:val="TAN Char"/>
    <w:link w:val="TAN"/>
    <w:uiPriority w:val="99"/>
    <w:qFormat/>
    <w:rsid w:val="001542B3"/>
    <w:rPr>
      <w:rFonts w:ascii="Arial" w:eastAsia="SimSun" w:hAnsi="Arial" w:cs="Times New Roman"/>
      <w:sz w:val="18"/>
      <w:szCs w:val="20"/>
      <w:lang w:val="zh-CN"/>
    </w:rPr>
  </w:style>
  <w:style w:type="paragraph" w:styleId="Header">
    <w:name w:val="header"/>
    <w:basedOn w:val="Normal"/>
    <w:link w:val="HeaderChar"/>
    <w:uiPriority w:val="99"/>
    <w:unhideWhenUsed/>
    <w:rsid w:val="006132C4"/>
    <w:pPr>
      <w:tabs>
        <w:tab w:val="center" w:pos="4703"/>
        <w:tab w:val="right" w:pos="9406"/>
      </w:tabs>
      <w:spacing w:after="0" w:line="240" w:lineRule="auto"/>
    </w:pPr>
  </w:style>
  <w:style w:type="character" w:customStyle="1" w:styleId="HeaderChar">
    <w:name w:val="Header Char"/>
    <w:basedOn w:val="DefaultParagraphFont"/>
    <w:link w:val="Header"/>
    <w:uiPriority w:val="99"/>
    <w:rsid w:val="006132C4"/>
    <w:rPr>
      <w:rFonts w:ascii="Times New Roman" w:hAnsi="Times New Roman"/>
      <w:sz w:val="20"/>
    </w:rPr>
  </w:style>
  <w:style w:type="paragraph" w:styleId="Footer">
    <w:name w:val="footer"/>
    <w:basedOn w:val="Normal"/>
    <w:link w:val="FooterChar"/>
    <w:uiPriority w:val="99"/>
    <w:unhideWhenUsed/>
    <w:rsid w:val="006132C4"/>
    <w:pPr>
      <w:tabs>
        <w:tab w:val="center" w:pos="4703"/>
        <w:tab w:val="right" w:pos="9406"/>
      </w:tabs>
      <w:spacing w:after="0" w:line="240" w:lineRule="auto"/>
    </w:pPr>
  </w:style>
  <w:style w:type="character" w:customStyle="1" w:styleId="FooterChar">
    <w:name w:val="Footer Char"/>
    <w:basedOn w:val="DefaultParagraphFont"/>
    <w:link w:val="Footer"/>
    <w:uiPriority w:val="99"/>
    <w:rsid w:val="006132C4"/>
    <w:rPr>
      <w:rFonts w:ascii="Times New Roman" w:hAnsi="Times New Roman"/>
      <w:sz w:val="20"/>
    </w:rPr>
  </w:style>
  <w:style w:type="paragraph" w:customStyle="1" w:styleId="B2">
    <w:name w:val="B2"/>
    <w:basedOn w:val="List2"/>
    <w:link w:val="B2Char"/>
    <w:rsid w:val="000934A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34A2"/>
    <w:rPr>
      <w:rFonts w:ascii="Times New Roman" w:eastAsia="Times New Roman" w:hAnsi="Times New Roman" w:cs="Times New Roman"/>
      <w:sz w:val="20"/>
      <w:szCs w:val="20"/>
      <w:lang w:val="en-GB" w:eastAsia="en-GB"/>
    </w:rPr>
  </w:style>
  <w:style w:type="paragraph" w:customStyle="1" w:styleId="B3">
    <w:name w:val="B3"/>
    <w:basedOn w:val="List3"/>
    <w:link w:val="B3Char"/>
    <w:rsid w:val="000934A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0934A2"/>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34A2"/>
    <w:pPr>
      <w:ind w:left="566" w:hanging="283"/>
      <w:contextualSpacing/>
    </w:pPr>
  </w:style>
  <w:style w:type="paragraph" w:styleId="List3">
    <w:name w:val="List 3"/>
    <w:basedOn w:val="Normal"/>
    <w:uiPriority w:val="99"/>
    <w:semiHidden/>
    <w:unhideWhenUsed/>
    <w:rsid w:val="000934A2"/>
    <w:pPr>
      <w:ind w:left="849" w:hanging="283"/>
      <w:contextualSpacing/>
    </w:pPr>
  </w:style>
  <w:style w:type="paragraph" w:customStyle="1" w:styleId="xmsonormal">
    <w:name w:val="x_msonormal"/>
    <w:basedOn w:val="Normal"/>
    <w:rsid w:val="00696FAD"/>
    <w:pPr>
      <w:spacing w:after="0" w:line="240" w:lineRule="auto"/>
    </w:pPr>
    <w:rPr>
      <w:rFonts w:ascii="Calibri" w:hAnsi="Calibri" w:cs="Calibri"/>
      <w:sz w:val="22"/>
    </w:rPr>
  </w:style>
  <w:style w:type="character" w:customStyle="1" w:styleId="normaltextrun">
    <w:name w:val="normaltextrun"/>
    <w:basedOn w:val="DefaultParagraphFont"/>
    <w:rsid w:val="00A44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2837">
      <w:bodyDiv w:val="1"/>
      <w:marLeft w:val="0"/>
      <w:marRight w:val="0"/>
      <w:marTop w:val="0"/>
      <w:marBottom w:val="0"/>
      <w:divBdr>
        <w:top w:val="none" w:sz="0" w:space="0" w:color="auto"/>
        <w:left w:val="none" w:sz="0" w:space="0" w:color="auto"/>
        <w:bottom w:val="none" w:sz="0" w:space="0" w:color="auto"/>
        <w:right w:val="none" w:sz="0" w:space="0" w:color="auto"/>
      </w:divBdr>
      <w:divsChild>
        <w:div w:id="709108215">
          <w:marLeft w:val="547"/>
          <w:marRight w:val="0"/>
          <w:marTop w:val="0"/>
          <w:marBottom w:val="120"/>
          <w:divBdr>
            <w:top w:val="none" w:sz="0" w:space="0" w:color="auto"/>
            <w:left w:val="none" w:sz="0" w:space="0" w:color="auto"/>
            <w:bottom w:val="none" w:sz="0" w:space="0" w:color="auto"/>
            <w:right w:val="none" w:sz="0" w:space="0" w:color="auto"/>
          </w:divBdr>
        </w:div>
        <w:div w:id="954942963">
          <w:marLeft w:val="1800"/>
          <w:marRight w:val="0"/>
          <w:marTop w:val="0"/>
          <w:marBottom w:val="120"/>
          <w:divBdr>
            <w:top w:val="none" w:sz="0" w:space="0" w:color="auto"/>
            <w:left w:val="none" w:sz="0" w:space="0" w:color="auto"/>
            <w:bottom w:val="none" w:sz="0" w:space="0" w:color="auto"/>
            <w:right w:val="none" w:sz="0" w:space="0" w:color="auto"/>
          </w:divBdr>
        </w:div>
        <w:div w:id="1106996869">
          <w:marLeft w:val="1166"/>
          <w:marRight w:val="0"/>
          <w:marTop w:val="0"/>
          <w:marBottom w:val="180"/>
          <w:divBdr>
            <w:top w:val="none" w:sz="0" w:space="0" w:color="auto"/>
            <w:left w:val="none" w:sz="0" w:space="0" w:color="auto"/>
            <w:bottom w:val="none" w:sz="0" w:space="0" w:color="auto"/>
            <w:right w:val="none" w:sz="0" w:space="0" w:color="auto"/>
          </w:divBdr>
        </w:div>
        <w:div w:id="1160075288">
          <w:marLeft w:val="1166"/>
          <w:marRight w:val="0"/>
          <w:marTop w:val="0"/>
          <w:marBottom w:val="120"/>
          <w:divBdr>
            <w:top w:val="none" w:sz="0" w:space="0" w:color="auto"/>
            <w:left w:val="none" w:sz="0" w:space="0" w:color="auto"/>
            <w:bottom w:val="none" w:sz="0" w:space="0" w:color="auto"/>
            <w:right w:val="none" w:sz="0" w:space="0" w:color="auto"/>
          </w:divBdr>
        </w:div>
        <w:div w:id="1737514419">
          <w:marLeft w:val="547"/>
          <w:marRight w:val="0"/>
          <w:marTop w:val="0"/>
          <w:marBottom w:val="120"/>
          <w:divBdr>
            <w:top w:val="none" w:sz="0" w:space="0" w:color="auto"/>
            <w:left w:val="none" w:sz="0" w:space="0" w:color="auto"/>
            <w:bottom w:val="none" w:sz="0" w:space="0" w:color="auto"/>
            <w:right w:val="none" w:sz="0" w:space="0" w:color="auto"/>
          </w:divBdr>
        </w:div>
      </w:divsChild>
    </w:div>
    <w:div w:id="199166163">
      <w:bodyDiv w:val="1"/>
      <w:marLeft w:val="0"/>
      <w:marRight w:val="0"/>
      <w:marTop w:val="0"/>
      <w:marBottom w:val="0"/>
      <w:divBdr>
        <w:top w:val="none" w:sz="0" w:space="0" w:color="auto"/>
        <w:left w:val="none" w:sz="0" w:space="0" w:color="auto"/>
        <w:bottom w:val="none" w:sz="0" w:space="0" w:color="auto"/>
        <w:right w:val="none" w:sz="0" w:space="0" w:color="auto"/>
      </w:divBdr>
      <w:divsChild>
        <w:div w:id="93136242">
          <w:marLeft w:val="2520"/>
          <w:marRight w:val="0"/>
          <w:marTop w:val="0"/>
          <w:marBottom w:val="120"/>
          <w:divBdr>
            <w:top w:val="none" w:sz="0" w:space="0" w:color="auto"/>
            <w:left w:val="none" w:sz="0" w:space="0" w:color="auto"/>
            <w:bottom w:val="none" w:sz="0" w:space="0" w:color="auto"/>
            <w:right w:val="none" w:sz="0" w:space="0" w:color="auto"/>
          </w:divBdr>
        </w:div>
        <w:div w:id="312296623">
          <w:marLeft w:val="2520"/>
          <w:marRight w:val="0"/>
          <w:marTop w:val="0"/>
          <w:marBottom w:val="120"/>
          <w:divBdr>
            <w:top w:val="none" w:sz="0" w:space="0" w:color="auto"/>
            <w:left w:val="none" w:sz="0" w:space="0" w:color="auto"/>
            <w:bottom w:val="none" w:sz="0" w:space="0" w:color="auto"/>
            <w:right w:val="none" w:sz="0" w:space="0" w:color="auto"/>
          </w:divBdr>
        </w:div>
        <w:div w:id="976180728">
          <w:marLeft w:val="1800"/>
          <w:marRight w:val="0"/>
          <w:marTop w:val="0"/>
          <w:marBottom w:val="120"/>
          <w:divBdr>
            <w:top w:val="none" w:sz="0" w:space="0" w:color="auto"/>
            <w:left w:val="none" w:sz="0" w:space="0" w:color="auto"/>
            <w:bottom w:val="none" w:sz="0" w:space="0" w:color="auto"/>
            <w:right w:val="none" w:sz="0" w:space="0" w:color="auto"/>
          </w:divBdr>
        </w:div>
        <w:div w:id="1645960979">
          <w:marLeft w:val="1800"/>
          <w:marRight w:val="0"/>
          <w:marTop w:val="0"/>
          <w:marBottom w:val="120"/>
          <w:divBdr>
            <w:top w:val="none" w:sz="0" w:space="0" w:color="auto"/>
            <w:left w:val="none" w:sz="0" w:space="0" w:color="auto"/>
            <w:bottom w:val="none" w:sz="0" w:space="0" w:color="auto"/>
            <w:right w:val="none" w:sz="0" w:space="0" w:color="auto"/>
          </w:divBdr>
        </w:div>
        <w:div w:id="1752389175">
          <w:marLeft w:val="3240"/>
          <w:marRight w:val="0"/>
          <w:marTop w:val="0"/>
          <w:marBottom w:val="120"/>
          <w:divBdr>
            <w:top w:val="none" w:sz="0" w:space="0" w:color="auto"/>
            <w:left w:val="none" w:sz="0" w:space="0" w:color="auto"/>
            <w:bottom w:val="none" w:sz="0" w:space="0" w:color="auto"/>
            <w:right w:val="none" w:sz="0" w:space="0" w:color="auto"/>
          </w:divBdr>
        </w:div>
        <w:div w:id="1947537263">
          <w:marLeft w:val="1166"/>
          <w:marRight w:val="0"/>
          <w:marTop w:val="0"/>
          <w:marBottom w:val="120"/>
          <w:divBdr>
            <w:top w:val="none" w:sz="0" w:space="0" w:color="auto"/>
            <w:left w:val="none" w:sz="0" w:space="0" w:color="auto"/>
            <w:bottom w:val="none" w:sz="0" w:space="0" w:color="auto"/>
            <w:right w:val="none" w:sz="0" w:space="0" w:color="auto"/>
          </w:divBdr>
        </w:div>
        <w:div w:id="2029136546">
          <w:marLeft w:val="547"/>
          <w:marRight w:val="0"/>
          <w:marTop w:val="0"/>
          <w:marBottom w:val="120"/>
          <w:divBdr>
            <w:top w:val="none" w:sz="0" w:space="0" w:color="auto"/>
            <w:left w:val="none" w:sz="0" w:space="0" w:color="auto"/>
            <w:bottom w:val="none" w:sz="0" w:space="0" w:color="auto"/>
            <w:right w:val="none" w:sz="0" w:space="0" w:color="auto"/>
          </w:divBdr>
        </w:div>
        <w:div w:id="2105875527">
          <w:marLeft w:val="1166"/>
          <w:marRight w:val="0"/>
          <w:marTop w:val="0"/>
          <w:marBottom w:val="120"/>
          <w:divBdr>
            <w:top w:val="none" w:sz="0" w:space="0" w:color="auto"/>
            <w:left w:val="none" w:sz="0" w:space="0" w:color="auto"/>
            <w:bottom w:val="none" w:sz="0" w:space="0" w:color="auto"/>
            <w:right w:val="none" w:sz="0" w:space="0" w:color="auto"/>
          </w:divBdr>
        </w:div>
      </w:divsChild>
    </w:div>
    <w:div w:id="273175322">
      <w:bodyDiv w:val="1"/>
      <w:marLeft w:val="0"/>
      <w:marRight w:val="0"/>
      <w:marTop w:val="0"/>
      <w:marBottom w:val="0"/>
      <w:divBdr>
        <w:top w:val="none" w:sz="0" w:space="0" w:color="auto"/>
        <w:left w:val="none" w:sz="0" w:space="0" w:color="auto"/>
        <w:bottom w:val="none" w:sz="0" w:space="0" w:color="auto"/>
        <w:right w:val="none" w:sz="0" w:space="0" w:color="auto"/>
      </w:divBdr>
      <w:divsChild>
        <w:div w:id="885140242">
          <w:marLeft w:val="1166"/>
          <w:marRight w:val="0"/>
          <w:marTop w:val="0"/>
          <w:marBottom w:val="120"/>
          <w:divBdr>
            <w:top w:val="none" w:sz="0" w:space="0" w:color="auto"/>
            <w:left w:val="none" w:sz="0" w:space="0" w:color="auto"/>
            <w:bottom w:val="none" w:sz="0" w:space="0" w:color="auto"/>
            <w:right w:val="none" w:sz="0" w:space="0" w:color="auto"/>
          </w:divBdr>
        </w:div>
        <w:div w:id="1459227317">
          <w:marLeft w:val="547"/>
          <w:marRight w:val="0"/>
          <w:marTop w:val="0"/>
          <w:marBottom w:val="120"/>
          <w:divBdr>
            <w:top w:val="none" w:sz="0" w:space="0" w:color="auto"/>
            <w:left w:val="none" w:sz="0" w:space="0" w:color="auto"/>
            <w:bottom w:val="none" w:sz="0" w:space="0" w:color="auto"/>
            <w:right w:val="none" w:sz="0" w:space="0" w:color="auto"/>
          </w:divBdr>
        </w:div>
        <w:div w:id="1865248729">
          <w:marLeft w:val="1800"/>
          <w:marRight w:val="0"/>
          <w:marTop w:val="0"/>
          <w:marBottom w:val="120"/>
          <w:divBdr>
            <w:top w:val="none" w:sz="0" w:space="0" w:color="auto"/>
            <w:left w:val="none" w:sz="0" w:space="0" w:color="auto"/>
            <w:bottom w:val="none" w:sz="0" w:space="0" w:color="auto"/>
            <w:right w:val="none" w:sz="0" w:space="0" w:color="auto"/>
          </w:divBdr>
        </w:div>
      </w:divsChild>
    </w:div>
    <w:div w:id="277807344">
      <w:bodyDiv w:val="1"/>
      <w:marLeft w:val="0"/>
      <w:marRight w:val="0"/>
      <w:marTop w:val="0"/>
      <w:marBottom w:val="0"/>
      <w:divBdr>
        <w:top w:val="none" w:sz="0" w:space="0" w:color="auto"/>
        <w:left w:val="none" w:sz="0" w:space="0" w:color="auto"/>
        <w:bottom w:val="none" w:sz="0" w:space="0" w:color="auto"/>
        <w:right w:val="none" w:sz="0" w:space="0" w:color="auto"/>
      </w:divBdr>
      <w:divsChild>
        <w:div w:id="458769628">
          <w:marLeft w:val="562"/>
          <w:marRight w:val="0"/>
          <w:marTop w:val="0"/>
          <w:marBottom w:val="120"/>
          <w:divBdr>
            <w:top w:val="none" w:sz="0" w:space="0" w:color="auto"/>
            <w:left w:val="none" w:sz="0" w:space="0" w:color="auto"/>
            <w:bottom w:val="none" w:sz="0" w:space="0" w:color="auto"/>
            <w:right w:val="none" w:sz="0" w:space="0" w:color="auto"/>
          </w:divBdr>
        </w:div>
        <w:div w:id="624390750">
          <w:marLeft w:val="288"/>
          <w:marRight w:val="0"/>
          <w:marTop w:val="0"/>
          <w:marBottom w:val="120"/>
          <w:divBdr>
            <w:top w:val="none" w:sz="0" w:space="0" w:color="auto"/>
            <w:left w:val="none" w:sz="0" w:space="0" w:color="auto"/>
            <w:bottom w:val="none" w:sz="0" w:space="0" w:color="auto"/>
            <w:right w:val="none" w:sz="0" w:space="0" w:color="auto"/>
          </w:divBdr>
        </w:div>
        <w:div w:id="937835577">
          <w:marLeft w:val="288"/>
          <w:marRight w:val="0"/>
          <w:marTop w:val="0"/>
          <w:marBottom w:val="120"/>
          <w:divBdr>
            <w:top w:val="none" w:sz="0" w:space="0" w:color="auto"/>
            <w:left w:val="none" w:sz="0" w:space="0" w:color="auto"/>
            <w:bottom w:val="none" w:sz="0" w:space="0" w:color="auto"/>
            <w:right w:val="none" w:sz="0" w:space="0" w:color="auto"/>
          </w:divBdr>
        </w:div>
        <w:div w:id="953752942">
          <w:marLeft w:val="288"/>
          <w:marRight w:val="0"/>
          <w:marTop w:val="0"/>
          <w:marBottom w:val="120"/>
          <w:divBdr>
            <w:top w:val="none" w:sz="0" w:space="0" w:color="auto"/>
            <w:left w:val="none" w:sz="0" w:space="0" w:color="auto"/>
            <w:bottom w:val="none" w:sz="0" w:space="0" w:color="auto"/>
            <w:right w:val="none" w:sz="0" w:space="0" w:color="auto"/>
          </w:divBdr>
        </w:div>
        <w:div w:id="989095085">
          <w:marLeft w:val="288"/>
          <w:marRight w:val="0"/>
          <w:marTop w:val="0"/>
          <w:marBottom w:val="120"/>
          <w:divBdr>
            <w:top w:val="none" w:sz="0" w:space="0" w:color="auto"/>
            <w:left w:val="none" w:sz="0" w:space="0" w:color="auto"/>
            <w:bottom w:val="none" w:sz="0" w:space="0" w:color="auto"/>
            <w:right w:val="none" w:sz="0" w:space="0" w:color="auto"/>
          </w:divBdr>
        </w:div>
        <w:div w:id="1224410462">
          <w:marLeft w:val="562"/>
          <w:marRight w:val="0"/>
          <w:marTop w:val="0"/>
          <w:marBottom w:val="120"/>
          <w:divBdr>
            <w:top w:val="none" w:sz="0" w:space="0" w:color="auto"/>
            <w:left w:val="none" w:sz="0" w:space="0" w:color="auto"/>
            <w:bottom w:val="none" w:sz="0" w:space="0" w:color="auto"/>
            <w:right w:val="none" w:sz="0" w:space="0" w:color="auto"/>
          </w:divBdr>
        </w:div>
        <w:div w:id="1327512032">
          <w:marLeft w:val="288"/>
          <w:marRight w:val="0"/>
          <w:marTop w:val="0"/>
          <w:marBottom w:val="120"/>
          <w:divBdr>
            <w:top w:val="none" w:sz="0" w:space="0" w:color="auto"/>
            <w:left w:val="none" w:sz="0" w:space="0" w:color="auto"/>
            <w:bottom w:val="none" w:sz="0" w:space="0" w:color="auto"/>
            <w:right w:val="none" w:sz="0" w:space="0" w:color="auto"/>
          </w:divBdr>
        </w:div>
        <w:div w:id="1341009641">
          <w:marLeft w:val="562"/>
          <w:marRight w:val="0"/>
          <w:marTop w:val="0"/>
          <w:marBottom w:val="120"/>
          <w:divBdr>
            <w:top w:val="none" w:sz="0" w:space="0" w:color="auto"/>
            <w:left w:val="none" w:sz="0" w:space="0" w:color="auto"/>
            <w:bottom w:val="none" w:sz="0" w:space="0" w:color="auto"/>
            <w:right w:val="none" w:sz="0" w:space="0" w:color="auto"/>
          </w:divBdr>
        </w:div>
      </w:divsChild>
    </w:div>
    <w:div w:id="569733890">
      <w:bodyDiv w:val="1"/>
      <w:marLeft w:val="0"/>
      <w:marRight w:val="0"/>
      <w:marTop w:val="0"/>
      <w:marBottom w:val="0"/>
      <w:divBdr>
        <w:top w:val="none" w:sz="0" w:space="0" w:color="auto"/>
        <w:left w:val="none" w:sz="0" w:space="0" w:color="auto"/>
        <w:bottom w:val="none" w:sz="0" w:space="0" w:color="auto"/>
        <w:right w:val="none" w:sz="0" w:space="0" w:color="auto"/>
      </w:divBdr>
      <w:divsChild>
        <w:div w:id="169488240">
          <w:marLeft w:val="547"/>
          <w:marRight w:val="0"/>
          <w:marTop w:val="0"/>
          <w:marBottom w:val="120"/>
          <w:divBdr>
            <w:top w:val="none" w:sz="0" w:space="0" w:color="auto"/>
            <w:left w:val="none" w:sz="0" w:space="0" w:color="auto"/>
            <w:bottom w:val="none" w:sz="0" w:space="0" w:color="auto"/>
            <w:right w:val="none" w:sz="0" w:space="0" w:color="auto"/>
          </w:divBdr>
        </w:div>
        <w:div w:id="1180465655">
          <w:marLeft w:val="1166"/>
          <w:marRight w:val="0"/>
          <w:marTop w:val="0"/>
          <w:marBottom w:val="120"/>
          <w:divBdr>
            <w:top w:val="none" w:sz="0" w:space="0" w:color="auto"/>
            <w:left w:val="none" w:sz="0" w:space="0" w:color="auto"/>
            <w:bottom w:val="none" w:sz="0" w:space="0" w:color="auto"/>
            <w:right w:val="none" w:sz="0" w:space="0" w:color="auto"/>
          </w:divBdr>
        </w:div>
        <w:div w:id="1289315438">
          <w:marLeft w:val="1800"/>
          <w:marRight w:val="0"/>
          <w:marTop w:val="0"/>
          <w:marBottom w:val="120"/>
          <w:divBdr>
            <w:top w:val="none" w:sz="0" w:space="0" w:color="auto"/>
            <w:left w:val="none" w:sz="0" w:space="0" w:color="auto"/>
            <w:bottom w:val="none" w:sz="0" w:space="0" w:color="auto"/>
            <w:right w:val="none" w:sz="0" w:space="0" w:color="auto"/>
          </w:divBdr>
        </w:div>
        <w:div w:id="1821725372">
          <w:marLeft w:val="2520"/>
          <w:marRight w:val="0"/>
          <w:marTop w:val="0"/>
          <w:marBottom w:val="120"/>
          <w:divBdr>
            <w:top w:val="none" w:sz="0" w:space="0" w:color="auto"/>
            <w:left w:val="none" w:sz="0" w:space="0" w:color="auto"/>
            <w:bottom w:val="none" w:sz="0" w:space="0" w:color="auto"/>
            <w:right w:val="none" w:sz="0" w:space="0" w:color="auto"/>
          </w:divBdr>
        </w:div>
      </w:divsChild>
    </w:div>
    <w:div w:id="702049964">
      <w:bodyDiv w:val="1"/>
      <w:marLeft w:val="0"/>
      <w:marRight w:val="0"/>
      <w:marTop w:val="0"/>
      <w:marBottom w:val="0"/>
      <w:divBdr>
        <w:top w:val="none" w:sz="0" w:space="0" w:color="auto"/>
        <w:left w:val="none" w:sz="0" w:space="0" w:color="auto"/>
        <w:bottom w:val="none" w:sz="0" w:space="0" w:color="auto"/>
        <w:right w:val="none" w:sz="0" w:space="0" w:color="auto"/>
      </w:divBdr>
      <w:divsChild>
        <w:div w:id="487022071">
          <w:marLeft w:val="1166"/>
          <w:marRight w:val="0"/>
          <w:marTop w:val="0"/>
          <w:marBottom w:val="120"/>
          <w:divBdr>
            <w:top w:val="none" w:sz="0" w:space="0" w:color="auto"/>
            <w:left w:val="none" w:sz="0" w:space="0" w:color="auto"/>
            <w:bottom w:val="none" w:sz="0" w:space="0" w:color="auto"/>
            <w:right w:val="none" w:sz="0" w:space="0" w:color="auto"/>
          </w:divBdr>
        </w:div>
        <w:div w:id="852497140">
          <w:marLeft w:val="1166"/>
          <w:marRight w:val="0"/>
          <w:marTop w:val="0"/>
          <w:marBottom w:val="120"/>
          <w:divBdr>
            <w:top w:val="none" w:sz="0" w:space="0" w:color="auto"/>
            <w:left w:val="none" w:sz="0" w:space="0" w:color="auto"/>
            <w:bottom w:val="none" w:sz="0" w:space="0" w:color="auto"/>
            <w:right w:val="none" w:sz="0" w:space="0" w:color="auto"/>
          </w:divBdr>
        </w:div>
      </w:divsChild>
    </w:div>
    <w:div w:id="709576261">
      <w:bodyDiv w:val="1"/>
      <w:marLeft w:val="0"/>
      <w:marRight w:val="0"/>
      <w:marTop w:val="0"/>
      <w:marBottom w:val="0"/>
      <w:divBdr>
        <w:top w:val="none" w:sz="0" w:space="0" w:color="auto"/>
        <w:left w:val="none" w:sz="0" w:space="0" w:color="auto"/>
        <w:bottom w:val="none" w:sz="0" w:space="0" w:color="auto"/>
        <w:right w:val="none" w:sz="0" w:space="0" w:color="auto"/>
      </w:divBdr>
      <w:divsChild>
        <w:div w:id="1731493307">
          <w:marLeft w:val="0"/>
          <w:marRight w:val="0"/>
          <w:marTop w:val="0"/>
          <w:marBottom w:val="0"/>
          <w:divBdr>
            <w:top w:val="none" w:sz="0" w:space="0" w:color="auto"/>
            <w:left w:val="none" w:sz="0" w:space="0" w:color="auto"/>
            <w:bottom w:val="none" w:sz="0" w:space="0" w:color="auto"/>
            <w:right w:val="none" w:sz="0" w:space="0" w:color="auto"/>
          </w:divBdr>
          <w:divsChild>
            <w:div w:id="1905487525">
              <w:marLeft w:val="0"/>
              <w:marRight w:val="0"/>
              <w:marTop w:val="0"/>
              <w:marBottom w:val="0"/>
              <w:divBdr>
                <w:top w:val="none" w:sz="0" w:space="0" w:color="auto"/>
                <w:left w:val="none" w:sz="0" w:space="0" w:color="auto"/>
                <w:bottom w:val="none" w:sz="0" w:space="0" w:color="auto"/>
                <w:right w:val="none" w:sz="0" w:space="0" w:color="auto"/>
              </w:divBdr>
            </w:div>
          </w:divsChild>
        </w:div>
        <w:div w:id="1939634313">
          <w:marLeft w:val="0"/>
          <w:marRight w:val="0"/>
          <w:marTop w:val="0"/>
          <w:marBottom w:val="0"/>
          <w:divBdr>
            <w:top w:val="none" w:sz="0" w:space="0" w:color="auto"/>
            <w:left w:val="none" w:sz="0" w:space="0" w:color="auto"/>
            <w:bottom w:val="none" w:sz="0" w:space="0" w:color="auto"/>
            <w:right w:val="none" w:sz="0" w:space="0" w:color="auto"/>
          </w:divBdr>
          <w:divsChild>
            <w:div w:id="302581623">
              <w:marLeft w:val="0"/>
              <w:marRight w:val="0"/>
              <w:marTop w:val="0"/>
              <w:marBottom w:val="0"/>
              <w:divBdr>
                <w:top w:val="none" w:sz="0" w:space="0" w:color="auto"/>
                <w:left w:val="none" w:sz="0" w:space="0" w:color="auto"/>
                <w:bottom w:val="none" w:sz="0" w:space="0" w:color="auto"/>
                <w:right w:val="none" w:sz="0" w:space="0" w:color="auto"/>
              </w:divBdr>
            </w:div>
          </w:divsChild>
        </w:div>
        <w:div w:id="1477261941">
          <w:marLeft w:val="0"/>
          <w:marRight w:val="0"/>
          <w:marTop w:val="0"/>
          <w:marBottom w:val="0"/>
          <w:divBdr>
            <w:top w:val="none" w:sz="0" w:space="0" w:color="auto"/>
            <w:left w:val="none" w:sz="0" w:space="0" w:color="auto"/>
            <w:bottom w:val="none" w:sz="0" w:space="0" w:color="auto"/>
            <w:right w:val="none" w:sz="0" w:space="0" w:color="auto"/>
          </w:divBdr>
          <w:divsChild>
            <w:div w:id="1419013904">
              <w:marLeft w:val="0"/>
              <w:marRight w:val="0"/>
              <w:marTop w:val="0"/>
              <w:marBottom w:val="0"/>
              <w:divBdr>
                <w:top w:val="none" w:sz="0" w:space="0" w:color="auto"/>
                <w:left w:val="none" w:sz="0" w:space="0" w:color="auto"/>
                <w:bottom w:val="none" w:sz="0" w:space="0" w:color="auto"/>
                <w:right w:val="none" w:sz="0" w:space="0" w:color="auto"/>
              </w:divBdr>
            </w:div>
          </w:divsChild>
        </w:div>
        <w:div w:id="1780837450">
          <w:marLeft w:val="0"/>
          <w:marRight w:val="0"/>
          <w:marTop w:val="0"/>
          <w:marBottom w:val="0"/>
          <w:divBdr>
            <w:top w:val="none" w:sz="0" w:space="0" w:color="auto"/>
            <w:left w:val="none" w:sz="0" w:space="0" w:color="auto"/>
            <w:bottom w:val="none" w:sz="0" w:space="0" w:color="auto"/>
            <w:right w:val="none" w:sz="0" w:space="0" w:color="auto"/>
          </w:divBdr>
          <w:divsChild>
            <w:div w:id="1124079810">
              <w:marLeft w:val="0"/>
              <w:marRight w:val="0"/>
              <w:marTop w:val="0"/>
              <w:marBottom w:val="0"/>
              <w:divBdr>
                <w:top w:val="none" w:sz="0" w:space="0" w:color="auto"/>
                <w:left w:val="none" w:sz="0" w:space="0" w:color="auto"/>
                <w:bottom w:val="none" w:sz="0" w:space="0" w:color="auto"/>
                <w:right w:val="none" w:sz="0" w:space="0" w:color="auto"/>
              </w:divBdr>
            </w:div>
          </w:divsChild>
        </w:div>
        <w:div w:id="1609704387">
          <w:marLeft w:val="0"/>
          <w:marRight w:val="0"/>
          <w:marTop w:val="0"/>
          <w:marBottom w:val="0"/>
          <w:divBdr>
            <w:top w:val="none" w:sz="0" w:space="0" w:color="auto"/>
            <w:left w:val="none" w:sz="0" w:space="0" w:color="auto"/>
            <w:bottom w:val="none" w:sz="0" w:space="0" w:color="auto"/>
            <w:right w:val="none" w:sz="0" w:space="0" w:color="auto"/>
          </w:divBdr>
          <w:divsChild>
            <w:div w:id="2044555161">
              <w:marLeft w:val="0"/>
              <w:marRight w:val="0"/>
              <w:marTop w:val="0"/>
              <w:marBottom w:val="0"/>
              <w:divBdr>
                <w:top w:val="none" w:sz="0" w:space="0" w:color="auto"/>
                <w:left w:val="none" w:sz="0" w:space="0" w:color="auto"/>
                <w:bottom w:val="none" w:sz="0" w:space="0" w:color="auto"/>
                <w:right w:val="none" w:sz="0" w:space="0" w:color="auto"/>
              </w:divBdr>
            </w:div>
          </w:divsChild>
        </w:div>
        <w:div w:id="189338638">
          <w:marLeft w:val="0"/>
          <w:marRight w:val="0"/>
          <w:marTop w:val="0"/>
          <w:marBottom w:val="0"/>
          <w:divBdr>
            <w:top w:val="none" w:sz="0" w:space="0" w:color="auto"/>
            <w:left w:val="none" w:sz="0" w:space="0" w:color="auto"/>
            <w:bottom w:val="none" w:sz="0" w:space="0" w:color="auto"/>
            <w:right w:val="none" w:sz="0" w:space="0" w:color="auto"/>
          </w:divBdr>
          <w:divsChild>
            <w:div w:id="281881216">
              <w:marLeft w:val="0"/>
              <w:marRight w:val="0"/>
              <w:marTop w:val="0"/>
              <w:marBottom w:val="0"/>
              <w:divBdr>
                <w:top w:val="none" w:sz="0" w:space="0" w:color="auto"/>
                <w:left w:val="none" w:sz="0" w:space="0" w:color="auto"/>
                <w:bottom w:val="none" w:sz="0" w:space="0" w:color="auto"/>
                <w:right w:val="none" w:sz="0" w:space="0" w:color="auto"/>
              </w:divBdr>
            </w:div>
          </w:divsChild>
        </w:div>
        <w:div w:id="803931382">
          <w:marLeft w:val="0"/>
          <w:marRight w:val="0"/>
          <w:marTop w:val="0"/>
          <w:marBottom w:val="0"/>
          <w:divBdr>
            <w:top w:val="none" w:sz="0" w:space="0" w:color="auto"/>
            <w:left w:val="none" w:sz="0" w:space="0" w:color="auto"/>
            <w:bottom w:val="none" w:sz="0" w:space="0" w:color="auto"/>
            <w:right w:val="none" w:sz="0" w:space="0" w:color="auto"/>
          </w:divBdr>
          <w:divsChild>
            <w:div w:id="1647970292">
              <w:marLeft w:val="0"/>
              <w:marRight w:val="0"/>
              <w:marTop w:val="0"/>
              <w:marBottom w:val="0"/>
              <w:divBdr>
                <w:top w:val="none" w:sz="0" w:space="0" w:color="auto"/>
                <w:left w:val="none" w:sz="0" w:space="0" w:color="auto"/>
                <w:bottom w:val="none" w:sz="0" w:space="0" w:color="auto"/>
                <w:right w:val="none" w:sz="0" w:space="0" w:color="auto"/>
              </w:divBdr>
            </w:div>
          </w:divsChild>
        </w:div>
        <w:div w:id="2107656749">
          <w:marLeft w:val="0"/>
          <w:marRight w:val="0"/>
          <w:marTop w:val="0"/>
          <w:marBottom w:val="0"/>
          <w:divBdr>
            <w:top w:val="none" w:sz="0" w:space="0" w:color="auto"/>
            <w:left w:val="none" w:sz="0" w:space="0" w:color="auto"/>
            <w:bottom w:val="none" w:sz="0" w:space="0" w:color="auto"/>
            <w:right w:val="none" w:sz="0" w:space="0" w:color="auto"/>
          </w:divBdr>
          <w:divsChild>
            <w:div w:id="1461611027">
              <w:marLeft w:val="0"/>
              <w:marRight w:val="0"/>
              <w:marTop w:val="0"/>
              <w:marBottom w:val="0"/>
              <w:divBdr>
                <w:top w:val="none" w:sz="0" w:space="0" w:color="auto"/>
                <w:left w:val="none" w:sz="0" w:space="0" w:color="auto"/>
                <w:bottom w:val="none" w:sz="0" w:space="0" w:color="auto"/>
                <w:right w:val="none" w:sz="0" w:space="0" w:color="auto"/>
              </w:divBdr>
            </w:div>
          </w:divsChild>
        </w:div>
        <w:div w:id="281620687">
          <w:marLeft w:val="0"/>
          <w:marRight w:val="0"/>
          <w:marTop w:val="0"/>
          <w:marBottom w:val="0"/>
          <w:divBdr>
            <w:top w:val="none" w:sz="0" w:space="0" w:color="auto"/>
            <w:left w:val="none" w:sz="0" w:space="0" w:color="auto"/>
            <w:bottom w:val="none" w:sz="0" w:space="0" w:color="auto"/>
            <w:right w:val="none" w:sz="0" w:space="0" w:color="auto"/>
          </w:divBdr>
          <w:divsChild>
            <w:div w:id="1134062169">
              <w:marLeft w:val="0"/>
              <w:marRight w:val="0"/>
              <w:marTop w:val="0"/>
              <w:marBottom w:val="0"/>
              <w:divBdr>
                <w:top w:val="none" w:sz="0" w:space="0" w:color="auto"/>
                <w:left w:val="none" w:sz="0" w:space="0" w:color="auto"/>
                <w:bottom w:val="none" w:sz="0" w:space="0" w:color="auto"/>
                <w:right w:val="none" w:sz="0" w:space="0" w:color="auto"/>
              </w:divBdr>
            </w:div>
          </w:divsChild>
        </w:div>
        <w:div w:id="86971401">
          <w:marLeft w:val="0"/>
          <w:marRight w:val="0"/>
          <w:marTop w:val="0"/>
          <w:marBottom w:val="0"/>
          <w:divBdr>
            <w:top w:val="none" w:sz="0" w:space="0" w:color="auto"/>
            <w:left w:val="none" w:sz="0" w:space="0" w:color="auto"/>
            <w:bottom w:val="none" w:sz="0" w:space="0" w:color="auto"/>
            <w:right w:val="none" w:sz="0" w:space="0" w:color="auto"/>
          </w:divBdr>
          <w:divsChild>
            <w:div w:id="2132552754">
              <w:marLeft w:val="0"/>
              <w:marRight w:val="0"/>
              <w:marTop w:val="0"/>
              <w:marBottom w:val="0"/>
              <w:divBdr>
                <w:top w:val="none" w:sz="0" w:space="0" w:color="auto"/>
                <w:left w:val="none" w:sz="0" w:space="0" w:color="auto"/>
                <w:bottom w:val="none" w:sz="0" w:space="0" w:color="auto"/>
                <w:right w:val="none" w:sz="0" w:space="0" w:color="auto"/>
              </w:divBdr>
            </w:div>
          </w:divsChild>
        </w:div>
        <w:div w:id="1885872395">
          <w:marLeft w:val="0"/>
          <w:marRight w:val="0"/>
          <w:marTop w:val="0"/>
          <w:marBottom w:val="0"/>
          <w:divBdr>
            <w:top w:val="none" w:sz="0" w:space="0" w:color="auto"/>
            <w:left w:val="none" w:sz="0" w:space="0" w:color="auto"/>
            <w:bottom w:val="none" w:sz="0" w:space="0" w:color="auto"/>
            <w:right w:val="none" w:sz="0" w:space="0" w:color="auto"/>
          </w:divBdr>
          <w:divsChild>
            <w:div w:id="492454331">
              <w:marLeft w:val="0"/>
              <w:marRight w:val="0"/>
              <w:marTop w:val="0"/>
              <w:marBottom w:val="0"/>
              <w:divBdr>
                <w:top w:val="none" w:sz="0" w:space="0" w:color="auto"/>
                <w:left w:val="none" w:sz="0" w:space="0" w:color="auto"/>
                <w:bottom w:val="none" w:sz="0" w:space="0" w:color="auto"/>
                <w:right w:val="none" w:sz="0" w:space="0" w:color="auto"/>
              </w:divBdr>
            </w:div>
            <w:div w:id="815027965">
              <w:marLeft w:val="0"/>
              <w:marRight w:val="0"/>
              <w:marTop w:val="0"/>
              <w:marBottom w:val="0"/>
              <w:divBdr>
                <w:top w:val="none" w:sz="0" w:space="0" w:color="auto"/>
                <w:left w:val="none" w:sz="0" w:space="0" w:color="auto"/>
                <w:bottom w:val="none" w:sz="0" w:space="0" w:color="auto"/>
                <w:right w:val="none" w:sz="0" w:space="0" w:color="auto"/>
              </w:divBdr>
            </w:div>
            <w:div w:id="104059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14023">
      <w:bodyDiv w:val="1"/>
      <w:marLeft w:val="0"/>
      <w:marRight w:val="0"/>
      <w:marTop w:val="0"/>
      <w:marBottom w:val="0"/>
      <w:divBdr>
        <w:top w:val="none" w:sz="0" w:space="0" w:color="auto"/>
        <w:left w:val="none" w:sz="0" w:space="0" w:color="auto"/>
        <w:bottom w:val="none" w:sz="0" w:space="0" w:color="auto"/>
        <w:right w:val="none" w:sz="0" w:space="0" w:color="auto"/>
      </w:divBdr>
      <w:divsChild>
        <w:div w:id="1321039683">
          <w:marLeft w:val="0"/>
          <w:marRight w:val="0"/>
          <w:marTop w:val="0"/>
          <w:marBottom w:val="0"/>
          <w:divBdr>
            <w:top w:val="none" w:sz="0" w:space="0" w:color="auto"/>
            <w:left w:val="none" w:sz="0" w:space="0" w:color="auto"/>
            <w:bottom w:val="none" w:sz="0" w:space="0" w:color="auto"/>
            <w:right w:val="none" w:sz="0" w:space="0" w:color="auto"/>
          </w:divBdr>
        </w:div>
        <w:div w:id="2068382998">
          <w:marLeft w:val="0"/>
          <w:marRight w:val="0"/>
          <w:marTop w:val="0"/>
          <w:marBottom w:val="0"/>
          <w:divBdr>
            <w:top w:val="none" w:sz="0" w:space="0" w:color="auto"/>
            <w:left w:val="none" w:sz="0" w:space="0" w:color="auto"/>
            <w:bottom w:val="none" w:sz="0" w:space="0" w:color="auto"/>
            <w:right w:val="none" w:sz="0" w:space="0" w:color="auto"/>
          </w:divBdr>
        </w:div>
        <w:div w:id="2099863593">
          <w:marLeft w:val="0"/>
          <w:marRight w:val="0"/>
          <w:marTop w:val="0"/>
          <w:marBottom w:val="0"/>
          <w:divBdr>
            <w:top w:val="none" w:sz="0" w:space="0" w:color="auto"/>
            <w:left w:val="none" w:sz="0" w:space="0" w:color="auto"/>
            <w:bottom w:val="none" w:sz="0" w:space="0" w:color="auto"/>
            <w:right w:val="none" w:sz="0" w:space="0" w:color="auto"/>
          </w:divBdr>
          <w:divsChild>
            <w:div w:id="1085111855">
              <w:marLeft w:val="0"/>
              <w:marRight w:val="0"/>
              <w:marTop w:val="30"/>
              <w:marBottom w:val="30"/>
              <w:divBdr>
                <w:top w:val="none" w:sz="0" w:space="0" w:color="auto"/>
                <w:left w:val="none" w:sz="0" w:space="0" w:color="auto"/>
                <w:bottom w:val="none" w:sz="0" w:space="0" w:color="auto"/>
                <w:right w:val="none" w:sz="0" w:space="0" w:color="auto"/>
              </w:divBdr>
              <w:divsChild>
                <w:div w:id="1467819326">
                  <w:marLeft w:val="0"/>
                  <w:marRight w:val="0"/>
                  <w:marTop w:val="0"/>
                  <w:marBottom w:val="0"/>
                  <w:divBdr>
                    <w:top w:val="none" w:sz="0" w:space="0" w:color="auto"/>
                    <w:left w:val="none" w:sz="0" w:space="0" w:color="auto"/>
                    <w:bottom w:val="none" w:sz="0" w:space="0" w:color="auto"/>
                    <w:right w:val="none" w:sz="0" w:space="0" w:color="auto"/>
                  </w:divBdr>
                  <w:divsChild>
                    <w:div w:id="881133477">
                      <w:marLeft w:val="0"/>
                      <w:marRight w:val="0"/>
                      <w:marTop w:val="0"/>
                      <w:marBottom w:val="0"/>
                      <w:divBdr>
                        <w:top w:val="none" w:sz="0" w:space="0" w:color="auto"/>
                        <w:left w:val="none" w:sz="0" w:space="0" w:color="auto"/>
                        <w:bottom w:val="none" w:sz="0" w:space="0" w:color="auto"/>
                        <w:right w:val="none" w:sz="0" w:space="0" w:color="auto"/>
                      </w:divBdr>
                    </w:div>
                  </w:divsChild>
                </w:div>
                <w:div w:id="1377317071">
                  <w:marLeft w:val="0"/>
                  <w:marRight w:val="0"/>
                  <w:marTop w:val="0"/>
                  <w:marBottom w:val="0"/>
                  <w:divBdr>
                    <w:top w:val="none" w:sz="0" w:space="0" w:color="auto"/>
                    <w:left w:val="none" w:sz="0" w:space="0" w:color="auto"/>
                    <w:bottom w:val="none" w:sz="0" w:space="0" w:color="auto"/>
                    <w:right w:val="none" w:sz="0" w:space="0" w:color="auto"/>
                  </w:divBdr>
                  <w:divsChild>
                    <w:div w:id="1468477549">
                      <w:marLeft w:val="0"/>
                      <w:marRight w:val="0"/>
                      <w:marTop w:val="0"/>
                      <w:marBottom w:val="0"/>
                      <w:divBdr>
                        <w:top w:val="none" w:sz="0" w:space="0" w:color="auto"/>
                        <w:left w:val="none" w:sz="0" w:space="0" w:color="auto"/>
                        <w:bottom w:val="none" w:sz="0" w:space="0" w:color="auto"/>
                        <w:right w:val="none" w:sz="0" w:space="0" w:color="auto"/>
                      </w:divBdr>
                    </w:div>
                  </w:divsChild>
                </w:div>
                <w:div w:id="26224290">
                  <w:marLeft w:val="0"/>
                  <w:marRight w:val="0"/>
                  <w:marTop w:val="0"/>
                  <w:marBottom w:val="0"/>
                  <w:divBdr>
                    <w:top w:val="none" w:sz="0" w:space="0" w:color="auto"/>
                    <w:left w:val="none" w:sz="0" w:space="0" w:color="auto"/>
                    <w:bottom w:val="none" w:sz="0" w:space="0" w:color="auto"/>
                    <w:right w:val="none" w:sz="0" w:space="0" w:color="auto"/>
                  </w:divBdr>
                  <w:divsChild>
                    <w:div w:id="353119128">
                      <w:marLeft w:val="0"/>
                      <w:marRight w:val="0"/>
                      <w:marTop w:val="0"/>
                      <w:marBottom w:val="0"/>
                      <w:divBdr>
                        <w:top w:val="none" w:sz="0" w:space="0" w:color="auto"/>
                        <w:left w:val="none" w:sz="0" w:space="0" w:color="auto"/>
                        <w:bottom w:val="none" w:sz="0" w:space="0" w:color="auto"/>
                        <w:right w:val="none" w:sz="0" w:space="0" w:color="auto"/>
                      </w:divBdr>
                    </w:div>
                  </w:divsChild>
                </w:div>
                <w:div w:id="310139315">
                  <w:marLeft w:val="0"/>
                  <w:marRight w:val="0"/>
                  <w:marTop w:val="0"/>
                  <w:marBottom w:val="0"/>
                  <w:divBdr>
                    <w:top w:val="none" w:sz="0" w:space="0" w:color="auto"/>
                    <w:left w:val="none" w:sz="0" w:space="0" w:color="auto"/>
                    <w:bottom w:val="none" w:sz="0" w:space="0" w:color="auto"/>
                    <w:right w:val="none" w:sz="0" w:space="0" w:color="auto"/>
                  </w:divBdr>
                  <w:divsChild>
                    <w:div w:id="952515719">
                      <w:marLeft w:val="0"/>
                      <w:marRight w:val="0"/>
                      <w:marTop w:val="0"/>
                      <w:marBottom w:val="0"/>
                      <w:divBdr>
                        <w:top w:val="none" w:sz="0" w:space="0" w:color="auto"/>
                        <w:left w:val="none" w:sz="0" w:space="0" w:color="auto"/>
                        <w:bottom w:val="none" w:sz="0" w:space="0" w:color="auto"/>
                        <w:right w:val="none" w:sz="0" w:space="0" w:color="auto"/>
                      </w:divBdr>
                    </w:div>
                  </w:divsChild>
                </w:div>
                <w:div w:id="1363897476">
                  <w:marLeft w:val="0"/>
                  <w:marRight w:val="0"/>
                  <w:marTop w:val="0"/>
                  <w:marBottom w:val="0"/>
                  <w:divBdr>
                    <w:top w:val="none" w:sz="0" w:space="0" w:color="auto"/>
                    <w:left w:val="none" w:sz="0" w:space="0" w:color="auto"/>
                    <w:bottom w:val="none" w:sz="0" w:space="0" w:color="auto"/>
                    <w:right w:val="none" w:sz="0" w:space="0" w:color="auto"/>
                  </w:divBdr>
                  <w:divsChild>
                    <w:div w:id="1539322122">
                      <w:marLeft w:val="0"/>
                      <w:marRight w:val="0"/>
                      <w:marTop w:val="0"/>
                      <w:marBottom w:val="0"/>
                      <w:divBdr>
                        <w:top w:val="none" w:sz="0" w:space="0" w:color="auto"/>
                        <w:left w:val="none" w:sz="0" w:space="0" w:color="auto"/>
                        <w:bottom w:val="none" w:sz="0" w:space="0" w:color="auto"/>
                        <w:right w:val="none" w:sz="0" w:space="0" w:color="auto"/>
                      </w:divBdr>
                    </w:div>
                  </w:divsChild>
                </w:div>
                <w:div w:id="1572621766">
                  <w:marLeft w:val="0"/>
                  <w:marRight w:val="0"/>
                  <w:marTop w:val="0"/>
                  <w:marBottom w:val="0"/>
                  <w:divBdr>
                    <w:top w:val="none" w:sz="0" w:space="0" w:color="auto"/>
                    <w:left w:val="none" w:sz="0" w:space="0" w:color="auto"/>
                    <w:bottom w:val="none" w:sz="0" w:space="0" w:color="auto"/>
                    <w:right w:val="none" w:sz="0" w:space="0" w:color="auto"/>
                  </w:divBdr>
                  <w:divsChild>
                    <w:div w:id="602878501">
                      <w:marLeft w:val="0"/>
                      <w:marRight w:val="0"/>
                      <w:marTop w:val="0"/>
                      <w:marBottom w:val="0"/>
                      <w:divBdr>
                        <w:top w:val="none" w:sz="0" w:space="0" w:color="auto"/>
                        <w:left w:val="none" w:sz="0" w:space="0" w:color="auto"/>
                        <w:bottom w:val="none" w:sz="0" w:space="0" w:color="auto"/>
                        <w:right w:val="none" w:sz="0" w:space="0" w:color="auto"/>
                      </w:divBdr>
                    </w:div>
                  </w:divsChild>
                </w:div>
                <w:div w:id="1738165993">
                  <w:marLeft w:val="0"/>
                  <w:marRight w:val="0"/>
                  <w:marTop w:val="0"/>
                  <w:marBottom w:val="0"/>
                  <w:divBdr>
                    <w:top w:val="none" w:sz="0" w:space="0" w:color="auto"/>
                    <w:left w:val="none" w:sz="0" w:space="0" w:color="auto"/>
                    <w:bottom w:val="none" w:sz="0" w:space="0" w:color="auto"/>
                    <w:right w:val="none" w:sz="0" w:space="0" w:color="auto"/>
                  </w:divBdr>
                  <w:divsChild>
                    <w:div w:id="976954600">
                      <w:marLeft w:val="0"/>
                      <w:marRight w:val="0"/>
                      <w:marTop w:val="0"/>
                      <w:marBottom w:val="0"/>
                      <w:divBdr>
                        <w:top w:val="none" w:sz="0" w:space="0" w:color="auto"/>
                        <w:left w:val="none" w:sz="0" w:space="0" w:color="auto"/>
                        <w:bottom w:val="none" w:sz="0" w:space="0" w:color="auto"/>
                        <w:right w:val="none" w:sz="0" w:space="0" w:color="auto"/>
                      </w:divBdr>
                    </w:div>
                  </w:divsChild>
                </w:div>
                <w:div w:id="1415280722">
                  <w:marLeft w:val="0"/>
                  <w:marRight w:val="0"/>
                  <w:marTop w:val="0"/>
                  <w:marBottom w:val="0"/>
                  <w:divBdr>
                    <w:top w:val="none" w:sz="0" w:space="0" w:color="auto"/>
                    <w:left w:val="none" w:sz="0" w:space="0" w:color="auto"/>
                    <w:bottom w:val="none" w:sz="0" w:space="0" w:color="auto"/>
                    <w:right w:val="none" w:sz="0" w:space="0" w:color="auto"/>
                  </w:divBdr>
                  <w:divsChild>
                    <w:div w:id="1551958538">
                      <w:marLeft w:val="0"/>
                      <w:marRight w:val="0"/>
                      <w:marTop w:val="0"/>
                      <w:marBottom w:val="0"/>
                      <w:divBdr>
                        <w:top w:val="none" w:sz="0" w:space="0" w:color="auto"/>
                        <w:left w:val="none" w:sz="0" w:space="0" w:color="auto"/>
                        <w:bottom w:val="none" w:sz="0" w:space="0" w:color="auto"/>
                        <w:right w:val="none" w:sz="0" w:space="0" w:color="auto"/>
                      </w:divBdr>
                    </w:div>
                  </w:divsChild>
                </w:div>
                <w:div w:id="307441376">
                  <w:marLeft w:val="0"/>
                  <w:marRight w:val="0"/>
                  <w:marTop w:val="0"/>
                  <w:marBottom w:val="0"/>
                  <w:divBdr>
                    <w:top w:val="none" w:sz="0" w:space="0" w:color="auto"/>
                    <w:left w:val="none" w:sz="0" w:space="0" w:color="auto"/>
                    <w:bottom w:val="none" w:sz="0" w:space="0" w:color="auto"/>
                    <w:right w:val="none" w:sz="0" w:space="0" w:color="auto"/>
                  </w:divBdr>
                  <w:divsChild>
                    <w:div w:id="128784082">
                      <w:marLeft w:val="0"/>
                      <w:marRight w:val="0"/>
                      <w:marTop w:val="0"/>
                      <w:marBottom w:val="0"/>
                      <w:divBdr>
                        <w:top w:val="none" w:sz="0" w:space="0" w:color="auto"/>
                        <w:left w:val="none" w:sz="0" w:space="0" w:color="auto"/>
                        <w:bottom w:val="none" w:sz="0" w:space="0" w:color="auto"/>
                        <w:right w:val="none" w:sz="0" w:space="0" w:color="auto"/>
                      </w:divBdr>
                    </w:div>
                  </w:divsChild>
                </w:div>
                <w:div w:id="1186792873">
                  <w:marLeft w:val="0"/>
                  <w:marRight w:val="0"/>
                  <w:marTop w:val="0"/>
                  <w:marBottom w:val="0"/>
                  <w:divBdr>
                    <w:top w:val="none" w:sz="0" w:space="0" w:color="auto"/>
                    <w:left w:val="none" w:sz="0" w:space="0" w:color="auto"/>
                    <w:bottom w:val="none" w:sz="0" w:space="0" w:color="auto"/>
                    <w:right w:val="none" w:sz="0" w:space="0" w:color="auto"/>
                  </w:divBdr>
                  <w:divsChild>
                    <w:div w:id="1736270783">
                      <w:marLeft w:val="0"/>
                      <w:marRight w:val="0"/>
                      <w:marTop w:val="0"/>
                      <w:marBottom w:val="0"/>
                      <w:divBdr>
                        <w:top w:val="none" w:sz="0" w:space="0" w:color="auto"/>
                        <w:left w:val="none" w:sz="0" w:space="0" w:color="auto"/>
                        <w:bottom w:val="none" w:sz="0" w:space="0" w:color="auto"/>
                        <w:right w:val="none" w:sz="0" w:space="0" w:color="auto"/>
                      </w:divBdr>
                    </w:div>
                  </w:divsChild>
                </w:div>
                <w:div w:id="677999575">
                  <w:marLeft w:val="0"/>
                  <w:marRight w:val="0"/>
                  <w:marTop w:val="0"/>
                  <w:marBottom w:val="0"/>
                  <w:divBdr>
                    <w:top w:val="none" w:sz="0" w:space="0" w:color="auto"/>
                    <w:left w:val="none" w:sz="0" w:space="0" w:color="auto"/>
                    <w:bottom w:val="none" w:sz="0" w:space="0" w:color="auto"/>
                    <w:right w:val="none" w:sz="0" w:space="0" w:color="auto"/>
                  </w:divBdr>
                  <w:divsChild>
                    <w:div w:id="1063143937">
                      <w:marLeft w:val="0"/>
                      <w:marRight w:val="0"/>
                      <w:marTop w:val="0"/>
                      <w:marBottom w:val="0"/>
                      <w:divBdr>
                        <w:top w:val="none" w:sz="0" w:space="0" w:color="auto"/>
                        <w:left w:val="none" w:sz="0" w:space="0" w:color="auto"/>
                        <w:bottom w:val="none" w:sz="0" w:space="0" w:color="auto"/>
                        <w:right w:val="none" w:sz="0" w:space="0" w:color="auto"/>
                      </w:divBdr>
                    </w:div>
                    <w:div w:id="328407893">
                      <w:marLeft w:val="0"/>
                      <w:marRight w:val="0"/>
                      <w:marTop w:val="0"/>
                      <w:marBottom w:val="0"/>
                      <w:divBdr>
                        <w:top w:val="none" w:sz="0" w:space="0" w:color="auto"/>
                        <w:left w:val="none" w:sz="0" w:space="0" w:color="auto"/>
                        <w:bottom w:val="none" w:sz="0" w:space="0" w:color="auto"/>
                        <w:right w:val="none" w:sz="0" w:space="0" w:color="auto"/>
                      </w:divBdr>
                    </w:div>
                    <w:div w:id="231279260">
                      <w:marLeft w:val="0"/>
                      <w:marRight w:val="0"/>
                      <w:marTop w:val="0"/>
                      <w:marBottom w:val="0"/>
                      <w:divBdr>
                        <w:top w:val="none" w:sz="0" w:space="0" w:color="auto"/>
                        <w:left w:val="none" w:sz="0" w:space="0" w:color="auto"/>
                        <w:bottom w:val="none" w:sz="0" w:space="0" w:color="auto"/>
                        <w:right w:val="none" w:sz="0" w:space="0" w:color="auto"/>
                      </w:divBdr>
                    </w:div>
                    <w:div w:id="21059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284666">
      <w:bodyDiv w:val="1"/>
      <w:marLeft w:val="0"/>
      <w:marRight w:val="0"/>
      <w:marTop w:val="0"/>
      <w:marBottom w:val="0"/>
      <w:divBdr>
        <w:top w:val="none" w:sz="0" w:space="0" w:color="auto"/>
        <w:left w:val="none" w:sz="0" w:space="0" w:color="auto"/>
        <w:bottom w:val="none" w:sz="0" w:space="0" w:color="auto"/>
        <w:right w:val="none" w:sz="0" w:space="0" w:color="auto"/>
      </w:divBdr>
      <w:divsChild>
        <w:div w:id="139154320">
          <w:marLeft w:val="2549"/>
          <w:marRight w:val="0"/>
          <w:marTop w:val="75"/>
          <w:marBottom w:val="180"/>
          <w:divBdr>
            <w:top w:val="none" w:sz="0" w:space="0" w:color="auto"/>
            <w:left w:val="none" w:sz="0" w:space="0" w:color="auto"/>
            <w:bottom w:val="none" w:sz="0" w:space="0" w:color="auto"/>
            <w:right w:val="none" w:sz="0" w:space="0" w:color="auto"/>
          </w:divBdr>
        </w:div>
        <w:div w:id="1247878487">
          <w:marLeft w:val="1699"/>
          <w:marRight w:val="0"/>
          <w:marTop w:val="75"/>
          <w:marBottom w:val="0"/>
          <w:divBdr>
            <w:top w:val="none" w:sz="0" w:space="0" w:color="auto"/>
            <w:left w:val="none" w:sz="0" w:space="0" w:color="auto"/>
            <w:bottom w:val="none" w:sz="0" w:space="0" w:color="auto"/>
            <w:right w:val="none" w:sz="0" w:space="0" w:color="auto"/>
          </w:divBdr>
        </w:div>
        <w:div w:id="1472944626">
          <w:marLeft w:val="1541"/>
          <w:marRight w:val="0"/>
          <w:marTop w:val="75"/>
          <w:marBottom w:val="180"/>
          <w:divBdr>
            <w:top w:val="none" w:sz="0" w:space="0" w:color="auto"/>
            <w:left w:val="none" w:sz="0" w:space="0" w:color="auto"/>
            <w:bottom w:val="none" w:sz="0" w:space="0" w:color="auto"/>
            <w:right w:val="none" w:sz="0" w:space="0" w:color="auto"/>
          </w:divBdr>
        </w:div>
        <w:div w:id="1576011886">
          <w:marLeft w:val="1166"/>
          <w:marRight w:val="0"/>
          <w:marTop w:val="0"/>
          <w:marBottom w:val="120"/>
          <w:divBdr>
            <w:top w:val="none" w:sz="0" w:space="0" w:color="auto"/>
            <w:left w:val="none" w:sz="0" w:space="0" w:color="auto"/>
            <w:bottom w:val="none" w:sz="0" w:space="0" w:color="auto"/>
            <w:right w:val="none" w:sz="0" w:space="0" w:color="auto"/>
          </w:divBdr>
        </w:div>
        <w:div w:id="1791507479">
          <w:marLeft w:val="547"/>
          <w:marRight w:val="0"/>
          <w:marTop w:val="0"/>
          <w:marBottom w:val="120"/>
          <w:divBdr>
            <w:top w:val="none" w:sz="0" w:space="0" w:color="auto"/>
            <w:left w:val="none" w:sz="0" w:space="0" w:color="auto"/>
            <w:bottom w:val="none" w:sz="0" w:space="0" w:color="auto"/>
            <w:right w:val="none" w:sz="0" w:space="0" w:color="auto"/>
          </w:divBdr>
        </w:div>
      </w:divsChild>
    </w:div>
    <w:div w:id="930242391">
      <w:bodyDiv w:val="1"/>
      <w:marLeft w:val="0"/>
      <w:marRight w:val="0"/>
      <w:marTop w:val="0"/>
      <w:marBottom w:val="0"/>
      <w:divBdr>
        <w:top w:val="none" w:sz="0" w:space="0" w:color="auto"/>
        <w:left w:val="none" w:sz="0" w:space="0" w:color="auto"/>
        <w:bottom w:val="none" w:sz="0" w:space="0" w:color="auto"/>
        <w:right w:val="none" w:sz="0" w:space="0" w:color="auto"/>
      </w:divBdr>
    </w:div>
    <w:div w:id="1030762636">
      <w:bodyDiv w:val="1"/>
      <w:marLeft w:val="0"/>
      <w:marRight w:val="0"/>
      <w:marTop w:val="0"/>
      <w:marBottom w:val="0"/>
      <w:divBdr>
        <w:top w:val="none" w:sz="0" w:space="0" w:color="auto"/>
        <w:left w:val="none" w:sz="0" w:space="0" w:color="auto"/>
        <w:bottom w:val="none" w:sz="0" w:space="0" w:color="auto"/>
        <w:right w:val="none" w:sz="0" w:space="0" w:color="auto"/>
      </w:divBdr>
      <w:divsChild>
        <w:div w:id="244152230">
          <w:marLeft w:val="288"/>
          <w:marRight w:val="0"/>
          <w:marTop w:val="0"/>
          <w:marBottom w:val="120"/>
          <w:divBdr>
            <w:top w:val="none" w:sz="0" w:space="0" w:color="auto"/>
            <w:left w:val="none" w:sz="0" w:space="0" w:color="auto"/>
            <w:bottom w:val="none" w:sz="0" w:space="0" w:color="auto"/>
            <w:right w:val="none" w:sz="0" w:space="0" w:color="auto"/>
          </w:divBdr>
        </w:div>
        <w:div w:id="850291616">
          <w:marLeft w:val="562"/>
          <w:marRight w:val="0"/>
          <w:marTop w:val="0"/>
          <w:marBottom w:val="120"/>
          <w:divBdr>
            <w:top w:val="none" w:sz="0" w:space="0" w:color="auto"/>
            <w:left w:val="none" w:sz="0" w:space="0" w:color="auto"/>
            <w:bottom w:val="none" w:sz="0" w:space="0" w:color="auto"/>
            <w:right w:val="none" w:sz="0" w:space="0" w:color="auto"/>
          </w:divBdr>
        </w:div>
        <w:div w:id="926419996">
          <w:marLeft w:val="288"/>
          <w:marRight w:val="0"/>
          <w:marTop w:val="0"/>
          <w:marBottom w:val="120"/>
          <w:divBdr>
            <w:top w:val="none" w:sz="0" w:space="0" w:color="auto"/>
            <w:left w:val="none" w:sz="0" w:space="0" w:color="auto"/>
            <w:bottom w:val="none" w:sz="0" w:space="0" w:color="auto"/>
            <w:right w:val="none" w:sz="0" w:space="0" w:color="auto"/>
          </w:divBdr>
        </w:div>
        <w:div w:id="1057434995">
          <w:marLeft w:val="562"/>
          <w:marRight w:val="0"/>
          <w:marTop w:val="0"/>
          <w:marBottom w:val="120"/>
          <w:divBdr>
            <w:top w:val="none" w:sz="0" w:space="0" w:color="auto"/>
            <w:left w:val="none" w:sz="0" w:space="0" w:color="auto"/>
            <w:bottom w:val="none" w:sz="0" w:space="0" w:color="auto"/>
            <w:right w:val="none" w:sz="0" w:space="0" w:color="auto"/>
          </w:divBdr>
        </w:div>
        <w:div w:id="1162357130">
          <w:marLeft w:val="288"/>
          <w:marRight w:val="0"/>
          <w:marTop w:val="0"/>
          <w:marBottom w:val="120"/>
          <w:divBdr>
            <w:top w:val="none" w:sz="0" w:space="0" w:color="auto"/>
            <w:left w:val="none" w:sz="0" w:space="0" w:color="auto"/>
            <w:bottom w:val="none" w:sz="0" w:space="0" w:color="auto"/>
            <w:right w:val="none" w:sz="0" w:space="0" w:color="auto"/>
          </w:divBdr>
        </w:div>
        <w:div w:id="1218274210">
          <w:marLeft w:val="288"/>
          <w:marRight w:val="0"/>
          <w:marTop w:val="0"/>
          <w:marBottom w:val="120"/>
          <w:divBdr>
            <w:top w:val="none" w:sz="0" w:space="0" w:color="auto"/>
            <w:left w:val="none" w:sz="0" w:space="0" w:color="auto"/>
            <w:bottom w:val="none" w:sz="0" w:space="0" w:color="auto"/>
            <w:right w:val="none" w:sz="0" w:space="0" w:color="auto"/>
          </w:divBdr>
        </w:div>
        <w:div w:id="1223056035">
          <w:marLeft w:val="288"/>
          <w:marRight w:val="0"/>
          <w:marTop w:val="0"/>
          <w:marBottom w:val="120"/>
          <w:divBdr>
            <w:top w:val="none" w:sz="0" w:space="0" w:color="auto"/>
            <w:left w:val="none" w:sz="0" w:space="0" w:color="auto"/>
            <w:bottom w:val="none" w:sz="0" w:space="0" w:color="auto"/>
            <w:right w:val="none" w:sz="0" w:space="0" w:color="auto"/>
          </w:divBdr>
        </w:div>
        <w:div w:id="1856844682">
          <w:marLeft w:val="562"/>
          <w:marRight w:val="0"/>
          <w:marTop w:val="0"/>
          <w:marBottom w:val="120"/>
          <w:divBdr>
            <w:top w:val="none" w:sz="0" w:space="0" w:color="auto"/>
            <w:left w:val="none" w:sz="0" w:space="0" w:color="auto"/>
            <w:bottom w:val="none" w:sz="0" w:space="0" w:color="auto"/>
            <w:right w:val="none" w:sz="0" w:space="0" w:color="auto"/>
          </w:divBdr>
        </w:div>
      </w:divsChild>
    </w:div>
    <w:div w:id="1406874502">
      <w:bodyDiv w:val="1"/>
      <w:marLeft w:val="0"/>
      <w:marRight w:val="0"/>
      <w:marTop w:val="0"/>
      <w:marBottom w:val="0"/>
      <w:divBdr>
        <w:top w:val="none" w:sz="0" w:space="0" w:color="auto"/>
        <w:left w:val="none" w:sz="0" w:space="0" w:color="auto"/>
        <w:bottom w:val="none" w:sz="0" w:space="0" w:color="auto"/>
        <w:right w:val="none" w:sz="0" w:space="0" w:color="auto"/>
      </w:divBdr>
    </w:div>
    <w:div w:id="1566797882">
      <w:bodyDiv w:val="1"/>
      <w:marLeft w:val="0"/>
      <w:marRight w:val="0"/>
      <w:marTop w:val="0"/>
      <w:marBottom w:val="0"/>
      <w:divBdr>
        <w:top w:val="none" w:sz="0" w:space="0" w:color="auto"/>
        <w:left w:val="none" w:sz="0" w:space="0" w:color="auto"/>
        <w:bottom w:val="none" w:sz="0" w:space="0" w:color="auto"/>
        <w:right w:val="none" w:sz="0" w:space="0" w:color="auto"/>
      </w:divBdr>
      <w:divsChild>
        <w:div w:id="972096781">
          <w:marLeft w:val="2549"/>
          <w:marRight w:val="0"/>
          <w:marTop w:val="75"/>
          <w:marBottom w:val="180"/>
          <w:divBdr>
            <w:top w:val="none" w:sz="0" w:space="0" w:color="auto"/>
            <w:left w:val="none" w:sz="0" w:space="0" w:color="auto"/>
            <w:bottom w:val="none" w:sz="0" w:space="0" w:color="auto"/>
            <w:right w:val="none" w:sz="0" w:space="0" w:color="auto"/>
          </w:divBdr>
        </w:div>
        <w:div w:id="1302611253">
          <w:marLeft w:val="1541"/>
          <w:marRight w:val="0"/>
          <w:marTop w:val="75"/>
          <w:marBottom w:val="180"/>
          <w:divBdr>
            <w:top w:val="none" w:sz="0" w:space="0" w:color="auto"/>
            <w:left w:val="none" w:sz="0" w:space="0" w:color="auto"/>
            <w:bottom w:val="none" w:sz="0" w:space="0" w:color="auto"/>
            <w:right w:val="none" w:sz="0" w:space="0" w:color="auto"/>
          </w:divBdr>
        </w:div>
        <w:div w:id="1508518449">
          <w:marLeft w:val="547"/>
          <w:marRight w:val="0"/>
          <w:marTop w:val="0"/>
          <w:marBottom w:val="120"/>
          <w:divBdr>
            <w:top w:val="none" w:sz="0" w:space="0" w:color="auto"/>
            <w:left w:val="none" w:sz="0" w:space="0" w:color="auto"/>
            <w:bottom w:val="none" w:sz="0" w:space="0" w:color="auto"/>
            <w:right w:val="none" w:sz="0" w:space="0" w:color="auto"/>
          </w:divBdr>
        </w:div>
        <w:div w:id="1617053833">
          <w:marLeft w:val="1699"/>
          <w:marRight w:val="0"/>
          <w:marTop w:val="75"/>
          <w:marBottom w:val="0"/>
          <w:divBdr>
            <w:top w:val="none" w:sz="0" w:space="0" w:color="auto"/>
            <w:left w:val="none" w:sz="0" w:space="0" w:color="auto"/>
            <w:bottom w:val="none" w:sz="0" w:space="0" w:color="auto"/>
            <w:right w:val="none" w:sz="0" w:space="0" w:color="auto"/>
          </w:divBdr>
        </w:div>
        <w:div w:id="2074617773">
          <w:marLeft w:val="1166"/>
          <w:marRight w:val="0"/>
          <w:marTop w:val="0"/>
          <w:marBottom w:val="120"/>
          <w:divBdr>
            <w:top w:val="none" w:sz="0" w:space="0" w:color="auto"/>
            <w:left w:val="none" w:sz="0" w:space="0" w:color="auto"/>
            <w:bottom w:val="none" w:sz="0" w:space="0" w:color="auto"/>
            <w:right w:val="none" w:sz="0" w:space="0" w:color="auto"/>
          </w:divBdr>
        </w:div>
      </w:divsChild>
    </w:div>
    <w:div w:id="1819686084">
      <w:bodyDiv w:val="1"/>
      <w:marLeft w:val="0"/>
      <w:marRight w:val="0"/>
      <w:marTop w:val="0"/>
      <w:marBottom w:val="0"/>
      <w:divBdr>
        <w:top w:val="none" w:sz="0" w:space="0" w:color="auto"/>
        <w:left w:val="none" w:sz="0" w:space="0" w:color="auto"/>
        <w:bottom w:val="none" w:sz="0" w:space="0" w:color="auto"/>
        <w:right w:val="none" w:sz="0" w:space="0" w:color="auto"/>
      </w:divBdr>
    </w:div>
    <w:div w:id="1863736207">
      <w:bodyDiv w:val="1"/>
      <w:marLeft w:val="0"/>
      <w:marRight w:val="0"/>
      <w:marTop w:val="0"/>
      <w:marBottom w:val="0"/>
      <w:divBdr>
        <w:top w:val="none" w:sz="0" w:space="0" w:color="auto"/>
        <w:left w:val="none" w:sz="0" w:space="0" w:color="auto"/>
        <w:bottom w:val="none" w:sz="0" w:space="0" w:color="auto"/>
        <w:right w:val="none" w:sz="0" w:space="0" w:color="auto"/>
      </w:divBdr>
      <w:divsChild>
        <w:div w:id="2707561">
          <w:marLeft w:val="288"/>
          <w:marRight w:val="0"/>
          <w:marTop w:val="0"/>
          <w:marBottom w:val="120"/>
          <w:divBdr>
            <w:top w:val="none" w:sz="0" w:space="0" w:color="auto"/>
            <w:left w:val="none" w:sz="0" w:space="0" w:color="auto"/>
            <w:bottom w:val="none" w:sz="0" w:space="0" w:color="auto"/>
            <w:right w:val="none" w:sz="0" w:space="0" w:color="auto"/>
          </w:divBdr>
        </w:div>
        <w:div w:id="203562119">
          <w:marLeft w:val="562"/>
          <w:marRight w:val="0"/>
          <w:marTop w:val="0"/>
          <w:marBottom w:val="120"/>
          <w:divBdr>
            <w:top w:val="none" w:sz="0" w:space="0" w:color="auto"/>
            <w:left w:val="none" w:sz="0" w:space="0" w:color="auto"/>
            <w:bottom w:val="none" w:sz="0" w:space="0" w:color="auto"/>
            <w:right w:val="none" w:sz="0" w:space="0" w:color="auto"/>
          </w:divBdr>
        </w:div>
      </w:divsChild>
    </w:div>
    <w:div w:id="1941832221">
      <w:bodyDiv w:val="1"/>
      <w:marLeft w:val="0"/>
      <w:marRight w:val="0"/>
      <w:marTop w:val="0"/>
      <w:marBottom w:val="0"/>
      <w:divBdr>
        <w:top w:val="none" w:sz="0" w:space="0" w:color="auto"/>
        <w:left w:val="none" w:sz="0" w:space="0" w:color="auto"/>
        <w:bottom w:val="none" w:sz="0" w:space="0" w:color="auto"/>
        <w:right w:val="none" w:sz="0" w:space="0" w:color="auto"/>
      </w:divBdr>
      <w:divsChild>
        <w:div w:id="90930515">
          <w:marLeft w:val="562"/>
          <w:marRight w:val="0"/>
          <w:marTop w:val="0"/>
          <w:marBottom w:val="120"/>
          <w:divBdr>
            <w:top w:val="none" w:sz="0" w:space="0" w:color="auto"/>
            <w:left w:val="none" w:sz="0" w:space="0" w:color="auto"/>
            <w:bottom w:val="none" w:sz="0" w:space="0" w:color="auto"/>
            <w:right w:val="none" w:sz="0" w:space="0" w:color="auto"/>
          </w:divBdr>
        </w:div>
        <w:div w:id="1553342939">
          <w:marLeft w:val="288"/>
          <w:marRight w:val="0"/>
          <w:marTop w:val="0"/>
          <w:marBottom w:val="120"/>
          <w:divBdr>
            <w:top w:val="none" w:sz="0" w:space="0" w:color="auto"/>
            <w:left w:val="none" w:sz="0" w:space="0" w:color="auto"/>
            <w:bottom w:val="none" w:sz="0" w:space="0" w:color="auto"/>
            <w:right w:val="none" w:sz="0" w:space="0" w:color="auto"/>
          </w:divBdr>
        </w:div>
      </w:divsChild>
    </w:div>
    <w:div w:id="2018190850">
      <w:bodyDiv w:val="1"/>
      <w:marLeft w:val="0"/>
      <w:marRight w:val="0"/>
      <w:marTop w:val="0"/>
      <w:marBottom w:val="0"/>
      <w:divBdr>
        <w:top w:val="none" w:sz="0" w:space="0" w:color="auto"/>
        <w:left w:val="none" w:sz="0" w:space="0" w:color="auto"/>
        <w:bottom w:val="none" w:sz="0" w:space="0" w:color="auto"/>
        <w:right w:val="none" w:sz="0" w:space="0" w:color="auto"/>
      </w:divBdr>
      <w:divsChild>
        <w:div w:id="1094133222">
          <w:marLeft w:val="562"/>
          <w:marRight w:val="0"/>
          <w:marTop w:val="0"/>
          <w:marBottom w:val="120"/>
          <w:divBdr>
            <w:top w:val="none" w:sz="0" w:space="0" w:color="auto"/>
            <w:left w:val="none" w:sz="0" w:space="0" w:color="auto"/>
            <w:bottom w:val="none" w:sz="0" w:space="0" w:color="auto"/>
            <w:right w:val="none" w:sz="0" w:space="0" w:color="auto"/>
          </w:divBdr>
        </w:div>
        <w:div w:id="1525436125">
          <w:marLeft w:val="288"/>
          <w:marRight w:val="0"/>
          <w:marTop w:val="0"/>
          <w:marBottom w:val="120"/>
          <w:divBdr>
            <w:top w:val="none" w:sz="0" w:space="0" w:color="auto"/>
            <w:left w:val="none" w:sz="0" w:space="0" w:color="auto"/>
            <w:bottom w:val="none" w:sz="0" w:space="0" w:color="auto"/>
            <w:right w:val="none" w:sz="0" w:space="0" w:color="auto"/>
          </w:divBdr>
        </w:div>
      </w:divsChild>
    </w:div>
    <w:div w:id="2089421841">
      <w:bodyDiv w:val="1"/>
      <w:marLeft w:val="0"/>
      <w:marRight w:val="0"/>
      <w:marTop w:val="0"/>
      <w:marBottom w:val="0"/>
      <w:divBdr>
        <w:top w:val="none" w:sz="0" w:space="0" w:color="auto"/>
        <w:left w:val="none" w:sz="0" w:space="0" w:color="auto"/>
        <w:bottom w:val="none" w:sz="0" w:space="0" w:color="auto"/>
        <w:right w:val="none" w:sz="0" w:space="0" w:color="auto"/>
      </w:divBdr>
      <w:divsChild>
        <w:div w:id="710109688">
          <w:marLeft w:val="562"/>
          <w:marRight w:val="0"/>
          <w:marTop w:val="0"/>
          <w:marBottom w:val="120"/>
          <w:divBdr>
            <w:top w:val="none" w:sz="0" w:space="0" w:color="auto"/>
            <w:left w:val="none" w:sz="0" w:space="0" w:color="auto"/>
            <w:bottom w:val="none" w:sz="0" w:space="0" w:color="auto"/>
            <w:right w:val="none" w:sz="0" w:space="0" w:color="auto"/>
          </w:divBdr>
        </w:div>
        <w:div w:id="1435593796">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https://nokia.sharepoint.com/sites/c5g/5gradio/_layouts/15/DocIdRedir.aspx?ID=5AIRPNAIUNRU-1328258698-28818</Url>
      <Description>5AIRPNAIUNRU-1328258698-28818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purl.org/dc/terms/"/>
    <ds:schemaRef ds:uri="http://schemas.microsoft.com/office/2006/documentManagement/types"/>
    <ds:schemaRef ds:uri="http://schemas.microsoft.com/office/infopath/2007/PartnerControls"/>
    <ds:schemaRef ds:uri="71c5aaf6-e6ce-465b-b873-5148d2a4c105"/>
    <ds:schemaRef ds:uri="http://purl.org/dc/elements/1.1/"/>
    <ds:schemaRef ds:uri="http://schemas.microsoft.com/office/2006/metadata/propertie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0</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Links>
    <vt:vector size="24" baseType="variant">
      <vt:variant>
        <vt:i4>1835057</vt:i4>
      </vt:variant>
      <vt:variant>
        <vt:i4>32</vt:i4>
      </vt:variant>
      <vt:variant>
        <vt:i4>0</vt:i4>
      </vt:variant>
      <vt:variant>
        <vt:i4>5</vt:i4>
      </vt:variant>
      <vt:variant>
        <vt:lpwstr/>
      </vt:variant>
      <vt:variant>
        <vt:lpwstr>_Toc145067389</vt:lpwstr>
      </vt:variant>
      <vt:variant>
        <vt:i4>1835057</vt:i4>
      </vt:variant>
      <vt:variant>
        <vt:i4>29</vt:i4>
      </vt:variant>
      <vt:variant>
        <vt:i4>0</vt:i4>
      </vt:variant>
      <vt:variant>
        <vt:i4>5</vt:i4>
      </vt:variant>
      <vt:variant>
        <vt:lpwstr/>
      </vt:variant>
      <vt:variant>
        <vt:lpwstr>_Toc145067388</vt:lpwstr>
      </vt:variant>
      <vt:variant>
        <vt:i4>1835057</vt:i4>
      </vt:variant>
      <vt:variant>
        <vt:i4>26</vt:i4>
      </vt:variant>
      <vt:variant>
        <vt:i4>0</vt:i4>
      </vt:variant>
      <vt:variant>
        <vt:i4>5</vt:i4>
      </vt:variant>
      <vt:variant>
        <vt:lpwstr/>
      </vt:variant>
      <vt:variant>
        <vt:lpwstr>_Toc145067387</vt:lpwstr>
      </vt:variant>
      <vt:variant>
        <vt:i4>1835057</vt:i4>
      </vt:variant>
      <vt:variant>
        <vt:i4>23</vt:i4>
      </vt:variant>
      <vt:variant>
        <vt:i4>0</vt:i4>
      </vt:variant>
      <vt:variant>
        <vt:i4>5</vt:i4>
      </vt:variant>
      <vt:variant>
        <vt:lpwstr/>
      </vt:variant>
      <vt:variant>
        <vt:lpwstr>_Toc145067386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2023-11-03T17:38:00Z</dcterms:created>
  <dcterms:modified xsi:type="dcterms:W3CDTF">2023-11-03T17:40:00Z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70351c32-8792-48c7-aa2d-42a154bb881e</vt:lpwstr>
  </property>
  <property fmtid="{D5CDD505-2E9C-101B-9397-08002B2CF9AE}" pid="11" name="MediaServiceImageTags">
    <vt:lpwstr/>
  </property>
</Properties>
</file>