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0A15AEA7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E13F75">
        <w:rPr>
          <w:rFonts w:ascii="Arial" w:hAnsi="Arial" w:cs="Arial"/>
          <w:b/>
          <w:sz w:val="24"/>
          <w:szCs w:val="24"/>
        </w:rPr>
        <w:t>3GPP TSG-RAN WG4 Meeting # 10</w:t>
      </w:r>
      <w:r w:rsidR="00EA7A4F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>R4-2</w:t>
      </w:r>
      <w:r>
        <w:rPr>
          <w:rFonts w:ascii="Arial" w:hAnsi="Arial" w:cs="Arial"/>
          <w:b/>
          <w:sz w:val="24"/>
          <w:szCs w:val="24"/>
        </w:rPr>
        <w:t>3</w:t>
      </w:r>
      <w:r w:rsidR="00FF1D52">
        <w:rPr>
          <w:rFonts w:ascii="Arial" w:hAnsi="Arial" w:cs="Arial"/>
          <w:b/>
          <w:sz w:val="24"/>
          <w:szCs w:val="24"/>
        </w:rPr>
        <w:t>19218</w:t>
      </w:r>
    </w:p>
    <w:p w14:paraId="7A5C8099" w14:textId="32F37B8E" w:rsidR="00F57816" w:rsidRPr="00E13F75" w:rsidRDefault="00EA7A4F" w:rsidP="00F57816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Chicago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US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November</w:t>
      </w:r>
      <w:r w:rsidR="00F57816">
        <w:rPr>
          <w:rFonts w:ascii="Arial" w:eastAsia="宋体" w:hAnsi="Arial" w:cs="Arial"/>
          <w:b/>
          <w:sz w:val="24"/>
          <w:szCs w:val="24"/>
        </w:rPr>
        <w:t xml:space="preserve"> </w:t>
      </w:r>
      <w:r>
        <w:rPr>
          <w:rFonts w:ascii="Arial" w:eastAsia="宋体" w:hAnsi="Arial" w:cs="Arial"/>
          <w:b/>
          <w:sz w:val="24"/>
          <w:szCs w:val="24"/>
        </w:rPr>
        <w:t>13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 xml:space="preserve"> –</w:t>
      </w:r>
      <w:r>
        <w:rPr>
          <w:rFonts w:ascii="Arial" w:eastAsia="宋体" w:hAnsi="Arial" w:cs="Arial"/>
          <w:b/>
          <w:sz w:val="24"/>
          <w:szCs w:val="24"/>
        </w:rPr>
        <w:t xml:space="preserve"> </w:t>
      </w:r>
      <w:r w:rsidR="00F57816">
        <w:rPr>
          <w:rFonts w:ascii="Arial" w:eastAsia="宋体" w:hAnsi="Arial" w:cs="Arial"/>
          <w:b/>
          <w:sz w:val="24"/>
          <w:szCs w:val="24"/>
        </w:rPr>
        <w:t>1</w:t>
      </w:r>
      <w:r>
        <w:rPr>
          <w:rFonts w:ascii="Arial" w:eastAsia="宋体" w:hAnsi="Arial" w:cs="Arial"/>
          <w:b/>
          <w:sz w:val="24"/>
          <w:szCs w:val="24"/>
        </w:rPr>
        <w:t>7</w:t>
      </w:r>
      <w:r w:rsidR="00F57816" w:rsidRPr="00E13633">
        <w:rPr>
          <w:rFonts w:ascii="Arial" w:eastAsia="宋体" w:hAnsi="Arial" w:cs="Arial"/>
          <w:b/>
          <w:sz w:val="24"/>
          <w:szCs w:val="24"/>
        </w:rPr>
        <w:t>, 202</w:t>
      </w:r>
      <w:r w:rsidR="00F57816">
        <w:rPr>
          <w:rFonts w:ascii="Arial" w:eastAsia="宋体" w:hAnsi="Arial" w:cs="Arial"/>
          <w:b/>
          <w:sz w:val="24"/>
          <w:szCs w:val="24"/>
        </w:rPr>
        <w:t>3</w:t>
      </w:r>
    </w:p>
    <w:p w14:paraId="49BE6461" w14:textId="77777777" w:rsidR="00F57816" w:rsidRPr="007B4223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C819DC1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Agenda item: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="00EA7A4F">
        <w:rPr>
          <w:rFonts w:ascii="Arial" w:hAnsi="Arial" w:cs="Arial"/>
          <w:bCs/>
          <w:sz w:val="24"/>
          <w:szCs w:val="24"/>
        </w:rPr>
        <w:t>8</w:t>
      </w:r>
      <w:r w:rsidRPr="00DC26D7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>2</w:t>
      </w:r>
      <w:r w:rsidR="00A614F9">
        <w:rPr>
          <w:rFonts w:ascii="Arial" w:hAnsi="Arial" w:cs="Arial"/>
          <w:bCs/>
          <w:sz w:val="24"/>
          <w:szCs w:val="24"/>
        </w:rPr>
        <w:t>9</w:t>
      </w:r>
      <w:r w:rsidRPr="00DC26D7">
        <w:rPr>
          <w:rFonts w:ascii="Arial" w:hAnsi="Arial" w:cs="Arial"/>
          <w:bCs/>
          <w:sz w:val="24"/>
          <w:szCs w:val="24"/>
        </w:rPr>
        <w:t>.</w:t>
      </w:r>
      <w:r w:rsidR="00E42EA7">
        <w:rPr>
          <w:rFonts w:ascii="Arial" w:hAnsi="Arial" w:cs="Arial"/>
          <w:bCs/>
          <w:sz w:val="24"/>
          <w:szCs w:val="24"/>
        </w:rPr>
        <w:t>3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70361064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bCs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A61A0D" w:rsidRPr="00A61A0D">
        <w:rPr>
          <w:rFonts w:ascii="Arial" w:hAnsi="Arial" w:cs="Arial"/>
          <w:sz w:val="24"/>
          <w:szCs w:val="24"/>
        </w:rPr>
        <w:t>Discussion on RRM Performance part for Rel-18 MIMO evolution for Downlink and Uplink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714B501F" w14:textId="52CB5B7C" w:rsidR="00F57816" w:rsidRPr="00A971AB" w:rsidRDefault="00865039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In last RAN4#108-bis meeting, RAN4 start the discussion on RRM performance part of Rel-18 MIMO evolution for Downlink and Uplink. </w:t>
      </w:r>
      <w:r w:rsidR="00F57816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="00F57816">
        <w:rPr>
          <w:rFonts w:ascii="Times New Roman" w:eastAsia="宋体" w:hAnsi="Times New Roman" w:cs="Times New Roman"/>
          <w:sz w:val="20"/>
          <w:szCs w:val="20"/>
        </w:rPr>
        <w:t>n this contribution, we continue to discuss</w:t>
      </w:r>
      <w:r w:rsidR="00FF1D52">
        <w:rPr>
          <w:rFonts w:ascii="Times New Roman" w:eastAsia="宋体" w:hAnsi="Times New Roman" w:cs="Times New Roman"/>
          <w:sz w:val="20"/>
          <w:szCs w:val="20"/>
        </w:rPr>
        <w:t xml:space="preserve"> for performance part</w:t>
      </w:r>
      <w:r w:rsidR="00755947"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714D96AA" w14:textId="77777777" w:rsidR="00F57816" w:rsidRPr="009F7D0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</w:p>
    <w:p w14:paraId="553956CD" w14:textId="3937EFD8" w:rsidR="00C20001" w:rsidRDefault="00D35804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n last RAN4</w:t>
      </w:r>
      <w:r w:rsidR="00C20001">
        <w:rPr>
          <w:rFonts w:ascii="Times New Roman" w:eastAsia="宋体" w:hAnsi="Times New Roman" w:cs="Times New Roman"/>
          <w:sz w:val="20"/>
          <w:szCs w:val="20"/>
          <w:lang w:val="en-GB"/>
        </w:rPr>
        <w:t>#</w:t>
      </w:r>
      <w:r w:rsidR="00122E6A">
        <w:rPr>
          <w:rFonts w:ascii="Times New Roman" w:eastAsia="宋体" w:hAnsi="Times New Roman" w:cs="Times New Roman"/>
          <w:sz w:val="20"/>
          <w:szCs w:val="20"/>
          <w:lang w:val="en-GB"/>
        </w:rPr>
        <w:t>108-bis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meeting, </w:t>
      </w:r>
      <w:r w:rsidR="00C20001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TDCP measurement accuracy </w:t>
      </w:r>
      <w:r w:rsidR="00122E6A">
        <w:rPr>
          <w:rFonts w:ascii="Times New Roman" w:eastAsia="宋体" w:hAnsi="Times New Roman" w:cs="Times New Roman"/>
          <w:sz w:val="20"/>
          <w:szCs w:val="20"/>
          <w:lang w:val="en-GB"/>
        </w:rPr>
        <w:t>is shown as: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0001" w14:paraId="089AF20C" w14:textId="77777777" w:rsidTr="00C20001">
        <w:tc>
          <w:tcPr>
            <w:tcW w:w="9629" w:type="dxa"/>
          </w:tcPr>
          <w:p w14:paraId="70073A1A" w14:textId="77777777" w:rsidR="00C20001" w:rsidRPr="003460AC" w:rsidRDefault="00C20001" w:rsidP="00C20001">
            <w:pPr>
              <w:rPr>
                <w:b/>
                <w:u w:val="single"/>
              </w:rPr>
            </w:pPr>
            <w:r w:rsidRPr="003460AC">
              <w:rPr>
                <w:rFonts w:hint="eastAsia"/>
                <w:b/>
                <w:u w:val="single"/>
              </w:rPr>
              <w:t>I</w:t>
            </w:r>
            <w:r w:rsidRPr="003460AC">
              <w:rPr>
                <w:b/>
                <w:u w:val="single"/>
              </w:rPr>
              <w:t>ssue 5-1-2: TDCP measurement accuracy</w:t>
            </w:r>
          </w:p>
          <w:p w14:paraId="604CF5C6" w14:textId="77777777" w:rsidR="00C20001" w:rsidRPr="003460AC" w:rsidRDefault="00C20001" w:rsidP="00C20001">
            <w:pPr>
              <w:rPr>
                <w:b/>
                <w:u w:val="single"/>
              </w:rPr>
            </w:pPr>
            <w:r w:rsidRPr="003460AC">
              <w:rPr>
                <w:b/>
              </w:rPr>
              <w:t>Way forward:</w:t>
            </w:r>
          </w:p>
          <w:p w14:paraId="037D905D" w14:textId="77777777" w:rsidR="00C20001" w:rsidRPr="003460AC" w:rsidRDefault="00C20001" w:rsidP="00C20001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936" w:firstLineChars="0"/>
              <w:textAlignment w:val="auto"/>
              <w:rPr>
                <w:sz w:val="21"/>
                <w:szCs w:val="21"/>
              </w:rPr>
            </w:pPr>
            <w:r w:rsidRPr="003460AC">
              <w:rPr>
                <w:rFonts w:eastAsia="宋体"/>
                <w:bCs/>
                <w:lang w:eastAsia="zh-CN"/>
              </w:rPr>
              <w:t>Option 1</w:t>
            </w:r>
            <w:r w:rsidRPr="003460AC">
              <w:rPr>
                <w:sz w:val="21"/>
                <w:szCs w:val="21"/>
              </w:rPr>
              <w:t xml:space="preserve">: </w:t>
            </w:r>
          </w:p>
          <w:p w14:paraId="0317F4B0" w14:textId="77777777" w:rsidR="00C20001" w:rsidRPr="003460AC" w:rsidRDefault="00C20001" w:rsidP="00C20001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sz w:val="21"/>
                <w:szCs w:val="21"/>
              </w:rPr>
            </w:pPr>
            <w:r w:rsidRPr="003460AC">
              <w:rPr>
                <w:rFonts w:eastAsiaTheme="minorEastAsia" w:hint="eastAsia"/>
                <w:sz w:val="21"/>
                <w:szCs w:val="21"/>
                <w:lang w:eastAsia="zh-CN"/>
              </w:rPr>
              <w:t>D</w:t>
            </w:r>
            <w:r w:rsidRPr="003460AC">
              <w:rPr>
                <w:rFonts w:eastAsiaTheme="minorEastAsia"/>
                <w:sz w:val="21"/>
                <w:szCs w:val="21"/>
                <w:lang w:eastAsia="zh-CN"/>
              </w:rPr>
              <w:t xml:space="preserve">epends on the conclusion of feasibility study in Topic #2. </w:t>
            </w:r>
          </w:p>
          <w:p w14:paraId="4912C08E" w14:textId="77777777" w:rsidR="00C20001" w:rsidRPr="003460AC" w:rsidRDefault="00C20001" w:rsidP="00C20001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936" w:firstLineChars="0"/>
              <w:textAlignment w:val="auto"/>
              <w:rPr>
                <w:sz w:val="21"/>
                <w:szCs w:val="21"/>
              </w:rPr>
            </w:pPr>
            <w:r w:rsidRPr="003460AC">
              <w:rPr>
                <w:rFonts w:eastAsia="宋体"/>
                <w:bCs/>
                <w:lang w:eastAsia="zh-CN"/>
              </w:rPr>
              <w:t xml:space="preserve">Option </w:t>
            </w:r>
            <w:r w:rsidRPr="003460AC">
              <w:rPr>
                <w:sz w:val="21"/>
                <w:szCs w:val="21"/>
              </w:rPr>
              <w:t xml:space="preserve">2: </w:t>
            </w:r>
          </w:p>
          <w:p w14:paraId="4D170EAD" w14:textId="4E00EA42" w:rsidR="00C20001" w:rsidRPr="00C20001" w:rsidRDefault="00C20001" w:rsidP="00C20001">
            <w:pPr>
              <w:pStyle w:val="a8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656" w:firstLineChars="0"/>
              <w:textAlignment w:val="auto"/>
              <w:rPr>
                <w:rFonts w:eastAsiaTheme="minorEastAsia"/>
                <w:sz w:val="21"/>
                <w:szCs w:val="21"/>
                <w:lang w:eastAsia="zh-CN"/>
              </w:rPr>
            </w:pPr>
            <w:r w:rsidRPr="003460AC">
              <w:rPr>
                <w:rFonts w:eastAsiaTheme="minorEastAsia"/>
                <w:sz w:val="21"/>
                <w:szCs w:val="21"/>
                <w:lang w:eastAsia="zh-CN"/>
              </w:rPr>
              <w:t>Not to define measurement accuracy requirements for TRS based TDCP reporting</w:t>
            </w:r>
          </w:p>
        </w:tc>
      </w:tr>
    </w:tbl>
    <w:p w14:paraId="55A77DE5" w14:textId="323956ED" w:rsidR="00122E6A" w:rsidRDefault="00122E6A" w:rsidP="00122E6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n last RAN4#108-bis meeting, no conclusion for the feasibility study of TDCP measurement accuracy. According to the guidance, the final conclusion for the feasibility study will be concluded in Nov. meeting. </w:t>
      </w:r>
    </w:p>
    <w:p w14:paraId="6F0C707A" w14:textId="45D0CC18" w:rsidR="00122E6A" w:rsidRPr="006410EA" w:rsidRDefault="00122E6A" w:rsidP="00122E6A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410EA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6410EA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1</w:t>
      </w:r>
      <w:r w:rsidRPr="006410EA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: By the conclusion of feasibility study, if RAN4 to agree introduce TDCP accuracy reequipments for amplitude reporting, new measurement accuracy requirement of TDCP should be specified.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Otherwise, no measurement accuracy requirements for TDCP.</w:t>
      </w:r>
    </w:p>
    <w:p w14:paraId="6FA5BAE4" w14:textId="784A8B21" w:rsidR="00C20001" w:rsidRDefault="00C20001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3435" w14:paraId="0C1D8E04" w14:textId="77777777" w:rsidTr="00533435">
        <w:tc>
          <w:tcPr>
            <w:tcW w:w="9629" w:type="dxa"/>
          </w:tcPr>
          <w:p w14:paraId="6CA09A62" w14:textId="77777777" w:rsidR="00533435" w:rsidRPr="003460AC" w:rsidRDefault="00533435" w:rsidP="00533435">
            <w:pPr>
              <w:rPr>
                <w:b/>
                <w:u w:val="single"/>
              </w:rPr>
            </w:pPr>
            <w:r w:rsidRPr="003460AC">
              <w:rPr>
                <w:b/>
                <w:u w:val="single"/>
                <w:lang w:eastAsia="ko-KR"/>
              </w:rPr>
              <w:t>Issue 5-2-1</w:t>
            </w:r>
            <w:r w:rsidRPr="003460AC">
              <w:rPr>
                <w:rFonts w:hint="eastAsia"/>
                <w:b/>
                <w:u w:val="single"/>
              </w:rPr>
              <w:t>:</w:t>
            </w:r>
            <w:r w:rsidRPr="003460AC">
              <w:rPr>
                <w:b/>
                <w:u w:val="single"/>
              </w:rPr>
              <w:t xml:space="preserve"> Test case list</w:t>
            </w:r>
          </w:p>
          <w:p w14:paraId="684F9D15" w14:textId="77777777" w:rsidR="00533435" w:rsidRPr="003460AC" w:rsidRDefault="00533435" w:rsidP="00533435">
            <w:pPr>
              <w:spacing w:after="120" w:line="252" w:lineRule="auto"/>
              <w:rPr>
                <w:b/>
              </w:rPr>
            </w:pPr>
            <w:r w:rsidRPr="003460AC">
              <w:rPr>
                <w:b/>
              </w:rPr>
              <w:t>Way forward:</w:t>
            </w:r>
          </w:p>
          <w:p w14:paraId="5CC1A681" w14:textId="23A272FF" w:rsidR="00533435" w:rsidRPr="00533435" w:rsidRDefault="00533435" w:rsidP="00533435">
            <w:pPr>
              <w:pStyle w:val="a8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120"/>
              <w:ind w:left="936" w:firstLineChars="0"/>
              <w:textAlignment w:val="auto"/>
              <w:rPr>
                <w:rFonts w:eastAsiaTheme="minorEastAsia"/>
                <w:bCs/>
                <w:szCs w:val="21"/>
                <w:u w:val="single"/>
                <w:lang w:eastAsia="ko-KR"/>
              </w:rPr>
            </w:pPr>
            <w:r w:rsidRPr="003460AC">
              <w:rPr>
                <w:rFonts w:eastAsiaTheme="minorEastAsia" w:hint="eastAsia"/>
                <w:bCs/>
                <w:lang w:eastAsia="zh-CN"/>
              </w:rPr>
              <w:t>F</w:t>
            </w:r>
            <w:r w:rsidRPr="003460AC">
              <w:rPr>
                <w:rFonts w:eastAsiaTheme="minorEastAsia"/>
                <w:bCs/>
                <w:lang w:eastAsia="zh-CN"/>
              </w:rPr>
              <w:t>FS on test case list</w:t>
            </w:r>
          </w:p>
        </w:tc>
      </w:tr>
    </w:tbl>
    <w:p w14:paraId="5EC87503" w14:textId="3DD8DA1F" w:rsidR="00533435" w:rsidRDefault="00533435" w:rsidP="00F5781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p w14:paraId="214B53E2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A63A21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For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the test cases design, it needs to define some test cases to verify the new core requirements. </w:t>
      </w:r>
    </w:p>
    <w:p w14:paraId="61DDBB20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or whether to define TDCP accuracy test cases, it depends on the conclusion of feasibility study.</w:t>
      </w:r>
    </w:p>
    <w:p w14:paraId="1260930B" w14:textId="72FDE81A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According to agreement to reuse Rel-17 SRS antenna port switching. All the legacy test cases are based on 1 SRS symbol. One approach is to add new test cases for 8TX for 2 SRS symbols. But considering no RF supported for 8TX, it is also fine to no new test case for the UE test in this release. </w:t>
      </w:r>
    </w:p>
    <w:p w14:paraId="1DF5CD5D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F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or two TA feature, the core part requirements are for MRTD/MTTD/Uplink transmit timing, we think the test case can be defined for uplink transmit timing for two cells (with timing difference) to verify the requirements. </w:t>
      </w:r>
    </w:p>
    <w:p w14:paraId="79D41D62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For active downlink/UL TCI state switching delay, the test cases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 for MAC-CE based </w:t>
      </w: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are specified in Rel-17 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as</w:t>
      </w: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:</w:t>
      </w:r>
    </w:p>
    <w:p w14:paraId="59782612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EN-DC + FR2 + Serving Cell + Joint TCI + not in the active list</w:t>
      </w:r>
    </w:p>
    <w:p w14:paraId="715968E9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EN-DC + FR2 + Serving Cell + UL TCI + PL-RS is not maintained</w:t>
      </w:r>
    </w:p>
    <w:p w14:paraId="0E1AB3D3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lastRenderedPageBreak/>
        <w:t>EN-DC + FR2 + Cell with different PCI + DL TCI + not in the active list</w:t>
      </w:r>
    </w:p>
    <w:p w14:paraId="31715ED3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NR SA + FR2 + Serving Cell + Joint TCI + not in the active list</w:t>
      </w:r>
    </w:p>
    <w:p w14:paraId="654F8ED4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NR SA + FR2 + Serving Cell + UL TCI + PL-RS is not maintained</w:t>
      </w:r>
    </w:p>
    <w:p w14:paraId="3827547A" w14:textId="77777777" w:rsidR="00533435" w:rsidRPr="00295968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 w:rsidRPr="00295968">
        <w:rPr>
          <w:rFonts w:ascii="Times New Roman" w:eastAsia="宋体" w:hAnsi="Times New Roman" w:cs="Times New Roman"/>
          <w:bCs/>
          <w:sz w:val="20"/>
          <w:szCs w:val="20"/>
          <w:lang w:val="en-GB"/>
        </w:rPr>
        <w:t>NR SA + FR2 + Cell with different PCI + DL TCI + not in the active list</w:t>
      </w:r>
    </w:p>
    <w:p w14:paraId="57E090A7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</w:p>
    <w:p w14:paraId="5D1A49AE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 xml:space="preserve">n Rel-18, if combined the multi-TRP, the situation is more complexity. To reduce the test burden, we want to not repeat every similar test as Rel-17, but only pick up the difference requirements for the test purpose. </w:t>
      </w:r>
    </w:p>
    <w:p w14:paraId="54899172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Whether to cover the tests for both NR and EN-DC, we don’t have strong view. If no test concern from companies, RAN4 can add test cases for both NR and EN-DC.</w:t>
      </w:r>
    </w:p>
    <w:p w14:paraId="3C9D9835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C-x: NR FR2, intra-cell (Serving cell ) sDCI + DL TCI + dual TCI state switching + one is known; one is unknown</w:t>
      </w:r>
    </w:p>
    <w:p w14:paraId="04E50246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C-x: NR FR2, intra-cell (Serving cell ) sDCI + UL TCI + dual TCI state switching + both two are known</w:t>
      </w:r>
    </w:p>
    <w:p w14:paraId="6094E2D0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  <w:lang w:val="en-GB"/>
        </w:rPr>
        <w:t>T</w:t>
      </w: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C-x: NR FR2, intra-cell (Serving cell ) sDCI + DL TCI + dual TCI state switching + two are unknown</w:t>
      </w:r>
    </w:p>
    <w:p w14:paraId="4ACE25EC" w14:textId="77777777" w:rsidR="00533435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TC-x: NR FR2, inter-cell mDCI + DL TCI + both two are known, RTD&lt;CP</w:t>
      </w:r>
    </w:p>
    <w:p w14:paraId="619198D6" w14:textId="77777777" w:rsidR="00533435" w:rsidRPr="00DE1239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Cs/>
          <w:sz w:val="20"/>
          <w:szCs w:val="20"/>
          <w:lang w:val="en-GB"/>
        </w:rPr>
        <w:t>TC-x: NR FR2, inter-cell mDCI + UL TCI + both two are known, RTD&gt;CP</w:t>
      </w:r>
    </w:p>
    <w:p w14:paraId="29A13C3C" w14:textId="46465DEF" w:rsidR="00533435" w:rsidRPr="00DA2959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A2959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A29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2</w:t>
      </w:r>
      <w:r w:rsidRPr="00DA29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 It is proposed to add test cases as below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529"/>
      </w:tblGrid>
      <w:tr w:rsidR="00533435" w:rsidRPr="006D5FB4" w14:paraId="17016839" w14:textId="77777777" w:rsidTr="005650C3">
        <w:tc>
          <w:tcPr>
            <w:tcW w:w="2802" w:type="dxa"/>
            <w:shd w:val="clear" w:color="auto" w:fill="auto"/>
          </w:tcPr>
          <w:p w14:paraId="29909241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Test purpose</w:t>
            </w:r>
          </w:p>
        </w:tc>
        <w:tc>
          <w:tcPr>
            <w:tcW w:w="6529" w:type="dxa"/>
            <w:shd w:val="clear" w:color="auto" w:fill="auto"/>
          </w:tcPr>
          <w:p w14:paraId="2A4793E4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Test cases</w:t>
            </w:r>
          </w:p>
        </w:tc>
      </w:tr>
      <w:tr w:rsidR="00533435" w:rsidRPr="006D5FB4" w14:paraId="0F8C849E" w14:textId="77777777" w:rsidTr="005650C3">
        <w:tc>
          <w:tcPr>
            <w:tcW w:w="2802" w:type="dxa"/>
            <w:shd w:val="clear" w:color="auto" w:fill="auto"/>
          </w:tcPr>
          <w:p w14:paraId="2C0816BE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[TDCP accuracy test]</w:t>
            </w:r>
          </w:p>
        </w:tc>
        <w:tc>
          <w:tcPr>
            <w:tcW w:w="6529" w:type="dxa"/>
            <w:shd w:val="clear" w:color="auto" w:fill="auto"/>
          </w:tcPr>
          <w:p w14:paraId="4D5D4E2A" w14:textId="77777777" w:rsidR="00533435" w:rsidRPr="00533435" w:rsidRDefault="00533435" w:rsidP="00533435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Depends on the conclusion of TDCP </w:t>
            </w:r>
          </w:p>
        </w:tc>
      </w:tr>
      <w:tr w:rsidR="00533435" w:rsidRPr="006D5FB4" w14:paraId="288DF4D7" w14:textId="77777777" w:rsidTr="005650C3">
        <w:tc>
          <w:tcPr>
            <w:tcW w:w="2802" w:type="dxa"/>
            <w:shd w:val="clear" w:color="auto" w:fill="auto"/>
          </w:tcPr>
          <w:p w14:paraId="1CC84F55" w14:textId="37207C21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Interruptions at </w:t>
            </w: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S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RS antenna port switching</w:t>
            </w:r>
          </w:p>
        </w:tc>
        <w:tc>
          <w:tcPr>
            <w:tcW w:w="6529" w:type="dxa"/>
            <w:shd w:val="clear" w:color="auto" w:fill="auto"/>
          </w:tcPr>
          <w:p w14:paraId="4B98309E" w14:textId="77777777" w:rsidR="00533435" w:rsidRPr="00533435" w:rsidRDefault="00533435" w:rsidP="00533435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No new test case. </w:t>
            </w:r>
          </w:p>
        </w:tc>
      </w:tr>
      <w:tr w:rsidR="00533435" w:rsidRPr="006D5FB4" w14:paraId="44B9C6B1" w14:textId="77777777" w:rsidTr="005650C3">
        <w:tc>
          <w:tcPr>
            <w:tcW w:w="2802" w:type="dxa"/>
            <w:shd w:val="clear" w:color="auto" w:fill="auto"/>
          </w:tcPr>
          <w:p w14:paraId="68F6B4F8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U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plink transmit timing for two cells to support two TA</w:t>
            </w:r>
          </w:p>
        </w:tc>
        <w:tc>
          <w:tcPr>
            <w:tcW w:w="6529" w:type="dxa"/>
            <w:shd w:val="clear" w:color="auto" w:fill="auto"/>
          </w:tcPr>
          <w:p w14:paraId="5B897844" w14:textId="77777777" w:rsidR="00533435" w:rsidRPr="00533435" w:rsidRDefault="00533435" w:rsidP="00533435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N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R SA in FR1</w:t>
            </w:r>
          </w:p>
          <w:p w14:paraId="43D7B14E" w14:textId="77777777" w:rsidR="00533435" w:rsidRPr="00533435" w:rsidRDefault="00533435" w:rsidP="00533435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N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R SA in FR2</w:t>
            </w:r>
          </w:p>
        </w:tc>
      </w:tr>
      <w:tr w:rsidR="00533435" w:rsidRPr="006D5FB4" w14:paraId="499AA426" w14:textId="77777777" w:rsidTr="005650C3">
        <w:tc>
          <w:tcPr>
            <w:tcW w:w="2802" w:type="dxa"/>
            <w:shd w:val="clear" w:color="auto" w:fill="auto"/>
          </w:tcPr>
          <w:p w14:paraId="26084779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m-TRP MAC-CE based TCI state switch delay</w:t>
            </w:r>
          </w:p>
        </w:tc>
        <w:tc>
          <w:tcPr>
            <w:tcW w:w="6529" w:type="dxa"/>
            <w:shd w:val="clear" w:color="auto" w:fill="auto"/>
          </w:tcPr>
          <w:p w14:paraId="26AAB843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val="en-GB"/>
              </w:rPr>
              <w:t>T</w:t>
            </w: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C-x: NR FR2, intra-cell (Serving cell ) sDCI + DL TCI + dual TCI state switching + one is known; one is unknown</w:t>
            </w:r>
          </w:p>
          <w:p w14:paraId="7E6BAADE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val="en-GB"/>
              </w:rPr>
              <w:t>T</w:t>
            </w: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C-x: NR FR2, intra-cell (Serving cell ) sDCI + UL TCI + dual TCI state switching + both two are known</w:t>
            </w:r>
          </w:p>
          <w:p w14:paraId="03870043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val="en-GB"/>
              </w:rPr>
              <w:t>T</w:t>
            </w: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C-x: NR FR2, intra-cell (Serving cell ) sDCI + DL TCI + dual TCI state switching + two are unknown</w:t>
            </w:r>
          </w:p>
          <w:p w14:paraId="6D21B652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TC-x: NR FR2, inter-cell mDCI + DL TCI + both two are known, RTD&lt;CP</w:t>
            </w:r>
          </w:p>
          <w:p w14:paraId="415C5988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TC-x: NR FR2, inter-cell mDCI + UL TCI + both two are known, RTD&gt;CP</w:t>
            </w:r>
          </w:p>
          <w:p w14:paraId="0EE3860F" w14:textId="77777777" w:rsidR="00533435" w:rsidRPr="00533435" w:rsidRDefault="00533435" w:rsidP="00533435">
            <w:pPr>
              <w:pStyle w:val="a8"/>
              <w:numPr>
                <w:ilvl w:val="0"/>
                <w:numId w:val="7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</w:rPr>
            </w:pPr>
            <w:r w:rsidRPr="00533435">
              <w:rPr>
                <w:rFonts w:eastAsia="宋体"/>
                <w:b/>
                <w:bCs/>
              </w:rPr>
              <w:t>If no test concern from companies, RAN4 can add test cases for both NR and EN-DC.</w:t>
            </w:r>
          </w:p>
        </w:tc>
      </w:tr>
    </w:tbl>
    <w:p w14:paraId="5A9A1509" w14:textId="3494E006" w:rsidR="00C56036" w:rsidRPr="00C56036" w:rsidRDefault="00C56036" w:rsidP="00A24246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9D3B147" w14:textId="7D02B0F9" w:rsidR="00F57816" w:rsidRDefault="00C20001" w:rsidP="00F57816">
      <w:pPr>
        <w:spacing w:beforeLines="50" w:before="120" w:afterLines="5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 xml:space="preserve">In this contribution, </w:t>
      </w:r>
      <w:r>
        <w:rPr>
          <w:rFonts w:ascii="Times New Roman" w:hAnsi="Times New Roman" w:cs="Times New Roman"/>
          <w:sz w:val="20"/>
          <w:szCs w:val="20"/>
        </w:rPr>
        <w:t>we continue the discussion what is the impact on RRM performance part and provide some proposals are:</w:t>
      </w:r>
    </w:p>
    <w:p w14:paraId="680E7D11" w14:textId="77777777" w:rsidR="00533435" w:rsidRPr="006410EA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410EA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6410EA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1</w:t>
      </w:r>
      <w:r w:rsidRPr="006410EA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: By the conclusion of feasibility study, if RAN4 to agree introduce TDCP accuracy reequipments for amplitude reporting, new measurement accuracy requirement of TDCP should be specified.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Otherwise, no measurement accuracy requirements for TDCP.</w:t>
      </w:r>
    </w:p>
    <w:p w14:paraId="525095FB" w14:textId="77777777" w:rsidR="00533435" w:rsidRPr="00DA2959" w:rsidRDefault="00533435" w:rsidP="00533435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DA2959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P</w:t>
      </w:r>
      <w:r w:rsidRPr="00DA29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2</w:t>
      </w:r>
      <w:r w:rsidRPr="00DA2959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: It is proposed to add test cases as below table: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529"/>
      </w:tblGrid>
      <w:tr w:rsidR="00533435" w:rsidRPr="006D5FB4" w14:paraId="7D7D8F8D" w14:textId="77777777" w:rsidTr="005650C3">
        <w:tc>
          <w:tcPr>
            <w:tcW w:w="2802" w:type="dxa"/>
            <w:shd w:val="clear" w:color="auto" w:fill="auto"/>
          </w:tcPr>
          <w:p w14:paraId="7896A31C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lastRenderedPageBreak/>
              <w:t>Test purpose</w:t>
            </w:r>
          </w:p>
        </w:tc>
        <w:tc>
          <w:tcPr>
            <w:tcW w:w="6529" w:type="dxa"/>
            <w:shd w:val="clear" w:color="auto" w:fill="auto"/>
          </w:tcPr>
          <w:p w14:paraId="45FC5CB6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Test cases</w:t>
            </w:r>
          </w:p>
        </w:tc>
      </w:tr>
      <w:tr w:rsidR="00533435" w:rsidRPr="006D5FB4" w14:paraId="543C28DC" w14:textId="77777777" w:rsidTr="005650C3">
        <w:tc>
          <w:tcPr>
            <w:tcW w:w="2802" w:type="dxa"/>
            <w:shd w:val="clear" w:color="auto" w:fill="auto"/>
          </w:tcPr>
          <w:p w14:paraId="54F90178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[TDCP accuracy test]</w:t>
            </w:r>
          </w:p>
        </w:tc>
        <w:tc>
          <w:tcPr>
            <w:tcW w:w="6529" w:type="dxa"/>
            <w:shd w:val="clear" w:color="auto" w:fill="auto"/>
          </w:tcPr>
          <w:p w14:paraId="6FBA2C23" w14:textId="77777777" w:rsidR="00533435" w:rsidRPr="00533435" w:rsidRDefault="00533435" w:rsidP="005650C3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Depends on the conclusion of TDCP </w:t>
            </w:r>
          </w:p>
        </w:tc>
      </w:tr>
      <w:tr w:rsidR="00533435" w:rsidRPr="006D5FB4" w14:paraId="5EC84D1A" w14:textId="77777777" w:rsidTr="005650C3">
        <w:tc>
          <w:tcPr>
            <w:tcW w:w="2802" w:type="dxa"/>
            <w:shd w:val="clear" w:color="auto" w:fill="auto"/>
          </w:tcPr>
          <w:p w14:paraId="22F85A5D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Interruptions at </w:t>
            </w: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S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RS antenna port switching</w:t>
            </w:r>
          </w:p>
        </w:tc>
        <w:tc>
          <w:tcPr>
            <w:tcW w:w="6529" w:type="dxa"/>
            <w:shd w:val="clear" w:color="auto" w:fill="auto"/>
          </w:tcPr>
          <w:p w14:paraId="2CAF5E7B" w14:textId="77777777" w:rsidR="00533435" w:rsidRPr="00533435" w:rsidRDefault="00533435" w:rsidP="005650C3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 xml:space="preserve">No new test case. </w:t>
            </w:r>
          </w:p>
        </w:tc>
      </w:tr>
      <w:tr w:rsidR="00533435" w:rsidRPr="006D5FB4" w14:paraId="3DF73D86" w14:textId="77777777" w:rsidTr="005650C3">
        <w:tc>
          <w:tcPr>
            <w:tcW w:w="2802" w:type="dxa"/>
            <w:shd w:val="clear" w:color="auto" w:fill="auto"/>
          </w:tcPr>
          <w:p w14:paraId="4542D608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U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plink transmit timing for two cells to support two TA</w:t>
            </w:r>
          </w:p>
        </w:tc>
        <w:tc>
          <w:tcPr>
            <w:tcW w:w="6529" w:type="dxa"/>
            <w:shd w:val="clear" w:color="auto" w:fill="auto"/>
          </w:tcPr>
          <w:p w14:paraId="3019C6DA" w14:textId="77777777" w:rsidR="00533435" w:rsidRPr="00533435" w:rsidRDefault="00533435" w:rsidP="005650C3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N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R SA in FR1</w:t>
            </w:r>
          </w:p>
          <w:p w14:paraId="67EE59C8" w14:textId="77777777" w:rsidR="00533435" w:rsidRPr="00533435" w:rsidRDefault="00533435" w:rsidP="005650C3">
            <w:pPr>
              <w:numPr>
                <w:ilvl w:val="0"/>
                <w:numId w:val="6"/>
              </w:numPr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hAnsi="Times New Roman" w:hint="eastAsia"/>
                <w:b/>
                <w:bCs/>
                <w:sz w:val="20"/>
                <w:szCs w:val="20"/>
                <w:lang w:val="en-GB"/>
              </w:rPr>
              <w:t>N</w:t>
            </w:r>
            <w:r w:rsidRPr="00533435"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  <w:t>R SA in FR2</w:t>
            </w:r>
          </w:p>
        </w:tc>
      </w:tr>
      <w:tr w:rsidR="00533435" w:rsidRPr="006D5FB4" w14:paraId="09F0FC10" w14:textId="77777777" w:rsidTr="005650C3">
        <w:tc>
          <w:tcPr>
            <w:tcW w:w="2802" w:type="dxa"/>
            <w:shd w:val="clear" w:color="auto" w:fill="auto"/>
          </w:tcPr>
          <w:p w14:paraId="51001EC9" w14:textId="77777777" w:rsidR="00533435" w:rsidRPr="00533435" w:rsidRDefault="00533435" w:rsidP="005650C3">
            <w:pPr>
              <w:tabs>
                <w:tab w:val="left" w:pos="1134"/>
              </w:tabs>
              <w:spacing w:after="180" w:line="240" w:lineRule="exact"/>
              <w:rPr>
                <w:rFonts w:ascii="Times New Roman" w:hAnsi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m-TRP MAC-CE based TCI state switch delay</w:t>
            </w:r>
          </w:p>
        </w:tc>
        <w:tc>
          <w:tcPr>
            <w:tcW w:w="6529" w:type="dxa"/>
            <w:shd w:val="clear" w:color="auto" w:fill="auto"/>
          </w:tcPr>
          <w:p w14:paraId="0CA9EE72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val="en-GB"/>
              </w:rPr>
              <w:t>T</w:t>
            </w: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C-x: NR FR2, intra-cell (Serving cell ) sDCI + DL TCI + dual TCI state switching + one is known; one is unknown</w:t>
            </w:r>
          </w:p>
          <w:p w14:paraId="6E2D54B1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val="en-GB"/>
              </w:rPr>
              <w:t>T</w:t>
            </w: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C-x: NR FR2, intra-cell (Serving cell ) sDCI + UL TCI + dual TCI state switching + both two are known</w:t>
            </w:r>
          </w:p>
          <w:p w14:paraId="5C16FCDD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 w:hint="eastAsia"/>
                <w:b/>
                <w:bCs/>
                <w:sz w:val="20"/>
                <w:szCs w:val="20"/>
                <w:lang w:val="en-GB"/>
              </w:rPr>
              <w:t>T</w:t>
            </w: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C-x: NR FR2, intra-cell (Serving cell ) sDCI + DL TCI + dual TCI state switching + two are unknown</w:t>
            </w:r>
          </w:p>
          <w:p w14:paraId="78EFA025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TC-x: NR FR2, inter-cell mDCI + DL TCI + both two are known, RTD&lt;CP</w:t>
            </w:r>
          </w:p>
          <w:p w14:paraId="1BDFA0EE" w14:textId="77777777" w:rsidR="00533435" w:rsidRPr="00533435" w:rsidRDefault="00533435" w:rsidP="005650C3">
            <w:pPr>
              <w:spacing w:beforeLines="50" w:before="120" w:afterLines="50" w:after="120"/>
              <w:jc w:val="left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33435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  <w:lang w:val="en-GB"/>
              </w:rPr>
              <w:t>TC-x: NR FR2, inter-cell mDCI + UL TCI + both two are known, RTD&gt;CP</w:t>
            </w:r>
          </w:p>
          <w:p w14:paraId="6D2D9D1B" w14:textId="77777777" w:rsidR="00533435" w:rsidRPr="00533435" w:rsidRDefault="00533435" w:rsidP="005650C3">
            <w:pPr>
              <w:pStyle w:val="a8"/>
              <w:numPr>
                <w:ilvl w:val="0"/>
                <w:numId w:val="7"/>
              </w:numPr>
              <w:spacing w:beforeLines="50" w:before="120" w:afterLines="50" w:after="120"/>
              <w:ind w:firstLineChars="0"/>
              <w:rPr>
                <w:rFonts w:eastAsia="宋体"/>
                <w:b/>
                <w:bCs/>
              </w:rPr>
            </w:pPr>
            <w:r w:rsidRPr="00533435">
              <w:rPr>
                <w:rFonts w:eastAsia="宋体"/>
                <w:b/>
                <w:bCs/>
              </w:rPr>
              <w:t>If no test concern from companies, RAN4 can add test cases for both NR and EN-DC.</w:t>
            </w:r>
          </w:p>
        </w:tc>
      </w:tr>
    </w:tbl>
    <w:p w14:paraId="6BA9207F" w14:textId="77777777" w:rsidR="00533435" w:rsidRPr="00533435" w:rsidRDefault="00533435" w:rsidP="00D35804">
      <w:pPr>
        <w:spacing w:beforeLines="50" w:before="120" w:afterLines="50" w:after="120"/>
        <w:jc w:val="left"/>
        <w:rPr>
          <w:rFonts w:ascii="Times New Roman" w:eastAsia="宋体" w:hAnsi="Times New Roman" w:cs="Times New Roman"/>
          <w:b/>
          <w:sz w:val="20"/>
          <w:szCs w:val="20"/>
        </w:rPr>
      </w:pP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03EB453A" w14:textId="3DEBE411" w:rsidR="0023072D" w:rsidRDefault="0023072D" w:rsidP="00F57816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1] </w:t>
      </w:r>
      <w:r w:rsidR="008C7287">
        <w:rPr>
          <w:rFonts w:ascii="Times New Roman" w:eastAsia="宋体" w:hAnsi="Times New Roman" w:cs="Times New Roman"/>
          <w:sz w:val="20"/>
          <w:szCs w:val="20"/>
        </w:rPr>
        <w:t>R4-2317371, WF on R18 NR MIMO RRM requirement</w:t>
      </w:r>
      <w:r w:rsidR="008C7287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8C7287">
        <w:rPr>
          <w:rFonts w:ascii="Times New Roman" w:eastAsia="宋体" w:hAnsi="Times New Roman" w:cs="Times New Roman"/>
          <w:sz w:val="20"/>
          <w:szCs w:val="20"/>
        </w:rPr>
        <w:t xml:space="preserve"> Samsung</w:t>
      </w:r>
    </w:p>
    <w:sectPr w:rsidR="0023072D" w:rsidSect="00862E0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C75E8" w14:textId="77777777" w:rsidR="00A24BAE" w:rsidRDefault="00A24BAE" w:rsidP="00F57816">
      <w:r>
        <w:separator/>
      </w:r>
    </w:p>
  </w:endnote>
  <w:endnote w:type="continuationSeparator" w:id="0">
    <w:p w14:paraId="2DB89282" w14:textId="77777777" w:rsidR="00A24BAE" w:rsidRDefault="00A24BAE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3BDDA" w14:textId="77777777" w:rsidR="00A24BAE" w:rsidRDefault="00A24BAE" w:rsidP="00F57816">
      <w:r>
        <w:separator/>
      </w:r>
    </w:p>
  </w:footnote>
  <w:footnote w:type="continuationSeparator" w:id="0">
    <w:p w14:paraId="42542D9E" w14:textId="77777777" w:rsidR="00A24BAE" w:rsidRDefault="00A24BAE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2371"/>
    <w:multiLevelType w:val="hybridMultilevel"/>
    <w:tmpl w:val="0930F80A"/>
    <w:lvl w:ilvl="0" w:tplc="34425742">
      <w:start w:val="2"/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6B5A4A"/>
    <w:multiLevelType w:val="hybridMultilevel"/>
    <w:tmpl w:val="14F2CE4E"/>
    <w:lvl w:ilvl="0" w:tplc="FBD82B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8B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B6DE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46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24D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E18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46A7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4689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10E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DDC3C71"/>
    <w:multiLevelType w:val="hybridMultilevel"/>
    <w:tmpl w:val="0D3ABF4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7E26F99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A860F4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267C66"/>
    <w:multiLevelType w:val="hybridMultilevel"/>
    <w:tmpl w:val="A470D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15DAB"/>
    <w:rsid w:val="00052CA4"/>
    <w:rsid w:val="00100486"/>
    <w:rsid w:val="0011584F"/>
    <w:rsid w:val="00122E6A"/>
    <w:rsid w:val="001E739A"/>
    <w:rsid w:val="0023072D"/>
    <w:rsid w:val="00276972"/>
    <w:rsid w:val="002A7244"/>
    <w:rsid w:val="00355717"/>
    <w:rsid w:val="003B7F90"/>
    <w:rsid w:val="003C30BC"/>
    <w:rsid w:val="004A6914"/>
    <w:rsid w:val="004C4FED"/>
    <w:rsid w:val="0053311C"/>
    <w:rsid w:val="00533435"/>
    <w:rsid w:val="00586C22"/>
    <w:rsid w:val="005B74EF"/>
    <w:rsid w:val="00601D78"/>
    <w:rsid w:val="00652015"/>
    <w:rsid w:val="006B5F86"/>
    <w:rsid w:val="006B7867"/>
    <w:rsid w:val="006D70D2"/>
    <w:rsid w:val="006D7360"/>
    <w:rsid w:val="006F1C44"/>
    <w:rsid w:val="007117D5"/>
    <w:rsid w:val="00721CE6"/>
    <w:rsid w:val="007246E9"/>
    <w:rsid w:val="00755947"/>
    <w:rsid w:val="007716C7"/>
    <w:rsid w:val="00785662"/>
    <w:rsid w:val="00865039"/>
    <w:rsid w:val="008C2630"/>
    <w:rsid w:val="008C7287"/>
    <w:rsid w:val="008D2466"/>
    <w:rsid w:val="00921160"/>
    <w:rsid w:val="009538A0"/>
    <w:rsid w:val="00980C2C"/>
    <w:rsid w:val="00A24246"/>
    <w:rsid w:val="00A24BAE"/>
    <w:rsid w:val="00A614F9"/>
    <w:rsid w:val="00A61A0D"/>
    <w:rsid w:val="00A85CB9"/>
    <w:rsid w:val="00B11EF7"/>
    <w:rsid w:val="00C20001"/>
    <w:rsid w:val="00C260AF"/>
    <w:rsid w:val="00C56036"/>
    <w:rsid w:val="00C6362F"/>
    <w:rsid w:val="00CB6681"/>
    <w:rsid w:val="00CE6961"/>
    <w:rsid w:val="00D35804"/>
    <w:rsid w:val="00D80EFF"/>
    <w:rsid w:val="00E42EA7"/>
    <w:rsid w:val="00E50B9C"/>
    <w:rsid w:val="00EA7A4F"/>
    <w:rsid w:val="00F57816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DFDA86AE-8656-4A63-B0C5-E6FBA636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uiPriority w:val="59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34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34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823</Words>
  <Characters>4695</Characters>
  <Application>Microsoft Office Word</Application>
  <DocSecurity>0</DocSecurity>
  <Lines>39</Lines>
  <Paragraphs>11</Paragraphs>
  <ScaleCrop>false</ScaleCrop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Yanze, samsung</cp:lastModifiedBy>
  <cp:revision>36</cp:revision>
  <dcterms:created xsi:type="dcterms:W3CDTF">2023-09-22T10:32:00Z</dcterms:created>
  <dcterms:modified xsi:type="dcterms:W3CDTF">2023-11-03T09:41:00Z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