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3GPP TSG-RAN WG4 Meeting # 108bis                      R4-2315894                                                                </w:t>
      </w:r>
    </w:p>
    <w:p>
      <w:pPr>
        <w:pStyle w:val="1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i</w:t>
      </w:r>
      <w:r>
        <w:rPr>
          <w:rFonts w:ascii="Times New Roman" w:hAnsi="Times New Roman" w:cs="Times New Roman"/>
          <w:sz w:val="24"/>
          <w:szCs w:val="24"/>
        </w:rPr>
        <w:t>amen, China, October 09 – October 13, 2023</w:t>
      </w:r>
    </w:p>
    <w:p>
      <w:pPr>
        <w:tabs>
          <w:tab w:val="left" w:pos="21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Agenda item: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5.16.2</w:t>
      </w:r>
      <w:bookmarkStart w:id="0" w:name="_GoBack"/>
      <w:bookmarkEnd w:id="0"/>
    </w:p>
    <w:p>
      <w:pPr>
        <w:tabs>
          <w:tab w:val="left" w:pos="21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Source: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CMCC</w:t>
      </w:r>
    </w:p>
    <w:p>
      <w:pPr>
        <w:tabs>
          <w:tab w:val="left" w:pos="2250"/>
        </w:tabs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Title: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Con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s</w:t>
      </w:r>
      <w:r>
        <w:rPr>
          <w:rFonts w:ascii="Times New Roman" w:hAnsi="Times New Roman" w:cs="Times New Roman"/>
          <w:sz w:val="24"/>
          <w:szCs w:val="24"/>
        </w:rPr>
        <w:t>iderations on FR2 power validation pass/fail limit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Document for: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Approval</w:t>
      </w:r>
    </w:p>
    <w:p>
      <w:pPr>
        <w:pStyle w:val="2"/>
        <w:numPr>
          <w:ilvl w:val="0"/>
          <w:numId w:val="1"/>
        </w:numPr>
        <w:pBdr>
          <w:top w:val="single" w:color="auto" w:sz="12" w:space="0"/>
        </w:pBdr>
      </w:pPr>
      <w:r>
        <w:t>Introduction</w:t>
      </w:r>
    </w:p>
    <w:p>
      <w:pPr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hint="eastAsia" w:ascii="Times New Roman" w:hAnsi="Times New Roman" w:cs="Times New Roman"/>
          <w:sz w:val="24"/>
          <w:szCs w:val="24"/>
        </w:rPr>
        <w:t>last</w:t>
      </w:r>
      <w:r>
        <w:rPr>
          <w:rFonts w:ascii="Times New Roman" w:hAnsi="Times New Roman" w:cs="Times New Roman"/>
          <w:sz w:val="24"/>
          <w:szCs w:val="24"/>
        </w:rPr>
        <w:t xml:space="preserve"> RAN4 #108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meeting，C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AICT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has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proposed that volunteer labs that have submitted only part FR2 MIMO OTA channel model validation results should submit the remaining part of results after RAN4 #108, and then participate in the FR2 MIMO OTA lab alignment.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2-2-2: Channel model validation results submission</w:t>
            </w:r>
          </w:p>
          <w:p>
            <w:pPr>
              <w:pStyle w:val="13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Observation: All the volunteer labs have submitted complete or part of FR2 MIMO OTA channel model validation results at band n261/28GHz, which are summarized as below: </w:t>
            </w:r>
          </w:p>
          <w:p>
            <w:pPr>
              <w:pStyle w:val="13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Theme="minorEastAsia"/>
                <w:bCs/>
                <w:lang w:eastAsia="zh-CN"/>
              </w:rPr>
              <w:t>Apple (R4-2300354): PDP, Doppler, PSP, Cross-polarization, Power validation</w:t>
            </w:r>
          </w:p>
          <w:p>
            <w:pPr>
              <w:pStyle w:val="13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Theme="minorEastAsia"/>
                <w:bCs/>
                <w:lang w:eastAsia="zh-CN"/>
              </w:rPr>
              <w:t>Huawei (R4-2213190, R4-2313220): PDP, Doppler, PSP, Cross-polarization, Power validation</w:t>
            </w:r>
          </w:p>
          <w:p>
            <w:pPr>
              <w:pStyle w:val="13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Theme="minorEastAsia"/>
                <w:bCs/>
                <w:lang w:eastAsia="zh-CN"/>
              </w:rPr>
              <w:t>CMCC (R4-2212323): PDP, Doppler, PSP, Cross-polarization</w:t>
            </w:r>
          </w:p>
          <w:p>
            <w:pPr>
              <w:pStyle w:val="13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Theme="minorEastAsia"/>
                <w:bCs/>
                <w:lang w:eastAsia="zh-CN"/>
              </w:rPr>
              <w:t>ETS-Lindgren (R4-2311276):  PDP, Doppler, PSP, Cross-polarization</w:t>
            </w:r>
          </w:p>
          <w:p>
            <w:pPr>
              <w:pStyle w:val="13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Malgun Gothic"/>
                <w:bCs/>
                <w:lang w:eastAsia="ko-KR"/>
              </w:rPr>
            </w:pPr>
            <w:r>
              <w:rPr>
                <w:rFonts w:eastAsiaTheme="minorEastAsia"/>
                <w:bCs/>
                <w:lang w:eastAsia="zh-CN"/>
              </w:rPr>
              <w:t>CAICT (R4-2312536): PDP, Cross-polarization</w:t>
            </w:r>
          </w:p>
          <w:p>
            <w:pPr>
              <w:pStyle w:val="13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Proposal: </w:t>
            </w:r>
          </w:p>
          <w:p>
            <w:pPr>
              <w:pStyle w:val="13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CAICT respectfully requests the opportunity to submit the remaining part of channel model validation results after RAN4#108, and then participate in the FR2 MIMO OTA lab alignment.</w:t>
            </w:r>
          </w:p>
        </w:tc>
      </w:tr>
    </w:tbl>
    <w:p>
      <w:p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CMCC miss the result of power validation. In this Contribution, we give the power validation result at band 261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/</w:t>
      </w:r>
      <w:r>
        <w:rPr>
          <w:rFonts w:ascii="Times New Roman" w:hAnsi="Times New Roman" w:cs="Times New Roman"/>
          <w:sz w:val="24"/>
          <w:szCs w:val="24"/>
          <w:lang w:eastAsia="zh-CN"/>
        </w:rPr>
        <w:t>28GHz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，and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pass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/f</w:t>
      </w:r>
      <w:r>
        <w:rPr>
          <w:rFonts w:ascii="Times New Roman" w:hAnsi="Times New Roman" w:cs="Times New Roman"/>
          <w:sz w:val="24"/>
          <w:szCs w:val="24"/>
          <w:lang w:eastAsia="zh-CN"/>
        </w:rPr>
        <w:t>ail limits are presented correspondingly.</w:t>
      </w:r>
    </w:p>
    <w:p>
      <w:pPr>
        <w:pStyle w:val="2"/>
        <w:numPr>
          <w:ilvl w:val="0"/>
          <w:numId w:val="1"/>
        </w:numPr>
      </w:pPr>
      <w:r>
        <w:t>Details</w:t>
      </w:r>
    </w:p>
    <w:p>
      <w:p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We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have done the power validation for several times with different target power and different average time. The error between measured power and target power is in the range of 0.18dB ~ 0.9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dB</w:t>
      </w:r>
      <w:r>
        <w:rPr>
          <w:rFonts w:ascii="Times New Roman" w:hAnsi="Times New Roman" w:cs="Times New Roman"/>
          <w:sz w:val="24"/>
          <w:szCs w:val="24"/>
          <w:lang w:eastAsia="zh-CN"/>
        </w:rPr>
        <w:t>. One of the power validation results for n261 are as follows.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3952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n261</w:t>
            </w:r>
          </w:p>
        </w:tc>
        <w:tc>
          <w:tcPr>
            <w:tcW w:w="3952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Target power[dBm/100MHz]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-43.18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</w:p>
        </w:tc>
        <w:tc>
          <w:tcPr>
            <w:tcW w:w="3952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Measured total power[dBm/100MHz]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lang w:eastAsia="zh-CN"/>
              </w:rPr>
              <w:t>-43.96</w:t>
            </w:r>
          </w:p>
        </w:tc>
      </w:tr>
    </w:tbl>
    <w:p>
      <w:p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Obviously, the power validation results are not stable. Some factors, such as the accuracy of power tuning, measurement errors at low target power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，average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length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and even uplink power may affect the power validation results. Considering the above factors, we recommended the pass/fail limits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o</w:t>
      </w:r>
      <w:r>
        <w:rPr>
          <w:rFonts w:ascii="Times New Roman" w:hAnsi="Times New Roman" w:cs="Times New Roman"/>
          <w:sz w:val="24"/>
          <w:szCs w:val="24"/>
          <w:lang w:eastAsia="zh-CN"/>
        </w:rPr>
        <w:t>f power validation for n261 is +/-1.5dB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.</w:t>
      </w:r>
    </w:p>
    <w:p>
      <w:pPr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P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  <w:t>roposal 1: Adopt +/- 1.5dB as the power validation limits for band n261.</w:t>
      </w:r>
    </w:p>
    <w:p>
      <w:pPr>
        <w:pStyle w:val="2"/>
        <w:ind w:left="0" w:firstLine="0"/>
      </w:pPr>
      <w:r>
        <w:t>3</w:t>
      </w:r>
      <w:r>
        <w:tab/>
      </w:r>
      <w:r>
        <w:t>Conclusions</w:t>
      </w:r>
    </w:p>
    <w:p>
      <w:pPr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P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  <w:t>roposal 1: Adopt +/- 1.5dB as the power validation limits for band n261.</w:t>
      </w:r>
    </w:p>
    <w:p>
      <w:pPr>
        <w:spacing w:before="156" w:beforeLines="50"/>
        <w:rPr>
          <w:rFonts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C3150E"/>
    <w:multiLevelType w:val="multilevel"/>
    <w:tmpl w:val="0AC3150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716"/>
    <w:rsid w:val="00071716"/>
    <w:rsid w:val="001307CD"/>
    <w:rsid w:val="001B769A"/>
    <w:rsid w:val="00226C60"/>
    <w:rsid w:val="0022783B"/>
    <w:rsid w:val="0031607E"/>
    <w:rsid w:val="00386952"/>
    <w:rsid w:val="00491936"/>
    <w:rsid w:val="004C7178"/>
    <w:rsid w:val="00563C4A"/>
    <w:rsid w:val="00932888"/>
    <w:rsid w:val="009B7052"/>
    <w:rsid w:val="00A11C40"/>
    <w:rsid w:val="00A35E3C"/>
    <w:rsid w:val="00A42F59"/>
    <w:rsid w:val="00A716D3"/>
    <w:rsid w:val="00AC39E6"/>
    <w:rsid w:val="00DD1811"/>
    <w:rsid w:val="00DF70E4"/>
    <w:rsid w:val="793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Yu Mincho" w:hAnsi="Yu Mincho" w:eastAsia="宋体" w:cs="Yu Mincho"/>
      <w:kern w:val="0"/>
      <w:sz w:val="20"/>
      <w:szCs w:val="20"/>
      <w:lang w:val="en-GB" w:eastAsia="en-US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kern w:val="0"/>
      <w:sz w:val="36"/>
      <w:szCs w:val="20"/>
      <w:lang w:val="en-GB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TH"/>
    <w:basedOn w:val="1"/>
    <w:link w:val="11"/>
    <w:qFormat/>
    <w:uiPriority w:val="0"/>
    <w:pPr>
      <w:keepNext/>
      <w:keepLines/>
      <w:spacing w:before="60"/>
      <w:jc w:val="center"/>
    </w:pPr>
    <w:rPr>
      <w:rFonts w:ascii="Tahoma" w:hAnsi="Tahoma"/>
      <w:b/>
    </w:rPr>
  </w:style>
  <w:style w:type="character" w:customStyle="1" w:styleId="11">
    <w:name w:val="TH Char"/>
    <w:link w:val="10"/>
    <w:qFormat/>
    <w:locked/>
    <w:uiPriority w:val="0"/>
    <w:rPr>
      <w:rFonts w:ascii="Tahoma" w:hAnsi="Tahoma" w:eastAsia="宋体" w:cs="Yu Mincho"/>
      <w:b/>
      <w:kern w:val="0"/>
      <w:sz w:val="20"/>
      <w:szCs w:val="20"/>
      <w:lang w:val="en-GB" w:eastAsia="en-US"/>
    </w:rPr>
  </w:style>
  <w:style w:type="character" w:customStyle="1" w:styleId="12">
    <w:name w:val="标题 1 字符"/>
    <w:basedOn w:val="7"/>
    <w:link w:val="2"/>
    <w:uiPriority w:val="0"/>
    <w:rPr>
      <w:rFonts w:ascii="Arial" w:hAnsi="Arial" w:eastAsia="Times New Roman" w:cs="Times New Roman"/>
      <w:kern w:val="0"/>
      <w:sz w:val="36"/>
      <w:szCs w:val="20"/>
      <w:lang w:val="en-GB" w:eastAsia="en-US"/>
    </w:rPr>
  </w:style>
  <w:style w:type="paragraph" w:styleId="13">
    <w:name w:val="List Paragraph"/>
    <w:basedOn w:val="1"/>
    <w:link w:val="14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ascii="Times New Roman" w:hAnsi="Times New Roman" w:eastAsia="MS Mincho" w:cs="Times New Roman"/>
    </w:rPr>
  </w:style>
  <w:style w:type="character" w:customStyle="1" w:styleId="14">
    <w:name w:val="列表段落 字符"/>
    <w:link w:val="13"/>
    <w:qFormat/>
    <w:locked/>
    <w:uiPriority w:val="34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347</Words>
  <Characters>1983</Characters>
  <Lines>16</Lines>
  <Paragraphs>4</Paragraphs>
  <TotalTime>1</TotalTime>
  <ScaleCrop>false</ScaleCrop>
  <LinksUpToDate>false</LinksUpToDate>
  <CharactersWithSpaces>2326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2023-09-27T05:08:00Z</dcterms:created>
  <dc:creator>乔尚兵</dc:creator>
  <cp:lastModifiedBy>cmcc-chunxia Guo</cp:lastModifiedBy>
  <dcterms:modified xsi:type="dcterms:W3CDTF">2023-09-27T10:27:34Z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67B690A5164D481BA1325E52771C8F83</vt:lpwstr>
  </property>
</Properties>
</file>